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403C2" w14:textId="77777777" w:rsidR="0017353A" w:rsidRDefault="00C21E16">
      <w:pPr>
        <w:pStyle w:val="BodyText"/>
        <w:spacing w:line="28" w:lineRule="exact"/>
        <w:ind w:left="111"/>
        <w:rPr>
          <w:rFonts w:ascii="Times New Roman"/>
          <w:sz w:val="2"/>
        </w:rPr>
      </w:pPr>
      <w:r>
        <w:rPr>
          <w:rFonts w:ascii="Times New Roman"/>
          <w:sz w:val="2"/>
        </w:rPr>
      </w:r>
      <w:r>
        <w:rPr>
          <w:rFonts w:ascii="Times New Roman"/>
          <w:sz w:val="2"/>
        </w:rPr>
        <w:pict w14:anchorId="66F3AED8">
          <v:group id="docshapegroup3" o:spid="_x0000_s1648" alt="Decorative line" style="width:463.65pt;height:1.45pt;mso-position-horizontal-relative:char;mso-position-vertical-relative:line" coordsize="9273,29">
            <v:shape id="docshape4" o:spid="_x0000_s1649" style="position:absolute;width:9273;height:29" coordsize="9273,29" o:spt="100" adj="0,,0" path="m9273,19l,19,,29r9273,l9273,19xm9273,l,,,10r9273,l9273,xe" fillcolor="#b66012" stroked="f">
              <v:stroke joinstyle="round"/>
              <v:formulas/>
              <v:path arrowok="t" o:connecttype="segments"/>
            </v:shape>
            <w10:anchorlock/>
          </v:group>
        </w:pict>
      </w:r>
    </w:p>
    <w:p w14:paraId="2CC1166C" w14:textId="77777777" w:rsidR="0017353A" w:rsidRDefault="0017353A">
      <w:pPr>
        <w:pStyle w:val="BodyText"/>
        <w:spacing w:before="2"/>
        <w:rPr>
          <w:rFonts w:ascii="Times New Roman"/>
          <w:sz w:val="10"/>
        </w:rPr>
      </w:pPr>
    </w:p>
    <w:p w14:paraId="06860B46" w14:textId="77777777" w:rsidR="0017353A" w:rsidRDefault="001F33D0">
      <w:pPr>
        <w:spacing w:before="3"/>
        <w:ind w:left="944" w:right="1386"/>
        <w:jc w:val="center"/>
        <w:rPr>
          <w:b/>
          <w:sz w:val="48"/>
        </w:rPr>
      </w:pPr>
      <w:r>
        <w:rPr>
          <w:b/>
          <w:color w:val="01643E"/>
          <w:spacing w:val="11"/>
          <w:sz w:val="48"/>
        </w:rPr>
        <w:t>Medicare</w:t>
      </w:r>
      <w:r>
        <w:rPr>
          <w:b/>
          <w:color w:val="01643E"/>
          <w:spacing w:val="34"/>
          <w:sz w:val="48"/>
        </w:rPr>
        <w:t xml:space="preserve"> </w:t>
      </w:r>
      <w:r>
        <w:rPr>
          <w:b/>
          <w:color w:val="01643E"/>
          <w:spacing w:val="12"/>
          <w:sz w:val="48"/>
        </w:rPr>
        <w:t>Benefits</w:t>
      </w:r>
      <w:r>
        <w:rPr>
          <w:b/>
          <w:color w:val="01643E"/>
          <w:spacing w:val="31"/>
          <w:sz w:val="48"/>
        </w:rPr>
        <w:t xml:space="preserve"> </w:t>
      </w:r>
      <w:r>
        <w:rPr>
          <w:b/>
          <w:color w:val="01643E"/>
          <w:spacing w:val="12"/>
          <w:sz w:val="48"/>
        </w:rPr>
        <w:t>Schedule</w:t>
      </w:r>
      <w:r>
        <w:rPr>
          <w:b/>
          <w:color w:val="01643E"/>
          <w:spacing w:val="35"/>
          <w:sz w:val="48"/>
        </w:rPr>
        <w:t xml:space="preserve"> </w:t>
      </w:r>
      <w:r>
        <w:rPr>
          <w:b/>
          <w:color w:val="01643E"/>
          <w:spacing w:val="12"/>
          <w:sz w:val="48"/>
        </w:rPr>
        <w:t>Review</w:t>
      </w:r>
      <w:r>
        <w:rPr>
          <w:b/>
          <w:color w:val="01643E"/>
          <w:spacing w:val="-106"/>
          <w:sz w:val="48"/>
        </w:rPr>
        <w:t xml:space="preserve"> </w:t>
      </w:r>
      <w:r>
        <w:rPr>
          <w:b/>
          <w:color w:val="01643E"/>
          <w:spacing w:val="12"/>
          <w:sz w:val="48"/>
        </w:rPr>
        <w:t>Taskforce</w:t>
      </w:r>
    </w:p>
    <w:p w14:paraId="5F6B2E55" w14:textId="77777777" w:rsidR="0017353A" w:rsidRDefault="0017353A">
      <w:pPr>
        <w:pStyle w:val="BodyText"/>
        <w:spacing w:before="2"/>
        <w:rPr>
          <w:b/>
          <w:sz w:val="48"/>
        </w:rPr>
      </w:pPr>
    </w:p>
    <w:p w14:paraId="2DDD4BAC" w14:textId="77777777" w:rsidR="0017353A" w:rsidRDefault="001F33D0">
      <w:pPr>
        <w:pStyle w:val="Title"/>
        <w:ind w:right="680" w:firstLine="1399"/>
      </w:pPr>
      <w:r>
        <w:rPr>
          <w:spacing w:val="12"/>
        </w:rPr>
        <w:t>Interim</w:t>
      </w:r>
      <w:r>
        <w:rPr>
          <w:spacing w:val="29"/>
        </w:rPr>
        <w:t xml:space="preserve"> </w:t>
      </w:r>
      <w:r>
        <w:rPr>
          <w:spacing w:val="11"/>
        </w:rPr>
        <w:t>report</w:t>
      </w:r>
      <w:r>
        <w:rPr>
          <w:spacing w:val="32"/>
        </w:rPr>
        <w:t xml:space="preserve"> </w:t>
      </w:r>
      <w:r>
        <w:rPr>
          <w:spacing w:val="11"/>
        </w:rPr>
        <w:t>from</w:t>
      </w:r>
      <w:r>
        <w:rPr>
          <w:spacing w:val="29"/>
        </w:rPr>
        <w:t xml:space="preserve"> </w:t>
      </w:r>
      <w:r>
        <w:t>the</w:t>
      </w:r>
      <w:r>
        <w:rPr>
          <w:spacing w:val="1"/>
        </w:rPr>
        <w:t xml:space="preserve"> </w:t>
      </w:r>
      <w:r>
        <w:rPr>
          <w:spacing w:val="12"/>
        </w:rPr>
        <w:t>General</w:t>
      </w:r>
      <w:r>
        <w:rPr>
          <w:spacing w:val="35"/>
        </w:rPr>
        <w:t xml:space="preserve"> </w:t>
      </w:r>
      <w:r>
        <w:rPr>
          <w:spacing w:val="12"/>
        </w:rPr>
        <w:t>Practice</w:t>
      </w:r>
      <w:r>
        <w:rPr>
          <w:spacing w:val="38"/>
        </w:rPr>
        <w:t xml:space="preserve"> </w:t>
      </w:r>
      <w:r>
        <w:t>and</w:t>
      </w:r>
      <w:r>
        <w:rPr>
          <w:spacing w:val="37"/>
        </w:rPr>
        <w:t xml:space="preserve"> </w:t>
      </w:r>
      <w:r>
        <w:rPr>
          <w:spacing w:val="11"/>
        </w:rPr>
        <w:t>Primary</w:t>
      </w:r>
      <w:r>
        <w:rPr>
          <w:spacing w:val="39"/>
        </w:rPr>
        <w:t xml:space="preserve"> </w:t>
      </w:r>
      <w:r>
        <w:rPr>
          <w:spacing w:val="10"/>
        </w:rPr>
        <w:t>Care</w:t>
      </w:r>
    </w:p>
    <w:p w14:paraId="1DACC254" w14:textId="77777777" w:rsidR="0017353A" w:rsidRDefault="001F33D0">
      <w:pPr>
        <w:pStyle w:val="Title"/>
        <w:spacing w:line="732" w:lineRule="exact"/>
        <w:ind w:left="2262"/>
      </w:pPr>
      <w:r>
        <w:rPr>
          <w:spacing w:val="12"/>
        </w:rPr>
        <w:t>Clinical</w:t>
      </w:r>
      <w:r>
        <w:rPr>
          <w:spacing w:val="32"/>
        </w:rPr>
        <w:t xml:space="preserve"> </w:t>
      </w:r>
      <w:r>
        <w:rPr>
          <w:spacing w:val="12"/>
        </w:rPr>
        <w:t>Committee</w:t>
      </w:r>
    </w:p>
    <w:p w14:paraId="07A7D6E1" w14:textId="77777777" w:rsidR="0017353A" w:rsidRDefault="0017353A">
      <w:pPr>
        <w:pStyle w:val="BodyText"/>
        <w:spacing w:before="8"/>
        <w:rPr>
          <w:b/>
          <w:sz w:val="57"/>
        </w:rPr>
      </w:pPr>
    </w:p>
    <w:p w14:paraId="4CEB185B" w14:textId="77777777" w:rsidR="0017353A" w:rsidRDefault="001F33D0">
      <w:pPr>
        <w:spacing w:before="1"/>
        <w:ind w:left="944" w:right="1370"/>
        <w:jc w:val="center"/>
        <w:rPr>
          <w:b/>
          <w:sz w:val="48"/>
        </w:rPr>
      </w:pPr>
      <w:r>
        <w:rPr>
          <w:b/>
          <w:color w:val="01643E"/>
          <w:spacing w:val="11"/>
          <w:sz w:val="48"/>
        </w:rPr>
        <w:t>April</w:t>
      </w:r>
      <w:r>
        <w:rPr>
          <w:b/>
          <w:color w:val="01643E"/>
          <w:spacing w:val="33"/>
          <w:sz w:val="48"/>
        </w:rPr>
        <w:t xml:space="preserve"> </w:t>
      </w:r>
      <w:r>
        <w:rPr>
          <w:b/>
          <w:color w:val="01643E"/>
          <w:spacing w:val="10"/>
          <w:sz w:val="48"/>
        </w:rPr>
        <w:t>2017</w:t>
      </w:r>
    </w:p>
    <w:p w14:paraId="721231BF" w14:textId="6BE81CB7" w:rsidR="0017353A" w:rsidRDefault="00C21E16">
      <w:pPr>
        <w:pStyle w:val="BodyText"/>
        <w:spacing w:before="11"/>
        <w:rPr>
          <w:b/>
          <w:sz w:val="7"/>
        </w:rPr>
      </w:pPr>
      <w:r>
        <w:rPr>
          <w:b/>
          <w:sz w:val="7"/>
        </w:rPr>
      </w:r>
      <w:r>
        <w:rPr>
          <w:b/>
          <w:sz w:val="7"/>
        </w:rPr>
        <w:pict w14:anchorId="2D878430">
          <v:shape id="docshape5" o:spid="_x0000_s1651" alt="Decorative line" style="width:463.65pt;height:1.45pt;mso-left-percent:-10001;mso-top-percent:-10001;mso-wrap-distance-left:0;mso-wrap-distance-right:0;mso-position-horizontal:absolute;mso-position-horizontal-relative:char;mso-position-vertical:absolute;mso-position-vertical-relative:line;mso-left-percent:-10001;mso-top-percent:-10001" coordorigin="1412,121" coordsize="9273,29" o:spt="100" adj="0,,0" path="m10684,140r-9272,l1412,149r9272,l10684,140xm10684,121r-9272,l1412,130r9272,l10684,121xe" fillcolor="#b66012" stroked="f">
            <v:stroke joinstyle="round"/>
            <v:formulas/>
            <v:path arrowok="t" o:connecttype="segments"/>
            <w10:wrap anchorx="page"/>
            <w10:anchorlock/>
          </v:shape>
        </w:pict>
      </w:r>
    </w:p>
    <w:p w14:paraId="3F0B72A9" w14:textId="77777777" w:rsidR="0017353A" w:rsidRDefault="0017353A">
      <w:pPr>
        <w:pStyle w:val="BodyText"/>
        <w:rPr>
          <w:b/>
          <w:sz w:val="20"/>
        </w:rPr>
      </w:pPr>
    </w:p>
    <w:p w14:paraId="353A840E" w14:textId="77777777" w:rsidR="0017353A" w:rsidRDefault="0017353A">
      <w:pPr>
        <w:pStyle w:val="BodyText"/>
        <w:rPr>
          <w:b/>
          <w:sz w:val="20"/>
        </w:rPr>
      </w:pPr>
    </w:p>
    <w:p w14:paraId="20E8CB94" w14:textId="77777777" w:rsidR="0017353A" w:rsidRDefault="0017353A">
      <w:pPr>
        <w:pStyle w:val="BodyText"/>
        <w:rPr>
          <w:b/>
          <w:sz w:val="20"/>
        </w:rPr>
      </w:pPr>
    </w:p>
    <w:p w14:paraId="1DD6B2FA" w14:textId="77777777" w:rsidR="0017353A" w:rsidRDefault="0017353A">
      <w:pPr>
        <w:pStyle w:val="BodyText"/>
        <w:rPr>
          <w:b/>
          <w:sz w:val="20"/>
        </w:rPr>
      </w:pPr>
    </w:p>
    <w:p w14:paraId="509CDBDD" w14:textId="77777777" w:rsidR="0017353A" w:rsidRDefault="001F33D0">
      <w:pPr>
        <w:pStyle w:val="Heading1"/>
        <w:spacing w:before="184"/>
        <w:ind w:left="245"/>
        <w:jc w:val="both"/>
      </w:pPr>
      <w:r>
        <w:rPr>
          <w:color w:val="01643E"/>
        </w:rPr>
        <w:t>Important</w:t>
      </w:r>
      <w:r>
        <w:rPr>
          <w:color w:val="01643E"/>
          <w:spacing w:val="-4"/>
        </w:rPr>
        <w:t xml:space="preserve"> </w:t>
      </w:r>
      <w:r>
        <w:rPr>
          <w:color w:val="01643E"/>
        </w:rPr>
        <w:t>note</w:t>
      </w:r>
    </w:p>
    <w:p w14:paraId="2CAB8C39" w14:textId="77777777" w:rsidR="0017353A" w:rsidRDefault="001F33D0">
      <w:pPr>
        <w:pStyle w:val="BodyText"/>
        <w:spacing w:before="120"/>
        <w:ind w:left="245" w:right="761"/>
        <w:jc w:val="both"/>
      </w:pPr>
      <w:r>
        <w:t>The views and recommendations in this interim report have been submitted in order to provide the</w:t>
      </w:r>
      <w:r>
        <w:rPr>
          <w:spacing w:val="-47"/>
        </w:rPr>
        <w:t xml:space="preserve"> </w:t>
      </w:r>
      <w:r>
        <w:t>Taskforce with a progress update on the work of this Clinical Committee. The report is not intended</w:t>
      </w:r>
      <w:r>
        <w:rPr>
          <w:spacing w:val="-47"/>
        </w:rPr>
        <w:t xml:space="preserve"> </w:t>
      </w:r>
      <w:r>
        <w:t>for</w:t>
      </w:r>
      <w:r>
        <w:rPr>
          <w:spacing w:val="-1"/>
        </w:rPr>
        <w:t xml:space="preserve"> </w:t>
      </w:r>
      <w:r>
        <w:t>release</w:t>
      </w:r>
      <w:r>
        <w:rPr>
          <w:spacing w:val="-2"/>
        </w:rPr>
        <w:t xml:space="preserve"> </w:t>
      </w:r>
      <w:r>
        <w:t>for</w:t>
      </w:r>
      <w:r>
        <w:rPr>
          <w:spacing w:val="-3"/>
        </w:rPr>
        <w:t xml:space="preserve"> </w:t>
      </w:r>
      <w:r>
        <w:t>public consultation.</w:t>
      </w:r>
    </w:p>
    <w:p w14:paraId="4C2F1F81" w14:textId="77777777" w:rsidR="0017353A" w:rsidRDefault="001F33D0">
      <w:pPr>
        <w:pStyle w:val="BodyText"/>
        <w:spacing w:before="121"/>
        <w:ind w:left="245" w:right="706"/>
      </w:pPr>
      <w:r>
        <w:t>Many issues/suggestions relating to items assigned to other Clinical Committees have been directed</w:t>
      </w:r>
      <w:r>
        <w:rPr>
          <w:spacing w:val="-47"/>
        </w:rPr>
        <w:t xml:space="preserve"> </w:t>
      </w:r>
      <w:r>
        <w:t>to those Clinical Committees for their consideration. (For example, requestor perspectives on</w:t>
      </w:r>
      <w:r>
        <w:rPr>
          <w:spacing w:val="1"/>
        </w:rPr>
        <w:t xml:space="preserve"> </w:t>
      </w:r>
      <w:r>
        <w:t>Pathology and Diagnostic Imaging items have been submitted to the Diagnostic Medicine Clinical</w:t>
      </w:r>
      <w:r>
        <w:rPr>
          <w:spacing w:val="1"/>
        </w:rPr>
        <w:t xml:space="preserve"> </w:t>
      </w:r>
      <w:r>
        <w:t>Committee). These Clinical Committees are expected to make recommendations directly to the</w:t>
      </w:r>
      <w:r>
        <w:rPr>
          <w:spacing w:val="1"/>
        </w:rPr>
        <w:t xml:space="preserve"> </w:t>
      </w:r>
      <w:r>
        <w:t>Taskforce.</w:t>
      </w:r>
    </w:p>
    <w:p w14:paraId="46D86590" w14:textId="77777777" w:rsidR="0017353A" w:rsidRDefault="001F33D0">
      <w:pPr>
        <w:pStyle w:val="BodyText"/>
        <w:spacing w:before="119"/>
        <w:ind w:left="245" w:right="774"/>
        <w:jc w:val="both"/>
      </w:pPr>
      <w:r>
        <w:t>The General Practice and Primary Care Clinical Committee expects to submit a further report to the</w:t>
      </w:r>
      <w:r>
        <w:rPr>
          <w:spacing w:val="-47"/>
        </w:rPr>
        <w:t xml:space="preserve"> </w:t>
      </w:r>
      <w:r>
        <w:t>Taskforce, containing a full set of recommendations on MBS items allocated to the Committee (i.e.,</w:t>
      </w:r>
      <w:r>
        <w:rPr>
          <w:spacing w:val="-47"/>
        </w:rPr>
        <w:t xml:space="preserve"> </w:t>
      </w:r>
      <w:r>
        <w:t>items</w:t>
      </w:r>
      <w:r>
        <w:rPr>
          <w:spacing w:val="-2"/>
        </w:rPr>
        <w:t xml:space="preserve"> </w:t>
      </w:r>
      <w:r>
        <w:t>rendered</w:t>
      </w:r>
      <w:r>
        <w:rPr>
          <w:spacing w:val="-2"/>
        </w:rPr>
        <w:t xml:space="preserve"> </w:t>
      </w:r>
      <w:r>
        <w:t>by</w:t>
      </w:r>
      <w:r>
        <w:rPr>
          <w:spacing w:val="-4"/>
        </w:rPr>
        <w:t xml:space="preserve"> </w:t>
      </w:r>
      <w:r>
        <w:t>General</w:t>
      </w:r>
      <w:r>
        <w:rPr>
          <w:spacing w:val="-8"/>
        </w:rPr>
        <w:t xml:space="preserve"> </w:t>
      </w:r>
      <w:r>
        <w:t>Practitioners),</w:t>
      </w:r>
      <w:r>
        <w:rPr>
          <w:spacing w:val="-2"/>
        </w:rPr>
        <w:t xml:space="preserve"> </w:t>
      </w:r>
      <w:r>
        <w:t>for</w:t>
      </w:r>
      <w:r>
        <w:rPr>
          <w:spacing w:val="-1"/>
        </w:rPr>
        <w:t xml:space="preserve"> </w:t>
      </w:r>
      <w:r>
        <w:t>the</w:t>
      </w:r>
      <w:r>
        <w:rPr>
          <w:spacing w:val="-2"/>
        </w:rPr>
        <w:t xml:space="preserve"> </w:t>
      </w:r>
      <w:r>
        <w:t>Taskforce’s</w:t>
      </w:r>
      <w:r>
        <w:rPr>
          <w:spacing w:val="-2"/>
        </w:rPr>
        <w:t xml:space="preserve"> </w:t>
      </w:r>
      <w:r>
        <w:t>consideration</w:t>
      </w:r>
      <w:r>
        <w:rPr>
          <w:spacing w:val="-1"/>
        </w:rPr>
        <w:t xml:space="preserve"> </w:t>
      </w:r>
      <w:r>
        <w:t>and</w:t>
      </w:r>
      <w:r>
        <w:rPr>
          <w:spacing w:val="-3"/>
        </w:rPr>
        <w:t xml:space="preserve"> </w:t>
      </w:r>
      <w:r>
        <w:t>public</w:t>
      </w:r>
      <w:r>
        <w:rPr>
          <w:spacing w:val="-2"/>
        </w:rPr>
        <w:t xml:space="preserve"> </w:t>
      </w:r>
      <w:r>
        <w:t>consultation.</w:t>
      </w:r>
    </w:p>
    <w:p w14:paraId="76BD2D03" w14:textId="77777777" w:rsidR="0017353A" w:rsidRDefault="0017353A">
      <w:pPr>
        <w:jc w:val="both"/>
        <w:sectPr w:rsidR="0017353A">
          <w:footerReference w:type="default" r:id="rId7"/>
          <w:type w:val="continuous"/>
          <w:pgSz w:w="11910" w:h="16840"/>
          <w:pgMar w:top="1540" w:right="700" w:bottom="980" w:left="1300" w:header="0" w:footer="798" w:gutter="0"/>
          <w:pgNumType w:start="1"/>
          <w:cols w:space="720"/>
        </w:sectPr>
      </w:pPr>
    </w:p>
    <w:p w14:paraId="5274B4EA" w14:textId="77777777" w:rsidR="0017353A" w:rsidRDefault="001F33D0">
      <w:pPr>
        <w:pStyle w:val="Heading1"/>
        <w:ind w:left="140"/>
      </w:pPr>
      <w:r>
        <w:rPr>
          <w:color w:val="01643E"/>
        </w:rPr>
        <w:lastRenderedPageBreak/>
        <w:t>Table</w:t>
      </w:r>
      <w:r>
        <w:rPr>
          <w:color w:val="01643E"/>
          <w:spacing w:val="-2"/>
        </w:rPr>
        <w:t xml:space="preserve"> </w:t>
      </w:r>
      <w:r>
        <w:rPr>
          <w:color w:val="01643E"/>
        </w:rPr>
        <w:t>of</w:t>
      </w:r>
      <w:r>
        <w:rPr>
          <w:color w:val="01643E"/>
          <w:spacing w:val="-3"/>
        </w:rPr>
        <w:t xml:space="preserve"> </w:t>
      </w:r>
      <w:r>
        <w:rPr>
          <w:color w:val="01643E"/>
        </w:rPr>
        <w:t>contents</w:t>
      </w:r>
    </w:p>
    <w:p w14:paraId="624D5357" w14:textId="77777777" w:rsidR="0017353A" w:rsidRDefault="0017353A">
      <w:pPr>
        <w:sectPr w:rsidR="0017353A">
          <w:footerReference w:type="default" r:id="rId8"/>
          <w:pgSz w:w="11910" w:h="16840"/>
          <w:pgMar w:top="1460" w:right="700" w:bottom="1279" w:left="1300" w:header="0" w:footer="798" w:gutter="0"/>
          <w:pgNumType w:start="2"/>
          <w:cols w:space="720"/>
        </w:sectPr>
      </w:pPr>
    </w:p>
    <w:sdt>
      <w:sdtPr>
        <w:id w:val="1763487016"/>
        <w:docPartObj>
          <w:docPartGallery w:val="Table of Contents"/>
          <w:docPartUnique/>
        </w:docPartObj>
      </w:sdtPr>
      <w:sdtEndPr/>
      <w:sdtContent>
        <w:p w14:paraId="4B8324BE" w14:textId="77777777" w:rsidR="0017353A" w:rsidRDefault="001F33D0">
          <w:pPr>
            <w:pStyle w:val="TOC2"/>
            <w:tabs>
              <w:tab w:val="left" w:leader="dot" w:pos="9057"/>
            </w:tabs>
            <w:spacing w:before="122"/>
          </w:pPr>
          <w:r>
            <w:rPr>
              <w:noProof/>
            </w:rPr>
            <w:drawing>
              <wp:anchor distT="0" distB="0" distL="0" distR="0" simplePos="0" relativeHeight="15729664" behindDoc="0" locked="0" layoutInCell="1" allowOverlap="1" wp14:anchorId="42E6F89C" wp14:editId="4C1EFBDB">
                <wp:simplePos x="0" y="0"/>
                <wp:positionH relativeFrom="page">
                  <wp:posOffset>923704</wp:posOffset>
                </wp:positionH>
                <wp:positionV relativeFrom="paragraph">
                  <wp:posOffset>118970</wp:posOffset>
                </wp:positionV>
                <wp:extent cx="85183" cy="83739"/>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85183" cy="83739"/>
                        </a:xfrm>
                        <a:prstGeom prst="rect">
                          <a:avLst/>
                        </a:prstGeom>
                      </pic:spPr>
                    </pic:pic>
                  </a:graphicData>
                </a:graphic>
              </wp:anchor>
            </w:drawing>
          </w:r>
          <w:hyperlink w:anchor="_bookmark0" w:history="1">
            <w:r>
              <w:t>Executive</w:t>
            </w:r>
            <w:r>
              <w:rPr>
                <w:spacing w:val="-3"/>
              </w:rPr>
              <w:t xml:space="preserve"> </w:t>
            </w:r>
            <w:r>
              <w:t>summary</w:t>
            </w:r>
            <w:r>
              <w:tab/>
              <w:t>6</w:t>
            </w:r>
          </w:hyperlink>
        </w:p>
        <w:p w14:paraId="01257BB2" w14:textId="77777777" w:rsidR="0017353A" w:rsidRDefault="00C21E16">
          <w:pPr>
            <w:pStyle w:val="TOC3"/>
            <w:numPr>
              <w:ilvl w:val="1"/>
              <w:numId w:val="71"/>
            </w:numPr>
            <w:tabs>
              <w:tab w:val="left" w:pos="905"/>
              <w:tab w:val="left" w:pos="906"/>
              <w:tab w:val="left" w:leader="dot" w:pos="9057"/>
            </w:tabs>
            <w:spacing w:before="119"/>
          </w:pPr>
          <w:hyperlink w:anchor="_bookmark1" w:history="1">
            <w:r w:rsidR="001F33D0">
              <w:t>Areas</w:t>
            </w:r>
            <w:r w:rsidR="001F33D0">
              <w:rPr>
                <w:spacing w:val="-5"/>
              </w:rPr>
              <w:t xml:space="preserve"> </w:t>
            </w:r>
            <w:r w:rsidR="001F33D0">
              <w:t>of</w:t>
            </w:r>
            <w:r w:rsidR="001F33D0">
              <w:rPr>
                <w:spacing w:val="-5"/>
              </w:rPr>
              <w:t xml:space="preserve"> </w:t>
            </w:r>
            <w:r w:rsidR="001F33D0">
              <w:t>responsibility</w:t>
            </w:r>
            <w:r w:rsidR="001F33D0">
              <w:rPr>
                <w:spacing w:val="-2"/>
              </w:rPr>
              <w:t xml:space="preserve"> </w:t>
            </w:r>
            <w:r w:rsidR="001F33D0">
              <w:t>of</w:t>
            </w:r>
            <w:r w:rsidR="001F33D0">
              <w:rPr>
                <w:spacing w:val="-5"/>
              </w:rPr>
              <w:t xml:space="preserve"> </w:t>
            </w:r>
            <w:r w:rsidR="001F33D0">
              <w:t>the</w:t>
            </w:r>
            <w:r w:rsidR="001F33D0">
              <w:rPr>
                <w:spacing w:val="-4"/>
              </w:rPr>
              <w:t xml:space="preserve"> </w:t>
            </w:r>
            <w:r w:rsidR="001F33D0">
              <w:t>General</w:t>
            </w:r>
            <w:r w:rsidR="001F33D0">
              <w:rPr>
                <w:spacing w:val="-4"/>
              </w:rPr>
              <w:t xml:space="preserve"> </w:t>
            </w:r>
            <w:r w:rsidR="001F33D0">
              <w:t>Practice</w:t>
            </w:r>
            <w:r w:rsidR="001F33D0">
              <w:rPr>
                <w:spacing w:val="-3"/>
              </w:rPr>
              <w:t xml:space="preserve"> </w:t>
            </w:r>
            <w:r w:rsidR="001F33D0">
              <w:t>and</w:t>
            </w:r>
            <w:r w:rsidR="001F33D0">
              <w:rPr>
                <w:spacing w:val="-4"/>
              </w:rPr>
              <w:t xml:space="preserve"> </w:t>
            </w:r>
            <w:r w:rsidR="001F33D0">
              <w:t>Primary</w:t>
            </w:r>
            <w:r w:rsidR="001F33D0">
              <w:rPr>
                <w:spacing w:val="-4"/>
              </w:rPr>
              <w:t xml:space="preserve"> </w:t>
            </w:r>
            <w:r w:rsidR="001F33D0">
              <w:t>Care</w:t>
            </w:r>
            <w:r w:rsidR="001F33D0">
              <w:rPr>
                <w:spacing w:val="-3"/>
              </w:rPr>
              <w:t xml:space="preserve"> </w:t>
            </w:r>
            <w:r w:rsidR="001F33D0">
              <w:t>Clinical</w:t>
            </w:r>
            <w:r w:rsidR="001F33D0">
              <w:rPr>
                <w:spacing w:val="-4"/>
              </w:rPr>
              <w:t xml:space="preserve"> </w:t>
            </w:r>
            <w:r w:rsidR="001F33D0">
              <w:t>Committee</w:t>
            </w:r>
            <w:r w:rsidR="001F33D0">
              <w:rPr>
                <w:rFonts w:ascii="Times New Roman"/>
              </w:rPr>
              <w:tab/>
            </w:r>
            <w:r w:rsidR="001F33D0">
              <w:t>6</w:t>
            </w:r>
          </w:hyperlink>
        </w:p>
        <w:p w14:paraId="16071A02" w14:textId="77777777" w:rsidR="0017353A" w:rsidRDefault="00C21E16">
          <w:pPr>
            <w:pStyle w:val="TOC3"/>
            <w:numPr>
              <w:ilvl w:val="1"/>
              <w:numId w:val="71"/>
            </w:numPr>
            <w:tabs>
              <w:tab w:val="left" w:pos="905"/>
              <w:tab w:val="left" w:pos="906"/>
              <w:tab w:val="left" w:leader="dot" w:pos="9057"/>
            </w:tabs>
            <w:spacing w:before="120"/>
          </w:pPr>
          <w:hyperlink w:anchor="_bookmark2" w:history="1">
            <w:r w:rsidR="001F33D0">
              <w:t>Recommendations</w:t>
            </w:r>
            <w:r w:rsidR="001F33D0">
              <w:rPr>
                <w:spacing w:val="-5"/>
              </w:rPr>
              <w:t xml:space="preserve"> </w:t>
            </w:r>
            <w:r w:rsidR="001F33D0">
              <w:t>and</w:t>
            </w:r>
            <w:r w:rsidR="001F33D0">
              <w:rPr>
                <w:spacing w:val="-4"/>
              </w:rPr>
              <w:t xml:space="preserve"> </w:t>
            </w:r>
            <w:r w:rsidR="001F33D0">
              <w:t>requests</w:t>
            </w:r>
            <w:r w:rsidR="001F33D0">
              <w:rPr>
                <w:spacing w:val="-4"/>
              </w:rPr>
              <w:t xml:space="preserve"> </w:t>
            </w:r>
            <w:r w:rsidR="001F33D0">
              <w:t>directed</w:t>
            </w:r>
            <w:r w:rsidR="001F33D0">
              <w:rPr>
                <w:spacing w:val="-4"/>
              </w:rPr>
              <w:t xml:space="preserve"> </w:t>
            </w:r>
            <w:r w:rsidR="001F33D0">
              <w:t>to</w:t>
            </w:r>
            <w:r w:rsidR="001F33D0">
              <w:rPr>
                <w:spacing w:val="-3"/>
              </w:rPr>
              <w:t xml:space="preserve"> </w:t>
            </w:r>
            <w:r w:rsidR="001F33D0">
              <w:t>other</w:t>
            </w:r>
            <w:r w:rsidR="001F33D0">
              <w:rPr>
                <w:spacing w:val="-6"/>
              </w:rPr>
              <w:t xml:space="preserve"> </w:t>
            </w:r>
            <w:r w:rsidR="001F33D0">
              <w:t>Clinical</w:t>
            </w:r>
            <w:r w:rsidR="001F33D0">
              <w:rPr>
                <w:spacing w:val="-4"/>
              </w:rPr>
              <w:t xml:space="preserve"> </w:t>
            </w:r>
            <w:r w:rsidR="001F33D0">
              <w:t>Committees</w:t>
            </w:r>
            <w:r w:rsidR="001F33D0">
              <w:rPr>
                <w:rFonts w:ascii="Times New Roman"/>
              </w:rPr>
              <w:tab/>
            </w:r>
            <w:r w:rsidR="001F33D0">
              <w:t>7</w:t>
            </w:r>
          </w:hyperlink>
        </w:p>
        <w:p w14:paraId="297D7700" w14:textId="77777777" w:rsidR="0017353A" w:rsidRDefault="001F33D0">
          <w:pPr>
            <w:pStyle w:val="TOC2"/>
            <w:tabs>
              <w:tab w:val="left" w:leader="dot" w:pos="8957"/>
            </w:tabs>
          </w:pPr>
          <w:r>
            <w:rPr>
              <w:noProof/>
            </w:rPr>
            <w:drawing>
              <wp:anchor distT="0" distB="0" distL="0" distR="0" simplePos="0" relativeHeight="15730176" behindDoc="0" locked="0" layoutInCell="1" allowOverlap="1" wp14:anchorId="6A289659" wp14:editId="046259E3">
                <wp:simplePos x="0" y="0"/>
                <wp:positionH relativeFrom="page">
                  <wp:posOffset>920572</wp:posOffset>
                </wp:positionH>
                <wp:positionV relativeFrom="paragraph">
                  <wp:posOffset>116892</wp:posOffset>
                </wp:positionV>
                <wp:extent cx="88315" cy="85183"/>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88315" cy="85183"/>
                        </a:xfrm>
                        <a:prstGeom prst="rect">
                          <a:avLst/>
                        </a:prstGeom>
                      </pic:spPr>
                    </pic:pic>
                  </a:graphicData>
                </a:graphic>
              </wp:anchor>
            </w:drawing>
          </w:r>
          <w:hyperlink w:anchor="_bookmark3" w:history="1">
            <w:r>
              <w:t>About</w:t>
            </w:r>
            <w:r>
              <w:rPr>
                <w:spacing w:val="-2"/>
              </w:rPr>
              <w:t xml:space="preserve"> </w:t>
            </w:r>
            <w:r>
              <w:t>the</w:t>
            </w:r>
            <w:r>
              <w:rPr>
                <w:spacing w:val="-2"/>
              </w:rPr>
              <w:t xml:space="preserve"> </w:t>
            </w:r>
            <w:r>
              <w:t>General</w:t>
            </w:r>
            <w:r>
              <w:rPr>
                <w:spacing w:val="-4"/>
              </w:rPr>
              <w:t xml:space="preserve"> </w:t>
            </w:r>
            <w:r>
              <w:t>Practice</w:t>
            </w:r>
            <w:r>
              <w:rPr>
                <w:spacing w:val="-2"/>
              </w:rPr>
              <w:t xml:space="preserve"> </w:t>
            </w:r>
            <w:r>
              <w:t>and</w:t>
            </w:r>
            <w:r>
              <w:rPr>
                <w:spacing w:val="-2"/>
              </w:rPr>
              <w:t xml:space="preserve"> </w:t>
            </w:r>
            <w:r>
              <w:t>Primary</w:t>
            </w:r>
            <w:r>
              <w:rPr>
                <w:spacing w:val="-3"/>
              </w:rPr>
              <w:t xml:space="preserve"> </w:t>
            </w:r>
            <w:r>
              <w:t>Care</w:t>
            </w:r>
            <w:r>
              <w:rPr>
                <w:spacing w:val="-2"/>
              </w:rPr>
              <w:t xml:space="preserve"> </w:t>
            </w:r>
            <w:r>
              <w:t>Clinical</w:t>
            </w:r>
            <w:r>
              <w:rPr>
                <w:spacing w:val="-4"/>
              </w:rPr>
              <w:t xml:space="preserve"> </w:t>
            </w:r>
            <w:r>
              <w:t>Committee</w:t>
            </w:r>
            <w:r>
              <w:tab/>
              <w:t>11</w:t>
            </w:r>
          </w:hyperlink>
        </w:p>
        <w:p w14:paraId="4D4B09C9" w14:textId="77777777" w:rsidR="0017353A" w:rsidRDefault="00C21E16">
          <w:pPr>
            <w:pStyle w:val="TOC3"/>
            <w:numPr>
              <w:ilvl w:val="1"/>
              <w:numId w:val="70"/>
            </w:numPr>
            <w:tabs>
              <w:tab w:val="left" w:pos="905"/>
              <w:tab w:val="left" w:pos="906"/>
              <w:tab w:val="left" w:leader="dot" w:pos="8957"/>
            </w:tabs>
          </w:pPr>
          <w:hyperlink w:anchor="_bookmark4" w:history="1">
            <w:r w:rsidR="001F33D0">
              <w:t>Committee</w:t>
            </w:r>
            <w:r w:rsidR="001F33D0">
              <w:rPr>
                <w:spacing w:val="-2"/>
              </w:rPr>
              <w:t xml:space="preserve"> </w:t>
            </w:r>
            <w:r w:rsidR="001F33D0">
              <w:t>members</w:t>
            </w:r>
            <w:r w:rsidR="001F33D0">
              <w:rPr>
                <w:rFonts w:ascii="Times New Roman"/>
              </w:rPr>
              <w:tab/>
            </w:r>
            <w:r w:rsidR="001F33D0">
              <w:t>11</w:t>
            </w:r>
          </w:hyperlink>
        </w:p>
        <w:p w14:paraId="52C350DA" w14:textId="77777777" w:rsidR="0017353A" w:rsidRDefault="00C21E16">
          <w:pPr>
            <w:pStyle w:val="TOC4"/>
            <w:numPr>
              <w:ilvl w:val="2"/>
              <w:numId w:val="70"/>
            </w:numPr>
            <w:tabs>
              <w:tab w:val="left" w:pos="1613"/>
              <w:tab w:val="left" w:pos="1614"/>
              <w:tab w:val="left" w:leader="dot" w:pos="8957"/>
            </w:tabs>
          </w:pPr>
          <w:hyperlink w:anchor="_bookmark6" w:history="1">
            <w:r w:rsidR="001F33D0">
              <w:t>Conflicts</w:t>
            </w:r>
            <w:r w:rsidR="001F33D0">
              <w:rPr>
                <w:spacing w:val="-4"/>
              </w:rPr>
              <w:t xml:space="preserve"> </w:t>
            </w:r>
            <w:r w:rsidR="001F33D0">
              <w:t>of</w:t>
            </w:r>
            <w:r w:rsidR="001F33D0">
              <w:rPr>
                <w:spacing w:val="-4"/>
              </w:rPr>
              <w:t xml:space="preserve"> </w:t>
            </w:r>
            <w:r w:rsidR="001F33D0">
              <w:t>interest</w:t>
            </w:r>
            <w:r w:rsidR="001F33D0">
              <w:tab/>
              <w:t>15</w:t>
            </w:r>
          </w:hyperlink>
        </w:p>
        <w:p w14:paraId="2A01A1D9" w14:textId="77777777" w:rsidR="0017353A" w:rsidRDefault="00C21E16">
          <w:pPr>
            <w:pStyle w:val="TOC3"/>
            <w:numPr>
              <w:ilvl w:val="1"/>
              <w:numId w:val="70"/>
            </w:numPr>
            <w:tabs>
              <w:tab w:val="left" w:pos="905"/>
              <w:tab w:val="left" w:pos="906"/>
              <w:tab w:val="left" w:leader="dot" w:pos="8957"/>
            </w:tabs>
            <w:spacing w:before="118"/>
          </w:pPr>
          <w:hyperlink w:anchor="_bookmark7" w:history="1">
            <w:r w:rsidR="001F33D0">
              <w:t>Summary</w:t>
            </w:r>
            <w:r w:rsidR="001F33D0">
              <w:rPr>
                <w:spacing w:val="-4"/>
              </w:rPr>
              <w:t xml:space="preserve"> </w:t>
            </w:r>
            <w:r w:rsidR="001F33D0">
              <w:t>of</w:t>
            </w:r>
            <w:r w:rsidR="001F33D0">
              <w:rPr>
                <w:spacing w:val="-5"/>
              </w:rPr>
              <w:t xml:space="preserve"> </w:t>
            </w:r>
            <w:r w:rsidR="001F33D0">
              <w:t>the</w:t>
            </w:r>
            <w:r w:rsidR="001F33D0">
              <w:rPr>
                <w:spacing w:val="-3"/>
              </w:rPr>
              <w:t xml:space="preserve"> </w:t>
            </w:r>
            <w:r w:rsidR="001F33D0">
              <w:t>Committee’s</w:t>
            </w:r>
            <w:r w:rsidR="001F33D0">
              <w:rPr>
                <w:spacing w:val="-5"/>
              </w:rPr>
              <w:t xml:space="preserve"> </w:t>
            </w:r>
            <w:r w:rsidR="001F33D0">
              <w:t>review</w:t>
            </w:r>
            <w:r w:rsidR="001F33D0">
              <w:rPr>
                <w:spacing w:val="-4"/>
              </w:rPr>
              <w:t xml:space="preserve"> </w:t>
            </w:r>
            <w:r w:rsidR="001F33D0">
              <w:t>approach</w:t>
            </w:r>
            <w:r w:rsidR="001F33D0">
              <w:rPr>
                <w:rFonts w:ascii="Times New Roman" w:hAnsi="Times New Roman"/>
              </w:rPr>
              <w:tab/>
            </w:r>
            <w:r w:rsidR="001F33D0">
              <w:t>15</w:t>
            </w:r>
          </w:hyperlink>
        </w:p>
        <w:p w14:paraId="1BAAD5D4" w14:textId="77777777" w:rsidR="0017353A" w:rsidRDefault="00C21E16">
          <w:pPr>
            <w:pStyle w:val="TOC4"/>
            <w:numPr>
              <w:ilvl w:val="2"/>
              <w:numId w:val="70"/>
            </w:numPr>
            <w:tabs>
              <w:tab w:val="left" w:pos="1613"/>
              <w:tab w:val="left" w:pos="1614"/>
              <w:tab w:val="left" w:leader="dot" w:pos="8957"/>
            </w:tabs>
            <w:spacing w:before="82"/>
          </w:pPr>
          <w:hyperlink w:anchor="_bookmark8" w:history="1">
            <w:r w:rsidR="001F33D0">
              <w:t>Working</w:t>
            </w:r>
            <w:r w:rsidR="001F33D0">
              <w:rPr>
                <w:spacing w:val="-3"/>
              </w:rPr>
              <w:t xml:space="preserve"> </w:t>
            </w:r>
            <w:r w:rsidR="001F33D0">
              <w:t>Group</w:t>
            </w:r>
            <w:r w:rsidR="001F33D0">
              <w:rPr>
                <w:spacing w:val="-2"/>
              </w:rPr>
              <w:t xml:space="preserve"> </w:t>
            </w:r>
            <w:r w:rsidR="001F33D0">
              <w:t>structure</w:t>
            </w:r>
            <w:r w:rsidR="001F33D0">
              <w:tab/>
              <w:t>15</w:t>
            </w:r>
          </w:hyperlink>
        </w:p>
        <w:p w14:paraId="03D9F13F" w14:textId="77777777" w:rsidR="0017353A" w:rsidRDefault="001F33D0">
          <w:pPr>
            <w:pStyle w:val="TOC2"/>
            <w:tabs>
              <w:tab w:val="left" w:leader="dot" w:pos="8957"/>
            </w:tabs>
            <w:spacing w:before="119"/>
          </w:pPr>
          <w:r>
            <w:rPr>
              <w:noProof/>
            </w:rPr>
            <w:drawing>
              <wp:anchor distT="0" distB="0" distL="0" distR="0" simplePos="0" relativeHeight="15730688" behindDoc="0" locked="0" layoutInCell="1" allowOverlap="1" wp14:anchorId="161568D3" wp14:editId="5BB0E8B5">
                <wp:simplePos x="0" y="0"/>
                <wp:positionH relativeFrom="page">
                  <wp:posOffset>920572</wp:posOffset>
                </wp:positionH>
                <wp:positionV relativeFrom="paragraph">
                  <wp:posOffset>115241</wp:posOffset>
                </wp:positionV>
                <wp:extent cx="88315" cy="85183"/>
                <wp:effectExtent l="0" t="0" r="0" b="0"/>
                <wp:wrapNone/>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88315" cy="85183"/>
                        </a:xfrm>
                        <a:prstGeom prst="rect">
                          <a:avLst/>
                        </a:prstGeom>
                      </pic:spPr>
                    </pic:pic>
                  </a:graphicData>
                </a:graphic>
              </wp:anchor>
            </w:drawing>
          </w:r>
          <w:hyperlink w:anchor="_bookmark9" w:history="1">
            <w:r>
              <w:t>Stewardship</w:t>
            </w:r>
            <w:r>
              <w:rPr>
                <w:spacing w:val="-5"/>
              </w:rPr>
              <w:t xml:space="preserve"> </w:t>
            </w:r>
            <w:r>
              <w:t>recommendations</w:t>
            </w:r>
            <w:r>
              <w:tab/>
              <w:t>17</w:t>
            </w:r>
          </w:hyperlink>
        </w:p>
        <w:p w14:paraId="5B08BF73" w14:textId="77777777" w:rsidR="0017353A" w:rsidRDefault="00C21E16">
          <w:pPr>
            <w:pStyle w:val="TOC3"/>
            <w:numPr>
              <w:ilvl w:val="1"/>
              <w:numId w:val="69"/>
            </w:numPr>
            <w:tabs>
              <w:tab w:val="left" w:pos="905"/>
              <w:tab w:val="left" w:pos="906"/>
              <w:tab w:val="left" w:leader="dot" w:pos="8957"/>
            </w:tabs>
          </w:pPr>
          <w:hyperlink w:anchor="_bookmark11" w:history="1">
            <w:r w:rsidR="001F33D0">
              <w:t>Consumer</w:t>
            </w:r>
            <w:r w:rsidR="001F33D0">
              <w:rPr>
                <w:spacing w:val="-6"/>
              </w:rPr>
              <w:t xml:space="preserve"> </w:t>
            </w:r>
            <w:r w:rsidR="001F33D0">
              <w:t>partnership</w:t>
            </w:r>
            <w:r w:rsidR="001F33D0">
              <w:rPr>
                <w:rFonts w:ascii="Times New Roman"/>
              </w:rPr>
              <w:tab/>
            </w:r>
            <w:r w:rsidR="001F33D0">
              <w:t>18</w:t>
            </w:r>
          </w:hyperlink>
        </w:p>
        <w:p w14:paraId="79A57624" w14:textId="77777777" w:rsidR="0017353A" w:rsidRDefault="00C21E16">
          <w:pPr>
            <w:pStyle w:val="TOC3"/>
            <w:numPr>
              <w:ilvl w:val="1"/>
              <w:numId w:val="69"/>
            </w:numPr>
            <w:tabs>
              <w:tab w:val="left" w:pos="905"/>
              <w:tab w:val="left" w:pos="906"/>
              <w:tab w:val="left" w:leader="dot" w:pos="8957"/>
            </w:tabs>
            <w:spacing w:before="120"/>
          </w:pPr>
          <w:hyperlink w:anchor="_bookmark12" w:history="1">
            <w:r w:rsidR="001F33D0">
              <w:t>Service</w:t>
            </w:r>
            <w:r w:rsidR="001F33D0">
              <w:rPr>
                <w:spacing w:val="-4"/>
              </w:rPr>
              <w:t xml:space="preserve"> </w:t>
            </w:r>
            <w:r w:rsidR="001F33D0">
              <w:t>delivery</w:t>
            </w:r>
            <w:r w:rsidR="001F33D0">
              <w:rPr>
                <w:spacing w:val="-4"/>
              </w:rPr>
              <w:t xml:space="preserve"> </w:t>
            </w:r>
            <w:r w:rsidR="001F33D0">
              <w:t>systems</w:t>
            </w:r>
            <w:r w:rsidR="001F33D0">
              <w:rPr>
                <w:rFonts w:ascii="Times New Roman"/>
              </w:rPr>
              <w:tab/>
            </w:r>
            <w:r w:rsidR="001F33D0">
              <w:t>20</w:t>
            </w:r>
          </w:hyperlink>
        </w:p>
        <w:p w14:paraId="5BB23B56" w14:textId="77777777" w:rsidR="0017353A" w:rsidRDefault="00C21E16">
          <w:pPr>
            <w:pStyle w:val="TOC3"/>
            <w:numPr>
              <w:ilvl w:val="1"/>
              <w:numId w:val="69"/>
            </w:numPr>
            <w:tabs>
              <w:tab w:val="left" w:pos="905"/>
              <w:tab w:val="left" w:pos="906"/>
              <w:tab w:val="left" w:leader="dot" w:pos="8957"/>
            </w:tabs>
            <w:spacing w:before="118"/>
          </w:pPr>
          <w:hyperlink w:anchor="_bookmark13" w:history="1">
            <w:r w:rsidR="001F33D0">
              <w:t>Decision</w:t>
            </w:r>
            <w:r w:rsidR="001F33D0">
              <w:rPr>
                <w:spacing w:val="-4"/>
              </w:rPr>
              <w:t xml:space="preserve"> </w:t>
            </w:r>
            <w:r w:rsidR="001F33D0">
              <w:t>support</w:t>
            </w:r>
            <w:r w:rsidR="001F33D0">
              <w:rPr>
                <w:spacing w:val="-4"/>
              </w:rPr>
              <w:t xml:space="preserve"> </w:t>
            </w:r>
            <w:r w:rsidR="001F33D0">
              <w:t>and</w:t>
            </w:r>
            <w:r w:rsidR="001F33D0">
              <w:rPr>
                <w:spacing w:val="-3"/>
              </w:rPr>
              <w:t xml:space="preserve"> </w:t>
            </w:r>
            <w:r w:rsidR="001F33D0">
              <w:t>educational</w:t>
            </w:r>
            <w:r w:rsidR="001F33D0">
              <w:rPr>
                <w:spacing w:val="-5"/>
              </w:rPr>
              <w:t xml:space="preserve"> </w:t>
            </w:r>
            <w:r w:rsidR="001F33D0">
              <w:t>enablers</w:t>
            </w:r>
            <w:r w:rsidR="001F33D0">
              <w:rPr>
                <w:rFonts w:ascii="Times New Roman"/>
              </w:rPr>
              <w:tab/>
            </w:r>
            <w:r w:rsidR="001F33D0">
              <w:t>22</w:t>
            </w:r>
          </w:hyperlink>
        </w:p>
        <w:p w14:paraId="5F9B409C" w14:textId="77777777" w:rsidR="0017353A" w:rsidRDefault="00C21E16">
          <w:pPr>
            <w:pStyle w:val="TOC3"/>
            <w:numPr>
              <w:ilvl w:val="1"/>
              <w:numId w:val="69"/>
            </w:numPr>
            <w:tabs>
              <w:tab w:val="left" w:pos="905"/>
              <w:tab w:val="left" w:pos="906"/>
              <w:tab w:val="left" w:leader="dot" w:pos="8957"/>
            </w:tabs>
          </w:pPr>
          <w:hyperlink w:anchor="_bookmark14" w:history="1">
            <w:r w:rsidR="001F33D0">
              <w:t>Clinical</w:t>
            </w:r>
            <w:r w:rsidR="001F33D0">
              <w:rPr>
                <w:spacing w:val="-5"/>
              </w:rPr>
              <w:t xml:space="preserve"> </w:t>
            </w:r>
            <w:r w:rsidR="001F33D0">
              <w:t>governance</w:t>
            </w:r>
            <w:r w:rsidR="001F33D0">
              <w:rPr>
                <w:spacing w:val="-3"/>
              </w:rPr>
              <w:t xml:space="preserve"> </w:t>
            </w:r>
            <w:r w:rsidR="001F33D0">
              <w:t>and</w:t>
            </w:r>
            <w:r w:rsidR="001F33D0">
              <w:rPr>
                <w:spacing w:val="-5"/>
              </w:rPr>
              <w:t xml:space="preserve"> </w:t>
            </w:r>
            <w:r w:rsidR="001F33D0">
              <w:t>data</w:t>
            </w:r>
            <w:r w:rsidR="001F33D0">
              <w:rPr>
                <w:spacing w:val="-4"/>
              </w:rPr>
              <w:t xml:space="preserve"> </w:t>
            </w:r>
            <w:r w:rsidR="001F33D0">
              <w:t>transparency</w:t>
            </w:r>
            <w:r w:rsidR="001F33D0">
              <w:rPr>
                <w:rFonts w:ascii="Times New Roman"/>
              </w:rPr>
              <w:tab/>
            </w:r>
            <w:r w:rsidR="001F33D0">
              <w:t>22</w:t>
            </w:r>
          </w:hyperlink>
        </w:p>
        <w:p w14:paraId="620A8FDD" w14:textId="77777777" w:rsidR="0017353A" w:rsidRDefault="00C21E16">
          <w:pPr>
            <w:pStyle w:val="TOC3"/>
            <w:numPr>
              <w:ilvl w:val="1"/>
              <w:numId w:val="69"/>
            </w:numPr>
            <w:tabs>
              <w:tab w:val="left" w:pos="905"/>
              <w:tab w:val="left" w:pos="906"/>
              <w:tab w:val="left" w:leader="dot" w:pos="8957"/>
            </w:tabs>
          </w:pPr>
          <w:hyperlink w:anchor="_bookmark15" w:history="1">
            <w:r w:rsidR="001F33D0">
              <w:t>Leadership</w:t>
            </w:r>
            <w:r w:rsidR="001F33D0">
              <w:rPr>
                <w:spacing w:val="-4"/>
              </w:rPr>
              <w:t xml:space="preserve"> </w:t>
            </w:r>
            <w:r w:rsidR="001F33D0">
              <w:t>and</w:t>
            </w:r>
            <w:r w:rsidR="001F33D0">
              <w:rPr>
                <w:spacing w:val="-3"/>
              </w:rPr>
              <w:t xml:space="preserve"> </w:t>
            </w:r>
            <w:r w:rsidR="001F33D0">
              <w:t>role-modelling</w:t>
            </w:r>
            <w:r w:rsidR="001F33D0">
              <w:rPr>
                <w:rFonts w:ascii="Times New Roman"/>
              </w:rPr>
              <w:tab/>
            </w:r>
            <w:r w:rsidR="001F33D0">
              <w:t>24</w:t>
            </w:r>
          </w:hyperlink>
        </w:p>
        <w:p w14:paraId="4A3E0067" w14:textId="77777777" w:rsidR="0017353A" w:rsidRDefault="001F33D0">
          <w:pPr>
            <w:pStyle w:val="TOC2"/>
            <w:tabs>
              <w:tab w:val="left" w:leader="dot" w:pos="8957"/>
            </w:tabs>
            <w:spacing w:before="120"/>
            <w:ind w:right="745"/>
          </w:pPr>
          <w:r>
            <w:rPr>
              <w:noProof/>
            </w:rPr>
            <w:drawing>
              <wp:anchor distT="0" distB="0" distL="0" distR="0" simplePos="0" relativeHeight="15731200" behindDoc="0" locked="0" layoutInCell="1" allowOverlap="1" wp14:anchorId="4D77D86F" wp14:editId="0B430653">
                <wp:simplePos x="0" y="0"/>
                <wp:positionH relativeFrom="page">
                  <wp:posOffset>917676</wp:posOffset>
                </wp:positionH>
                <wp:positionV relativeFrom="paragraph">
                  <wp:posOffset>117320</wp:posOffset>
                </wp:positionV>
                <wp:extent cx="91211" cy="83739"/>
                <wp:effectExtent l="0" t="0" r="0" b="0"/>
                <wp:wrapNone/>
                <wp:docPr id="7"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91211" cy="83739"/>
                        </a:xfrm>
                        <a:prstGeom prst="rect">
                          <a:avLst/>
                        </a:prstGeom>
                      </pic:spPr>
                    </pic:pic>
                  </a:graphicData>
                </a:graphic>
              </wp:anchor>
            </w:drawing>
          </w:r>
          <w:hyperlink w:anchor="_bookmark16" w:history="1">
            <w:r>
              <w:t>Rendered services recommendations and requests directed to various Clinical Committees and the</w:t>
            </w:r>
          </w:hyperlink>
          <w:r>
            <w:rPr>
              <w:spacing w:val="1"/>
            </w:rPr>
            <w:t xml:space="preserve"> </w:t>
          </w:r>
          <w:hyperlink w:anchor="_bookmark16" w:history="1">
            <w:r>
              <w:t>Taskforce</w:t>
            </w:r>
            <w:r>
              <w:tab/>
            </w:r>
            <w:r>
              <w:rPr>
                <w:spacing w:val="-2"/>
              </w:rPr>
              <w:t>26</w:t>
            </w:r>
          </w:hyperlink>
        </w:p>
        <w:p w14:paraId="47A25791" w14:textId="77777777" w:rsidR="0017353A" w:rsidRDefault="00C21E16">
          <w:pPr>
            <w:pStyle w:val="TOC3"/>
            <w:numPr>
              <w:ilvl w:val="1"/>
              <w:numId w:val="68"/>
            </w:numPr>
            <w:tabs>
              <w:tab w:val="left" w:pos="905"/>
              <w:tab w:val="left" w:pos="906"/>
              <w:tab w:val="left" w:leader="dot" w:pos="8957"/>
            </w:tabs>
            <w:spacing w:before="119"/>
          </w:pPr>
          <w:hyperlink w:anchor="_bookmark17" w:history="1">
            <w:r w:rsidR="001F33D0">
              <w:t>Rendered</w:t>
            </w:r>
            <w:r w:rsidR="001F33D0">
              <w:rPr>
                <w:spacing w:val="-4"/>
              </w:rPr>
              <w:t xml:space="preserve"> </w:t>
            </w:r>
            <w:r w:rsidR="001F33D0">
              <w:t>Services</w:t>
            </w:r>
            <w:r w:rsidR="001F33D0">
              <w:rPr>
                <w:spacing w:val="-4"/>
              </w:rPr>
              <w:t xml:space="preserve"> </w:t>
            </w:r>
            <w:r w:rsidR="001F33D0">
              <w:t>Working</w:t>
            </w:r>
            <w:r w:rsidR="001F33D0">
              <w:rPr>
                <w:spacing w:val="-4"/>
              </w:rPr>
              <w:t xml:space="preserve"> </w:t>
            </w:r>
            <w:r w:rsidR="001F33D0">
              <w:t>Group</w:t>
            </w:r>
            <w:r w:rsidR="001F33D0">
              <w:rPr>
                <w:spacing w:val="-3"/>
              </w:rPr>
              <w:t xml:space="preserve"> </w:t>
            </w:r>
            <w:r w:rsidR="001F33D0">
              <w:t>membership</w:t>
            </w:r>
            <w:r w:rsidR="001F33D0">
              <w:rPr>
                <w:rFonts w:ascii="Times New Roman"/>
              </w:rPr>
              <w:tab/>
            </w:r>
            <w:r w:rsidR="001F33D0">
              <w:t>26</w:t>
            </w:r>
          </w:hyperlink>
        </w:p>
        <w:p w14:paraId="3A0641F3" w14:textId="77777777" w:rsidR="0017353A" w:rsidRDefault="00C21E16">
          <w:pPr>
            <w:pStyle w:val="TOC3"/>
            <w:numPr>
              <w:ilvl w:val="1"/>
              <w:numId w:val="68"/>
            </w:numPr>
            <w:tabs>
              <w:tab w:val="left" w:pos="905"/>
              <w:tab w:val="left" w:pos="906"/>
              <w:tab w:val="left" w:leader="dot" w:pos="8957"/>
            </w:tabs>
          </w:pPr>
          <w:hyperlink w:anchor="_bookmark19" w:history="1">
            <w:r w:rsidR="001F33D0">
              <w:t>Recommendations</w:t>
            </w:r>
            <w:r w:rsidR="001F33D0">
              <w:rPr>
                <w:spacing w:val="-4"/>
              </w:rPr>
              <w:t xml:space="preserve"> </w:t>
            </w:r>
            <w:r w:rsidR="001F33D0">
              <w:t>for</w:t>
            </w:r>
            <w:r w:rsidR="001F33D0">
              <w:rPr>
                <w:spacing w:val="-5"/>
              </w:rPr>
              <w:t xml:space="preserve"> </w:t>
            </w:r>
            <w:r w:rsidR="001F33D0">
              <w:t>acupuncture</w:t>
            </w:r>
            <w:r w:rsidR="001F33D0">
              <w:rPr>
                <w:spacing w:val="-3"/>
              </w:rPr>
              <w:t xml:space="preserve"> </w:t>
            </w:r>
            <w:r w:rsidR="001F33D0">
              <w:t>attendances</w:t>
            </w:r>
            <w:r w:rsidR="001F33D0">
              <w:rPr>
                <w:spacing w:val="-4"/>
              </w:rPr>
              <w:t xml:space="preserve"> </w:t>
            </w:r>
            <w:r w:rsidR="001F33D0">
              <w:t>(items</w:t>
            </w:r>
            <w:r w:rsidR="001F33D0">
              <w:rPr>
                <w:spacing w:val="-4"/>
              </w:rPr>
              <w:t xml:space="preserve"> </w:t>
            </w:r>
            <w:r w:rsidR="001F33D0">
              <w:t>173–199)</w:t>
            </w:r>
            <w:r w:rsidR="001F33D0">
              <w:rPr>
                <w:rFonts w:ascii="Times New Roman" w:hAnsi="Times New Roman"/>
              </w:rPr>
              <w:tab/>
            </w:r>
            <w:r w:rsidR="001F33D0">
              <w:t>26</w:t>
            </w:r>
          </w:hyperlink>
        </w:p>
        <w:p w14:paraId="1D1CCCD0" w14:textId="77777777" w:rsidR="0017353A" w:rsidRDefault="00C21E16">
          <w:pPr>
            <w:pStyle w:val="TOC3"/>
            <w:numPr>
              <w:ilvl w:val="1"/>
              <w:numId w:val="68"/>
            </w:numPr>
            <w:tabs>
              <w:tab w:val="left" w:pos="905"/>
              <w:tab w:val="left" w:pos="906"/>
              <w:tab w:val="left" w:leader="dot" w:pos="8957"/>
            </w:tabs>
            <w:spacing w:before="119"/>
          </w:pPr>
          <w:hyperlink w:anchor="_bookmark22" w:history="1">
            <w:r w:rsidR="001F33D0">
              <w:t>Statement</w:t>
            </w:r>
            <w:r w:rsidR="001F33D0">
              <w:rPr>
                <w:spacing w:val="-6"/>
              </w:rPr>
              <w:t xml:space="preserve"> </w:t>
            </w:r>
            <w:r w:rsidR="001F33D0">
              <w:t>on</w:t>
            </w:r>
            <w:r w:rsidR="001F33D0">
              <w:rPr>
                <w:spacing w:val="-2"/>
              </w:rPr>
              <w:t xml:space="preserve"> </w:t>
            </w:r>
            <w:r w:rsidR="001F33D0">
              <w:t>intrauterine</w:t>
            </w:r>
            <w:r w:rsidR="001F33D0">
              <w:rPr>
                <w:spacing w:val="-2"/>
              </w:rPr>
              <w:t xml:space="preserve"> </w:t>
            </w:r>
            <w:r w:rsidR="001F33D0">
              <w:t>device</w:t>
            </w:r>
            <w:r w:rsidR="001F33D0">
              <w:rPr>
                <w:spacing w:val="-2"/>
              </w:rPr>
              <w:t xml:space="preserve"> </w:t>
            </w:r>
            <w:r w:rsidR="001F33D0">
              <w:t>introduction</w:t>
            </w:r>
            <w:r w:rsidR="001F33D0">
              <w:rPr>
                <w:spacing w:val="-5"/>
              </w:rPr>
              <w:t xml:space="preserve"> </w:t>
            </w:r>
            <w:r w:rsidR="001F33D0">
              <w:t>and</w:t>
            </w:r>
            <w:r w:rsidR="001F33D0">
              <w:rPr>
                <w:spacing w:val="-2"/>
              </w:rPr>
              <w:t xml:space="preserve"> </w:t>
            </w:r>
            <w:r w:rsidR="001F33D0">
              <w:t>removal</w:t>
            </w:r>
            <w:r w:rsidR="001F33D0">
              <w:rPr>
                <w:spacing w:val="-4"/>
              </w:rPr>
              <w:t xml:space="preserve"> </w:t>
            </w:r>
            <w:r w:rsidR="001F33D0">
              <w:t>(items</w:t>
            </w:r>
            <w:r w:rsidR="001F33D0">
              <w:rPr>
                <w:spacing w:val="-3"/>
              </w:rPr>
              <w:t xml:space="preserve"> </w:t>
            </w:r>
            <w:r w:rsidR="001F33D0">
              <w:t>35503</w:t>
            </w:r>
            <w:r w:rsidR="001F33D0">
              <w:rPr>
                <w:spacing w:val="-4"/>
              </w:rPr>
              <w:t xml:space="preserve"> </w:t>
            </w:r>
            <w:r w:rsidR="001F33D0">
              <w:t>and</w:t>
            </w:r>
            <w:r w:rsidR="001F33D0">
              <w:rPr>
                <w:spacing w:val="-2"/>
              </w:rPr>
              <w:t xml:space="preserve"> </w:t>
            </w:r>
            <w:r w:rsidR="001F33D0">
              <w:t>35506)</w:t>
            </w:r>
            <w:r w:rsidR="001F33D0">
              <w:rPr>
                <w:rFonts w:ascii="Times New Roman"/>
              </w:rPr>
              <w:tab/>
            </w:r>
            <w:r w:rsidR="001F33D0">
              <w:t>31</w:t>
            </w:r>
          </w:hyperlink>
        </w:p>
        <w:p w14:paraId="74EA109D" w14:textId="77777777" w:rsidR="0017353A" w:rsidRDefault="00C21E16">
          <w:pPr>
            <w:pStyle w:val="TOC3"/>
            <w:numPr>
              <w:ilvl w:val="1"/>
              <w:numId w:val="68"/>
            </w:numPr>
            <w:tabs>
              <w:tab w:val="left" w:pos="905"/>
              <w:tab w:val="left" w:pos="906"/>
              <w:tab w:val="left" w:leader="dot" w:pos="8957"/>
            </w:tabs>
            <w:spacing w:before="120"/>
          </w:pPr>
          <w:hyperlink w:anchor="_bookmark24" w:history="1">
            <w:r w:rsidR="001F33D0">
              <w:t>Recommendation</w:t>
            </w:r>
            <w:r w:rsidR="001F33D0">
              <w:rPr>
                <w:spacing w:val="-3"/>
              </w:rPr>
              <w:t xml:space="preserve"> </w:t>
            </w:r>
            <w:r w:rsidR="001F33D0">
              <w:t>regarding</w:t>
            </w:r>
            <w:r w:rsidR="001F33D0">
              <w:rPr>
                <w:spacing w:val="-1"/>
              </w:rPr>
              <w:t xml:space="preserve"> </w:t>
            </w:r>
            <w:r w:rsidR="001F33D0">
              <w:t>repair</w:t>
            </w:r>
            <w:r w:rsidR="001F33D0">
              <w:rPr>
                <w:spacing w:val="-4"/>
              </w:rPr>
              <w:t xml:space="preserve"> </w:t>
            </w:r>
            <w:r w:rsidR="001F33D0">
              <w:t>of</w:t>
            </w:r>
            <w:r w:rsidR="001F33D0">
              <w:rPr>
                <w:spacing w:val="-4"/>
              </w:rPr>
              <w:t xml:space="preserve"> </w:t>
            </w:r>
            <w:r w:rsidR="001F33D0">
              <w:t>wounds</w:t>
            </w:r>
            <w:r w:rsidR="001F33D0">
              <w:rPr>
                <w:spacing w:val="-3"/>
              </w:rPr>
              <w:t xml:space="preserve"> </w:t>
            </w:r>
            <w:r w:rsidR="001F33D0">
              <w:t>(items</w:t>
            </w:r>
            <w:r w:rsidR="001F33D0">
              <w:rPr>
                <w:spacing w:val="-3"/>
              </w:rPr>
              <w:t xml:space="preserve"> </w:t>
            </w:r>
            <w:r w:rsidR="001F33D0">
              <w:t>30026–30049)</w:t>
            </w:r>
            <w:r w:rsidR="001F33D0">
              <w:rPr>
                <w:rFonts w:ascii="Times New Roman" w:hAnsi="Times New Roman"/>
              </w:rPr>
              <w:tab/>
            </w:r>
            <w:r w:rsidR="001F33D0">
              <w:t>33</w:t>
            </w:r>
          </w:hyperlink>
        </w:p>
        <w:p w14:paraId="528C5B0F" w14:textId="77777777" w:rsidR="0017353A" w:rsidRDefault="00C21E16">
          <w:pPr>
            <w:pStyle w:val="TOC3"/>
            <w:numPr>
              <w:ilvl w:val="1"/>
              <w:numId w:val="68"/>
            </w:numPr>
            <w:tabs>
              <w:tab w:val="left" w:pos="905"/>
              <w:tab w:val="left" w:pos="906"/>
              <w:tab w:val="left" w:leader="dot" w:pos="8957"/>
            </w:tabs>
            <w:ind w:right="745"/>
          </w:pPr>
          <w:hyperlink w:anchor="_bookmark26" w:history="1">
            <w:r w:rsidR="001F33D0">
              <w:t>Requests directed to other Clinical Committees regarding items for assistance at operations (items</w:t>
            </w:r>
          </w:hyperlink>
          <w:r w:rsidR="001F33D0">
            <w:rPr>
              <w:spacing w:val="1"/>
            </w:rPr>
            <w:t xml:space="preserve"> </w:t>
          </w:r>
          <w:hyperlink w:anchor="_bookmark26" w:history="1">
            <w:r w:rsidR="001F33D0">
              <w:t>51300–51318)</w:t>
            </w:r>
            <w:r w:rsidR="001F33D0">
              <w:rPr>
                <w:rFonts w:ascii="Times New Roman" w:hAnsi="Times New Roman"/>
              </w:rPr>
              <w:tab/>
            </w:r>
            <w:r w:rsidR="001F33D0">
              <w:rPr>
                <w:spacing w:val="-2"/>
              </w:rPr>
              <w:t>35</w:t>
            </w:r>
          </w:hyperlink>
        </w:p>
        <w:p w14:paraId="6D8E2A62" w14:textId="77777777" w:rsidR="0017353A" w:rsidRDefault="00C21E16">
          <w:pPr>
            <w:pStyle w:val="TOC3"/>
            <w:numPr>
              <w:ilvl w:val="1"/>
              <w:numId w:val="68"/>
            </w:numPr>
            <w:tabs>
              <w:tab w:val="left" w:pos="905"/>
              <w:tab w:val="left" w:pos="906"/>
              <w:tab w:val="left" w:leader="dot" w:pos="8957"/>
            </w:tabs>
            <w:spacing w:before="119"/>
            <w:ind w:right="745"/>
          </w:pPr>
          <w:hyperlink w:anchor="_bookmark30" w:history="1">
            <w:r w:rsidR="001F33D0">
              <w:t>Recommendation and request directed to other Clinical Committees regarding telehealth items for</w:t>
            </w:r>
          </w:hyperlink>
          <w:r w:rsidR="001F33D0">
            <w:rPr>
              <w:spacing w:val="1"/>
            </w:rPr>
            <w:t xml:space="preserve"> </w:t>
          </w:r>
          <w:hyperlink w:anchor="_bookmark30" w:history="1">
            <w:r w:rsidR="001F33D0">
              <w:t>patient-end</w:t>
            </w:r>
            <w:r w:rsidR="001F33D0">
              <w:rPr>
                <w:spacing w:val="-3"/>
              </w:rPr>
              <w:t xml:space="preserve"> </w:t>
            </w:r>
            <w:r w:rsidR="001F33D0">
              <w:t>clinical</w:t>
            </w:r>
            <w:r w:rsidR="001F33D0">
              <w:rPr>
                <w:spacing w:val="-4"/>
              </w:rPr>
              <w:t xml:space="preserve"> </w:t>
            </w:r>
            <w:r w:rsidR="001F33D0">
              <w:t>support</w:t>
            </w:r>
            <w:r w:rsidR="001F33D0">
              <w:rPr>
                <w:spacing w:val="-3"/>
              </w:rPr>
              <w:t xml:space="preserve"> </w:t>
            </w:r>
            <w:r w:rsidR="001F33D0">
              <w:t>(items</w:t>
            </w:r>
            <w:r w:rsidR="001F33D0">
              <w:rPr>
                <w:spacing w:val="-4"/>
              </w:rPr>
              <w:t xml:space="preserve"> </w:t>
            </w:r>
            <w:r w:rsidR="001F33D0">
              <w:t>2100–2220)</w:t>
            </w:r>
            <w:r w:rsidR="001F33D0">
              <w:rPr>
                <w:rFonts w:ascii="Times New Roman" w:hAnsi="Times New Roman"/>
              </w:rPr>
              <w:tab/>
            </w:r>
            <w:r w:rsidR="001F33D0">
              <w:rPr>
                <w:spacing w:val="-2"/>
              </w:rPr>
              <w:t>38</w:t>
            </w:r>
          </w:hyperlink>
        </w:p>
        <w:p w14:paraId="01FCECF0" w14:textId="77777777" w:rsidR="0017353A" w:rsidRDefault="00C21E16">
          <w:pPr>
            <w:pStyle w:val="TOC3"/>
            <w:numPr>
              <w:ilvl w:val="1"/>
              <w:numId w:val="68"/>
            </w:numPr>
            <w:tabs>
              <w:tab w:val="left" w:pos="905"/>
              <w:tab w:val="left" w:pos="906"/>
            </w:tabs>
          </w:pPr>
          <w:hyperlink w:anchor="_bookmark32" w:history="1">
            <w:r w:rsidR="001F33D0">
              <w:t>Request</w:t>
            </w:r>
            <w:r w:rsidR="001F33D0">
              <w:rPr>
                <w:spacing w:val="-4"/>
              </w:rPr>
              <w:t xml:space="preserve"> </w:t>
            </w:r>
            <w:r w:rsidR="001F33D0">
              <w:t>directed</w:t>
            </w:r>
            <w:r w:rsidR="001F33D0">
              <w:rPr>
                <w:spacing w:val="-4"/>
              </w:rPr>
              <w:t xml:space="preserve"> </w:t>
            </w:r>
            <w:r w:rsidR="001F33D0">
              <w:t>to</w:t>
            </w:r>
            <w:r w:rsidR="001F33D0">
              <w:rPr>
                <w:spacing w:val="-3"/>
              </w:rPr>
              <w:t xml:space="preserve"> </w:t>
            </w:r>
            <w:r w:rsidR="001F33D0">
              <w:t>the</w:t>
            </w:r>
            <w:r w:rsidR="001F33D0">
              <w:rPr>
                <w:spacing w:val="-4"/>
              </w:rPr>
              <w:t xml:space="preserve"> </w:t>
            </w:r>
            <w:r w:rsidR="001F33D0">
              <w:t>Ophthalmology</w:t>
            </w:r>
            <w:r w:rsidR="001F33D0">
              <w:rPr>
                <w:spacing w:val="-4"/>
              </w:rPr>
              <w:t xml:space="preserve"> </w:t>
            </w:r>
            <w:r w:rsidR="001F33D0">
              <w:t>Clinical</w:t>
            </w:r>
            <w:r w:rsidR="001F33D0">
              <w:rPr>
                <w:spacing w:val="-5"/>
              </w:rPr>
              <w:t xml:space="preserve"> </w:t>
            </w:r>
            <w:r w:rsidR="001F33D0">
              <w:t>Committee</w:t>
            </w:r>
            <w:r w:rsidR="001F33D0">
              <w:rPr>
                <w:spacing w:val="-4"/>
              </w:rPr>
              <w:t xml:space="preserve"> </w:t>
            </w:r>
            <w:r w:rsidR="001F33D0">
              <w:t>regarding</w:t>
            </w:r>
            <w:r w:rsidR="001F33D0">
              <w:rPr>
                <w:spacing w:val="-2"/>
              </w:rPr>
              <w:t xml:space="preserve"> </w:t>
            </w:r>
            <w:r w:rsidR="001F33D0">
              <w:t>the</w:t>
            </w:r>
            <w:r w:rsidR="001F33D0">
              <w:rPr>
                <w:spacing w:val="-4"/>
              </w:rPr>
              <w:t xml:space="preserve"> </w:t>
            </w:r>
            <w:r w:rsidR="001F33D0">
              <w:t>removal</w:t>
            </w:r>
            <w:r w:rsidR="001F33D0">
              <w:rPr>
                <w:spacing w:val="-4"/>
              </w:rPr>
              <w:t xml:space="preserve"> </w:t>
            </w:r>
            <w:r w:rsidR="001F33D0">
              <w:t>of</w:t>
            </w:r>
            <w:r w:rsidR="001F33D0">
              <w:rPr>
                <w:spacing w:val="-6"/>
              </w:rPr>
              <w:t xml:space="preserve"> </w:t>
            </w:r>
            <w:r w:rsidR="001F33D0">
              <w:t>a</w:t>
            </w:r>
            <w:r w:rsidR="001F33D0">
              <w:rPr>
                <w:spacing w:val="-3"/>
              </w:rPr>
              <w:t xml:space="preserve"> </w:t>
            </w:r>
            <w:r w:rsidR="001F33D0">
              <w:t>foreign</w:t>
            </w:r>
          </w:hyperlink>
        </w:p>
        <w:p w14:paraId="5F1A6610" w14:textId="77777777" w:rsidR="0017353A" w:rsidRDefault="00C21E16">
          <w:pPr>
            <w:pStyle w:val="TOC5"/>
            <w:tabs>
              <w:tab w:val="left" w:leader="dot" w:pos="8957"/>
            </w:tabs>
          </w:pPr>
          <w:hyperlink w:anchor="_bookmark32" w:history="1">
            <w:r w:rsidR="001F33D0">
              <w:t>body</w:t>
            </w:r>
            <w:r w:rsidR="001F33D0">
              <w:rPr>
                <w:spacing w:val="-3"/>
              </w:rPr>
              <w:t xml:space="preserve"> </w:t>
            </w:r>
            <w:r w:rsidR="001F33D0">
              <w:t>from</w:t>
            </w:r>
            <w:r w:rsidR="001F33D0">
              <w:rPr>
                <w:spacing w:val="-2"/>
              </w:rPr>
              <w:t xml:space="preserve"> </w:t>
            </w:r>
            <w:r w:rsidR="001F33D0">
              <w:t>the</w:t>
            </w:r>
            <w:r w:rsidR="001F33D0">
              <w:rPr>
                <w:spacing w:val="-2"/>
              </w:rPr>
              <w:t xml:space="preserve"> </w:t>
            </w:r>
            <w:r w:rsidR="001F33D0">
              <w:t>eye</w:t>
            </w:r>
            <w:r w:rsidR="001F33D0">
              <w:rPr>
                <w:spacing w:val="-2"/>
              </w:rPr>
              <w:t xml:space="preserve"> </w:t>
            </w:r>
            <w:r w:rsidR="001F33D0">
              <w:t>(items</w:t>
            </w:r>
            <w:r w:rsidR="001F33D0">
              <w:rPr>
                <w:spacing w:val="-3"/>
              </w:rPr>
              <w:t xml:space="preserve"> </w:t>
            </w:r>
            <w:r w:rsidR="001F33D0">
              <w:t>30061</w:t>
            </w:r>
            <w:r w:rsidR="001F33D0">
              <w:rPr>
                <w:spacing w:val="-3"/>
              </w:rPr>
              <w:t xml:space="preserve"> </w:t>
            </w:r>
            <w:r w:rsidR="001F33D0">
              <w:t>and</w:t>
            </w:r>
            <w:r w:rsidR="001F33D0">
              <w:rPr>
                <w:spacing w:val="-2"/>
              </w:rPr>
              <w:t xml:space="preserve"> </w:t>
            </w:r>
            <w:r w:rsidR="001F33D0">
              <w:t>42644)</w:t>
            </w:r>
            <w:r w:rsidR="001F33D0">
              <w:rPr>
                <w:rFonts w:ascii="Times New Roman"/>
              </w:rPr>
              <w:tab/>
            </w:r>
            <w:r w:rsidR="001F33D0">
              <w:t>43</w:t>
            </w:r>
          </w:hyperlink>
        </w:p>
        <w:p w14:paraId="12CA5A78" w14:textId="77777777" w:rsidR="0017353A" w:rsidRDefault="00C21E16">
          <w:pPr>
            <w:pStyle w:val="TOC3"/>
            <w:numPr>
              <w:ilvl w:val="1"/>
              <w:numId w:val="68"/>
            </w:numPr>
            <w:tabs>
              <w:tab w:val="left" w:pos="905"/>
              <w:tab w:val="left" w:pos="906"/>
            </w:tabs>
            <w:spacing w:before="118"/>
          </w:pPr>
          <w:hyperlink w:anchor="_bookmark34" w:history="1">
            <w:r w:rsidR="001F33D0">
              <w:t>Request</w:t>
            </w:r>
            <w:r w:rsidR="001F33D0">
              <w:rPr>
                <w:spacing w:val="-4"/>
              </w:rPr>
              <w:t xml:space="preserve"> </w:t>
            </w:r>
            <w:r w:rsidR="001F33D0">
              <w:t>directed</w:t>
            </w:r>
            <w:r w:rsidR="001F33D0">
              <w:rPr>
                <w:spacing w:val="-4"/>
              </w:rPr>
              <w:t xml:space="preserve"> </w:t>
            </w:r>
            <w:r w:rsidR="001F33D0">
              <w:t>to</w:t>
            </w:r>
            <w:r w:rsidR="001F33D0">
              <w:rPr>
                <w:spacing w:val="-4"/>
              </w:rPr>
              <w:t xml:space="preserve"> </w:t>
            </w:r>
            <w:r w:rsidR="001F33D0">
              <w:t>the</w:t>
            </w:r>
            <w:r w:rsidR="001F33D0">
              <w:rPr>
                <w:spacing w:val="-3"/>
              </w:rPr>
              <w:t xml:space="preserve"> </w:t>
            </w:r>
            <w:r w:rsidR="001F33D0">
              <w:t>Vascular</w:t>
            </w:r>
            <w:r w:rsidR="001F33D0">
              <w:rPr>
                <w:spacing w:val="-6"/>
              </w:rPr>
              <w:t xml:space="preserve"> </w:t>
            </w:r>
            <w:r w:rsidR="001F33D0">
              <w:t>Surgery</w:t>
            </w:r>
            <w:r w:rsidR="001F33D0">
              <w:rPr>
                <w:spacing w:val="-5"/>
              </w:rPr>
              <w:t xml:space="preserve"> </w:t>
            </w:r>
            <w:r w:rsidR="001F33D0">
              <w:t>and</w:t>
            </w:r>
            <w:r w:rsidR="001F33D0">
              <w:rPr>
                <w:spacing w:val="-3"/>
              </w:rPr>
              <w:t xml:space="preserve"> </w:t>
            </w:r>
            <w:r w:rsidR="001F33D0">
              <w:t>Interventional</w:t>
            </w:r>
            <w:r w:rsidR="001F33D0">
              <w:rPr>
                <w:spacing w:val="-7"/>
              </w:rPr>
              <w:t xml:space="preserve"> </w:t>
            </w:r>
            <w:r w:rsidR="001F33D0">
              <w:t>Radiology</w:t>
            </w:r>
            <w:r w:rsidR="001F33D0">
              <w:rPr>
                <w:spacing w:val="-4"/>
              </w:rPr>
              <w:t xml:space="preserve"> </w:t>
            </w:r>
            <w:r w:rsidR="001F33D0">
              <w:t>Clinical</w:t>
            </w:r>
            <w:r w:rsidR="001F33D0">
              <w:rPr>
                <w:spacing w:val="-5"/>
              </w:rPr>
              <w:t xml:space="preserve"> </w:t>
            </w:r>
            <w:r w:rsidR="001F33D0">
              <w:t>Committee</w:t>
            </w:r>
          </w:hyperlink>
        </w:p>
        <w:p w14:paraId="77FD723A" w14:textId="77777777" w:rsidR="0017353A" w:rsidRDefault="00C21E16">
          <w:pPr>
            <w:pStyle w:val="TOC5"/>
            <w:tabs>
              <w:tab w:val="left" w:leader="dot" w:pos="8957"/>
            </w:tabs>
          </w:pPr>
          <w:hyperlink w:anchor="_bookmark34" w:history="1">
            <w:r w:rsidR="001F33D0">
              <w:t>regarding</w:t>
            </w:r>
            <w:r w:rsidR="001F33D0">
              <w:rPr>
                <w:spacing w:val="-2"/>
              </w:rPr>
              <w:t xml:space="preserve"> </w:t>
            </w:r>
            <w:r w:rsidR="001F33D0">
              <w:t>ankle/wrist:</w:t>
            </w:r>
            <w:r w:rsidR="001F33D0">
              <w:rPr>
                <w:spacing w:val="-4"/>
              </w:rPr>
              <w:t xml:space="preserve"> </w:t>
            </w:r>
            <w:r w:rsidR="001F33D0">
              <w:t>brachial</w:t>
            </w:r>
            <w:r w:rsidR="001F33D0">
              <w:rPr>
                <w:spacing w:val="-4"/>
              </w:rPr>
              <w:t xml:space="preserve"> </w:t>
            </w:r>
            <w:r w:rsidR="001F33D0">
              <w:t>indices</w:t>
            </w:r>
            <w:r w:rsidR="001F33D0">
              <w:rPr>
                <w:spacing w:val="-3"/>
              </w:rPr>
              <w:t xml:space="preserve"> </w:t>
            </w:r>
            <w:r w:rsidR="001F33D0">
              <w:t>(items</w:t>
            </w:r>
            <w:r w:rsidR="001F33D0">
              <w:rPr>
                <w:spacing w:val="-4"/>
              </w:rPr>
              <w:t xml:space="preserve"> </w:t>
            </w:r>
            <w:r w:rsidR="001F33D0">
              <w:t>11610</w:t>
            </w:r>
            <w:r w:rsidR="001F33D0">
              <w:rPr>
                <w:spacing w:val="-4"/>
              </w:rPr>
              <w:t xml:space="preserve"> </w:t>
            </w:r>
            <w:r w:rsidR="001F33D0">
              <w:t>and</w:t>
            </w:r>
            <w:r w:rsidR="001F33D0">
              <w:rPr>
                <w:spacing w:val="-2"/>
              </w:rPr>
              <w:t xml:space="preserve"> </w:t>
            </w:r>
            <w:r w:rsidR="001F33D0">
              <w:t>11611)</w:t>
            </w:r>
            <w:r w:rsidR="001F33D0">
              <w:rPr>
                <w:rFonts w:ascii="Times New Roman"/>
              </w:rPr>
              <w:tab/>
            </w:r>
            <w:r w:rsidR="001F33D0">
              <w:t>44</w:t>
            </w:r>
          </w:hyperlink>
        </w:p>
        <w:p w14:paraId="51140398" w14:textId="77777777" w:rsidR="0017353A" w:rsidRDefault="00C21E16">
          <w:pPr>
            <w:pStyle w:val="TOC3"/>
            <w:numPr>
              <w:ilvl w:val="1"/>
              <w:numId w:val="68"/>
            </w:numPr>
            <w:tabs>
              <w:tab w:val="left" w:pos="905"/>
              <w:tab w:val="left" w:pos="906"/>
            </w:tabs>
            <w:spacing w:line="243" w:lineRule="exact"/>
          </w:pPr>
          <w:hyperlink w:anchor="_bookmark36" w:history="1">
            <w:r w:rsidR="001F33D0">
              <w:t>Request</w:t>
            </w:r>
            <w:r w:rsidR="001F33D0">
              <w:rPr>
                <w:spacing w:val="-5"/>
              </w:rPr>
              <w:t xml:space="preserve"> </w:t>
            </w:r>
            <w:r w:rsidR="001F33D0">
              <w:t>directed</w:t>
            </w:r>
            <w:r w:rsidR="001F33D0">
              <w:rPr>
                <w:spacing w:val="-4"/>
              </w:rPr>
              <w:t xml:space="preserve"> </w:t>
            </w:r>
            <w:r w:rsidR="001F33D0">
              <w:t>to</w:t>
            </w:r>
            <w:r w:rsidR="001F33D0">
              <w:rPr>
                <w:spacing w:val="-4"/>
              </w:rPr>
              <w:t xml:space="preserve"> </w:t>
            </w:r>
            <w:r w:rsidR="001F33D0">
              <w:t>the</w:t>
            </w:r>
            <w:r w:rsidR="001F33D0">
              <w:rPr>
                <w:spacing w:val="-4"/>
              </w:rPr>
              <w:t xml:space="preserve"> </w:t>
            </w:r>
            <w:r w:rsidR="001F33D0">
              <w:t>Vascular</w:t>
            </w:r>
            <w:r w:rsidR="001F33D0">
              <w:rPr>
                <w:spacing w:val="-6"/>
              </w:rPr>
              <w:t xml:space="preserve"> </w:t>
            </w:r>
            <w:r w:rsidR="001F33D0">
              <w:t>Surgery</w:t>
            </w:r>
            <w:r w:rsidR="001F33D0">
              <w:rPr>
                <w:spacing w:val="-5"/>
              </w:rPr>
              <w:t xml:space="preserve"> </w:t>
            </w:r>
            <w:r w:rsidR="001F33D0">
              <w:t>and</w:t>
            </w:r>
            <w:r w:rsidR="001F33D0">
              <w:rPr>
                <w:spacing w:val="-4"/>
              </w:rPr>
              <w:t xml:space="preserve"> </w:t>
            </w:r>
            <w:r w:rsidR="001F33D0">
              <w:t>Interventional</w:t>
            </w:r>
            <w:r w:rsidR="001F33D0">
              <w:rPr>
                <w:spacing w:val="-7"/>
              </w:rPr>
              <w:t xml:space="preserve"> </w:t>
            </w:r>
            <w:r w:rsidR="001F33D0">
              <w:t>Radiology</w:t>
            </w:r>
            <w:r w:rsidR="001F33D0">
              <w:rPr>
                <w:spacing w:val="-5"/>
              </w:rPr>
              <w:t xml:space="preserve"> </w:t>
            </w:r>
            <w:r w:rsidR="001F33D0">
              <w:t>Clinical</w:t>
            </w:r>
            <w:r w:rsidR="001F33D0">
              <w:rPr>
                <w:spacing w:val="-5"/>
              </w:rPr>
              <w:t xml:space="preserve"> </w:t>
            </w:r>
            <w:r w:rsidR="001F33D0">
              <w:t>Committee</w:t>
            </w:r>
          </w:hyperlink>
        </w:p>
        <w:p w14:paraId="07DAC70C" w14:textId="77777777" w:rsidR="0017353A" w:rsidRDefault="00C21E16">
          <w:pPr>
            <w:pStyle w:val="TOC5"/>
            <w:tabs>
              <w:tab w:val="left" w:leader="dot" w:pos="8957"/>
            </w:tabs>
            <w:spacing w:before="0" w:line="243" w:lineRule="exact"/>
          </w:pPr>
          <w:hyperlink w:anchor="_bookmark36" w:history="1">
            <w:r w:rsidR="001F33D0">
              <w:t>regarding</w:t>
            </w:r>
            <w:r w:rsidR="001F33D0">
              <w:rPr>
                <w:spacing w:val="-3"/>
              </w:rPr>
              <w:t xml:space="preserve"> </w:t>
            </w:r>
            <w:r w:rsidR="001F33D0">
              <w:t>sclerosant</w:t>
            </w:r>
            <w:r w:rsidR="001F33D0">
              <w:rPr>
                <w:spacing w:val="-3"/>
              </w:rPr>
              <w:t xml:space="preserve"> </w:t>
            </w:r>
            <w:r w:rsidR="001F33D0">
              <w:t>injection</w:t>
            </w:r>
            <w:r w:rsidR="001F33D0">
              <w:rPr>
                <w:spacing w:val="-4"/>
              </w:rPr>
              <w:t xml:space="preserve"> </w:t>
            </w:r>
            <w:r w:rsidR="001F33D0">
              <w:t>for</w:t>
            </w:r>
            <w:r w:rsidR="001F33D0">
              <w:rPr>
                <w:spacing w:val="-5"/>
              </w:rPr>
              <w:t xml:space="preserve"> </w:t>
            </w:r>
            <w:r w:rsidR="001F33D0">
              <w:t>varicose</w:t>
            </w:r>
            <w:r w:rsidR="001F33D0">
              <w:rPr>
                <w:spacing w:val="-3"/>
              </w:rPr>
              <w:t xml:space="preserve"> </w:t>
            </w:r>
            <w:r w:rsidR="001F33D0">
              <w:t>veins</w:t>
            </w:r>
            <w:r w:rsidR="001F33D0">
              <w:rPr>
                <w:spacing w:val="-4"/>
              </w:rPr>
              <w:t xml:space="preserve"> </w:t>
            </w:r>
            <w:r w:rsidR="001F33D0">
              <w:t>(32500</w:t>
            </w:r>
            <w:r w:rsidR="001F33D0">
              <w:rPr>
                <w:spacing w:val="-4"/>
              </w:rPr>
              <w:t xml:space="preserve"> </w:t>
            </w:r>
            <w:r w:rsidR="001F33D0">
              <w:t>and</w:t>
            </w:r>
            <w:r w:rsidR="001F33D0">
              <w:rPr>
                <w:spacing w:val="-1"/>
              </w:rPr>
              <w:t xml:space="preserve"> </w:t>
            </w:r>
            <w:r w:rsidR="001F33D0">
              <w:t>32501)</w:t>
            </w:r>
            <w:r w:rsidR="001F33D0">
              <w:rPr>
                <w:rFonts w:ascii="Times New Roman"/>
              </w:rPr>
              <w:tab/>
            </w:r>
            <w:r w:rsidR="001F33D0">
              <w:t>46</w:t>
            </w:r>
          </w:hyperlink>
        </w:p>
        <w:p w14:paraId="6F12CF41" w14:textId="77777777" w:rsidR="0017353A" w:rsidRDefault="00C21E16">
          <w:pPr>
            <w:pStyle w:val="TOC3"/>
            <w:numPr>
              <w:ilvl w:val="1"/>
              <w:numId w:val="68"/>
            </w:numPr>
            <w:tabs>
              <w:tab w:val="left" w:pos="906"/>
              <w:tab w:val="left" w:leader="dot" w:pos="8957"/>
            </w:tabs>
            <w:ind w:right="745"/>
          </w:pPr>
          <w:hyperlink w:anchor="_bookmark38" w:history="1">
            <w:r w:rsidR="001F33D0">
              <w:t>Recommendation and request directed to the Nurse Practitioners Clinical Committee regarding</w:t>
            </w:r>
          </w:hyperlink>
          <w:r w:rsidR="001F33D0">
            <w:rPr>
              <w:spacing w:val="1"/>
            </w:rPr>
            <w:t xml:space="preserve"> </w:t>
          </w:r>
          <w:hyperlink w:anchor="_bookmark38" w:history="1">
            <w:r w:rsidR="001F33D0">
              <w:t>bladder</w:t>
            </w:r>
            <w:r w:rsidR="001F33D0">
              <w:rPr>
                <w:spacing w:val="-4"/>
              </w:rPr>
              <w:t xml:space="preserve"> </w:t>
            </w:r>
            <w:r w:rsidR="001F33D0">
              <w:t>catheterisation</w:t>
            </w:r>
            <w:r w:rsidR="001F33D0">
              <w:rPr>
                <w:spacing w:val="-2"/>
              </w:rPr>
              <w:t xml:space="preserve"> </w:t>
            </w:r>
            <w:r w:rsidR="001F33D0">
              <w:t>(item</w:t>
            </w:r>
            <w:r w:rsidR="001F33D0">
              <w:rPr>
                <w:spacing w:val="-4"/>
              </w:rPr>
              <w:t xml:space="preserve"> </w:t>
            </w:r>
            <w:r w:rsidR="001F33D0">
              <w:t>36800)</w:t>
            </w:r>
            <w:r w:rsidR="001F33D0">
              <w:rPr>
                <w:rFonts w:ascii="Times New Roman"/>
              </w:rPr>
              <w:tab/>
            </w:r>
            <w:r w:rsidR="001F33D0">
              <w:rPr>
                <w:spacing w:val="-2"/>
              </w:rPr>
              <w:t>47</w:t>
            </w:r>
          </w:hyperlink>
        </w:p>
        <w:p w14:paraId="3FA5DDC9" w14:textId="77777777" w:rsidR="0017353A" w:rsidRDefault="001F33D0">
          <w:pPr>
            <w:pStyle w:val="TOC2"/>
            <w:tabs>
              <w:tab w:val="left" w:leader="dot" w:pos="8957"/>
            </w:tabs>
          </w:pPr>
          <w:r>
            <w:rPr>
              <w:noProof/>
            </w:rPr>
            <w:drawing>
              <wp:anchor distT="0" distB="0" distL="0" distR="0" simplePos="0" relativeHeight="15731712" behindDoc="0" locked="0" layoutInCell="1" allowOverlap="1" wp14:anchorId="49185412" wp14:editId="25565574">
                <wp:simplePos x="0" y="0"/>
                <wp:positionH relativeFrom="page">
                  <wp:posOffset>920572</wp:posOffset>
                </wp:positionH>
                <wp:positionV relativeFrom="paragraph">
                  <wp:posOffset>117320</wp:posOffset>
                </wp:positionV>
                <wp:extent cx="88315" cy="83739"/>
                <wp:effectExtent l="0" t="0" r="0" b="0"/>
                <wp:wrapNone/>
                <wp:docPr id="9"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88315" cy="83739"/>
                        </a:xfrm>
                        <a:prstGeom prst="rect">
                          <a:avLst/>
                        </a:prstGeom>
                      </pic:spPr>
                    </pic:pic>
                  </a:graphicData>
                </a:graphic>
              </wp:anchor>
            </w:drawing>
          </w:r>
          <w:hyperlink w:anchor="_bookmark40" w:history="1">
            <w:r>
              <w:t>Referred</w:t>
            </w:r>
            <w:r>
              <w:rPr>
                <w:spacing w:val="-4"/>
              </w:rPr>
              <w:t xml:space="preserve"> </w:t>
            </w:r>
            <w:r>
              <w:t>services</w:t>
            </w:r>
            <w:r>
              <w:rPr>
                <w:spacing w:val="-4"/>
              </w:rPr>
              <w:t xml:space="preserve"> </w:t>
            </w:r>
            <w:r>
              <w:t>request</w:t>
            </w:r>
            <w:r>
              <w:rPr>
                <w:spacing w:val="-5"/>
              </w:rPr>
              <w:t xml:space="preserve"> </w:t>
            </w:r>
            <w:r>
              <w:t>directed</w:t>
            </w:r>
            <w:r>
              <w:rPr>
                <w:spacing w:val="-4"/>
              </w:rPr>
              <w:t xml:space="preserve"> </w:t>
            </w:r>
            <w:r>
              <w:t>to</w:t>
            </w:r>
            <w:r>
              <w:rPr>
                <w:spacing w:val="-3"/>
              </w:rPr>
              <w:t xml:space="preserve"> </w:t>
            </w:r>
            <w:r>
              <w:t>the</w:t>
            </w:r>
            <w:r>
              <w:rPr>
                <w:spacing w:val="-3"/>
              </w:rPr>
              <w:t xml:space="preserve"> </w:t>
            </w:r>
            <w:r>
              <w:t>Consultation</w:t>
            </w:r>
            <w:r>
              <w:rPr>
                <w:spacing w:val="-4"/>
              </w:rPr>
              <w:t xml:space="preserve"> </w:t>
            </w:r>
            <w:r>
              <w:t>Services</w:t>
            </w:r>
            <w:r>
              <w:rPr>
                <w:spacing w:val="-4"/>
              </w:rPr>
              <w:t xml:space="preserve"> </w:t>
            </w:r>
            <w:r>
              <w:t>Clinical</w:t>
            </w:r>
            <w:r>
              <w:rPr>
                <w:spacing w:val="-5"/>
              </w:rPr>
              <w:t xml:space="preserve"> </w:t>
            </w:r>
            <w:r>
              <w:t>Committee</w:t>
            </w:r>
            <w:r>
              <w:tab/>
              <w:t>49</w:t>
            </w:r>
          </w:hyperlink>
        </w:p>
        <w:p w14:paraId="593A3485" w14:textId="77777777" w:rsidR="0017353A" w:rsidRDefault="00C21E16">
          <w:pPr>
            <w:pStyle w:val="TOC3"/>
            <w:numPr>
              <w:ilvl w:val="1"/>
              <w:numId w:val="67"/>
            </w:numPr>
            <w:tabs>
              <w:tab w:val="left" w:pos="905"/>
              <w:tab w:val="left" w:pos="906"/>
              <w:tab w:val="left" w:leader="dot" w:pos="8957"/>
            </w:tabs>
            <w:spacing w:before="118"/>
          </w:pPr>
          <w:hyperlink w:anchor="_bookmark41" w:history="1">
            <w:r w:rsidR="001F33D0">
              <w:t>Referred</w:t>
            </w:r>
            <w:r w:rsidR="001F33D0">
              <w:rPr>
                <w:spacing w:val="-4"/>
              </w:rPr>
              <w:t xml:space="preserve"> </w:t>
            </w:r>
            <w:r w:rsidR="001F33D0">
              <w:t>Services</w:t>
            </w:r>
            <w:r w:rsidR="001F33D0">
              <w:rPr>
                <w:spacing w:val="-5"/>
              </w:rPr>
              <w:t xml:space="preserve"> </w:t>
            </w:r>
            <w:r w:rsidR="001F33D0">
              <w:t>Working</w:t>
            </w:r>
            <w:r w:rsidR="001F33D0">
              <w:rPr>
                <w:spacing w:val="-3"/>
              </w:rPr>
              <w:t xml:space="preserve"> </w:t>
            </w:r>
            <w:r w:rsidR="001F33D0">
              <w:t>Group</w:t>
            </w:r>
            <w:r w:rsidR="001F33D0">
              <w:rPr>
                <w:spacing w:val="-4"/>
              </w:rPr>
              <w:t xml:space="preserve"> </w:t>
            </w:r>
            <w:r w:rsidR="001F33D0">
              <w:t>membership</w:t>
            </w:r>
            <w:r w:rsidR="001F33D0">
              <w:rPr>
                <w:rFonts w:ascii="Times New Roman"/>
              </w:rPr>
              <w:tab/>
            </w:r>
            <w:r w:rsidR="001F33D0">
              <w:t>49</w:t>
            </w:r>
          </w:hyperlink>
        </w:p>
        <w:p w14:paraId="28FDBD9E" w14:textId="77777777" w:rsidR="0017353A" w:rsidRDefault="00C21E16">
          <w:pPr>
            <w:pStyle w:val="TOC3"/>
            <w:numPr>
              <w:ilvl w:val="1"/>
              <w:numId w:val="67"/>
            </w:numPr>
            <w:tabs>
              <w:tab w:val="left" w:pos="905"/>
              <w:tab w:val="left" w:pos="906"/>
              <w:tab w:val="left" w:leader="dot" w:pos="8957"/>
            </w:tabs>
          </w:pPr>
          <w:hyperlink w:anchor="_bookmark43" w:history="1">
            <w:r w:rsidR="001F33D0">
              <w:t>Complex</w:t>
            </w:r>
            <w:r w:rsidR="001F33D0">
              <w:rPr>
                <w:spacing w:val="-4"/>
              </w:rPr>
              <w:t xml:space="preserve"> </w:t>
            </w:r>
            <w:r w:rsidR="001F33D0">
              <w:t>Consultant</w:t>
            </w:r>
            <w:r w:rsidR="001F33D0">
              <w:rPr>
                <w:spacing w:val="-4"/>
              </w:rPr>
              <w:t xml:space="preserve"> </w:t>
            </w:r>
            <w:r w:rsidR="001F33D0">
              <w:t>Physician</w:t>
            </w:r>
            <w:r w:rsidR="001F33D0">
              <w:rPr>
                <w:spacing w:val="-3"/>
              </w:rPr>
              <w:t xml:space="preserve"> </w:t>
            </w:r>
            <w:r w:rsidR="001F33D0">
              <w:t>management</w:t>
            </w:r>
            <w:r w:rsidR="001F33D0">
              <w:rPr>
                <w:spacing w:val="-4"/>
              </w:rPr>
              <w:t xml:space="preserve"> </w:t>
            </w:r>
            <w:r w:rsidR="001F33D0">
              <w:t>plan</w:t>
            </w:r>
            <w:r w:rsidR="001F33D0">
              <w:rPr>
                <w:spacing w:val="-3"/>
              </w:rPr>
              <w:t xml:space="preserve"> </w:t>
            </w:r>
            <w:r w:rsidR="001F33D0">
              <w:t>items</w:t>
            </w:r>
            <w:r w:rsidR="001F33D0">
              <w:rPr>
                <w:spacing w:val="-5"/>
              </w:rPr>
              <w:t xml:space="preserve"> </w:t>
            </w:r>
            <w:r w:rsidR="001F33D0">
              <w:t>(132</w:t>
            </w:r>
            <w:r w:rsidR="001F33D0">
              <w:rPr>
                <w:spacing w:val="-4"/>
              </w:rPr>
              <w:t xml:space="preserve"> </w:t>
            </w:r>
            <w:r w:rsidR="001F33D0">
              <w:t>and</w:t>
            </w:r>
            <w:r w:rsidR="001F33D0">
              <w:rPr>
                <w:spacing w:val="-4"/>
              </w:rPr>
              <w:t xml:space="preserve"> </w:t>
            </w:r>
            <w:r w:rsidR="001F33D0">
              <w:t>133)</w:t>
            </w:r>
            <w:r w:rsidR="001F33D0">
              <w:rPr>
                <w:rFonts w:ascii="Times New Roman"/>
              </w:rPr>
              <w:tab/>
            </w:r>
            <w:r w:rsidR="001F33D0">
              <w:t>50</w:t>
            </w:r>
          </w:hyperlink>
        </w:p>
        <w:p w14:paraId="29600E12" w14:textId="77777777" w:rsidR="0017353A" w:rsidRDefault="001F33D0">
          <w:pPr>
            <w:pStyle w:val="TOC2"/>
            <w:tabs>
              <w:tab w:val="left" w:leader="dot" w:pos="8957"/>
            </w:tabs>
          </w:pPr>
          <w:r>
            <w:rPr>
              <w:noProof/>
            </w:rPr>
            <w:drawing>
              <wp:anchor distT="0" distB="0" distL="0" distR="0" simplePos="0" relativeHeight="15732224" behindDoc="0" locked="0" layoutInCell="1" allowOverlap="1" wp14:anchorId="44007269" wp14:editId="7C18F890">
                <wp:simplePos x="0" y="0"/>
                <wp:positionH relativeFrom="page">
                  <wp:posOffset>920572</wp:posOffset>
                </wp:positionH>
                <wp:positionV relativeFrom="paragraph">
                  <wp:posOffset>115876</wp:posOffset>
                </wp:positionV>
                <wp:extent cx="88315" cy="85183"/>
                <wp:effectExtent l="0" t="0" r="0" b="0"/>
                <wp:wrapNone/>
                <wp:docPr id="11"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88315" cy="85183"/>
                        </a:xfrm>
                        <a:prstGeom prst="rect">
                          <a:avLst/>
                        </a:prstGeom>
                      </pic:spPr>
                    </pic:pic>
                  </a:graphicData>
                </a:graphic>
              </wp:anchor>
            </w:drawing>
          </w:r>
          <w:hyperlink w:anchor="_bookmark46" w:history="1">
            <w:r>
              <w:t>Requests</w:t>
            </w:r>
            <w:r>
              <w:rPr>
                <w:spacing w:val="-4"/>
              </w:rPr>
              <w:t xml:space="preserve"> </w:t>
            </w:r>
            <w:r>
              <w:t>directed</w:t>
            </w:r>
            <w:r>
              <w:rPr>
                <w:spacing w:val="-5"/>
              </w:rPr>
              <w:t xml:space="preserve"> </w:t>
            </w:r>
            <w:r>
              <w:t>to</w:t>
            </w:r>
            <w:r>
              <w:rPr>
                <w:spacing w:val="-2"/>
              </w:rPr>
              <w:t xml:space="preserve"> </w:t>
            </w:r>
            <w:r>
              <w:t>the</w:t>
            </w:r>
            <w:r>
              <w:rPr>
                <w:spacing w:val="-6"/>
              </w:rPr>
              <w:t xml:space="preserve"> </w:t>
            </w:r>
            <w:r>
              <w:t>Diagnostic</w:t>
            </w:r>
            <w:r>
              <w:rPr>
                <w:spacing w:val="2"/>
              </w:rPr>
              <w:t xml:space="preserve"> </w:t>
            </w:r>
            <w:r>
              <w:t>Medicine</w:t>
            </w:r>
            <w:r>
              <w:rPr>
                <w:spacing w:val="-3"/>
              </w:rPr>
              <w:t xml:space="preserve"> </w:t>
            </w:r>
            <w:r>
              <w:t>Clinical</w:t>
            </w:r>
            <w:r>
              <w:rPr>
                <w:spacing w:val="-5"/>
              </w:rPr>
              <w:t xml:space="preserve"> </w:t>
            </w:r>
            <w:r>
              <w:t>Committee</w:t>
            </w:r>
            <w:r>
              <w:rPr>
                <w:spacing w:val="-3"/>
              </w:rPr>
              <w:t xml:space="preserve"> </w:t>
            </w:r>
            <w:r>
              <w:t>regarding</w:t>
            </w:r>
            <w:r>
              <w:rPr>
                <w:spacing w:val="-5"/>
              </w:rPr>
              <w:t xml:space="preserve"> </w:t>
            </w:r>
            <w:r>
              <w:t>diagnostic</w:t>
            </w:r>
            <w:r>
              <w:rPr>
                <w:spacing w:val="-3"/>
              </w:rPr>
              <w:t xml:space="preserve"> </w:t>
            </w:r>
            <w:r>
              <w:t>imaging</w:t>
            </w:r>
            <w:r>
              <w:tab/>
              <w:t>54</w:t>
            </w:r>
          </w:hyperlink>
        </w:p>
        <w:p w14:paraId="6508A0CD" w14:textId="77777777" w:rsidR="0017353A" w:rsidRDefault="00C21E16">
          <w:pPr>
            <w:pStyle w:val="TOC3"/>
            <w:numPr>
              <w:ilvl w:val="1"/>
              <w:numId w:val="66"/>
            </w:numPr>
            <w:tabs>
              <w:tab w:val="left" w:pos="905"/>
              <w:tab w:val="left" w:pos="906"/>
              <w:tab w:val="left" w:leader="dot" w:pos="8957"/>
            </w:tabs>
            <w:spacing w:before="120"/>
          </w:pPr>
          <w:hyperlink w:anchor="_bookmark47" w:history="1">
            <w:r w:rsidR="001F33D0">
              <w:t>Diagnostic</w:t>
            </w:r>
            <w:r w:rsidR="001F33D0">
              <w:rPr>
                <w:spacing w:val="-4"/>
              </w:rPr>
              <w:t xml:space="preserve"> </w:t>
            </w:r>
            <w:r w:rsidR="001F33D0">
              <w:t>Imaging</w:t>
            </w:r>
            <w:r w:rsidR="001F33D0">
              <w:rPr>
                <w:spacing w:val="-3"/>
              </w:rPr>
              <w:t xml:space="preserve"> </w:t>
            </w:r>
            <w:r w:rsidR="001F33D0">
              <w:t>Working</w:t>
            </w:r>
            <w:r w:rsidR="001F33D0">
              <w:rPr>
                <w:spacing w:val="-6"/>
              </w:rPr>
              <w:t xml:space="preserve"> </w:t>
            </w:r>
            <w:r w:rsidR="001F33D0">
              <w:t>Group</w:t>
            </w:r>
            <w:r w:rsidR="001F33D0">
              <w:rPr>
                <w:spacing w:val="-4"/>
              </w:rPr>
              <w:t xml:space="preserve"> </w:t>
            </w:r>
            <w:r w:rsidR="001F33D0">
              <w:t>membership</w:t>
            </w:r>
            <w:r w:rsidR="001F33D0">
              <w:rPr>
                <w:rFonts w:ascii="Times New Roman"/>
              </w:rPr>
              <w:tab/>
            </w:r>
            <w:r w:rsidR="001F33D0">
              <w:t>54</w:t>
            </w:r>
          </w:hyperlink>
        </w:p>
        <w:p w14:paraId="170DD7A1" w14:textId="77777777" w:rsidR="0017353A" w:rsidRDefault="00C21E16">
          <w:pPr>
            <w:pStyle w:val="TOC3"/>
            <w:numPr>
              <w:ilvl w:val="1"/>
              <w:numId w:val="66"/>
            </w:numPr>
            <w:tabs>
              <w:tab w:val="left" w:pos="905"/>
              <w:tab w:val="left" w:pos="906"/>
              <w:tab w:val="left" w:leader="dot" w:pos="8957"/>
            </w:tabs>
            <w:spacing w:before="119"/>
          </w:pPr>
          <w:hyperlink w:anchor="_bookmark49" w:history="1">
            <w:r w:rsidR="001F33D0">
              <w:t>Imaging</w:t>
            </w:r>
            <w:r w:rsidR="001F33D0">
              <w:rPr>
                <w:spacing w:val="-1"/>
              </w:rPr>
              <w:t xml:space="preserve"> </w:t>
            </w:r>
            <w:r w:rsidR="001F33D0">
              <w:t>for</w:t>
            </w:r>
            <w:r w:rsidR="001F33D0">
              <w:rPr>
                <w:spacing w:val="-4"/>
              </w:rPr>
              <w:t xml:space="preserve"> </w:t>
            </w:r>
            <w:r w:rsidR="001F33D0">
              <w:t>lower</w:t>
            </w:r>
            <w:r w:rsidR="001F33D0">
              <w:rPr>
                <w:spacing w:val="-4"/>
              </w:rPr>
              <w:t xml:space="preserve"> </w:t>
            </w:r>
            <w:r w:rsidR="001F33D0">
              <w:t>back</w:t>
            </w:r>
            <w:r w:rsidR="001F33D0">
              <w:rPr>
                <w:spacing w:val="-1"/>
              </w:rPr>
              <w:t xml:space="preserve"> </w:t>
            </w:r>
            <w:r w:rsidR="001F33D0">
              <w:t>pain</w:t>
            </w:r>
            <w:r w:rsidR="001F33D0">
              <w:rPr>
                <w:spacing w:val="-2"/>
              </w:rPr>
              <w:t xml:space="preserve"> </w:t>
            </w:r>
            <w:r w:rsidR="001F33D0">
              <w:t>(items</w:t>
            </w:r>
            <w:r w:rsidR="001F33D0">
              <w:rPr>
                <w:spacing w:val="-3"/>
              </w:rPr>
              <w:t xml:space="preserve"> </w:t>
            </w:r>
            <w:r w:rsidR="001F33D0">
              <w:t>56223–56238</w:t>
            </w:r>
            <w:r w:rsidR="001F33D0">
              <w:rPr>
                <w:spacing w:val="-3"/>
              </w:rPr>
              <w:t xml:space="preserve"> </w:t>
            </w:r>
            <w:r w:rsidR="001F33D0">
              <w:t>and</w:t>
            </w:r>
            <w:r w:rsidR="001F33D0">
              <w:rPr>
                <w:spacing w:val="-1"/>
              </w:rPr>
              <w:t xml:space="preserve"> </w:t>
            </w:r>
            <w:r w:rsidR="001F33D0">
              <w:t>63151–65237)</w:t>
            </w:r>
            <w:r w:rsidR="001F33D0">
              <w:rPr>
                <w:rFonts w:ascii="Times New Roman" w:hAnsi="Times New Roman"/>
              </w:rPr>
              <w:tab/>
            </w:r>
            <w:r w:rsidR="001F33D0">
              <w:t>55</w:t>
            </w:r>
          </w:hyperlink>
        </w:p>
        <w:p w14:paraId="0915F855" w14:textId="77777777" w:rsidR="0017353A" w:rsidRDefault="00C21E16">
          <w:pPr>
            <w:pStyle w:val="TOC3"/>
            <w:tabs>
              <w:tab w:val="left" w:pos="905"/>
              <w:tab w:val="left" w:leader="dot" w:pos="8957"/>
            </w:tabs>
            <w:ind w:left="423" w:firstLine="0"/>
          </w:pPr>
          <w:hyperlink w:anchor="_bookmark51" w:history="1">
            <w:r w:rsidR="001F33D0">
              <w:t>6.3</w:t>
            </w:r>
            <w:r w:rsidR="001F33D0">
              <w:tab/>
              <w:t>Abdominal</w:t>
            </w:r>
            <w:r w:rsidR="001F33D0">
              <w:rPr>
                <w:spacing w:val="-3"/>
              </w:rPr>
              <w:t xml:space="preserve"> </w:t>
            </w:r>
            <w:r w:rsidR="001F33D0">
              <w:t>imaging</w:t>
            </w:r>
            <w:r w:rsidR="001F33D0">
              <w:rPr>
                <w:spacing w:val="-1"/>
              </w:rPr>
              <w:t xml:space="preserve"> </w:t>
            </w:r>
            <w:r w:rsidR="001F33D0">
              <w:t>(items</w:t>
            </w:r>
            <w:r w:rsidR="001F33D0">
              <w:rPr>
                <w:spacing w:val="-2"/>
              </w:rPr>
              <w:t xml:space="preserve"> </w:t>
            </w:r>
            <w:r w:rsidR="001F33D0">
              <w:t>55036–55039</w:t>
            </w:r>
            <w:r w:rsidR="001F33D0">
              <w:rPr>
                <w:spacing w:val="-3"/>
              </w:rPr>
              <w:t xml:space="preserve"> </w:t>
            </w:r>
            <w:r w:rsidR="001F33D0">
              <w:t>and</w:t>
            </w:r>
            <w:r w:rsidR="001F33D0">
              <w:rPr>
                <w:spacing w:val="-2"/>
              </w:rPr>
              <w:t xml:space="preserve"> </w:t>
            </w:r>
            <w:r w:rsidR="001F33D0">
              <w:t>56401–45412)</w:t>
            </w:r>
            <w:r w:rsidR="001F33D0">
              <w:rPr>
                <w:rFonts w:ascii="Times New Roman" w:hAnsi="Times New Roman"/>
              </w:rPr>
              <w:tab/>
            </w:r>
            <w:r w:rsidR="001F33D0">
              <w:t>57</w:t>
            </w:r>
          </w:hyperlink>
        </w:p>
        <w:p w14:paraId="2AE49B3D" w14:textId="77777777" w:rsidR="0017353A" w:rsidRDefault="00C21E16">
          <w:pPr>
            <w:pStyle w:val="TOC3"/>
            <w:numPr>
              <w:ilvl w:val="1"/>
              <w:numId w:val="65"/>
            </w:numPr>
            <w:tabs>
              <w:tab w:val="left" w:pos="905"/>
              <w:tab w:val="left" w:pos="906"/>
              <w:tab w:val="left" w:leader="dot" w:pos="8957"/>
            </w:tabs>
            <w:spacing w:before="120" w:after="20"/>
          </w:pPr>
          <w:hyperlink w:anchor="_bookmark54" w:history="1">
            <w:r w:rsidR="001F33D0">
              <w:t>Head</w:t>
            </w:r>
            <w:r w:rsidR="001F33D0">
              <w:rPr>
                <w:spacing w:val="-3"/>
              </w:rPr>
              <w:t xml:space="preserve"> </w:t>
            </w:r>
            <w:r w:rsidR="001F33D0">
              <w:t>imaging</w:t>
            </w:r>
            <w:r w:rsidR="001F33D0">
              <w:rPr>
                <w:spacing w:val="-1"/>
              </w:rPr>
              <w:t xml:space="preserve"> </w:t>
            </w:r>
            <w:r w:rsidR="001F33D0">
              <w:t>(items</w:t>
            </w:r>
            <w:r w:rsidR="001F33D0">
              <w:rPr>
                <w:spacing w:val="-3"/>
              </w:rPr>
              <w:t xml:space="preserve"> </w:t>
            </w:r>
            <w:r w:rsidR="001F33D0">
              <w:t>56001–56036)</w:t>
            </w:r>
            <w:r w:rsidR="001F33D0">
              <w:rPr>
                <w:rFonts w:ascii="Times New Roman" w:hAnsi="Times New Roman"/>
              </w:rPr>
              <w:tab/>
            </w:r>
            <w:r w:rsidR="001F33D0">
              <w:t>59</w:t>
            </w:r>
          </w:hyperlink>
        </w:p>
        <w:p w14:paraId="1F243C25" w14:textId="77777777" w:rsidR="0017353A" w:rsidRDefault="00C21E16">
          <w:pPr>
            <w:pStyle w:val="TOC3"/>
            <w:numPr>
              <w:ilvl w:val="1"/>
              <w:numId w:val="65"/>
            </w:numPr>
            <w:tabs>
              <w:tab w:val="left" w:pos="905"/>
              <w:tab w:val="left" w:pos="906"/>
              <w:tab w:val="right" w:leader="dot" w:pos="9158"/>
            </w:tabs>
            <w:spacing w:before="40"/>
          </w:pPr>
          <w:hyperlink w:anchor="_bookmark57" w:history="1">
            <w:r w:rsidR="001F33D0">
              <w:t>Shoulder</w:t>
            </w:r>
            <w:r w:rsidR="001F33D0">
              <w:rPr>
                <w:spacing w:val="-3"/>
              </w:rPr>
              <w:t xml:space="preserve"> </w:t>
            </w:r>
            <w:r w:rsidR="001F33D0">
              <w:t>imaging</w:t>
            </w:r>
            <w:r w:rsidR="001F33D0">
              <w:rPr>
                <w:spacing w:val="1"/>
              </w:rPr>
              <w:t xml:space="preserve"> </w:t>
            </w:r>
            <w:r w:rsidR="001F33D0">
              <w:t>(items</w:t>
            </w:r>
            <w:r w:rsidR="001F33D0">
              <w:rPr>
                <w:spacing w:val="-1"/>
              </w:rPr>
              <w:t xml:space="preserve"> </w:t>
            </w:r>
            <w:r w:rsidR="001F33D0">
              <w:t>55808–55811)</w:t>
            </w:r>
            <w:r w:rsidR="001F33D0">
              <w:rPr>
                <w:rFonts w:ascii="Times New Roman" w:hAnsi="Times New Roman"/>
              </w:rPr>
              <w:tab/>
            </w:r>
            <w:r w:rsidR="001F33D0">
              <w:t>62</w:t>
            </w:r>
          </w:hyperlink>
        </w:p>
        <w:p w14:paraId="4C2407C5" w14:textId="77777777" w:rsidR="0017353A" w:rsidRDefault="00C21E16">
          <w:pPr>
            <w:pStyle w:val="TOC3"/>
            <w:numPr>
              <w:ilvl w:val="1"/>
              <w:numId w:val="65"/>
            </w:numPr>
            <w:tabs>
              <w:tab w:val="left" w:pos="905"/>
              <w:tab w:val="left" w:pos="906"/>
              <w:tab w:val="right" w:leader="dot" w:pos="9158"/>
            </w:tabs>
            <w:spacing w:before="122"/>
          </w:pPr>
          <w:hyperlink w:anchor="_bookmark60" w:history="1">
            <w:r w:rsidR="001F33D0">
              <w:t>Ultrasound</w:t>
            </w:r>
            <w:r w:rsidR="001F33D0">
              <w:rPr>
                <w:spacing w:val="-1"/>
              </w:rPr>
              <w:t xml:space="preserve"> </w:t>
            </w:r>
            <w:r w:rsidR="001F33D0">
              <w:t>of</w:t>
            </w:r>
            <w:r w:rsidR="001F33D0">
              <w:rPr>
                <w:spacing w:val="-2"/>
              </w:rPr>
              <w:t xml:space="preserve"> </w:t>
            </w:r>
            <w:r w:rsidR="001F33D0">
              <w:t>the hand or</w:t>
            </w:r>
            <w:r w:rsidR="001F33D0">
              <w:rPr>
                <w:spacing w:val="-2"/>
              </w:rPr>
              <w:t xml:space="preserve"> </w:t>
            </w:r>
            <w:r w:rsidR="001F33D0">
              <w:t>wrist</w:t>
            </w:r>
            <w:r w:rsidR="001F33D0">
              <w:rPr>
                <w:spacing w:val="-1"/>
              </w:rPr>
              <w:t xml:space="preserve"> </w:t>
            </w:r>
            <w:r w:rsidR="001F33D0">
              <w:t>(items</w:t>
            </w:r>
            <w:r w:rsidR="001F33D0">
              <w:rPr>
                <w:spacing w:val="-1"/>
              </w:rPr>
              <w:t xml:space="preserve"> </w:t>
            </w:r>
            <w:r w:rsidR="001F33D0">
              <w:t>55800–55803)</w:t>
            </w:r>
            <w:r w:rsidR="001F33D0">
              <w:rPr>
                <w:rFonts w:ascii="Times New Roman" w:hAnsi="Times New Roman"/>
              </w:rPr>
              <w:tab/>
            </w:r>
            <w:r w:rsidR="001F33D0">
              <w:t>64</w:t>
            </w:r>
          </w:hyperlink>
        </w:p>
        <w:p w14:paraId="1D4AF07A" w14:textId="77777777" w:rsidR="0017353A" w:rsidRDefault="00C21E16">
          <w:pPr>
            <w:pStyle w:val="TOC3"/>
            <w:numPr>
              <w:ilvl w:val="1"/>
              <w:numId w:val="65"/>
            </w:numPr>
            <w:tabs>
              <w:tab w:val="left" w:pos="905"/>
              <w:tab w:val="left" w:pos="906"/>
              <w:tab w:val="right" w:leader="dot" w:pos="9158"/>
            </w:tabs>
            <w:spacing w:before="118"/>
          </w:pPr>
          <w:hyperlink w:anchor="_bookmark62" w:history="1">
            <w:r w:rsidR="001F33D0">
              <w:t>Ultrasound</w:t>
            </w:r>
            <w:r w:rsidR="001F33D0">
              <w:rPr>
                <w:spacing w:val="-1"/>
              </w:rPr>
              <w:t xml:space="preserve"> </w:t>
            </w:r>
            <w:r w:rsidR="001F33D0">
              <w:t>of</w:t>
            </w:r>
            <w:r w:rsidR="001F33D0">
              <w:rPr>
                <w:spacing w:val="-2"/>
              </w:rPr>
              <w:t xml:space="preserve"> </w:t>
            </w:r>
            <w:r w:rsidR="001F33D0">
              <w:t>the neck (items</w:t>
            </w:r>
            <w:r w:rsidR="001F33D0">
              <w:rPr>
                <w:spacing w:val="-3"/>
              </w:rPr>
              <w:t xml:space="preserve"> </w:t>
            </w:r>
            <w:r w:rsidR="001F33D0">
              <w:t>55011–55033)</w:t>
            </w:r>
            <w:r w:rsidR="001F33D0">
              <w:rPr>
                <w:rFonts w:ascii="Times New Roman" w:hAnsi="Times New Roman"/>
              </w:rPr>
              <w:tab/>
            </w:r>
            <w:r w:rsidR="001F33D0">
              <w:t>65</w:t>
            </w:r>
          </w:hyperlink>
        </w:p>
        <w:p w14:paraId="5EF83EFA" w14:textId="77777777" w:rsidR="0017353A" w:rsidRDefault="00C21E16">
          <w:pPr>
            <w:pStyle w:val="TOC3"/>
            <w:numPr>
              <w:ilvl w:val="1"/>
              <w:numId w:val="65"/>
            </w:numPr>
            <w:tabs>
              <w:tab w:val="left" w:pos="905"/>
              <w:tab w:val="left" w:pos="906"/>
              <w:tab w:val="right" w:leader="dot" w:pos="9158"/>
            </w:tabs>
            <w:spacing w:before="120"/>
          </w:pPr>
          <w:hyperlink w:anchor="_bookmark64" w:history="1">
            <w:r w:rsidR="001F33D0">
              <w:t>Ultrasound</w:t>
            </w:r>
            <w:r w:rsidR="001F33D0">
              <w:rPr>
                <w:spacing w:val="-1"/>
              </w:rPr>
              <w:t xml:space="preserve"> </w:t>
            </w:r>
            <w:r w:rsidR="001F33D0">
              <w:t>of</w:t>
            </w:r>
            <w:r w:rsidR="001F33D0">
              <w:rPr>
                <w:spacing w:val="-2"/>
              </w:rPr>
              <w:t xml:space="preserve"> </w:t>
            </w:r>
            <w:r w:rsidR="001F33D0">
              <w:t>the hip and</w:t>
            </w:r>
            <w:r w:rsidR="001F33D0">
              <w:rPr>
                <w:spacing w:val="-1"/>
              </w:rPr>
              <w:t xml:space="preserve"> </w:t>
            </w:r>
            <w:r w:rsidR="001F33D0">
              <w:t>groin (items</w:t>
            </w:r>
            <w:r w:rsidR="001F33D0">
              <w:rPr>
                <w:spacing w:val="-1"/>
              </w:rPr>
              <w:t xml:space="preserve"> </w:t>
            </w:r>
            <w:r w:rsidR="001F33D0">
              <w:t>55816–55819)</w:t>
            </w:r>
            <w:r w:rsidR="001F33D0">
              <w:rPr>
                <w:rFonts w:ascii="Times New Roman" w:hAnsi="Times New Roman"/>
              </w:rPr>
              <w:tab/>
            </w:r>
            <w:r w:rsidR="001F33D0">
              <w:t>66</w:t>
            </w:r>
          </w:hyperlink>
        </w:p>
        <w:p w14:paraId="7494E1AC" w14:textId="77777777" w:rsidR="0017353A" w:rsidRDefault="00C21E16">
          <w:pPr>
            <w:pStyle w:val="TOC3"/>
            <w:numPr>
              <w:ilvl w:val="1"/>
              <w:numId w:val="65"/>
            </w:numPr>
            <w:tabs>
              <w:tab w:val="left" w:pos="905"/>
              <w:tab w:val="left" w:pos="906"/>
              <w:tab w:val="right" w:leader="dot" w:pos="9158"/>
            </w:tabs>
          </w:pPr>
          <w:hyperlink w:anchor="_bookmark66" w:history="1">
            <w:r w:rsidR="001F33D0">
              <w:t>Paediatric</w:t>
            </w:r>
            <w:r w:rsidR="001F33D0">
              <w:rPr>
                <w:spacing w:val="-1"/>
              </w:rPr>
              <w:t xml:space="preserve"> </w:t>
            </w:r>
            <w:r w:rsidR="001F33D0">
              <w:t>hip ultrasound (items</w:t>
            </w:r>
            <w:r w:rsidR="001F33D0">
              <w:rPr>
                <w:spacing w:val="-2"/>
              </w:rPr>
              <w:t xml:space="preserve"> </w:t>
            </w:r>
            <w:r w:rsidR="001F33D0">
              <w:t>55820–55823)</w:t>
            </w:r>
            <w:r w:rsidR="001F33D0">
              <w:rPr>
                <w:rFonts w:ascii="Times New Roman" w:hAnsi="Times New Roman"/>
              </w:rPr>
              <w:tab/>
            </w:r>
            <w:r w:rsidR="001F33D0">
              <w:t>67</w:t>
            </w:r>
          </w:hyperlink>
        </w:p>
        <w:p w14:paraId="0EA2700F" w14:textId="77777777" w:rsidR="0017353A" w:rsidRDefault="00C21E16">
          <w:pPr>
            <w:pStyle w:val="TOC3"/>
            <w:numPr>
              <w:ilvl w:val="1"/>
              <w:numId w:val="65"/>
            </w:numPr>
            <w:tabs>
              <w:tab w:val="left" w:pos="906"/>
              <w:tab w:val="right" w:leader="dot" w:pos="9158"/>
            </w:tabs>
          </w:pPr>
          <w:hyperlink w:anchor="_bookmark68" w:history="1">
            <w:r w:rsidR="001F33D0">
              <w:t>Ultrasound</w:t>
            </w:r>
            <w:r w:rsidR="001F33D0">
              <w:rPr>
                <w:spacing w:val="-1"/>
              </w:rPr>
              <w:t xml:space="preserve"> </w:t>
            </w:r>
            <w:r w:rsidR="001F33D0">
              <w:t>of</w:t>
            </w:r>
            <w:r w:rsidR="001F33D0">
              <w:rPr>
                <w:spacing w:val="-2"/>
              </w:rPr>
              <w:t xml:space="preserve"> </w:t>
            </w:r>
            <w:r w:rsidR="001F33D0">
              <w:t>the ankle/hind foot</w:t>
            </w:r>
            <w:r w:rsidR="001F33D0">
              <w:rPr>
                <w:spacing w:val="-1"/>
              </w:rPr>
              <w:t xml:space="preserve"> </w:t>
            </w:r>
            <w:r w:rsidR="001F33D0">
              <w:t>(items</w:t>
            </w:r>
            <w:r w:rsidR="001F33D0">
              <w:rPr>
                <w:spacing w:val="-1"/>
              </w:rPr>
              <w:t xml:space="preserve"> </w:t>
            </w:r>
            <w:r w:rsidR="001F33D0">
              <w:t>55836–55839)</w:t>
            </w:r>
            <w:r w:rsidR="001F33D0">
              <w:rPr>
                <w:rFonts w:ascii="Times New Roman" w:hAnsi="Times New Roman"/>
              </w:rPr>
              <w:tab/>
            </w:r>
            <w:r w:rsidR="001F33D0">
              <w:t>68</w:t>
            </w:r>
          </w:hyperlink>
        </w:p>
        <w:p w14:paraId="08B1AA92" w14:textId="77777777" w:rsidR="0017353A" w:rsidRDefault="001F33D0">
          <w:pPr>
            <w:pStyle w:val="TOC2"/>
            <w:tabs>
              <w:tab w:val="right" w:leader="dot" w:pos="9158"/>
            </w:tabs>
            <w:spacing w:before="118"/>
          </w:pPr>
          <w:r>
            <w:rPr>
              <w:noProof/>
            </w:rPr>
            <w:drawing>
              <wp:anchor distT="0" distB="0" distL="0" distR="0" simplePos="0" relativeHeight="15732736" behindDoc="0" locked="0" layoutInCell="1" allowOverlap="1" wp14:anchorId="7A7829BB" wp14:editId="650499B5">
                <wp:simplePos x="0" y="0"/>
                <wp:positionH relativeFrom="page">
                  <wp:posOffset>920572</wp:posOffset>
                </wp:positionH>
                <wp:positionV relativeFrom="paragraph">
                  <wp:posOffset>116430</wp:posOffset>
                </wp:positionV>
                <wp:extent cx="88315" cy="83739"/>
                <wp:effectExtent l="0" t="0" r="0" b="0"/>
                <wp:wrapNone/>
                <wp:docPr id="13" name="image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88315" cy="83739"/>
                        </a:xfrm>
                        <a:prstGeom prst="rect">
                          <a:avLst/>
                        </a:prstGeom>
                      </pic:spPr>
                    </pic:pic>
                  </a:graphicData>
                </a:graphic>
              </wp:anchor>
            </w:drawing>
          </w:r>
          <w:hyperlink w:anchor="_bookmark71" w:history="1">
            <w:r>
              <w:t>Requests</w:t>
            </w:r>
            <w:r>
              <w:rPr>
                <w:spacing w:val="-2"/>
              </w:rPr>
              <w:t xml:space="preserve"> </w:t>
            </w:r>
            <w:r>
              <w:t>directed</w:t>
            </w:r>
            <w:r>
              <w:rPr>
                <w:spacing w:val="-3"/>
              </w:rPr>
              <w:t xml:space="preserve"> </w:t>
            </w:r>
            <w:r>
              <w:t>to the</w:t>
            </w:r>
            <w:r>
              <w:rPr>
                <w:spacing w:val="-4"/>
              </w:rPr>
              <w:t xml:space="preserve"> </w:t>
            </w:r>
            <w:r>
              <w:t>Diagnostic</w:t>
            </w:r>
            <w:r>
              <w:rPr>
                <w:spacing w:val="-1"/>
              </w:rPr>
              <w:t xml:space="preserve"> </w:t>
            </w:r>
            <w:r>
              <w:t>Medicine</w:t>
            </w:r>
            <w:r>
              <w:rPr>
                <w:spacing w:val="-1"/>
              </w:rPr>
              <w:t xml:space="preserve"> </w:t>
            </w:r>
            <w:r>
              <w:t>Clinical</w:t>
            </w:r>
            <w:r>
              <w:rPr>
                <w:spacing w:val="-3"/>
              </w:rPr>
              <w:t xml:space="preserve"> </w:t>
            </w:r>
            <w:r>
              <w:t>Committee</w:t>
            </w:r>
            <w:r>
              <w:rPr>
                <w:spacing w:val="-1"/>
              </w:rPr>
              <w:t xml:space="preserve"> </w:t>
            </w:r>
            <w:r>
              <w:t>regarding</w:t>
            </w:r>
            <w:r>
              <w:rPr>
                <w:spacing w:val="-3"/>
              </w:rPr>
              <w:t xml:space="preserve"> </w:t>
            </w:r>
            <w:r>
              <w:t>Pathology</w:t>
            </w:r>
            <w:r>
              <w:tab/>
              <w:t>71</w:t>
            </w:r>
          </w:hyperlink>
        </w:p>
        <w:p w14:paraId="22E96295" w14:textId="77777777" w:rsidR="0017353A" w:rsidRDefault="00C21E16">
          <w:pPr>
            <w:pStyle w:val="TOC3"/>
            <w:numPr>
              <w:ilvl w:val="1"/>
              <w:numId w:val="64"/>
            </w:numPr>
            <w:tabs>
              <w:tab w:val="left" w:pos="905"/>
              <w:tab w:val="left" w:pos="906"/>
              <w:tab w:val="right" w:leader="dot" w:pos="9158"/>
            </w:tabs>
          </w:pPr>
          <w:hyperlink w:anchor="_bookmark72" w:history="1">
            <w:r w:rsidR="001F33D0">
              <w:t>Pathology</w:t>
            </w:r>
            <w:r w:rsidR="001F33D0">
              <w:rPr>
                <w:spacing w:val="-2"/>
              </w:rPr>
              <w:t xml:space="preserve"> </w:t>
            </w:r>
            <w:r w:rsidR="001F33D0">
              <w:t>Working Group membership</w:t>
            </w:r>
            <w:r w:rsidR="001F33D0">
              <w:rPr>
                <w:rFonts w:ascii="Times New Roman"/>
              </w:rPr>
              <w:tab/>
            </w:r>
            <w:r w:rsidR="001F33D0">
              <w:t>71</w:t>
            </w:r>
          </w:hyperlink>
        </w:p>
        <w:p w14:paraId="6E77A2CD" w14:textId="77777777" w:rsidR="0017353A" w:rsidRDefault="00C21E16">
          <w:pPr>
            <w:pStyle w:val="TOC3"/>
            <w:numPr>
              <w:ilvl w:val="1"/>
              <w:numId w:val="64"/>
            </w:numPr>
            <w:tabs>
              <w:tab w:val="left" w:pos="905"/>
              <w:tab w:val="left" w:pos="906"/>
              <w:tab w:val="right" w:leader="dot" w:pos="9158"/>
            </w:tabs>
            <w:spacing w:before="120"/>
          </w:pPr>
          <w:hyperlink w:anchor="_bookmark74" w:history="1">
            <w:r w:rsidR="001F33D0">
              <w:t>Iron</w:t>
            </w:r>
            <w:r w:rsidR="001F33D0">
              <w:rPr>
                <w:spacing w:val="-1"/>
              </w:rPr>
              <w:t xml:space="preserve"> </w:t>
            </w:r>
            <w:r w:rsidR="001F33D0">
              <w:t>studies</w:t>
            </w:r>
            <w:r w:rsidR="001F33D0">
              <w:rPr>
                <w:spacing w:val="-1"/>
              </w:rPr>
              <w:t xml:space="preserve"> </w:t>
            </w:r>
            <w:r w:rsidR="001F33D0">
              <w:t>(items</w:t>
            </w:r>
            <w:r w:rsidR="001F33D0">
              <w:rPr>
                <w:spacing w:val="-1"/>
              </w:rPr>
              <w:t xml:space="preserve"> </w:t>
            </w:r>
            <w:r w:rsidR="001F33D0">
              <w:t>66593</w:t>
            </w:r>
            <w:r w:rsidR="001F33D0">
              <w:rPr>
                <w:spacing w:val="-1"/>
              </w:rPr>
              <w:t xml:space="preserve"> </w:t>
            </w:r>
            <w:r w:rsidR="001F33D0">
              <w:t>and 66596)</w:t>
            </w:r>
            <w:r w:rsidR="001F33D0">
              <w:rPr>
                <w:rFonts w:ascii="Times New Roman"/>
              </w:rPr>
              <w:tab/>
            </w:r>
            <w:r w:rsidR="001F33D0">
              <w:t>72</w:t>
            </w:r>
          </w:hyperlink>
        </w:p>
        <w:p w14:paraId="7EAD86E8" w14:textId="77777777" w:rsidR="0017353A" w:rsidRDefault="00C21E16">
          <w:pPr>
            <w:pStyle w:val="TOC3"/>
            <w:numPr>
              <w:ilvl w:val="1"/>
              <w:numId w:val="64"/>
            </w:numPr>
            <w:tabs>
              <w:tab w:val="left" w:pos="905"/>
              <w:tab w:val="left" w:pos="906"/>
              <w:tab w:val="right" w:leader="dot" w:pos="9158"/>
            </w:tabs>
            <w:spacing w:before="122"/>
          </w:pPr>
          <w:hyperlink w:anchor="_bookmark76" w:history="1">
            <w:r w:rsidR="001F33D0">
              <w:t>Coagulation</w:t>
            </w:r>
            <w:r w:rsidR="001F33D0">
              <w:rPr>
                <w:spacing w:val="-1"/>
              </w:rPr>
              <w:t xml:space="preserve"> </w:t>
            </w:r>
            <w:r w:rsidR="001F33D0">
              <w:t>studies</w:t>
            </w:r>
            <w:r w:rsidR="001F33D0">
              <w:rPr>
                <w:spacing w:val="-1"/>
              </w:rPr>
              <w:t xml:space="preserve"> </w:t>
            </w:r>
            <w:r w:rsidR="001F33D0">
              <w:t>(items</w:t>
            </w:r>
            <w:r w:rsidR="001F33D0">
              <w:rPr>
                <w:spacing w:val="-1"/>
              </w:rPr>
              <w:t xml:space="preserve"> </w:t>
            </w:r>
            <w:r w:rsidR="001F33D0">
              <w:t>65120–65129)</w:t>
            </w:r>
            <w:r w:rsidR="001F33D0">
              <w:rPr>
                <w:rFonts w:ascii="Times New Roman" w:hAnsi="Times New Roman"/>
              </w:rPr>
              <w:tab/>
            </w:r>
            <w:r w:rsidR="001F33D0">
              <w:t>73</w:t>
            </w:r>
          </w:hyperlink>
        </w:p>
        <w:p w14:paraId="621D7CF9" w14:textId="77777777" w:rsidR="0017353A" w:rsidRDefault="00C21E16">
          <w:pPr>
            <w:pStyle w:val="TOC3"/>
            <w:numPr>
              <w:ilvl w:val="1"/>
              <w:numId w:val="64"/>
            </w:numPr>
            <w:tabs>
              <w:tab w:val="left" w:pos="905"/>
              <w:tab w:val="left" w:pos="906"/>
              <w:tab w:val="right" w:leader="dot" w:pos="9158"/>
            </w:tabs>
            <w:spacing w:before="118"/>
          </w:pPr>
          <w:hyperlink w:anchor="_bookmark79" w:history="1">
            <w:r w:rsidR="001F33D0">
              <w:t>Urine examination (items</w:t>
            </w:r>
            <w:r w:rsidR="001F33D0">
              <w:rPr>
                <w:spacing w:val="-1"/>
              </w:rPr>
              <w:t xml:space="preserve"> </w:t>
            </w:r>
            <w:r w:rsidR="001F33D0">
              <w:t>69300</w:t>
            </w:r>
            <w:r w:rsidR="001F33D0">
              <w:rPr>
                <w:spacing w:val="-1"/>
              </w:rPr>
              <w:t xml:space="preserve"> </w:t>
            </w:r>
            <w:r w:rsidR="001F33D0">
              <w:t>and 69333)</w:t>
            </w:r>
            <w:r w:rsidR="001F33D0">
              <w:rPr>
                <w:rFonts w:ascii="Times New Roman"/>
              </w:rPr>
              <w:tab/>
            </w:r>
            <w:r w:rsidR="001F33D0">
              <w:t>75</w:t>
            </w:r>
          </w:hyperlink>
        </w:p>
        <w:p w14:paraId="20503EB1" w14:textId="77777777" w:rsidR="0017353A" w:rsidRDefault="00C21E16">
          <w:pPr>
            <w:pStyle w:val="TOC3"/>
            <w:numPr>
              <w:ilvl w:val="1"/>
              <w:numId w:val="64"/>
            </w:numPr>
            <w:tabs>
              <w:tab w:val="left" w:pos="905"/>
              <w:tab w:val="left" w:pos="906"/>
              <w:tab w:val="right" w:leader="dot" w:pos="9158"/>
            </w:tabs>
          </w:pPr>
          <w:hyperlink w:anchor="_bookmark81" w:history="1">
            <w:r w:rsidR="001F33D0">
              <w:t>Vitamin</w:t>
            </w:r>
            <w:r w:rsidR="001F33D0">
              <w:rPr>
                <w:spacing w:val="-1"/>
              </w:rPr>
              <w:t xml:space="preserve"> </w:t>
            </w:r>
            <w:r w:rsidR="001F33D0">
              <w:t>B12</w:t>
            </w:r>
            <w:r w:rsidR="001F33D0">
              <w:rPr>
                <w:spacing w:val="-1"/>
              </w:rPr>
              <w:t xml:space="preserve"> </w:t>
            </w:r>
            <w:r w:rsidR="001F33D0">
              <w:t>and B12</w:t>
            </w:r>
            <w:r w:rsidR="001F33D0">
              <w:rPr>
                <w:spacing w:val="-1"/>
              </w:rPr>
              <w:t xml:space="preserve"> </w:t>
            </w:r>
            <w:r w:rsidR="001F33D0">
              <w:t>marker</w:t>
            </w:r>
            <w:r w:rsidR="001F33D0">
              <w:rPr>
                <w:spacing w:val="-3"/>
              </w:rPr>
              <w:t xml:space="preserve"> </w:t>
            </w:r>
            <w:r w:rsidR="001F33D0">
              <w:t>testing (items</w:t>
            </w:r>
            <w:r w:rsidR="001F33D0">
              <w:rPr>
                <w:spacing w:val="-1"/>
              </w:rPr>
              <w:t xml:space="preserve"> </w:t>
            </w:r>
            <w:r w:rsidR="001F33D0">
              <w:t>66838</w:t>
            </w:r>
            <w:r w:rsidR="001F33D0">
              <w:rPr>
                <w:spacing w:val="-1"/>
              </w:rPr>
              <w:t xml:space="preserve"> </w:t>
            </w:r>
            <w:r w:rsidR="001F33D0">
              <w:t>and</w:t>
            </w:r>
            <w:r w:rsidR="001F33D0">
              <w:rPr>
                <w:spacing w:val="-1"/>
              </w:rPr>
              <w:t xml:space="preserve"> </w:t>
            </w:r>
            <w:r w:rsidR="001F33D0">
              <w:t>66839)</w:t>
            </w:r>
            <w:r w:rsidR="001F33D0">
              <w:rPr>
                <w:rFonts w:ascii="Times New Roman"/>
              </w:rPr>
              <w:tab/>
            </w:r>
            <w:r w:rsidR="001F33D0">
              <w:t>76</w:t>
            </w:r>
          </w:hyperlink>
        </w:p>
        <w:p w14:paraId="4181C4CC" w14:textId="77777777" w:rsidR="0017353A" w:rsidRDefault="00C21E16">
          <w:pPr>
            <w:pStyle w:val="TOC3"/>
            <w:numPr>
              <w:ilvl w:val="1"/>
              <w:numId w:val="64"/>
            </w:numPr>
            <w:tabs>
              <w:tab w:val="left" w:pos="905"/>
              <w:tab w:val="left" w:pos="906"/>
              <w:tab w:val="right" w:leader="dot" w:pos="9158"/>
            </w:tabs>
            <w:spacing w:before="120"/>
          </w:pPr>
          <w:hyperlink w:anchor="_bookmark83" w:history="1">
            <w:r w:rsidR="001F33D0">
              <w:t>High-density</w:t>
            </w:r>
            <w:r w:rsidR="001F33D0">
              <w:rPr>
                <w:spacing w:val="-2"/>
              </w:rPr>
              <w:t xml:space="preserve"> </w:t>
            </w:r>
            <w:r w:rsidR="001F33D0">
              <w:t>lipoprotein (HDL)</w:t>
            </w:r>
            <w:r w:rsidR="001F33D0">
              <w:rPr>
                <w:spacing w:val="1"/>
              </w:rPr>
              <w:t xml:space="preserve"> </w:t>
            </w:r>
            <w:r w:rsidR="001F33D0">
              <w:t>testing (item 66536)</w:t>
            </w:r>
            <w:r w:rsidR="001F33D0">
              <w:rPr>
                <w:rFonts w:ascii="Times New Roman"/>
              </w:rPr>
              <w:tab/>
            </w:r>
            <w:r w:rsidR="001F33D0">
              <w:t>77</w:t>
            </w:r>
          </w:hyperlink>
        </w:p>
        <w:p w14:paraId="2A679E4D" w14:textId="77777777" w:rsidR="0017353A" w:rsidRDefault="00C21E16">
          <w:pPr>
            <w:pStyle w:val="TOC3"/>
            <w:numPr>
              <w:ilvl w:val="1"/>
              <w:numId w:val="64"/>
            </w:numPr>
            <w:tabs>
              <w:tab w:val="left" w:pos="905"/>
              <w:tab w:val="left" w:pos="906"/>
              <w:tab w:val="right" w:leader="dot" w:pos="9158"/>
            </w:tabs>
            <w:spacing w:before="118"/>
          </w:pPr>
          <w:hyperlink w:anchor="_bookmark85" w:history="1">
            <w:r w:rsidR="001F33D0">
              <w:t>Prostate-specific</w:t>
            </w:r>
            <w:r w:rsidR="001F33D0">
              <w:rPr>
                <w:spacing w:val="-1"/>
              </w:rPr>
              <w:t xml:space="preserve"> </w:t>
            </w:r>
            <w:r w:rsidR="001F33D0">
              <w:t>antigen testing (items</w:t>
            </w:r>
            <w:r w:rsidR="001F33D0">
              <w:rPr>
                <w:spacing w:val="-1"/>
              </w:rPr>
              <w:t xml:space="preserve"> </w:t>
            </w:r>
            <w:r w:rsidR="001F33D0">
              <w:t>66655–66660)</w:t>
            </w:r>
            <w:r w:rsidR="001F33D0">
              <w:rPr>
                <w:rFonts w:ascii="Times New Roman" w:hAnsi="Times New Roman"/>
              </w:rPr>
              <w:tab/>
            </w:r>
            <w:r w:rsidR="001F33D0">
              <w:t>78</w:t>
            </w:r>
          </w:hyperlink>
        </w:p>
        <w:p w14:paraId="6430C1CB" w14:textId="77777777" w:rsidR="0017353A" w:rsidRDefault="00C21E16">
          <w:pPr>
            <w:pStyle w:val="TOC3"/>
            <w:numPr>
              <w:ilvl w:val="1"/>
              <w:numId w:val="64"/>
            </w:numPr>
            <w:tabs>
              <w:tab w:val="left" w:pos="905"/>
              <w:tab w:val="left" w:pos="906"/>
              <w:tab w:val="right" w:leader="dot" w:pos="9158"/>
            </w:tabs>
          </w:pPr>
          <w:hyperlink w:anchor="_bookmark87" w:history="1">
            <w:r w:rsidR="001F33D0">
              <w:t>Folate</w:t>
            </w:r>
            <w:r w:rsidR="001F33D0">
              <w:rPr>
                <w:spacing w:val="-1"/>
              </w:rPr>
              <w:t xml:space="preserve"> </w:t>
            </w:r>
            <w:r w:rsidR="001F33D0">
              <w:t>testing (item 66840)</w:t>
            </w:r>
            <w:r w:rsidR="001F33D0">
              <w:rPr>
                <w:rFonts w:ascii="Times New Roman"/>
              </w:rPr>
              <w:tab/>
            </w:r>
            <w:r w:rsidR="001F33D0">
              <w:t>79</w:t>
            </w:r>
          </w:hyperlink>
        </w:p>
        <w:p w14:paraId="3D877013" w14:textId="77777777" w:rsidR="0017353A" w:rsidRDefault="00C21E16">
          <w:pPr>
            <w:pStyle w:val="TOC3"/>
            <w:numPr>
              <w:ilvl w:val="1"/>
              <w:numId w:val="64"/>
            </w:numPr>
            <w:tabs>
              <w:tab w:val="left" w:pos="905"/>
              <w:tab w:val="left" w:pos="906"/>
              <w:tab w:val="right" w:leader="dot" w:pos="9158"/>
            </w:tabs>
          </w:pPr>
          <w:hyperlink w:anchor="_bookmark90" w:history="1">
            <w:r w:rsidR="001F33D0">
              <w:t>Vitamin</w:t>
            </w:r>
            <w:r w:rsidR="001F33D0">
              <w:rPr>
                <w:spacing w:val="-1"/>
              </w:rPr>
              <w:t xml:space="preserve"> </w:t>
            </w:r>
            <w:r w:rsidR="001F33D0">
              <w:t>D</w:t>
            </w:r>
            <w:r w:rsidR="001F33D0">
              <w:rPr>
                <w:spacing w:val="-1"/>
              </w:rPr>
              <w:t xml:space="preserve"> </w:t>
            </w:r>
            <w:r w:rsidR="001F33D0">
              <w:t>testing (items</w:t>
            </w:r>
            <w:r w:rsidR="001F33D0">
              <w:rPr>
                <w:spacing w:val="-1"/>
              </w:rPr>
              <w:t xml:space="preserve"> </w:t>
            </w:r>
            <w:r w:rsidR="001F33D0">
              <w:t>66833–66837)</w:t>
            </w:r>
            <w:r w:rsidR="001F33D0">
              <w:rPr>
                <w:rFonts w:ascii="Times New Roman" w:hAnsi="Times New Roman"/>
              </w:rPr>
              <w:tab/>
            </w:r>
            <w:r w:rsidR="001F33D0">
              <w:t>81</w:t>
            </w:r>
          </w:hyperlink>
        </w:p>
        <w:p w14:paraId="0FE34EE3" w14:textId="77777777" w:rsidR="0017353A" w:rsidRDefault="001F33D0">
          <w:pPr>
            <w:pStyle w:val="TOC2"/>
            <w:tabs>
              <w:tab w:val="right" w:leader="dot" w:pos="9158"/>
            </w:tabs>
            <w:spacing w:before="120"/>
          </w:pPr>
          <w:r>
            <w:rPr>
              <w:noProof/>
            </w:rPr>
            <w:drawing>
              <wp:anchor distT="0" distB="0" distL="0" distR="0" simplePos="0" relativeHeight="15733248" behindDoc="0" locked="0" layoutInCell="1" allowOverlap="1" wp14:anchorId="053B3250" wp14:editId="2CDC5407">
                <wp:simplePos x="0" y="0"/>
                <wp:positionH relativeFrom="page">
                  <wp:posOffset>919124</wp:posOffset>
                </wp:positionH>
                <wp:positionV relativeFrom="paragraph">
                  <wp:posOffset>115876</wp:posOffset>
                </wp:positionV>
                <wp:extent cx="89763" cy="85183"/>
                <wp:effectExtent l="0" t="0" r="0" b="0"/>
                <wp:wrapNone/>
                <wp:docPr id="15" name="image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89763" cy="85183"/>
                        </a:xfrm>
                        <a:prstGeom prst="rect">
                          <a:avLst/>
                        </a:prstGeom>
                      </pic:spPr>
                    </pic:pic>
                  </a:graphicData>
                </a:graphic>
              </wp:anchor>
            </w:drawing>
          </w:r>
          <w:hyperlink w:anchor="_bookmark92" w:history="1">
            <w:r>
              <w:t>References</w:t>
            </w:r>
            <w:r>
              <w:tab/>
              <w:t>84</w:t>
            </w:r>
          </w:hyperlink>
        </w:p>
        <w:p w14:paraId="1E5626F8" w14:textId="77777777" w:rsidR="0017353A" w:rsidRDefault="00C21E16">
          <w:pPr>
            <w:pStyle w:val="TOC1"/>
            <w:tabs>
              <w:tab w:val="right" w:leader="dot" w:pos="9158"/>
            </w:tabs>
          </w:pPr>
          <w:hyperlink w:anchor="_bookmark93" w:history="1">
            <w:r w:rsidR="001F33D0">
              <w:t>Appendix</w:t>
            </w:r>
            <w:r w:rsidR="001F33D0">
              <w:rPr>
                <w:spacing w:val="-2"/>
              </w:rPr>
              <w:t xml:space="preserve"> </w:t>
            </w:r>
            <w:r w:rsidR="001F33D0">
              <w:t>A</w:t>
            </w:r>
            <w:r w:rsidR="001F33D0">
              <w:rPr>
                <w:spacing w:val="1"/>
              </w:rPr>
              <w:t xml:space="preserve"> </w:t>
            </w:r>
            <w:r w:rsidR="001F33D0">
              <w:t>–</w:t>
            </w:r>
            <w:r w:rsidR="001F33D0">
              <w:rPr>
                <w:spacing w:val="-1"/>
              </w:rPr>
              <w:t xml:space="preserve"> </w:t>
            </w:r>
            <w:r w:rsidR="001F33D0">
              <w:t>Glossary</w:t>
            </w:r>
            <w:r w:rsidR="001F33D0">
              <w:tab/>
              <w:t>87</w:t>
            </w:r>
          </w:hyperlink>
        </w:p>
      </w:sdtContent>
    </w:sdt>
    <w:p w14:paraId="6A21BD07" w14:textId="77777777" w:rsidR="0017353A" w:rsidRDefault="0017353A">
      <w:pPr>
        <w:sectPr w:rsidR="0017353A">
          <w:type w:val="continuous"/>
          <w:pgSz w:w="11910" w:h="16840"/>
          <w:pgMar w:top="1400" w:right="700" w:bottom="1279" w:left="1300" w:header="0" w:footer="798" w:gutter="0"/>
          <w:cols w:space="720"/>
        </w:sectPr>
      </w:pPr>
    </w:p>
    <w:p w14:paraId="2B5D9394" w14:textId="77777777" w:rsidR="0017353A" w:rsidRDefault="001F33D0">
      <w:pPr>
        <w:spacing w:before="19"/>
        <w:ind w:left="140"/>
        <w:rPr>
          <w:b/>
          <w:sz w:val="32"/>
        </w:rPr>
      </w:pPr>
      <w:r>
        <w:rPr>
          <w:b/>
          <w:color w:val="01643E"/>
          <w:sz w:val="32"/>
        </w:rPr>
        <w:lastRenderedPageBreak/>
        <w:t>Tables</w:t>
      </w:r>
    </w:p>
    <w:p w14:paraId="3FF36D08" w14:textId="77777777" w:rsidR="0017353A" w:rsidRDefault="00C21E16">
      <w:pPr>
        <w:tabs>
          <w:tab w:val="left" w:leader="dot" w:pos="8957"/>
        </w:tabs>
        <w:spacing w:before="122"/>
        <w:ind w:left="140"/>
        <w:rPr>
          <w:sz w:val="20"/>
        </w:rPr>
      </w:pPr>
      <w:hyperlink w:anchor="_bookmark5" w:history="1">
        <w:r w:rsidR="001F33D0">
          <w:rPr>
            <w:sz w:val="20"/>
          </w:rPr>
          <w:t>Table</w:t>
        </w:r>
        <w:r w:rsidR="001F33D0">
          <w:rPr>
            <w:spacing w:val="-4"/>
            <w:sz w:val="20"/>
          </w:rPr>
          <w:t xml:space="preserve"> </w:t>
        </w:r>
        <w:r w:rsidR="001F33D0">
          <w:rPr>
            <w:sz w:val="20"/>
          </w:rPr>
          <w:t>1.</w:t>
        </w:r>
        <w:r w:rsidR="001F33D0">
          <w:rPr>
            <w:spacing w:val="-2"/>
            <w:sz w:val="20"/>
          </w:rPr>
          <w:t xml:space="preserve"> </w:t>
        </w:r>
        <w:r w:rsidR="001F33D0">
          <w:rPr>
            <w:sz w:val="20"/>
          </w:rPr>
          <w:t>General</w:t>
        </w:r>
        <w:r w:rsidR="001F33D0">
          <w:rPr>
            <w:spacing w:val="-2"/>
            <w:sz w:val="20"/>
          </w:rPr>
          <w:t xml:space="preserve"> </w:t>
        </w:r>
        <w:r w:rsidR="001F33D0">
          <w:rPr>
            <w:sz w:val="20"/>
          </w:rPr>
          <w:t>Practice</w:t>
        </w:r>
        <w:r w:rsidR="001F33D0">
          <w:rPr>
            <w:spacing w:val="-4"/>
            <w:sz w:val="20"/>
          </w:rPr>
          <w:t xml:space="preserve"> </w:t>
        </w:r>
        <w:r w:rsidR="001F33D0">
          <w:rPr>
            <w:sz w:val="20"/>
          </w:rPr>
          <w:t>and</w:t>
        </w:r>
        <w:r w:rsidR="001F33D0">
          <w:rPr>
            <w:spacing w:val="-2"/>
            <w:sz w:val="20"/>
          </w:rPr>
          <w:t xml:space="preserve"> </w:t>
        </w:r>
        <w:r w:rsidR="001F33D0">
          <w:rPr>
            <w:sz w:val="20"/>
          </w:rPr>
          <w:t>Primary</w:t>
        </w:r>
        <w:r w:rsidR="001F33D0">
          <w:rPr>
            <w:spacing w:val="-2"/>
            <w:sz w:val="20"/>
          </w:rPr>
          <w:t xml:space="preserve"> </w:t>
        </w:r>
        <w:r w:rsidR="001F33D0">
          <w:rPr>
            <w:sz w:val="20"/>
          </w:rPr>
          <w:t>Care</w:t>
        </w:r>
        <w:r w:rsidR="001F33D0">
          <w:rPr>
            <w:spacing w:val="-1"/>
            <w:sz w:val="20"/>
          </w:rPr>
          <w:t xml:space="preserve"> </w:t>
        </w:r>
        <w:r w:rsidR="001F33D0">
          <w:rPr>
            <w:sz w:val="20"/>
          </w:rPr>
          <w:t>Clinical</w:t>
        </w:r>
        <w:r w:rsidR="001F33D0">
          <w:rPr>
            <w:spacing w:val="-2"/>
            <w:sz w:val="20"/>
          </w:rPr>
          <w:t xml:space="preserve"> </w:t>
        </w:r>
        <w:r w:rsidR="001F33D0">
          <w:rPr>
            <w:sz w:val="20"/>
          </w:rPr>
          <w:t>Committee</w:t>
        </w:r>
        <w:r w:rsidR="001F33D0">
          <w:rPr>
            <w:spacing w:val="-3"/>
            <w:sz w:val="20"/>
          </w:rPr>
          <w:t xml:space="preserve"> </w:t>
        </w:r>
        <w:r w:rsidR="001F33D0">
          <w:rPr>
            <w:sz w:val="20"/>
          </w:rPr>
          <w:t>members</w:t>
        </w:r>
        <w:r w:rsidR="001F33D0">
          <w:rPr>
            <w:sz w:val="20"/>
          </w:rPr>
          <w:tab/>
          <w:t>11</w:t>
        </w:r>
      </w:hyperlink>
    </w:p>
    <w:p w14:paraId="78AAA4B1" w14:textId="77777777" w:rsidR="0017353A" w:rsidRDefault="00C21E16">
      <w:pPr>
        <w:tabs>
          <w:tab w:val="left" w:leader="dot" w:pos="8957"/>
        </w:tabs>
        <w:spacing w:before="119"/>
        <w:ind w:left="140"/>
        <w:rPr>
          <w:sz w:val="20"/>
        </w:rPr>
      </w:pPr>
      <w:hyperlink w:anchor="_bookmark18" w:history="1">
        <w:r w:rsidR="001F33D0">
          <w:rPr>
            <w:sz w:val="20"/>
          </w:rPr>
          <w:t>Table</w:t>
        </w:r>
        <w:r w:rsidR="001F33D0">
          <w:rPr>
            <w:spacing w:val="-4"/>
            <w:sz w:val="20"/>
          </w:rPr>
          <w:t xml:space="preserve"> </w:t>
        </w:r>
        <w:r w:rsidR="001F33D0">
          <w:rPr>
            <w:sz w:val="20"/>
          </w:rPr>
          <w:t>2.</w:t>
        </w:r>
        <w:r w:rsidR="001F33D0">
          <w:rPr>
            <w:spacing w:val="-1"/>
            <w:sz w:val="20"/>
          </w:rPr>
          <w:t xml:space="preserve"> </w:t>
        </w:r>
        <w:r w:rsidR="001F33D0">
          <w:rPr>
            <w:sz w:val="20"/>
          </w:rPr>
          <w:t>Rendered</w:t>
        </w:r>
        <w:r w:rsidR="001F33D0">
          <w:rPr>
            <w:spacing w:val="-2"/>
            <w:sz w:val="20"/>
          </w:rPr>
          <w:t xml:space="preserve"> </w:t>
        </w:r>
        <w:r w:rsidR="001F33D0">
          <w:rPr>
            <w:sz w:val="20"/>
          </w:rPr>
          <w:t>Services</w:t>
        </w:r>
        <w:r w:rsidR="001F33D0">
          <w:rPr>
            <w:spacing w:val="-3"/>
            <w:sz w:val="20"/>
          </w:rPr>
          <w:t xml:space="preserve"> </w:t>
        </w:r>
        <w:r w:rsidR="001F33D0">
          <w:rPr>
            <w:sz w:val="20"/>
          </w:rPr>
          <w:t>Working</w:t>
        </w:r>
        <w:r w:rsidR="001F33D0">
          <w:rPr>
            <w:spacing w:val="-2"/>
            <w:sz w:val="20"/>
          </w:rPr>
          <w:t xml:space="preserve"> </w:t>
        </w:r>
        <w:r w:rsidR="001F33D0">
          <w:rPr>
            <w:sz w:val="20"/>
          </w:rPr>
          <w:t>Group</w:t>
        </w:r>
        <w:r w:rsidR="001F33D0">
          <w:rPr>
            <w:spacing w:val="-2"/>
            <w:sz w:val="20"/>
          </w:rPr>
          <w:t xml:space="preserve"> </w:t>
        </w:r>
        <w:r w:rsidR="001F33D0">
          <w:rPr>
            <w:sz w:val="20"/>
          </w:rPr>
          <w:t>members</w:t>
        </w:r>
        <w:r w:rsidR="001F33D0">
          <w:rPr>
            <w:sz w:val="20"/>
          </w:rPr>
          <w:tab/>
          <w:t>26</w:t>
        </w:r>
      </w:hyperlink>
    </w:p>
    <w:p w14:paraId="457D23DE" w14:textId="77777777" w:rsidR="0017353A" w:rsidRDefault="00C21E16">
      <w:pPr>
        <w:tabs>
          <w:tab w:val="left" w:leader="dot" w:pos="8957"/>
        </w:tabs>
        <w:spacing w:before="120"/>
        <w:ind w:left="140"/>
        <w:rPr>
          <w:sz w:val="20"/>
        </w:rPr>
      </w:pPr>
      <w:hyperlink w:anchor="_bookmark20" w:history="1">
        <w:r w:rsidR="001F33D0">
          <w:rPr>
            <w:sz w:val="20"/>
          </w:rPr>
          <w:t>Table</w:t>
        </w:r>
        <w:r w:rsidR="001F33D0">
          <w:rPr>
            <w:spacing w:val="-4"/>
            <w:sz w:val="20"/>
          </w:rPr>
          <w:t xml:space="preserve"> </w:t>
        </w:r>
        <w:r w:rsidR="001F33D0">
          <w:rPr>
            <w:sz w:val="20"/>
          </w:rPr>
          <w:t>3:</w:t>
        </w:r>
        <w:r w:rsidR="001F33D0">
          <w:rPr>
            <w:spacing w:val="-2"/>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w:t>
        </w:r>
        <w:r w:rsidR="001F33D0">
          <w:rPr>
            <w:spacing w:val="-1"/>
            <w:sz w:val="20"/>
          </w:rPr>
          <w:t xml:space="preserve"> </w:t>
        </w:r>
        <w:r w:rsidR="001F33D0">
          <w:rPr>
            <w:sz w:val="20"/>
          </w:rPr>
          <w:t>items</w:t>
        </w:r>
        <w:r w:rsidR="001F33D0">
          <w:rPr>
            <w:spacing w:val="-3"/>
            <w:sz w:val="20"/>
          </w:rPr>
          <w:t xml:space="preserve"> </w:t>
        </w:r>
        <w:r w:rsidR="001F33D0">
          <w:rPr>
            <w:sz w:val="20"/>
          </w:rPr>
          <w:t>173–199</w:t>
        </w:r>
        <w:r w:rsidR="001F33D0">
          <w:rPr>
            <w:sz w:val="20"/>
          </w:rPr>
          <w:tab/>
          <w:t>27</w:t>
        </w:r>
      </w:hyperlink>
    </w:p>
    <w:p w14:paraId="6CD5E85E" w14:textId="77777777" w:rsidR="0017353A" w:rsidRDefault="00C21E16">
      <w:pPr>
        <w:tabs>
          <w:tab w:val="left" w:leader="dot" w:pos="8957"/>
        </w:tabs>
        <w:spacing w:before="121"/>
        <w:ind w:left="140"/>
        <w:rPr>
          <w:sz w:val="20"/>
        </w:rPr>
      </w:pPr>
      <w:hyperlink w:anchor="_bookmark23" w:history="1">
        <w:r w:rsidR="001F33D0">
          <w:rPr>
            <w:sz w:val="20"/>
          </w:rPr>
          <w:t>Table</w:t>
        </w:r>
        <w:r w:rsidR="001F33D0">
          <w:rPr>
            <w:spacing w:val="-3"/>
            <w:sz w:val="20"/>
          </w:rPr>
          <w:t xml:space="preserve"> </w:t>
        </w:r>
        <w:r w:rsidR="001F33D0">
          <w:rPr>
            <w:sz w:val="20"/>
          </w:rPr>
          <w:t>4:</w:t>
        </w:r>
        <w:r w:rsidR="001F33D0">
          <w:rPr>
            <w:spacing w:val="-2"/>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w:t>
        </w:r>
        <w:r w:rsidR="001F33D0">
          <w:rPr>
            <w:spacing w:val="-1"/>
            <w:sz w:val="20"/>
          </w:rPr>
          <w:t xml:space="preserve"> </w:t>
        </w:r>
        <w:r w:rsidR="001F33D0">
          <w:rPr>
            <w:sz w:val="20"/>
          </w:rPr>
          <w:t>items</w:t>
        </w:r>
        <w:r w:rsidR="001F33D0">
          <w:rPr>
            <w:spacing w:val="-3"/>
            <w:sz w:val="20"/>
          </w:rPr>
          <w:t xml:space="preserve"> </w:t>
        </w:r>
        <w:r w:rsidR="001F33D0">
          <w:rPr>
            <w:sz w:val="20"/>
          </w:rPr>
          <w:t>35502–35506</w:t>
        </w:r>
        <w:r w:rsidR="001F33D0">
          <w:rPr>
            <w:sz w:val="20"/>
          </w:rPr>
          <w:tab/>
          <w:t>31</w:t>
        </w:r>
      </w:hyperlink>
    </w:p>
    <w:p w14:paraId="65404D7D" w14:textId="77777777" w:rsidR="0017353A" w:rsidRDefault="00C21E16">
      <w:pPr>
        <w:tabs>
          <w:tab w:val="left" w:leader="dot" w:pos="8957"/>
        </w:tabs>
        <w:spacing w:before="121"/>
        <w:ind w:left="140"/>
        <w:rPr>
          <w:sz w:val="20"/>
        </w:rPr>
      </w:pPr>
      <w:hyperlink w:anchor="_bookmark25" w:history="1">
        <w:r w:rsidR="001F33D0">
          <w:rPr>
            <w:sz w:val="20"/>
          </w:rPr>
          <w:t>Table</w:t>
        </w:r>
        <w:r w:rsidR="001F33D0">
          <w:rPr>
            <w:spacing w:val="-3"/>
            <w:sz w:val="20"/>
          </w:rPr>
          <w:t xml:space="preserve"> </w:t>
        </w:r>
        <w:r w:rsidR="001F33D0">
          <w:rPr>
            <w:sz w:val="20"/>
          </w:rPr>
          <w:t>5:</w:t>
        </w:r>
        <w:r w:rsidR="001F33D0">
          <w:rPr>
            <w:spacing w:val="-2"/>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w:t>
        </w:r>
        <w:r w:rsidR="001F33D0">
          <w:rPr>
            <w:spacing w:val="-1"/>
            <w:sz w:val="20"/>
          </w:rPr>
          <w:t xml:space="preserve"> </w:t>
        </w:r>
        <w:r w:rsidR="001F33D0">
          <w:rPr>
            <w:sz w:val="20"/>
          </w:rPr>
          <w:t>items</w:t>
        </w:r>
        <w:r w:rsidR="001F33D0">
          <w:rPr>
            <w:spacing w:val="-3"/>
            <w:sz w:val="20"/>
          </w:rPr>
          <w:t xml:space="preserve"> </w:t>
        </w:r>
        <w:r w:rsidR="001F33D0">
          <w:rPr>
            <w:sz w:val="20"/>
          </w:rPr>
          <w:t>30026–30049</w:t>
        </w:r>
        <w:r w:rsidR="001F33D0">
          <w:rPr>
            <w:sz w:val="20"/>
          </w:rPr>
          <w:tab/>
          <w:t>33</w:t>
        </w:r>
      </w:hyperlink>
    </w:p>
    <w:p w14:paraId="6EE9B19D" w14:textId="77777777" w:rsidR="0017353A" w:rsidRDefault="00C21E16">
      <w:pPr>
        <w:tabs>
          <w:tab w:val="left" w:leader="dot" w:pos="8957"/>
        </w:tabs>
        <w:spacing w:before="118"/>
        <w:ind w:left="140"/>
        <w:rPr>
          <w:sz w:val="20"/>
        </w:rPr>
      </w:pPr>
      <w:hyperlink w:anchor="_bookmark27" w:history="1">
        <w:r w:rsidR="001F33D0">
          <w:rPr>
            <w:sz w:val="20"/>
          </w:rPr>
          <w:t>Table</w:t>
        </w:r>
        <w:r w:rsidR="001F33D0">
          <w:rPr>
            <w:spacing w:val="-3"/>
            <w:sz w:val="20"/>
          </w:rPr>
          <w:t xml:space="preserve"> </w:t>
        </w:r>
        <w:r w:rsidR="001F33D0">
          <w:rPr>
            <w:sz w:val="20"/>
          </w:rPr>
          <w:t>6:</w:t>
        </w:r>
        <w:r w:rsidR="001F33D0">
          <w:rPr>
            <w:spacing w:val="-2"/>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w:t>
        </w:r>
        <w:r w:rsidR="001F33D0">
          <w:rPr>
            <w:spacing w:val="-1"/>
            <w:sz w:val="20"/>
          </w:rPr>
          <w:t xml:space="preserve"> </w:t>
        </w:r>
        <w:r w:rsidR="001F33D0">
          <w:rPr>
            <w:sz w:val="20"/>
          </w:rPr>
          <w:t>items</w:t>
        </w:r>
        <w:r w:rsidR="001F33D0">
          <w:rPr>
            <w:spacing w:val="-3"/>
            <w:sz w:val="20"/>
          </w:rPr>
          <w:t xml:space="preserve"> </w:t>
        </w:r>
        <w:r w:rsidR="001F33D0">
          <w:rPr>
            <w:sz w:val="20"/>
          </w:rPr>
          <w:t>51300–51318</w:t>
        </w:r>
        <w:r w:rsidR="001F33D0">
          <w:rPr>
            <w:sz w:val="20"/>
          </w:rPr>
          <w:tab/>
          <w:t>36</w:t>
        </w:r>
      </w:hyperlink>
    </w:p>
    <w:p w14:paraId="164FC1E2" w14:textId="77777777" w:rsidR="0017353A" w:rsidRDefault="00C21E16">
      <w:pPr>
        <w:tabs>
          <w:tab w:val="left" w:leader="dot" w:pos="8957"/>
        </w:tabs>
        <w:spacing w:before="121"/>
        <w:ind w:left="140"/>
        <w:rPr>
          <w:sz w:val="20"/>
        </w:rPr>
      </w:pPr>
      <w:hyperlink w:anchor="_bookmark31" w:history="1">
        <w:r w:rsidR="001F33D0">
          <w:rPr>
            <w:sz w:val="20"/>
          </w:rPr>
          <w:t>Table</w:t>
        </w:r>
        <w:r w:rsidR="001F33D0">
          <w:rPr>
            <w:spacing w:val="-3"/>
            <w:sz w:val="20"/>
          </w:rPr>
          <w:t xml:space="preserve"> </w:t>
        </w:r>
        <w:r w:rsidR="001F33D0">
          <w:rPr>
            <w:sz w:val="20"/>
          </w:rPr>
          <w:t>7:</w:t>
        </w:r>
        <w:r w:rsidR="001F33D0">
          <w:rPr>
            <w:spacing w:val="-2"/>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 items</w:t>
        </w:r>
        <w:r w:rsidR="001F33D0">
          <w:rPr>
            <w:spacing w:val="-3"/>
            <w:sz w:val="20"/>
          </w:rPr>
          <w:t xml:space="preserve"> </w:t>
        </w:r>
        <w:r w:rsidR="001F33D0">
          <w:rPr>
            <w:sz w:val="20"/>
          </w:rPr>
          <w:t>2100–2220</w:t>
        </w:r>
        <w:r w:rsidR="001F33D0">
          <w:rPr>
            <w:sz w:val="20"/>
          </w:rPr>
          <w:tab/>
          <w:t>38</w:t>
        </w:r>
      </w:hyperlink>
    </w:p>
    <w:p w14:paraId="0CCDB9AC" w14:textId="77777777" w:rsidR="0017353A" w:rsidRDefault="00C21E16">
      <w:pPr>
        <w:tabs>
          <w:tab w:val="left" w:leader="dot" w:pos="8957"/>
        </w:tabs>
        <w:spacing w:before="120"/>
        <w:ind w:left="140"/>
        <w:rPr>
          <w:sz w:val="20"/>
        </w:rPr>
      </w:pPr>
      <w:hyperlink w:anchor="_bookmark33" w:history="1">
        <w:r w:rsidR="001F33D0">
          <w:rPr>
            <w:sz w:val="20"/>
          </w:rPr>
          <w:t>Table</w:t>
        </w:r>
        <w:r w:rsidR="001F33D0">
          <w:rPr>
            <w:spacing w:val="-3"/>
            <w:sz w:val="20"/>
          </w:rPr>
          <w:t xml:space="preserve"> </w:t>
        </w:r>
        <w:r w:rsidR="001F33D0">
          <w:rPr>
            <w:sz w:val="20"/>
          </w:rPr>
          <w:t>8:</w:t>
        </w:r>
        <w:r w:rsidR="001F33D0">
          <w:rPr>
            <w:spacing w:val="-2"/>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w:t>
        </w:r>
        <w:r w:rsidR="001F33D0">
          <w:rPr>
            <w:spacing w:val="-1"/>
            <w:sz w:val="20"/>
          </w:rPr>
          <w:t xml:space="preserve"> </w:t>
        </w:r>
        <w:r w:rsidR="001F33D0">
          <w:rPr>
            <w:sz w:val="20"/>
          </w:rPr>
          <w:t>items</w:t>
        </w:r>
        <w:r w:rsidR="001F33D0">
          <w:rPr>
            <w:spacing w:val="-3"/>
            <w:sz w:val="20"/>
          </w:rPr>
          <w:t xml:space="preserve"> </w:t>
        </w:r>
        <w:r w:rsidR="001F33D0">
          <w:rPr>
            <w:sz w:val="20"/>
          </w:rPr>
          <w:t>30061</w:t>
        </w:r>
        <w:r w:rsidR="001F33D0">
          <w:rPr>
            <w:spacing w:val="-2"/>
            <w:sz w:val="20"/>
          </w:rPr>
          <w:t xml:space="preserve"> </w:t>
        </w:r>
        <w:r w:rsidR="001F33D0">
          <w:rPr>
            <w:sz w:val="20"/>
          </w:rPr>
          <w:t>and</w:t>
        </w:r>
        <w:r w:rsidR="001F33D0">
          <w:rPr>
            <w:spacing w:val="-1"/>
            <w:sz w:val="20"/>
          </w:rPr>
          <w:t xml:space="preserve"> </w:t>
        </w:r>
        <w:r w:rsidR="001F33D0">
          <w:rPr>
            <w:sz w:val="20"/>
          </w:rPr>
          <w:t>42644</w:t>
        </w:r>
        <w:r w:rsidR="001F33D0">
          <w:rPr>
            <w:sz w:val="20"/>
          </w:rPr>
          <w:tab/>
          <w:t>43</w:t>
        </w:r>
      </w:hyperlink>
    </w:p>
    <w:p w14:paraId="4B58A24C" w14:textId="77777777" w:rsidR="0017353A" w:rsidRDefault="00C21E16">
      <w:pPr>
        <w:tabs>
          <w:tab w:val="left" w:leader="dot" w:pos="8957"/>
        </w:tabs>
        <w:spacing w:before="122"/>
        <w:ind w:left="140"/>
        <w:rPr>
          <w:sz w:val="20"/>
        </w:rPr>
      </w:pPr>
      <w:hyperlink w:anchor="_bookmark35" w:history="1">
        <w:r w:rsidR="001F33D0">
          <w:rPr>
            <w:sz w:val="20"/>
          </w:rPr>
          <w:t>Table</w:t>
        </w:r>
        <w:r w:rsidR="001F33D0">
          <w:rPr>
            <w:spacing w:val="-3"/>
            <w:sz w:val="20"/>
          </w:rPr>
          <w:t xml:space="preserve"> </w:t>
        </w:r>
        <w:r w:rsidR="001F33D0">
          <w:rPr>
            <w:sz w:val="20"/>
          </w:rPr>
          <w:t>9:</w:t>
        </w:r>
        <w:r w:rsidR="001F33D0">
          <w:rPr>
            <w:spacing w:val="-2"/>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w:t>
        </w:r>
        <w:r w:rsidR="001F33D0">
          <w:rPr>
            <w:spacing w:val="-1"/>
            <w:sz w:val="20"/>
          </w:rPr>
          <w:t xml:space="preserve"> </w:t>
        </w:r>
        <w:r w:rsidR="001F33D0">
          <w:rPr>
            <w:sz w:val="20"/>
          </w:rPr>
          <w:t>items</w:t>
        </w:r>
        <w:r w:rsidR="001F33D0">
          <w:rPr>
            <w:spacing w:val="-3"/>
            <w:sz w:val="20"/>
          </w:rPr>
          <w:t xml:space="preserve"> </w:t>
        </w:r>
        <w:r w:rsidR="001F33D0">
          <w:rPr>
            <w:sz w:val="20"/>
          </w:rPr>
          <w:t>11610</w:t>
        </w:r>
        <w:r w:rsidR="001F33D0">
          <w:rPr>
            <w:spacing w:val="-2"/>
            <w:sz w:val="20"/>
          </w:rPr>
          <w:t xml:space="preserve"> </w:t>
        </w:r>
        <w:r w:rsidR="001F33D0">
          <w:rPr>
            <w:sz w:val="20"/>
          </w:rPr>
          <w:t>and</w:t>
        </w:r>
        <w:r w:rsidR="001F33D0">
          <w:rPr>
            <w:spacing w:val="-1"/>
            <w:sz w:val="20"/>
          </w:rPr>
          <w:t xml:space="preserve"> </w:t>
        </w:r>
        <w:r w:rsidR="001F33D0">
          <w:rPr>
            <w:sz w:val="20"/>
          </w:rPr>
          <w:t>11611</w:t>
        </w:r>
        <w:r w:rsidR="001F33D0">
          <w:rPr>
            <w:sz w:val="20"/>
          </w:rPr>
          <w:tab/>
          <w:t>44</w:t>
        </w:r>
      </w:hyperlink>
    </w:p>
    <w:p w14:paraId="22571AE6" w14:textId="77777777" w:rsidR="0017353A" w:rsidRDefault="00C21E16">
      <w:pPr>
        <w:tabs>
          <w:tab w:val="left" w:leader="dot" w:pos="8957"/>
        </w:tabs>
        <w:spacing w:before="118"/>
        <w:ind w:left="140"/>
        <w:rPr>
          <w:sz w:val="20"/>
        </w:rPr>
      </w:pPr>
      <w:hyperlink w:anchor="_bookmark37" w:history="1">
        <w:r w:rsidR="001F33D0">
          <w:rPr>
            <w:sz w:val="20"/>
          </w:rPr>
          <w:t>Table</w:t>
        </w:r>
        <w:r w:rsidR="001F33D0">
          <w:rPr>
            <w:spacing w:val="-4"/>
            <w:sz w:val="20"/>
          </w:rPr>
          <w:t xml:space="preserve"> </w:t>
        </w:r>
        <w:r w:rsidR="001F33D0">
          <w:rPr>
            <w:sz w:val="20"/>
          </w:rPr>
          <w:t>10:</w:t>
        </w:r>
        <w:r w:rsidR="001F33D0">
          <w:rPr>
            <w:spacing w:val="-2"/>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for</w:t>
        </w:r>
        <w:r w:rsidR="001F33D0">
          <w:rPr>
            <w:spacing w:val="-1"/>
            <w:sz w:val="20"/>
          </w:rPr>
          <w:t xml:space="preserve"> </w:t>
        </w:r>
        <w:r w:rsidR="001F33D0">
          <w:rPr>
            <w:sz w:val="20"/>
          </w:rPr>
          <w:t>items</w:t>
        </w:r>
        <w:r w:rsidR="001F33D0">
          <w:rPr>
            <w:spacing w:val="1"/>
            <w:sz w:val="20"/>
          </w:rPr>
          <w:t xml:space="preserve"> </w:t>
        </w:r>
        <w:r w:rsidR="001F33D0">
          <w:rPr>
            <w:sz w:val="20"/>
          </w:rPr>
          <w:t>32500</w:t>
        </w:r>
        <w:r w:rsidR="001F33D0">
          <w:rPr>
            <w:spacing w:val="-3"/>
            <w:sz w:val="20"/>
          </w:rPr>
          <w:t xml:space="preserve"> </w:t>
        </w:r>
        <w:r w:rsidR="001F33D0">
          <w:rPr>
            <w:sz w:val="20"/>
          </w:rPr>
          <w:t>and</w:t>
        </w:r>
        <w:r w:rsidR="001F33D0">
          <w:rPr>
            <w:spacing w:val="-1"/>
            <w:sz w:val="20"/>
          </w:rPr>
          <w:t xml:space="preserve"> </w:t>
        </w:r>
        <w:r w:rsidR="001F33D0">
          <w:rPr>
            <w:sz w:val="20"/>
          </w:rPr>
          <w:t>32501</w:t>
        </w:r>
        <w:r w:rsidR="001F33D0">
          <w:rPr>
            <w:sz w:val="20"/>
          </w:rPr>
          <w:tab/>
          <w:t>46</w:t>
        </w:r>
      </w:hyperlink>
    </w:p>
    <w:p w14:paraId="02AFA281" w14:textId="77777777" w:rsidR="0017353A" w:rsidRDefault="00C21E16">
      <w:pPr>
        <w:tabs>
          <w:tab w:val="left" w:leader="dot" w:pos="8957"/>
        </w:tabs>
        <w:spacing w:before="120"/>
        <w:ind w:left="140"/>
        <w:rPr>
          <w:sz w:val="20"/>
        </w:rPr>
      </w:pPr>
      <w:hyperlink w:anchor="_bookmark39" w:history="1">
        <w:r w:rsidR="001F33D0">
          <w:rPr>
            <w:sz w:val="20"/>
          </w:rPr>
          <w:t>Table</w:t>
        </w:r>
        <w:r w:rsidR="001F33D0">
          <w:rPr>
            <w:spacing w:val="-4"/>
            <w:sz w:val="20"/>
          </w:rPr>
          <w:t xml:space="preserve"> </w:t>
        </w:r>
        <w:r w:rsidR="001F33D0">
          <w:rPr>
            <w:sz w:val="20"/>
          </w:rPr>
          <w:t>11:</w:t>
        </w:r>
        <w:r w:rsidR="001F33D0">
          <w:rPr>
            <w:spacing w:val="-2"/>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w:t>
        </w:r>
        <w:r w:rsidR="001F33D0">
          <w:rPr>
            <w:spacing w:val="-1"/>
            <w:sz w:val="20"/>
          </w:rPr>
          <w:t xml:space="preserve"> </w:t>
        </w:r>
        <w:r w:rsidR="001F33D0">
          <w:rPr>
            <w:sz w:val="20"/>
          </w:rPr>
          <w:t>item</w:t>
        </w:r>
        <w:r w:rsidR="001F33D0">
          <w:rPr>
            <w:spacing w:val="-2"/>
            <w:sz w:val="20"/>
          </w:rPr>
          <w:t xml:space="preserve"> </w:t>
        </w:r>
        <w:r w:rsidR="001F33D0">
          <w:rPr>
            <w:sz w:val="20"/>
          </w:rPr>
          <w:t>36800</w:t>
        </w:r>
        <w:r w:rsidR="001F33D0">
          <w:rPr>
            <w:sz w:val="20"/>
          </w:rPr>
          <w:tab/>
          <w:t>47</w:t>
        </w:r>
      </w:hyperlink>
    </w:p>
    <w:p w14:paraId="26F9E424" w14:textId="77777777" w:rsidR="0017353A" w:rsidRDefault="00C21E16">
      <w:pPr>
        <w:tabs>
          <w:tab w:val="left" w:leader="dot" w:pos="8957"/>
        </w:tabs>
        <w:spacing w:before="121"/>
        <w:ind w:left="140"/>
        <w:rPr>
          <w:sz w:val="20"/>
        </w:rPr>
      </w:pPr>
      <w:hyperlink w:anchor="_bookmark42" w:history="1">
        <w:r w:rsidR="001F33D0">
          <w:rPr>
            <w:sz w:val="20"/>
          </w:rPr>
          <w:t>Table</w:t>
        </w:r>
        <w:r w:rsidR="001F33D0">
          <w:rPr>
            <w:spacing w:val="-4"/>
            <w:sz w:val="20"/>
          </w:rPr>
          <w:t xml:space="preserve"> </w:t>
        </w:r>
        <w:r w:rsidR="001F33D0">
          <w:rPr>
            <w:sz w:val="20"/>
          </w:rPr>
          <w:t>12.</w:t>
        </w:r>
        <w:r w:rsidR="001F33D0">
          <w:rPr>
            <w:spacing w:val="-1"/>
            <w:sz w:val="20"/>
          </w:rPr>
          <w:t xml:space="preserve"> </w:t>
        </w:r>
        <w:r w:rsidR="001F33D0">
          <w:rPr>
            <w:sz w:val="20"/>
          </w:rPr>
          <w:t>Referred</w:t>
        </w:r>
        <w:r w:rsidR="001F33D0">
          <w:rPr>
            <w:spacing w:val="-1"/>
            <w:sz w:val="20"/>
          </w:rPr>
          <w:t xml:space="preserve"> </w:t>
        </w:r>
        <w:r w:rsidR="001F33D0">
          <w:rPr>
            <w:sz w:val="20"/>
          </w:rPr>
          <w:t>Services</w:t>
        </w:r>
        <w:r w:rsidR="001F33D0">
          <w:rPr>
            <w:spacing w:val="-3"/>
            <w:sz w:val="20"/>
          </w:rPr>
          <w:t xml:space="preserve"> </w:t>
        </w:r>
        <w:r w:rsidR="001F33D0">
          <w:rPr>
            <w:sz w:val="20"/>
          </w:rPr>
          <w:t>Working</w:t>
        </w:r>
        <w:r w:rsidR="001F33D0">
          <w:rPr>
            <w:spacing w:val="-2"/>
            <w:sz w:val="20"/>
          </w:rPr>
          <w:t xml:space="preserve"> </w:t>
        </w:r>
        <w:r w:rsidR="001F33D0">
          <w:rPr>
            <w:sz w:val="20"/>
          </w:rPr>
          <w:t>Group</w:t>
        </w:r>
        <w:r w:rsidR="001F33D0">
          <w:rPr>
            <w:spacing w:val="-1"/>
            <w:sz w:val="20"/>
          </w:rPr>
          <w:t xml:space="preserve"> </w:t>
        </w:r>
        <w:r w:rsidR="001F33D0">
          <w:rPr>
            <w:sz w:val="20"/>
          </w:rPr>
          <w:t>members</w:t>
        </w:r>
        <w:r w:rsidR="001F33D0">
          <w:rPr>
            <w:sz w:val="20"/>
          </w:rPr>
          <w:tab/>
          <w:t>49</w:t>
        </w:r>
      </w:hyperlink>
    </w:p>
    <w:p w14:paraId="5BB1F22D" w14:textId="77777777" w:rsidR="0017353A" w:rsidRDefault="00C21E16">
      <w:pPr>
        <w:tabs>
          <w:tab w:val="left" w:leader="dot" w:pos="8957"/>
        </w:tabs>
        <w:spacing w:before="118"/>
        <w:ind w:left="140"/>
        <w:rPr>
          <w:sz w:val="20"/>
        </w:rPr>
      </w:pPr>
      <w:hyperlink w:anchor="_bookmark44" w:history="1">
        <w:r w:rsidR="001F33D0">
          <w:rPr>
            <w:sz w:val="20"/>
          </w:rPr>
          <w:t>Table</w:t>
        </w:r>
        <w:r w:rsidR="001F33D0">
          <w:rPr>
            <w:spacing w:val="-4"/>
            <w:sz w:val="20"/>
          </w:rPr>
          <w:t xml:space="preserve"> </w:t>
        </w:r>
        <w:r w:rsidR="001F33D0">
          <w:rPr>
            <w:sz w:val="20"/>
          </w:rPr>
          <w:t>13:</w:t>
        </w:r>
        <w:r w:rsidR="001F33D0">
          <w:rPr>
            <w:spacing w:val="-2"/>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w:t>
        </w:r>
        <w:r w:rsidR="001F33D0">
          <w:rPr>
            <w:spacing w:val="-1"/>
            <w:sz w:val="20"/>
          </w:rPr>
          <w:t xml:space="preserve"> </w:t>
        </w:r>
        <w:r w:rsidR="001F33D0">
          <w:rPr>
            <w:sz w:val="20"/>
          </w:rPr>
          <w:t>items</w:t>
        </w:r>
        <w:r w:rsidR="001F33D0">
          <w:rPr>
            <w:spacing w:val="-3"/>
            <w:sz w:val="20"/>
          </w:rPr>
          <w:t xml:space="preserve"> </w:t>
        </w:r>
        <w:r w:rsidR="001F33D0">
          <w:rPr>
            <w:sz w:val="20"/>
          </w:rPr>
          <w:t>132</w:t>
        </w:r>
        <w:r w:rsidR="001F33D0">
          <w:rPr>
            <w:spacing w:val="-3"/>
            <w:sz w:val="20"/>
          </w:rPr>
          <w:t xml:space="preserve"> </w:t>
        </w:r>
        <w:r w:rsidR="001F33D0">
          <w:rPr>
            <w:sz w:val="20"/>
          </w:rPr>
          <w:t>and</w:t>
        </w:r>
        <w:r w:rsidR="001F33D0">
          <w:rPr>
            <w:spacing w:val="-1"/>
            <w:sz w:val="20"/>
          </w:rPr>
          <w:t xml:space="preserve"> </w:t>
        </w:r>
        <w:r w:rsidR="001F33D0">
          <w:rPr>
            <w:sz w:val="20"/>
          </w:rPr>
          <w:t>133</w:t>
        </w:r>
        <w:r w:rsidR="001F33D0">
          <w:rPr>
            <w:sz w:val="20"/>
          </w:rPr>
          <w:tab/>
          <w:t>50</w:t>
        </w:r>
      </w:hyperlink>
    </w:p>
    <w:p w14:paraId="54A4828F" w14:textId="77777777" w:rsidR="0017353A" w:rsidRDefault="00C21E16">
      <w:pPr>
        <w:tabs>
          <w:tab w:val="left" w:leader="dot" w:pos="8957"/>
        </w:tabs>
        <w:spacing w:before="121"/>
        <w:ind w:left="140"/>
        <w:rPr>
          <w:sz w:val="20"/>
        </w:rPr>
      </w:pPr>
      <w:hyperlink w:anchor="_bookmark48" w:history="1">
        <w:r w:rsidR="001F33D0">
          <w:rPr>
            <w:sz w:val="20"/>
          </w:rPr>
          <w:t>Table</w:t>
        </w:r>
        <w:r w:rsidR="001F33D0">
          <w:rPr>
            <w:spacing w:val="-4"/>
            <w:sz w:val="20"/>
          </w:rPr>
          <w:t xml:space="preserve"> </w:t>
        </w:r>
        <w:r w:rsidR="001F33D0">
          <w:rPr>
            <w:sz w:val="20"/>
          </w:rPr>
          <w:t>14:</w:t>
        </w:r>
        <w:r w:rsidR="001F33D0">
          <w:rPr>
            <w:spacing w:val="-3"/>
            <w:sz w:val="20"/>
          </w:rPr>
          <w:t xml:space="preserve"> </w:t>
        </w:r>
        <w:r w:rsidR="001F33D0">
          <w:rPr>
            <w:sz w:val="20"/>
          </w:rPr>
          <w:t>Diagnostic</w:t>
        </w:r>
        <w:r w:rsidR="001F33D0">
          <w:rPr>
            <w:spacing w:val="-3"/>
            <w:sz w:val="20"/>
          </w:rPr>
          <w:t xml:space="preserve"> </w:t>
        </w:r>
        <w:r w:rsidR="001F33D0">
          <w:rPr>
            <w:sz w:val="20"/>
          </w:rPr>
          <w:t>Imaging</w:t>
        </w:r>
        <w:r w:rsidR="001F33D0">
          <w:rPr>
            <w:spacing w:val="-1"/>
            <w:sz w:val="20"/>
          </w:rPr>
          <w:t xml:space="preserve"> </w:t>
        </w:r>
        <w:r w:rsidR="001F33D0">
          <w:rPr>
            <w:sz w:val="20"/>
          </w:rPr>
          <w:t>Working</w:t>
        </w:r>
        <w:r w:rsidR="001F33D0">
          <w:rPr>
            <w:spacing w:val="-3"/>
            <w:sz w:val="20"/>
          </w:rPr>
          <w:t xml:space="preserve"> </w:t>
        </w:r>
        <w:r w:rsidR="001F33D0">
          <w:rPr>
            <w:sz w:val="20"/>
          </w:rPr>
          <w:t>Group</w:t>
        </w:r>
        <w:r w:rsidR="001F33D0">
          <w:rPr>
            <w:spacing w:val="-2"/>
            <w:sz w:val="20"/>
          </w:rPr>
          <w:t xml:space="preserve"> </w:t>
        </w:r>
        <w:r w:rsidR="001F33D0">
          <w:rPr>
            <w:sz w:val="20"/>
          </w:rPr>
          <w:t>members</w:t>
        </w:r>
        <w:r w:rsidR="001F33D0">
          <w:rPr>
            <w:sz w:val="20"/>
          </w:rPr>
          <w:tab/>
          <w:t>54</w:t>
        </w:r>
      </w:hyperlink>
    </w:p>
    <w:p w14:paraId="46319C76" w14:textId="77777777" w:rsidR="0017353A" w:rsidRDefault="00C21E16">
      <w:pPr>
        <w:tabs>
          <w:tab w:val="left" w:leader="dot" w:pos="8957"/>
        </w:tabs>
        <w:spacing w:before="121"/>
        <w:ind w:left="140"/>
        <w:rPr>
          <w:sz w:val="20"/>
        </w:rPr>
      </w:pPr>
      <w:hyperlink w:anchor="_bookmark50" w:history="1">
        <w:r w:rsidR="001F33D0">
          <w:rPr>
            <w:sz w:val="20"/>
          </w:rPr>
          <w:t>Table</w:t>
        </w:r>
        <w:r w:rsidR="001F33D0">
          <w:rPr>
            <w:spacing w:val="-4"/>
            <w:sz w:val="20"/>
          </w:rPr>
          <w:t xml:space="preserve"> </w:t>
        </w:r>
        <w:r w:rsidR="001F33D0">
          <w:rPr>
            <w:sz w:val="20"/>
          </w:rPr>
          <w:t>15:</w:t>
        </w:r>
        <w:r w:rsidR="001F33D0">
          <w:rPr>
            <w:spacing w:val="-2"/>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w:t>
        </w:r>
        <w:r w:rsidR="001F33D0">
          <w:rPr>
            <w:spacing w:val="-2"/>
            <w:sz w:val="20"/>
          </w:rPr>
          <w:t xml:space="preserve"> </w:t>
        </w:r>
        <w:r w:rsidR="001F33D0">
          <w:rPr>
            <w:sz w:val="20"/>
          </w:rPr>
          <w:t>items</w:t>
        </w:r>
        <w:r w:rsidR="001F33D0">
          <w:rPr>
            <w:spacing w:val="-3"/>
            <w:sz w:val="20"/>
          </w:rPr>
          <w:t xml:space="preserve"> </w:t>
        </w:r>
        <w:r w:rsidR="001F33D0">
          <w:rPr>
            <w:sz w:val="20"/>
          </w:rPr>
          <w:t>56223–56238</w:t>
        </w:r>
        <w:r w:rsidR="001F33D0">
          <w:rPr>
            <w:spacing w:val="-2"/>
            <w:sz w:val="20"/>
          </w:rPr>
          <w:t xml:space="preserve"> </w:t>
        </w:r>
        <w:r w:rsidR="001F33D0">
          <w:rPr>
            <w:sz w:val="20"/>
          </w:rPr>
          <w:t>and</w:t>
        </w:r>
        <w:r w:rsidR="001F33D0">
          <w:rPr>
            <w:spacing w:val="-1"/>
            <w:sz w:val="20"/>
          </w:rPr>
          <w:t xml:space="preserve"> </w:t>
        </w:r>
        <w:r w:rsidR="001F33D0">
          <w:rPr>
            <w:sz w:val="20"/>
          </w:rPr>
          <w:t>63151–63237</w:t>
        </w:r>
        <w:r w:rsidR="001F33D0">
          <w:rPr>
            <w:sz w:val="20"/>
          </w:rPr>
          <w:tab/>
          <w:t>55</w:t>
        </w:r>
      </w:hyperlink>
    </w:p>
    <w:p w14:paraId="784C4603" w14:textId="77777777" w:rsidR="0017353A" w:rsidRDefault="00C21E16">
      <w:pPr>
        <w:tabs>
          <w:tab w:val="left" w:leader="dot" w:pos="8957"/>
        </w:tabs>
        <w:spacing w:before="120"/>
        <w:ind w:left="140"/>
        <w:rPr>
          <w:sz w:val="20"/>
        </w:rPr>
      </w:pPr>
      <w:hyperlink w:anchor="_bookmark52" w:history="1">
        <w:r w:rsidR="001F33D0">
          <w:rPr>
            <w:sz w:val="20"/>
          </w:rPr>
          <w:t>Table</w:t>
        </w:r>
        <w:r w:rsidR="001F33D0">
          <w:rPr>
            <w:spacing w:val="-4"/>
            <w:sz w:val="20"/>
          </w:rPr>
          <w:t xml:space="preserve"> </w:t>
        </w:r>
        <w:r w:rsidR="001F33D0">
          <w:rPr>
            <w:sz w:val="20"/>
          </w:rPr>
          <w:t>16:</w:t>
        </w:r>
        <w:r w:rsidR="001F33D0">
          <w:rPr>
            <w:spacing w:val="-2"/>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w:t>
        </w:r>
        <w:r w:rsidR="001F33D0">
          <w:rPr>
            <w:spacing w:val="-2"/>
            <w:sz w:val="20"/>
          </w:rPr>
          <w:t xml:space="preserve"> </w:t>
        </w:r>
        <w:r w:rsidR="001F33D0">
          <w:rPr>
            <w:sz w:val="20"/>
          </w:rPr>
          <w:t>items</w:t>
        </w:r>
        <w:r w:rsidR="001F33D0">
          <w:rPr>
            <w:spacing w:val="-3"/>
            <w:sz w:val="20"/>
          </w:rPr>
          <w:t xml:space="preserve"> </w:t>
        </w:r>
        <w:r w:rsidR="001F33D0">
          <w:rPr>
            <w:sz w:val="20"/>
          </w:rPr>
          <w:t>55036–55039</w:t>
        </w:r>
        <w:r w:rsidR="001F33D0">
          <w:rPr>
            <w:spacing w:val="-2"/>
            <w:sz w:val="20"/>
          </w:rPr>
          <w:t xml:space="preserve"> </w:t>
        </w:r>
        <w:r w:rsidR="001F33D0">
          <w:rPr>
            <w:sz w:val="20"/>
          </w:rPr>
          <w:t>and</w:t>
        </w:r>
        <w:r w:rsidR="001F33D0">
          <w:rPr>
            <w:spacing w:val="-1"/>
            <w:sz w:val="20"/>
          </w:rPr>
          <w:t xml:space="preserve"> </w:t>
        </w:r>
        <w:r w:rsidR="001F33D0">
          <w:rPr>
            <w:sz w:val="20"/>
          </w:rPr>
          <w:t>56401–56412</w:t>
        </w:r>
        <w:r w:rsidR="001F33D0">
          <w:rPr>
            <w:sz w:val="20"/>
          </w:rPr>
          <w:tab/>
          <w:t>57</w:t>
        </w:r>
      </w:hyperlink>
    </w:p>
    <w:p w14:paraId="2126D78E" w14:textId="77777777" w:rsidR="0017353A" w:rsidRDefault="00C21E16">
      <w:pPr>
        <w:tabs>
          <w:tab w:val="left" w:leader="dot" w:pos="8957"/>
        </w:tabs>
        <w:spacing w:before="119"/>
        <w:ind w:left="140"/>
        <w:rPr>
          <w:sz w:val="20"/>
        </w:rPr>
      </w:pPr>
      <w:hyperlink w:anchor="_bookmark55" w:history="1">
        <w:r w:rsidR="001F33D0">
          <w:rPr>
            <w:sz w:val="20"/>
          </w:rPr>
          <w:t>Table</w:t>
        </w:r>
        <w:r w:rsidR="001F33D0">
          <w:rPr>
            <w:spacing w:val="-4"/>
            <w:sz w:val="20"/>
          </w:rPr>
          <w:t xml:space="preserve"> </w:t>
        </w:r>
        <w:r w:rsidR="001F33D0">
          <w:rPr>
            <w:sz w:val="20"/>
          </w:rPr>
          <w:t>17:</w:t>
        </w:r>
        <w:r w:rsidR="001F33D0">
          <w:rPr>
            <w:spacing w:val="-2"/>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w:t>
        </w:r>
        <w:r w:rsidR="001F33D0">
          <w:rPr>
            <w:spacing w:val="-1"/>
            <w:sz w:val="20"/>
          </w:rPr>
          <w:t xml:space="preserve"> </w:t>
        </w:r>
        <w:r w:rsidR="001F33D0">
          <w:rPr>
            <w:sz w:val="20"/>
          </w:rPr>
          <w:t>items</w:t>
        </w:r>
        <w:r w:rsidR="001F33D0">
          <w:rPr>
            <w:spacing w:val="-3"/>
            <w:sz w:val="20"/>
          </w:rPr>
          <w:t xml:space="preserve"> </w:t>
        </w:r>
        <w:r w:rsidR="001F33D0">
          <w:rPr>
            <w:sz w:val="20"/>
          </w:rPr>
          <w:t>56001–56036</w:t>
        </w:r>
        <w:r w:rsidR="001F33D0">
          <w:rPr>
            <w:sz w:val="20"/>
          </w:rPr>
          <w:tab/>
          <w:t>59</w:t>
        </w:r>
      </w:hyperlink>
    </w:p>
    <w:p w14:paraId="6A281CCE" w14:textId="77777777" w:rsidR="0017353A" w:rsidRDefault="00C21E16">
      <w:pPr>
        <w:tabs>
          <w:tab w:val="left" w:leader="dot" w:pos="8957"/>
        </w:tabs>
        <w:spacing w:before="121"/>
        <w:ind w:left="140"/>
        <w:rPr>
          <w:sz w:val="20"/>
        </w:rPr>
      </w:pPr>
      <w:hyperlink w:anchor="_bookmark58" w:history="1">
        <w:r w:rsidR="001F33D0">
          <w:rPr>
            <w:sz w:val="20"/>
          </w:rPr>
          <w:t>Table</w:t>
        </w:r>
        <w:r w:rsidR="001F33D0">
          <w:rPr>
            <w:spacing w:val="-4"/>
            <w:sz w:val="20"/>
          </w:rPr>
          <w:t xml:space="preserve"> </w:t>
        </w:r>
        <w:r w:rsidR="001F33D0">
          <w:rPr>
            <w:sz w:val="20"/>
          </w:rPr>
          <w:t>18:</w:t>
        </w:r>
        <w:r w:rsidR="001F33D0">
          <w:rPr>
            <w:spacing w:val="-2"/>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w:t>
        </w:r>
        <w:r w:rsidR="001F33D0">
          <w:rPr>
            <w:spacing w:val="-1"/>
            <w:sz w:val="20"/>
          </w:rPr>
          <w:t xml:space="preserve"> </w:t>
        </w:r>
        <w:r w:rsidR="001F33D0">
          <w:rPr>
            <w:sz w:val="20"/>
          </w:rPr>
          <w:t>items</w:t>
        </w:r>
        <w:r w:rsidR="001F33D0">
          <w:rPr>
            <w:spacing w:val="-3"/>
            <w:sz w:val="20"/>
          </w:rPr>
          <w:t xml:space="preserve"> </w:t>
        </w:r>
        <w:r w:rsidR="001F33D0">
          <w:rPr>
            <w:sz w:val="20"/>
          </w:rPr>
          <w:t>55800–55803</w:t>
        </w:r>
        <w:r w:rsidR="001F33D0">
          <w:rPr>
            <w:sz w:val="20"/>
          </w:rPr>
          <w:tab/>
          <w:t>62</w:t>
        </w:r>
      </w:hyperlink>
    </w:p>
    <w:p w14:paraId="1FE5E9D9" w14:textId="77777777" w:rsidR="0017353A" w:rsidRDefault="00C21E16">
      <w:pPr>
        <w:tabs>
          <w:tab w:val="left" w:leader="dot" w:pos="8957"/>
        </w:tabs>
        <w:spacing w:before="120"/>
        <w:ind w:left="140"/>
        <w:rPr>
          <w:sz w:val="20"/>
        </w:rPr>
      </w:pPr>
      <w:hyperlink w:anchor="_bookmark61" w:history="1">
        <w:r w:rsidR="001F33D0">
          <w:rPr>
            <w:sz w:val="20"/>
          </w:rPr>
          <w:t>Table</w:t>
        </w:r>
        <w:r w:rsidR="001F33D0">
          <w:rPr>
            <w:spacing w:val="-4"/>
            <w:sz w:val="20"/>
          </w:rPr>
          <w:t xml:space="preserve"> </w:t>
        </w:r>
        <w:r w:rsidR="001F33D0">
          <w:rPr>
            <w:sz w:val="20"/>
          </w:rPr>
          <w:t>19:</w:t>
        </w:r>
        <w:r w:rsidR="001F33D0">
          <w:rPr>
            <w:spacing w:val="-2"/>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w:t>
        </w:r>
        <w:r w:rsidR="001F33D0">
          <w:rPr>
            <w:spacing w:val="-1"/>
            <w:sz w:val="20"/>
          </w:rPr>
          <w:t xml:space="preserve"> </w:t>
        </w:r>
        <w:r w:rsidR="001F33D0">
          <w:rPr>
            <w:sz w:val="20"/>
          </w:rPr>
          <w:t>items</w:t>
        </w:r>
        <w:r w:rsidR="001F33D0">
          <w:rPr>
            <w:spacing w:val="-3"/>
            <w:sz w:val="20"/>
          </w:rPr>
          <w:t xml:space="preserve"> </w:t>
        </w:r>
        <w:r w:rsidR="001F33D0">
          <w:rPr>
            <w:sz w:val="20"/>
          </w:rPr>
          <w:t>55800–55803</w:t>
        </w:r>
        <w:r w:rsidR="001F33D0">
          <w:rPr>
            <w:sz w:val="20"/>
          </w:rPr>
          <w:tab/>
          <w:t>64</w:t>
        </w:r>
      </w:hyperlink>
    </w:p>
    <w:p w14:paraId="5248E998" w14:textId="77777777" w:rsidR="0017353A" w:rsidRDefault="00C21E16">
      <w:pPr>
        <w:tabs>
          <w:tab w:val="left" w:leader="dot" w:pos="8957"/>
        </w:tabs>
        <w:spacing w:before="121"/>
        <w:ind w:left="140"/>
        <w:rPr>
          <w:sz w:val="20"/>
        </w:rPr>
      </w:pPr>
      <w:hyperlink w:anchor="_bookmark63" w:history="1">
        <w:r w:rsidR="001F33D0">
          <w:rPr>
            <w:sz w:val="20"/>
          </w:rPr>
          <w:t>Table</w:t>
        </w:r>
        <w:r w:rsidR="001F33D0">
          <w:rPr>
            <w:spacing w:val="-4"/>
            <w:sz w:val="20"/>
          </w:rPr>
          <w:t xml:space="preserve"> </w:t>
        </w:r>
        <w:r w:rsidR="001F33D0">
          <w:rPr>
            <w:sz w:val="20"/>
          </w:rPr>
          <w:t>20:</w:t>
        </w:r>
        <w:r w:rsidR="001F33D0">
          <w:rPr>
            <w:spacing w:val="-2"/>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w:t>
        </w:r>
        <w:r w:rsidR="001F33D0">
          <w:rPr>
            <w:spacing w:val="-1"/>
            <w:sz w:val="20"/>
          </w:rPr>
          <w:t xml:space="preserve"> </w:t>
        </w:r>
        <w:r w:rsidR="001F33D0">
          <w:rPr>
            <w:sz w:val="20"/>
          </w:rPr>
          <w:t>items</w:t>
        </w:r>
        <w:r w:rsidR="001F33D0">
          <w:rPr>
            <w:spacing w:val="-3"/>
            <w:sz w:val="20"/>
          </w:rPr>
          <w:t xml:space="preserve"> </w:t>
        </w:r>
        <w:r w:rsidR="001F33D0">
          <w:rPr>
            <w:sz w:val="20"/>
          </w:rPr>
          <w:t>55011–55033</w:t>
        </w:r>
        <w:r w:rsidR="001F33D0">
          <w:rPr>
            <w:sz w:val="20"/>
          </w:rPr>
          <w:tab/>
          <w:t>65</w:t>
        </w:r>
      </w:hyperlink>
    </w:p>
    <w:p w14:paraId="52365C29" w14:textId="77777777" w:rsidR="0017353A" w:rsidRDefault="00C21E16">
      <w:pPr>
        <w:tabs>
          <w:tab w:val="left" w:leader="dot" w:pos="8957"/>
        </w:tabs>
        <w:spacing w:before="118"/>
        <w:ind w:left="140"/>
        <w:rPr>
          <w:sz w:val="20"/>
        </w:rPr>
      </w:pPr>
      <w:hyperlink w:anchor="_bookmark65" w:history="1">
        <w:r w:rsidR="001F33D0">
          <w:rPr>
            <w:sz w:val="20"/>
          </w:rPr>
          <w:t>Table</w:t>
        </w:r>
        <w:r w:rsidR="001F33D0">
          <w:rPr>
            <w:spacing w:val="-4"/>
            <w:sz w:val="20"/>
          </w:rPr>
          <w:t xml:space="preserve"> </w:t>
        </w:r>
        <w:r w:rsidR="001F33D0">
          <w:rPr>
            <w:sz w:val="20"/>
          </w:rPr>
          <w:t>21:</w:t>
        </w:r>
        <w:r w:rsidR="001F33D0">
          <w:rPr>
            <w:spacing w:val="-2"/>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w:t>
        </w:r>
        <w:r w:rsidR="001F33D0">
          <w:rPr>
            <w:spacing w:val="-1"/>
            <w:sz w:val="20"/>
          </w:rPr>
          <w:t xml:space="preserve"> </w:t>
        </w:r>
        <w:r w:rsidR="001F33D0">
          <w:rPr>
            <w:sz w:val="20"/>
          </w:rPr>
          <w:t>items</w:t>
        </w:r>
        <w:r w:rsidR="001F33D0">
          <w:rPr>
            <w:spacing w:val="-3"/>
            <w:sz w:val="20"/>
          </w:rPr>
          <w:t xml:space="preserve"> </w:t>
        </w:r>
        <w:r w:rsidR="001F33D0">
          <w:rPr>
            <w:sz w:val="20"/>
          </w:rPr>
          <w:t>55816–55819</w:t>
        </w:r>
        <w:r w:rsidR="001F33D0">
          <w:rPr>
            <w:sz w:val="20"/>
          </w:rPr>
          <w:tab/>
          <w:t>66</w:t>
        </w:r>
      </w:hyperlink>
    </w:p>
    <w:p w14:paraId="0A7A78F9" w14:textId="77777777" w:rsidR="0017353A" w:rsidRDefault="00C21E16">
      <w:pPr>
        <w:tabs>
          <w:tab w:val="left" w:leader="dot" w:pos="8957"/>
        </w:tabs>
        <w:spacing w:before="121"/>
        <w:ind w:left="140"/>
        <w:rPr>
          <w:sz w:val="20"/>
        </w:rPr>
      </w:pPr>
      <w:hyperlink w:anchor="_bookmark67" w:history="1">
        <w:r w:rsidR="001F33D0">
          <w:rPr>
            <w:sz w:val="20"/>
          </w:rPr>
          <w:t>Table</w:t>
        </w:r>
        <w:r w:rsidR="001F33D0">
          <w:rPr>
            <w:spacing w:val="-4"/>
            <w:sz w:val="20"/>
          </w:rPr>
          <w:t xml:space="preserve"> </w:t>
        </w:r>
        <w:r w:rsidR="001F33D0">
          <w:rPr>
            <w:sz w:val="20"/>
          </w:rPr>
          <w:t>22:</w:t>
        </w:r>
        <w:r w:rsidR="001F33D0">
          <w:rPr>
            <w:spacing w:val="-2"/>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w:t>
        </w:r>
        <w:r w:rsidR="001F33D0">
          <w:rPr>
            <w:spacing w:val="-1"/>
            <w:sz w:val="20"/>
          </w:rPr>
          <w:t xml:space="preserve"> </w:t>
        </w:r>
        <w:r w:rsidR="001F33D0">
          <w:rPr>
            <w:sz w:val="20"/>
          </w:rPr>
          <w:t>items</w:t>
        </w:r>
        <w:r w:rsidR="001F33D0">
          <w:rPr>
            <w:spacing w:val="-3"/>
            <w:sz w:val="20"/>
          </w:rPr>
          <w:t xml:space="preserve"> </w:t>
        </w:r>
        <w:r w:rsidR="001F33D0">
          <w:rPr>
            <w:sz w:val="20"/>
          </w:rPr>
          <w:t>55820–55823</w:t>
        </w:r>
        <w:r w:rsidR="001F33D0">
          <w:rPr>
            <w:sz w:val="20"/>
          </w:rPr>
          <w:tab/>
          <w:t>67</w:t>
        </w:r>
      </w:hyperlink>
    </w:p>
    <w:p w14:paraId="177FA766" w14:textId="77777777" w:rsidR="0017353A" w:rsidRDefault="00C21E16">
      <w:pPr>
        <w:tabs>
          <w:tab w:val="left" w:leader="dot" w:pos="8957"/>
        </w:tabs>
        <w:spacing w:before="121"/>
        <w:ind w:left="140"/>
        <w:rPr>
          <w:sz w:val="20"/>
        </w:rPr>
      </w:pPr>
      <w:hyperlink w:anchor="_bookmark69" w:history="1">
        <w:r w:rsidR="001F33D0">
          <w:rPr>
            <w:sz w:val="20"/>
          </w:rPr>
          <w:t>Table</w:t>
        </w:r>
        <w:r w:rsidR="001F33D0">
          <w:rPr>
            <w:spacing w:val="-4"/>
            <w:sz w:val="20"/>
          </w:rPr>
          <w:t xml:space="preserve"> </w:t>
        </w:r>
        <w:r w:rsidR="001F33D0">
          <w:rPr>
            <w:sz w:val="20"/>
          </w:rPr>
          <w:t>23:</w:t>
        </w:r>
        <w:r w:rsidR="001F33D0">
          <w:rPr>
            <w:spacing w:val="-2"/>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w:t>
        </w:r>
        <w:r w:rsidR="001F33D0">
          <w:rPr>
            <w:spacing w:val="-1"/>
            <w:sz w:val="20"/>
          </w:rPr>
          <w:t xml:space="preserve"> </w:t>
        </w:r>
        <w:r w:rsidR="001F33D0">
          <w:rPr>
            <w:sz w:val="20"/>
          </w:rPr>
          <w:t>items</w:t>
        </w:r>
        <w:r w:rsidR="001F33D0">
          <w:rPr>
            <w:spacing w:val="-3"/>
            <w:sz w:val="20"/>
          </w:rPr>
          <w:t xml:space="preserve"> </w:t>
        </w:r>
        <w:r w:rsidR="001F33D0">
          <w:rPr>
            <w:sz w:val="20"/>
          </w:rPr>
          <w:t>55836–55839</w:t>
        </w:r>
        <w:r w:rsidR="001F33D0">
          <w:rPr>
            <w:sz w:val="20"/>
          </w:rPr>
          <w:tab/>
          <w:t>69</w:t>
        </w:r>
      </w:hyperlink>
    </w:p>
    <w:p w14:paraId="1745BDB6" w14:textId="77777777" w:rsidR="0017353A" w:rsidRDefault="00C21E16">
      <w:pPr>
        <w:tabs>
          <w:tab w:val="left" w:leader="dot" w:pos="8957"/>
        </w:tabs>
        <w:spacing w:before="118"/>
        <w:ind w:left="140"/>
        <w:rPr>
          <w:sz w:val="20"/>
        </w:rPr>
      </w:pPr>
      <w:hyperlink w:anchor="_bookmark73" w:history="1">
        <w:r w:rsidR="001F33D0">
          <w:rPr>
            <w:sz w:val="20"/>
          </w:rPr>
          <w:t>Table</w:t>
        </w:r>
        <w:r w:rsidR="001F33D0">
          <w:rPr>
            <w:spacing w:val="-4"/>
            <w:sz w:val="20"/>
          </w:rPr>
          <w:t xml:space="preserve"> </w:t>
        </w:r>
        <w:r w:rsidR="001F33D0">
          <w:rPr>
            <w:sz w:val="20"/>
          </w:rPr>
          <w:t>24:</w:t>
        </w:r>
        <w:r w:rsidR="001F33D0">
          <w:rPr>
            <w:spacing w:val="-2"/>
            <w:sz w:val="20"/>
          </w:rPr>
          <w:t xml:space="preserve"> </w:t>
        </w:r>
        <w:r w:rsidR="001F33D0">
          <w:rPr>
            <w:sz w:val="20"/>
          </w:rPr>
          <w:t>Pathology</w:t>
        </w:r>
        <w:r w:rsidR="001F33D0">
          <w:rPr>
            <w:spacing w:val="-1"/>
            <w:sz w:val="20"/>
          </w:rPr>
          <w:t xml:space="preserve"> </w:t>
        </w:r>
        <w:r w:rsidR="001F33D0">
          <w:rPr>
            <w:sz w:val="20"/>
          </w:rPr>
          <w:t>Working</w:t>
        </w:r>
        <w:r w:rsidR="001F33D0">
          <w:rPr>
            <w:spacing w:val="-3"/>
            <w:sz w:val="20"/>
          </w:rPr>
          <w:t xml:space="preserve"> </w:t>
        </w:r>
        <w:r w:rsidR="001F33D0">
          <w:rPr>
            <w:sz w:val="20"/>
          </w:rPr>
          <w:t>Group</w:t>
        </w:r>
        <w:r w:rsidR="001F33D0">
          <w:rPr>
            <w:spacing w:val="-1"/>
            <w:sz w:val="20"/>
          </w:rPr>
          <w:t xml:space="preserve"> </w:t>
        </w:r>
        <w:r w:rsidR="001F33D0">
          <w:rPr>
            <w:sz w:val="20"/>
          </w:rPr>
          <w:t>members</w:t>
        </w:r>
        <w:r w:rsidR="001F33D0">
          <w:rPr>
            <w:sz w:val="20"/>
          </w:rPr>
          <w:tab/>
          <w:t>71</w:t>
        </w:r>
      </w:hyperlink>
    </w:p>
    <w:p w14:paraId="698BB7CC" w14:textId="77777777" w:rsidR="0017353A" w:rsidRDefault="00C21E16">
      <w:pPr>
        <w:tabs>
          <w:tab w:val="left" w:leader="dot" w:pos="8957"/>
        </w:tabs>
        <w:spacing w:before="120"/>
        <w:ind w:left="140"/>
        <w:rPr>
          <w:sz w:val="20"/>
        </w:rPr>
      </w:pPr>
      <w:hyperlink w:anchor="_bookmark75" w:history="1">
        <w:r w:rsidR="001F33D0">
          <w:rPr>
            <w:sz w:val="20"/>
          </w:rPr>
          <w:t>Table</w:t>
        </w:r>
        <w:r w:rsidR="001F33D0">
          <w:rPr>
            <w:spacing w:val="-3"/>
            <w:sz w:val="20"/>
          </w:rPr>
          <w:t xml:space="preserve"> </w:t>
        </w:r>
        <w:r w:rsidR="001F33D0">
          <w:rPr>
            <w:sz w:val="20"/>
          </w:rPr>
          <w:t>25:</w:t>
        </w:r>
        <w:r w:rsidR="001F33D0">
          <w:rPr>
            <w:spacing w:val="-3"/>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w:t>
        </w:r>
        <w:r w:rsidR="001F33D0">
          <w:rPr>
            <w:spacing w:val="-1"/>
            <w:sz w:val="20"/>
          </w:rPr>
          <w:t xml:space="preserve"> </w:t>
        </w:r>
        <w:r w:rsidR="001F33D0">
          <w:rPr>
            <w:sz w:val="20"/>
          </w:rPr>
          <w:t>items</w:t>
        </w:r>
        <w:r w:rsidR="001F33D0">
          <w:rPr>
            <w:spacing w:val="-3"/>
            <w:sz w:val="20"/>
          </w:rPr>
          <w:t xml:space="preserve"> </w:t>
        </w:r>
        <w:r w:rsidR="001F33D0">
          <w:rPr>
            <w:sz w:val="20"/>
          </w:rPr>
          <w:t>66593</w:t>
        </w:r>
        <w:r w:rsidR="001F33D0">
          <w:rPr>
            <w:spacing w:val="-2"/>
            <w:sz w:val="20"/>
          </w:rPr>
          <w:t xml:space="preserve"> </w:t>
        </w:r>
        <w:r w:rsidR="001F33D0">
          <w:rPr>
            <w:sz w:val="20"/>
          </w:rPr>
          <w:t>and</w:t>
        </w:r>
        <w:r w:rsidR="001F33D0">
          <w:rPr>
            <w:spacing w:val="-1"/>
            <w:sz w:val="20"/>
          </w:rPr>
          <w:t xml:space="preserve"> </w:t>
        </w:r>
        <w:r w:rsidR="001F33D0">
          <w:rPr>
            <w:sz w:val="20"/>
          </w:rPr>
          <w:t>66596</w:t>
        </w:r>
        <w:r w:rsidR="001F33D0">
          <w:rPr>
            <w:sz w:val="20"/>
          </w:rPr>
          <w:tab/>
          <w:t>72</w:t>
        </w:r>
      </w:hyperlink>
    </w:p>
    <w:p w14:paraId="3016EE4B" w14:textId="77777777" w:rsidR="0017353A" w:rsidRDefault="00C21E16">
      <w:pPr>
        <w:tabs>
          <w:tab w:val="left" w:leader="dot" w:pos="8957"/>
        </w:tabs>
        <w:spacing w:before="121"/>
        <w:ind w:left="140"/>
        <w:rPr>
          <w:sz w:val="20"/>
        </w:rPr>
      </w:pPr>
      <w:hyperlink w:anchor="_bookmark77" w:history="1">
        <w:r w:rsidR="001F33D0">
          <w:rPr>
            <w:sz w:val="20"/>
          </w:rPr>
          <w:t>Table</w:t>
        </w:r>
        <w:r w:rsidR="001F33D0">
          <w:rPr>
            <w:spacing w:val="-4"/>
            <w:sz w:val="20"/>
          </w:rPr>
          <w:t xml:space="preserve"> </w:t>
        </w:r>
        <w:r w:rsidR="001F33D0">
          <w:rPr>
            <w:sz w:val="20"/>
          </w:rPr>
          <w:t>26:</w:t>
        </w:r>
        <w:r w:rsidR="001F33D0">
          <w:rPr>
            <w:spacing w:val="-2"/>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w:t>
        </w:r>
        <w:r w:rsidR="001F33D0">
          <w:rPr>
            <w:spacing w:val="-1"/>
            <w:sz w:val="20"/>
          </w:rPr>
          <w:t xml:space="preserve"> </w:t>
        </w:r>
        <w:r w:rsidR="001F33D0">
          <w:rPr>
            <w:sz w:val="20"/>
          </w:rPr>
          <w:t>items</w:t>
        </w:r>
        <w:r w:rsidR="001F33D0">
          <w:rPr>
            <w:spacing w:val="-3"/>
            <w:sz w:val="20"/>
          </w:rPr>
          <w:t xml:space="preserve"> </w:t>
        </w:r>
        <w:r w:rsidR="001F33D0">
          <w:rPr>
            <w:sz w:val="20"/>
          </w:rPr>
          <w:t>65120–65129</w:t>
        </w:r>
        <w:r w:rsidR="001F33D0">
          <w:rPr>
            <w:sz w:val="20"/>
          </w:rPr>
          <w:tab/>
          <w:t>73</w:t>
        </w:r>
      </w:hyperlink>
    </w:p>
    <w:p w14:paraId="7AC07D46" w14:textId="77777777" w:rsidR="0017353A" w:rsidRDefault="00C21E16">
      <w:pPr>
        <w:tabs>
          <w:tab w:val="left" w:leader="dot" w:pos="8957"/>
        </w:tabs>
        <w:spacing w:before="121"/>
        <w:ind w:left="140"/>
        <w:rPr>
          <w:sz w:val="20"/>
        </w:rPr>
      </w:pPr>
      <w:hyperlink w:anchor="_bookmark80" w:history="1">
        <w:r w:rsidR="001F33D0">
          <w:rPr>
            <w:sz w:val="20"/>
          </w:rPr>
          <w:t>Table</w:t>
        </w:r>
        <w:r w:rsidR="001F33D0">
          <w:rPr>
            <w:spacing w:val="-3"/>
            <w:sz w:val="20"/>
          </w:rPr>
          <w:t xml:space="preserve"> </w:t>
        </w:r>
        <w:r w:rsidR="001F33D0">
          <w:rPr>
            <w:sz w:val="20"/>
          </w:rPr>
          <w:t>27:</w:t>
        </w:r>
        <w:r w:rsidR="001F33D0">
          <w:rPr>
            <w:spacing w:val="-3"/>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w:t>
        </w:r>
        <w:r w:rsidR="001F33D0">
          <w:rPr>
            <w:spacing w:val="-1"/>
            <w:sz w:val="20"/>
          </w:rPr>
          <w:t xml:space="preserve"> </w:t>
        </w:r>
        <w:r w:rsidR="001F33D0">
          <w:rPr>
            <w:sz w:val="20"/>
          </w:rPr>
          <w:t>items</w:t>
        </w:r>
        <w:r w:rsidR="001F33D0">
          <w:rPr>
            <w:spacing w:val="-3"/>
            <w:sz w:val="20"/>
          </w:rPr>
          <w:t xml:space="preserve"> </w:t>
        </w:r>
        <w:r w:rsidR="001F33D0">
          <w:rPr>
            <w:sz w:val="20"/>
          </w:rPr>
          <w:t>69300</w:t>
        </w:r>
        <w:r w:rsidR="001F33D0">
          <w:rPr>
            <w:spacing w:val="-2"/>
            <w:sz w:val="20"/>
          </w:rPr>
          <w:t xml:space="preserve"> </w:t>
        </w:r>
        <w:r w:rsidR="001F33D0">
          <w:rPr>
            <w:sz w:val="20"/>
          </w:rPr>
          <w:t>and</w:t>
        </w:r>
        <w:r w:rsidR="001F33D0">
          <w:rPr>
            <w:spacing w:val="-1"/>
            <w:sz w:val="20"/>
          </w:rPr>
          <w:t xml:space="preserve"> </w:t>
        </w:r>
        <w:r w:rsidR="001F33D0">
          <w:rPr>
            <w:sz w:val="20"/>
          </w:rPr>
          <w:t>69333</w:t>
        </w:r>
        <w:r w:rsidR="001F33D0">
          <w:rPr>
            <w:sz w:val="20"/>
          </w:rPr>
          <w:tab/>
          <w:t>75</w:t>
        </w:r>
      </w:hyperlink>
    </w:p>
    <w:p w14:paraId="4592D1F4" w14:textId="77777777" w:rsidR="0017353A" w:rsidRDefault="00C21E16">
      <w:pPr>
        <w:tabs>
          <w:tab w:val="left" w:leader="dot" w:pos="8957"/>
        </w:tabs>
        <w:spacing w:before="119"/>
        <w:ind w:left="140"/>
        <w:rPr>
          <w:sz w:val="20"/>
        </w:rPr>
      </w:pPr>
      <w:hyperlink w:anchor="_bookmark82" w:history="1">
        <w:r w:rsidR="001F33D0">
          <w:rPr>
            <w:sz w:val="20"/>
          </w:rPr>
          <w:t>Table</w:t>
        </w:r>
        <w:r w:rsidR="001F33D0">
          <w:rPr>
            <w:spacing w:val="-3"/>
            <w:sz w:val="20"/>
          </w:rPr>
          <w:t xml:space="preserve"> </w:t>
        </w:r>
        <w:r w:rsidR="001F33D0">
          <w:rPr>
            <w:sz w:val="20"/>
          </w:rPr>
          <w:t>28:</w:t>
        </w:r>
        <w:r w:rsidR="001F33D0">
          <w:rPr>
            <w:spacing w:val="-3"/>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w:t>
        </w:r>
        <w:r w:rsidR="001F33D0">
          <w:rPr>
            <w:spacing w:val="2"/>
            <w:sz w:val="20"/>
          </w:rPr>
          <w:t xml:space="preserve"> </w:t>
        </w:r>
        <w:r w:rsidR="001F33D0">
          <w:rPr>
            <w:sz w:val="20"/>
          </w:rPr>
          <w:t>items</w:t>
        </w:r>
        <w:r w:rsidR="001F33D0">
          <w:rPr>
            <w:spacing w:val="-3"/>
            <w:sz w:val="20"/>
          </w:rPr>
          <w:t xml:space="preserve"> </w:t>
        </w:r>
        <w:r w:rsidR="001F33D0">
          <w:rPr>
            <w:sz w:val="20"/>
          </w:rPr>
          <w:t>66838</w:t>
        </w:r>
        <w:r w:rsidR="001F33D0">
          <w:rPr>
            <w:spacing w:val="-2"/>
            <w:sz w:val="20"/>
          </w:rPr>
          <w:t xml:space="preserve"> </w:t>
        </w:r>
        <w:r w:rsidR="001F33D0">
          <w:rPr>
            <w:sz w:val="20"/>
          </w:rPr>
          <w:t>and</w:t>
        </w:r>
        <w:r w:rsidR="001F33D0">
          <w:rPr>
            <w:spacing w:val="-1"/>
            <w:sz w:val="20"/>
          </w:rPr>
          <w:t xml:space="preserve"> </w:t>
        </w:r>
        <w:r w:rsidR="001F33D0">
          <w:rPr>
            <w:sz w:val="20"/>
          </w:rPr>
          <w:t>66839</w:t>
        </w:r>
        <w:r w:rsidR="001F33D0">
          <w:rPr>
            <w:sz w:val="20"/>
          </w:rPr>
          <w:tab/>
          <w:t>76</w:t>
        </w:r>
      </w:hyperlink>
    </w:p>
    <w:p w14:paraId="2C8D4A4B" w14:textId="77777777" w:rsidR="0017353A" w:rsidRDefault="00C21E16">
      <w:pPr>
        <w:tabs>
          <w:tab w:val="left" w:leader="dot" w:pos="8957"/>
        </w:tabs>
        <w:spacing w:before="120"/>
        <w:ind w:left="140"/>
        <w:rPr>
          <w:sz w:val="20"/>
        </w:rPr>
      </w:pPr>
      <w:hyperlink w:anchor="_bookmark84" w:history="1">
        <w:r w:rsidR="001F33D0">
          <w:rPr>
            <w:sz w:val="20"/>
          </w:rPr>
          <w:t>Table</w:t>
        </w:r>
        <w:r w:rsidR="001F33D0">
          <w:rPr>
            <w:spacing w:val="-3"/>
            <w:sz w:val="20"/>
          </w:rPr>
          <w:t xml:space="preserve"> </w:t>
        </w:r>
        <w:r w:rsidR="001F33D0">
          <w:rPr>
            <w:sz w:val="20"/>
          </w:rPr>
          <w:t>29:</w:t>
        </w:r>
        <w:r w:rsidR="001F33D0">
          <w:rPr>
            <w:spacing w:val="-3"/>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w:t>
        </w:r>
        <w:r w:rsidR="001F33D0">
          <w:rPr>
            <w:spacing w:val="-1"/>
            <w:sz w:val="20"/>
          </w:rPr>
          <w:t xml:space="preserve"> </w:t>
        </w:r>
        <w:r w:rsidR="001F33D0">
          <w:rPr>
            <w:sz w:val="20"/>
          </w:rPr>
          <w:t>items</w:t>
        </w:r>
        <w:r w:rsidR="001F33D0">
          <w:rPr>
            <w:spacing w:val="-3"/>
            <w:sz w:val="20"/>
          </w:rPr>
          <w:t xml:space="preserve"> </w:t>
        </w:r>
        <w:r w:rsidR="001F33D0">
          <w:rPr>
            <w:sz w:val="20"/>
          </w:rPr>
          <w:t>66838</w:t>
        </w:r>
        <w:r w:rsidR="001F33D0">
          <w:rPr>
            <w:spacing w:val="-2"/>
            <w:sz w:val="20"/>
          </w:rPr>
          <w:t xml:space="preserve"> </w:t>
        </w:r>
        <w:r w:rsidR="001F33D0">
          <w:rPr>
            <w:sz w:val="20"/>
          </w:rPr>
          <w:t>and</w:t>
        </w:r>
        <w:r w:rsidR="001F33D0">
          <w:rPr>
            <w:spacing w:val="-1"/>
            <w:sz w:val="20"/>
          </w:rPr>
          <w:t xml:space="preserve"> </w:t>
        </w:r>
        <w:r w:rsidR="001F33D0">
          <w:rPr>
            <w:sz w:val="20"/>
          </w:rPr>
          <w:t>66839</w:t>
        </w:r>
        <w:r w:rsidR="001F33D0">
          <w:rPr>
            <w:sz w:val="20"/>
          </w:rPr>
          <w:tab/>
          <w:t>77</w:t>
        </w:r>
      </w:hyperlink>
    </w:p>
    <w:p w14:paraId="4367F21E" w14:textId="77777777" w:rsidR="0017353A" w:rsidRDefault="00C21E16">
      <w:pPr>
        <w:tabs>
          <w:tab w:val="left" w:leader="dot" w:pos="8957"/>
        </w:tabs>
        <w:spacing w:before="121"/>
        <w:ind w:left="140"/>
        <w:rPr>
          <w:sz w:val="20"/>
        </w:rPr>
      </w:pPr>
      <w:hyperlink w:anchor="_bookmark86" w:history="1">
        <w:r w:rsidR="001F33D0">
          <w:rPr>
            <w:sz w:val="20"/>
          </w:rPr>
          <w:t>Table</w:t>
        </w:r>
        <w:r w:rsidR="001F33D0">
          <w:rPr>
            <w:spacing w:val="-4"/>
            <w:sz w:val="20"/>
          </w:rPr>
          <w:t xml:space="preserve"> </w:t>
        </w:r>
        <w:r w:rsidR="001F33D0">
          <w:rPr>
            <w:sz w:val="20"/>
          </w:rPr>
          <w:t>30:</w:t>
        </w:r>
        <w:r w:rsidR="001F33D0">
          <w:rPr>
            <w:spacing w:val="-2"/>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w:t>
        </w:r>
        <w:r w:rsidR="001F33D0">
          <w:rPr>
            <w:spacing w:val="-1"/>
            <w:sz w:val="20"/>
          </w:rPr>
          <w:t xml:space="preserve"> </w:t>
        </w:r>
        <w:r w:rsidR="001F33D0">
          <w:rPr>
            <w:sz w:val="20"/>
          </w:rPr>
          <w:t>items</w:t>
        </w:r>
        <w:r w:rsidR="001F33D0">
          <w:rPr>
            <w:spacing w:val="-3"/>
            <w:sz w:val="20"/>
          </w:rPr>
          <w:t xml:space="preserve"> </w:t>
        </w:r>
        <w:r w:rsidR="001F33D0">
          <w:rPr>
            <w:sz w:val="20"/>
          </w:rPr>
          <w:t>66655–66660</w:t>
        </w:r>
        <w:r w:rsidR="001F33D0">
          <w:rPr>
            <w:sz w:val="20"/>
          </w:rPr>
          <w:tab/>
          <w:t>78</w:t>
        </w:r>
      </w:hyperlink>
    </w:p>
    <w:p w14:paraId="05C03EB2" w14:textId="77777777" w:rsidR="0017353A" w:rsidRDefault="00C21E16">
      <w:pPr>
        <w:tabs>
          <w:tab w:val="left" w:leader="dot" w:pos="8957"/>
        </w:tabs>
        <w:spacing w:before="121"/>
        <w:ind w:left="140"/>
        <w:rPr>
          <w:sz w:val="20"/>
        </w:rPr>
      </w:pPr>
      <w:hyperlink w:anchor="_bookmark88" w:history="1">
        <w:r w:rsidR="001F33D0">
          <w:rPr>
            <w:sz w:val="20"/>
          </w:rPr>
          <w:t>Table</w:t>
        </w:r>
        <w:r w:rsidR="001F33D0">
          <w:rPr>
            <w:spacing w:val="-4"/>
            <w:sz w:val="20"/>
          </w:rPr>
          <w:t xml:space="preserve"> </w:t>
        </w:r>
        <w:r w:rsidR="001F33D0">
          <w:rPr>
            <w:sz w:val="20"/>
          </w:rPr>
          <w:t>31:</w:t>
        </w:r>
        <w:r w:rsidR="001F33D0">
          <w:rPr>
            <w:spacing w:val="-2"/>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4"/>
            <w:sz w:val="20"/>
          </w:rPr>
          <w:t xml:space="preserve"> </w:t>
        </w:r>
        <w:r w:rsidR="001F33D0">
          <w:rPr>
            <w:sz w:val="20"/>
          </w:rPr>
          <w:t>for</w:t>
        </w:r>
        <w:r w:rsidR="001F33D0">
          <w:rPr>
            <w:spacing w:val="-1"/>
            <w:sz w:val="20"/>
          </w:rPr>
          <w:t xml:space="preserve"> </w:t>
        </w:r>
        <w:r w:rsidR="001F33D0">
          <w:rPr>
            <w:sz w:val="20"/>
          </w:rPr>
          <w:t>items</w:t>
        </w:r>
        <w:r w:rsidR="001F33D0">
          <w:rPr>
            <w:spacing w:val="-3"/>
            <w:sz w:val="20"/>
          </w:rPr>
          <w:t xml:space="preserve"> </w:t>
        </w:r>
        <w:r w:rsidR="001F33D0">
          <w:rPr>
            <w:sz w:val="20"/>
          </w:rPr>
          <w:t>66840</w:t>
        </w:r>
        <w:r w:rsidR="001F33D0">
          <w:rPr>
            <w:sz w:val="20"/>
          </w:rPr>
          <w:tab/>
          <w:t>80</w:t>
        </w:r>
      </w:hyperlink>
    </w:p>
    <w:p w14:paraId="3B31E551" w14:textId="77777777" w:rsidR="0017353A" w:rsidRDefault="00C21E16">
      <w:pPr>
        <w:tabs>
          <w:tab w:val="left" w:leader="dot" w:pos="8957"/>
        </w:tabs>
        <w:spacing w:before="118"/>
        <w:ind w:left="140"/>
        <w:rPr>
          <w:sz w:val="20"/>
        </w:rPr>
      </w:pPr>
      <w:hyperlink w:anchor="_bookmark91" w:history="1">
        <w:r w:rsidR="001F33D0">
          <w:rPr>
            <w:sz w:val="20"/>
          </w:rPr>
          <w:t>Table</w:t>
        </w:r>
        <w:r w:rsidR="001F33D0">
          <w:rPr>
            <w:spacing w:val="-4"/>
            <w:sz w:val="20"/>
          </w:rPr>
          <w:t xml:space="preserve"> </w:t>
        </w:r>
        <w:r w:rsidR="001F33D0">
          <w:rPr>
            <w:sz w:val="20"/>
          </w:rPr>
          <w:t>32:</w:t>
        </w:r>
        <w:r w:rsidR="001F33D0">
          <w:rPr>
            <w:spacing w:val="-2"/>
            <w:sz w:val="20"/>
          </w:rPr>
          <w:t xml:space="preserve"> </w:t>
        </w:r>
        <w:r w:rsidR="001F33D0">
          <w:rPr>
            <w:sz w:val="20"/>
          </w:rPr>
          <w:t>Item</w:t>
        </w:r>
        <w:r w:rsidR="001F33D0">
          <w:rPr>
            <w:spacing w:val="-2"/>
            <w:sz w:val="20"/>
          </w:rPr>
          <w:t xml:space="preserve"> </w:t>
        </w:r>
        <w:r w:rsidR="001F33D0">
          <w:rPr>
            <w:sz w:val="20"/>
          </w:rPr>
          <w:t>introduction</w:t>
        </w:r>
        <w:r w:rsidR="001F33D0">
          <w:rPr>
            <w:spacing w:val="-1"/>
            <w:sz w:val="20"/>
          </w:rPr>
          <w:t xml:space="preserve"> </w:t>
        </w:r>
        <w:r w:rsidR="001F33D0">
          <w:rPr>
            <w:sz w:val="20"/>
          </w:rPr>
          <w:t>table</w:t>
        </w:r>
        <w:r w:rsidR="001F33D0">
          <w:rPr>
            <w:spacing w:val="-3"/>
            <w:sz w:val="20"/>
          </w:rPr>
          <w:t xml:space="preserve"> </w:t>
        </w:r>
        <w:r w:rsidR="001F33D0">
          <w:rPr>
            <w:sz w:val="20"/>
          </w:rPr>
          <w:t>for</w:t>
        </w:r>
        <w:r w:rsidR="001F33D0">
          <w:rPr>
            <w:spacing w:val="-1"/>
            <w:sz w:val="20"/>
          </w:rPr>
          <w:t xml:space="preserve"> </w:t>
        </w:r>
        <w:r w:rsidR="001F33D0">
          <w:rPr>
            <w:sz w:val="20"/>
          </w:rPr>
          <w:t>items</w:t>
        </w:r>
        <w:r w:rsidR="001F33D0">
          <w:rPr>
            <w:spacing w:val="-3"/>
            <w:sz w:val="20"/>
          </w:rPr>
          <w:t xml:space="preserve"> </w:t>
        </w:r>
        <w:r w:rsidR="001F33D0">
          <w:rPr>
            <w:sz w:val="20"/>
          </w:rPr>
          <w:t>66833–66837</w:t>
        </w:r>
        <w:r w:rsidR="001F33D0">
          <w:rPr>
            <w:sz w:val="20"/>
          </w:rPr>
          <w:tab/>
          <w:t>81</w:t>
        </w:r>
      </w:hyperlink>
    </w:p>
    <w:p w14:paraId="0437262D" w14:textId="77777777" w:rsidR="0017353A" w:rsidRDefault="0017353A">
      <w:pPr>
        <w:rPr>
          <w:sz w:val="20"/>
        </w:rPr>
        <w:sectPr w:rsidR="0017353A">
          <w:pgSz w:w="11910" w:h="16840"/>
          <w:pgMar w:top="1400" w:right="700" w:bottom="980" w:left="1300" w:header="0" w:footer="798" w:gutter="0"/>
          <w:cols w:space="720"/>
        </w:sectPr>
      </w:pPr>
    </w:p>
    <w:p w14:paraId="52C04657" w14:textId="77777777" w:rsidR="0017353A" w:rsidRDefault="001F33D0">
      <w:pPr>
        <w:pStyle w:val="Heading1"/>
        <w:ind w:left="140"/>
      </w:pPr>
      <w:r>
        <w:rPr>
          <w:color w:val="01643E"/>
        </w:rPr>
        <w:lastRenderedPageBreak/>
        <w:t>Figures</w:t>
      </w:r>
    </w:p>
    <w:p w14:paraId="35576813" w14:textId="77777777" w:rsidR="0017353A" w:rsidRDefault="00C21E16">
      <w:pPr>
        <w:tabs>
          <w:tab w:val="left" w:leader="dot" w:pos="8957"/>
        </w:tabs>
        <w:spacing w:before="122"/>
        <w:ind w:left="140"/>
        <w:rPr>
          <w:sz w:val="20"/>
        </w:rPr>
      </w:pPr>
      <w:hyperlink w:anchor="_bookmark10" w:history="1">
        <w:r w:rsidR="001F33D0">
          <w:rPr>
            <w:sz w:val="20"/>
          </w:rPr>
          <w:t>Figure</w:t>
        </w:r>
        <w:r w:rsidR="001F33D0">
          <w:rPr>
            <w:spacing w:val="-4"/>
            <w:sz w:val="20"/>
          </w:rPr>
          <w:t xml:space="preserve"> </w:t>
        </w:r>
        <w:r w:rsidR="001F33D0">
          <w:rPr>
            <w:sz w:val="20"/>
          </w:rPr>
          <w:t>1:</w:t>
        </w:r>
        <w:r w:rsidR="001F33D0">
          <w:rPr>
            <w:spacing w:val="-2"/>
            <w:sz w:val="20"/>
          </w:rPr>
          <w:t xml:space="preserve"> </w:t>
        </w:r>
        <w:r w:rsidR="001F33D0">
          <w:rPr>
            <w:sz w:val="20"/>
          </w:rPr>
          <w:t>Mechanisms</w:t>
        </w:r>
        <w:r w:rsidR="001F33D0">
          <w:rPr>
            <w:spacing w:val="-4"/>
            <w:sz w:val="20"/>
          </w:rPr>
          <w:t xml:space="preserve"> </w:t>
        </w:r>
        <w:r w:rsidR="001F33D0">
          <w:rPr>
            <w:sz w:val="20"/>
          </w:rPr>
          <w:t>to</w:t>
        </w:r>
        <w:r w:rsidR="001F33D0">
          <w:rPr>
            <w:spacing w:val="-3"/>
            <w:sz w:val="20"/>
          </w:rPr>
          <w:t xml:space="preserve"> </w:t>
        </w:r>
        <w:r w:rsidR="001F33D0">
          <w:rPr>
            <w:sz w:val="20"/>
          </w:rPr>
          <w:t>support</w:t>
        </w:r>
        <w:r w:rsidR="001F33D0">
          <w:rPr>
            <w:spacing w:val="-2"/>
            <w:sz w:val="20"/>
          </w:rPr>
          <w:t xml:space="preserve"> </w:t>
        </w:r>
        <w:r w:rsidR="001F33D0">
          <w:rPr>
            <w:sz w:val="20"/>
          </w:rPr>
          <w:t>GP</w:t>
        </w:r>
        <w:r w:rsidR="001F33D0">
          <w:rPr>
            <w:spacing w:val="-2"/>
            <w:sz w:val="20"/>
          </w:rPr>
          <w:t xml:space="preserve"> </w:t>
        </w:r>
        <w:r w:rsidR="001F33D0">
          <w:rPr>
            <w:sz w:val="20"/>
          </w:rPr>
          <w:t>stewardship</w:t>
        </w:r>
        <w:r w:rsidR="001F33D0">
          <w:rPr>
            <w:sz w:val="20"/>
          </w:rPr>
          <w:tab/>
          <w:t>18</w:t>
        </w:r>
      </w:hyperlink>
    </w:p>
    <w:p w14:paraId="75406D07" w14:textId="77777777" w:rsidR="0017353A" w:rsidRDefault="00C21E16">
      <w:pPr>
        <w:tabs>
          <w:tab w:val="left" w:leader="dot" w:pos="8957"/>
        </w:tabs>
        <w:spacing w:before="119"/>
        <w:ind w:left="140"/>
        <w:rPr>
          <w:sz w:val="20"/>
        </w:rPr>
      </w:pPr>
      <w:hyperlink w:anchor="_bookmark21" w:history="1">
        <w:r w:rsidR="001F33D0">
          <w:rPr>
            <w:sz w:val="20"/>
          </w:rPr>
          <w:t>Figure</w:t>
        </w:r>
        <w:r w:rsidR="001F33D0">
          <w:rPr>
            <w:spacing w:val="-3"/>
            <w:sz w:val="20"/>
          </w:rPr>
          <w:t xml:space="preserve"> </w:t>
        </w:r>
        <w:r w:rsidR="001F33D0">
          <w:rPr>
            <w:sz w:val="20"/>
          </w:rPr>
          <w:t>2:</w:t>
        </w:r>
        <w:r w:rsidR="001F33D0">
          <w:rPr>
            <w:spacing w:val="-2"/>
            <w:sz w:val="20"/>
          </w:rPr>
          <w:t xml:space="preserve"> </w:t>
        </w:r>
        <w:r w:rsidR="001F33D0">
          <w:rPr>
            <w:sz w:val="20"/>
          </w:rPr>
          <w:t>Drivers</w:t>
        </w:r>
        <w:r w:rsidR="001F33D0">
          <w:rPr>
            <w:spacing w:val="-4"/>
            <w:sz w:val="20"/>
          </w:rPr>
          <w:t xml:space="preserve"> </w:t>
        </w:r>
        <w:r w:rsidR="001F33D0">
          <w:rPr>
            <w:sz w:val="20"/>
          </w:rPr>
          <w:t>of</w:t>
        </w:r>
        <w:r w:rsidR="001F33D0">
          <w:rPr>
            <w:spacing w:val="-3"/>
            <w:sz w:val="20"/>
          </w:rPr>
          <w:t xml:space="preserve"> </w:t>
        </w:r>
        <w:r w:rsidR="001F33D0">
          <w:rPr>
            <w:sz w:val="20"/>
          </w:rPr>
          <w:t>growth</w:t>
        </w:r>
        <w:r w:rsidR="001F33D0">
          <w:rPr>
            <w:spacing w:val="-1"/>
            <w:sz w:val="20"/>
          </w:rPr>
          <w:t xml:space="preserve"> </w:t>
        </w:r>
        <w:r w:rsidR="001F33D0">
          <w:rPr>
            <w:sz w:val="20"/>
          </w:rPr>
          <w:t>in</w:t>
        </w:r>
        <w:r w:rsidR="001F33D0">
          <w:rPr>
            <w:spacing w:val="2"/>
            <w:sz w:val="20"/>
          </w:rPr>
          <w:t xml:space="preserve"> </w:t>
        </w:r>
        <w:r w:rsidR="001F33D0">
          <w:rPr>
            <w:sz w:val="20"/>
          </w:rPr>
          <w:t>acupuncture</w:t>
        </w:r>
        <w:r w:rsidR="001F33D0">
          <w:rPr>
            <w:spacing w:val="-3"/>
            <w:sz w:val="20"/>
          </w:rPr>
          <w:t xml:space="preserve"> </w:t>
        </w:r>
        <w:r w:rsidR="001F33D0">
          <w:rPr>
            <w:sz w:val="20"/>
          </w:rPr>
          <w:t>items</w:t>
        </w:r>
        <w:r w:rsidR="001F33D0">
          <w:rPr>
            <w:spacing w:val="-3"/>
            <w:sz w:val="20"/>
          </w:rPr>
          <w:t xml:space="preserve"> </w:t>
        </w:r>
        <w:r w:rsidR="001F33D0">
          <w:rPr>
            <w:sz w:val="20"/>
          </w:rPr>
          <w:t>(FY2009/10</w:t>
        </w:r>
        <w:r w:rsidR="001F33D0">
          <w:rPr>
            <w:spacing w:val="-3"/>
            <w:sz w:val="20"/>
          </w:rPr>
          <w:t xml:space="preserve"> </w:t>
        </w:r>
        <w:r w:rsidR="001F33D0">
          <w:rPr>
            <w:sz w:val="20"/>
          </w:rPr>
          <w:t>to</w:t>
        </w:r>
        <w:r w:rsidR="001F33D0">
          <w:rPr>
            <w:spacing w:val="-1"/>
            <w:sz w:val="20"/>
          </w:rPr>
          <w:t xml:space="preserve"> </w:t>
        </w:r>
        <w:r w:rsidR="001F33D0">
          <w:rPr>
            <w:sz w:val="20"/>
          </w:rPr>
          <w:t>FY2014/15)</w:t>
        </w:r>
        <w:r w:rsidR="001F33D0">
          <w:rPr>
            <w:sz w:val="20"/>
          </w:rPr>
          <w:tab/>
          <w:t>31</w:t>
        </w:r>
      </w:hyperlink>
    </w:p>
    <w:p w14:paraId="43A3945D" w14:textId="77777777" w:rsidR="0017353A" w:rsidRDefault="00C21E16">
      <w:pPr>
        <w:tabs>
          <w:tab w:val="left" w:leader="dot" w:pos="8957"/>
        </w:tabs>
        <w:spacing w:before="120"/>
        <w:ind w:left="140"/>
        <w:rPr>
          <w:sz w:val="20"/>
        </w:rPr>
      </w:pPr>
      <w:hyperlink w:anchor="_bookmark28" w:history="1">
        <w:r w:rsidR="001F33D0">
          <w:rPr>
            <w:sz w:val="20"/>
          </w:rPr>
          <w:t>Figure</w:t>
        </w:r>
        <w:r w:rsidR="001F33D0">
          <w:rPr>
            <w:spacing w:val="-3"/>
            <w:sz w:val="20"/>
          </w:rPr>
          <w:t xml:space="preserve"> </w:t>
        </w:r>
        <w:r w:rsidR="001F33D0">
          <w:rPr>
            <w:sz w:val="20"/>
          </w:rPr>
          <w:t>3: Top</w:t>
        </w:r>
        <w:r w:rsidR="001F33D0">
          <w:rPr>
            <w:spacing w:val="-1"/>
            <w:sz w:val="20"/>
          </w:rPr>
          <w:t xml:space="preserve"> </w:t>
        </w:r>
        <w:r w:rsidR="001F33D0">
          <w:rPr>
            <w:sz w:val="20"/>
          </w:rPr>
          <w:t>20</w:t>
        </w:r>
        <w:r w:rsidR="001F33D0">
          <w:rPr>
            <w:spacing w:val="-2"/>
            <w:sz w:val="20"/>
          </w:rPr>
          <w:t xml:space="preserve"> </w:t>
        </w:r>
        <w:r w:rsidR="001F33D0">
          <w:rPr>
            <w:sz w:val="20"/>
          </w:rPr>
          <w:t>procedures</w:t>
        </w:r>
        <w:r w:rsidR="001F33D0">
          <w:rPr>
            <w:spacing w:val="-3"/>
            <w:sz w:val="20"/>
          </w:rPr>
          <w:t xml:space="preserve"> </w:t>
        </w:r>
        <w:r w:rsidR="001F33D0">
          <w:rPr>
            <w:sz w:val="20"/>
          </w:rPr>
          <w:t>(by</w:t>
        </w:r>
        <w:r w:rsidR="001F33D0">
          <w:rPr>
            <w:spacing w:val="-2"/>
            <w:sz w:val="20"/>
          </w:rPr>
          <w:t xml:space="preserve"> </w:t>
        </w:r>
        <w:r w:rsidR="001F33D0">
          <w:rPr>
            <w:sz w:val="20"/>
          </w:rPr>
          <w:t>service</w:t>
        </w:r>
        <w:r w:rsidR="001F33D0">
          <w:rPr>
            <w:spacing w:val="-3"/>
            <w:sz w:val="20"/>
          </w:rPr>
          <w:t xml:space="preserve"> </w:t>
        </w:r>
        <w:r w:rsidR="001F33D0">
          <w:rPr>
            <w:sz w:val="20"/>
          </w:rPr>
          <w:t>volume)</w:t>
        </w:r>
        <w:r w:rsidR="001F33D0">
          <w:rPr>
            <w:spacing w:val="-2"/>
            <w:sz w:val="20"/>
          </w:rPr>
          <w:t xml:space="preserve"> </w:t>
        </w:r>
        <w:r w:rsidR="001F33D0">
          <w:rPr>
            <w:sz w:val="20"/>
          </w:rPr>
          <w:t>co-claimed</w:t>
        </w:r>
        <w:r w:rsidR="001F33D0">
          <w:rPr>
            <w:spacing w:val="-2"/>
            <w:sz w:val="20"/>
          </w:rPr>
          <w:t xml:space="preserve"> </w:t>
        </w:r>
        <w:r w:rsidR="001F33D0">
          <w:rPr>
            <w:sz w:val="20"/>
          </w:rPr>
          <w:t>with</w:t>
        </w:r>
        <w:r w:rsidR="001F33D0">
          <w:rPr>
            <w:spacing w:val="-1"/>
            <w:sz w:val="20"/>
          </w:rPr>
          <w:t xml:space="preserve"> </w:t>
        </w:r>
        <w:r w:rsidR="001F33D0">
          <w:rPr>
            <w:sz w:val="20"/>
          </w:rPr>
          <w:t>item</w:t>
        </w:r>
        <w:r w:rsidR="001F33D0">
          <w:rPr>
            <w:spacing w:val="-3"/>
            <w:sz w:val="20"/>
          </w:rPr>
          <w:t xml:space="preserve"> </w:t>
        </w:r>
        <w:r w:rsidR="001F33D0">
          <w:rPr>
            <w:sz w:val="20"/>
          </w:rPr>
          <w:t>51303</w:t>
        </w:r>
        <w:r w:rsidR="001F33D0">
          <w:rPr>
            <w:sz w:val="20"/>
          </w:rPr>
          <w:tab/>
          <w:t>38</w:t>
        </w:r>
      </w:hyperlink>
    </w:p>
    <w:p w14:paraId="757F8022" w14:textId="77777777" w:rsidR="0017353A" w:rsidRDefault="00C21E16">
      <w:pPr>
        <w:tabs>
          <w:tab w:val="left" w:leader="dot" w:pos="8957"/>
        </w:tabs>
        <w:spacing w:before="121"/>
        <w:ind w:left="582" w:right="745" w:hanging="442"/>
        <w:rPr>
          <w:sz w:val="20"/>
        </w:rPr>
      </w:pPr>
      <w:hyperlink w:anchor="_bookmark45" w:history="1">
        <w:r w:rsidR="001F33D0">
          <w:rPr>
            <w:sz w:val="20"/>
          </w:rPr>
          <w:t>Figure</w:t>
        </w:r>
        <w:r w:rsidR="001F33D0">
          <w:rPr>
            <w:spacing w:val="2"/>
            <w:sz w:val="20"/>
          </w:rPr>
          <w:t xml:space="preserve"> </w:t>
        </w:r>
        <w:r w:rsidR="001F33D0">
          <w:rPr>
            <w:sz w:val="20"/>
          </w:rPr>
          <w:t>4:</w:t>
        </w:r>
        <w:r w:rsidR="001F33D0">
          <w:rPr>
            <w:spacing w:val="1"/>
            <w:sz w:val="20"/>
          </w:rPr>
          <w:t xml:space="preserve"> </w:t>
        </w:r>
        <w:r w:rsidR="001F33D0">
          <w:rPr>
            <w:sz w:val="20"/>
          </w:rPr>
          <w:t>Average</w:t>
        </w:r>
        <w:r w:rsidR="001F33D0">
          <w:rPr>
            <w:spacing w:val="1"/>
            <w:sz w:val="20"/>
          </w:rPr>
          <w:t xml:space="preserve"> </w:t>
        </w:r>
        <w:r w:rsidR="001F33D0">
          <w:rPr>
            <w:sz w:val="20"/>
          </w:rPr>
          <w:t>out-of-pocket</w:t>
        </w:r>
        <w:r w:rsidR="001F33D0">
          <w:rPr>
            <w:spacing w:val="3"/>
            <w:sz w:val="20"/>
          </w:rPr>
          <w:t xml:space="preserve"> </w:t>
        </w:r>
        <w:r w:rsidR="001F33D0">
          <w:rPr>
            <w:sz w:val="20"/>
          </w:rPr>
          <w:t>costs</w:t>
        </w:r>
        <w:r w:rsidR="001F33D0">
          <w:rPr>
            <w:spacing w:val="1"/>
            <w:sz w:val="20"/>
          </w:rPr>
          <w:t xml:space="preserve"> </w:t>
        </w:r>
        <w:r w:rsidR="001F33D0">
          <w:rPr>
            <w:sz w:val="20"/>
          </w:rPr>
          <w:t>for</w:t>
        </w:r>
        <w:r w:rsidR="001F33D0">
          <w:rPr>
            <w:spacing w:val="3"/>
            <w:sz w:val="20"/>
          </w:rPr>
          <w:t xml:space="preserve"> </w:t>
        </w:r>
        <w:r w:rsidR="001F33D0">
          <w:rPr>
            <w:sz w:val="20"/>
          </w:rPr>
          <w:t>items</w:t>
        </w:r>
        <w:r w:rsidR="001F33D0">
          <w:rPr>
            <w:spacing w:val="1"/>
            <w:sz w:val="20"/>
          </w:rPr>
          <w:t xml:space="preserve"> </w:t>
        </w:r>
        <w:r w:rsidR="001F33D0">
          <w:rPr>
            <w:sz w:val="20"/>
          </w:rPr>
          <w:t>110</w:t>
        </w:r>
        <w:r w:rsidR="001F33D0">
          <w:rPr>
            <w:spacing w:val="2"/>
            <w:sz w:val="20"/>
          </w:rPr>
          <w:t xml:space="preserve"> </w:t>
        </w:r>
        <w:r w:rsidR="001F33D0">
          <w:rPr>
            <w:sz w:val="20"/>
          </w:rPr>
          <w:t>and</w:t>
        </w:r>
        <w:r w:rsidR="001F33D0">
          <w:rPr>
            <w:spacing w:val="3"/>
            <w:sz w:val="20"/>
          </w:rPr>
          <w:t xml:space="preserve"> </w:t>
        </w:r>
        <w:r w:rsidR="001F33D0">
          <w:rPr>
            <w:sz w:val="20"/>
          </w:rPr>
          <w:t>132</w:t>
        </w:r>
        <w:r w:rsidR="001F33D0">
          <w:rPr>
            <w:spacing w:val="5"/>
            <w:sz w:val="20"/>
          </w:rPr>
          <w:t xml:space="preserve"> </w:t>
        </w:r>
        <w:r w:rsidR="001F33D0">
          <w:rPr>
            <w:sz w:val="20"/>
          </w:rPr>
          <w:t>since</w:t>
        </w:r>
        <w:r w:rsidR="001F33D0">
          <w:rPr>
            <w:spacing w:val="1"/>
            <w:sz w:val="20"/>
          </w:rPr>
          <w:t xml:space="preserve"> </w:t>
        </w:r>
        <w:r w:rsidR="001F33D0">
          <w:rPr>
            <w:sz w:val="20"/>
          </w:rPr>
          <w:t>the</w:t>
        </w:r>
        <w:r w:rsidR="001F33D0">
          <w:rPr>
            <w:spacing w:val="2"/>
            <w:sz w:val="20"/>
          </w:rPr>
          <w:t xml:space="preserve"> </w:t>
        </w:r>
        <w:r w:rsidR="001F33D0">
          <w:rPr>
            <w:sz w:val="20"/>
          </w:rPr>
          <w:t>introduction</w:t>
        </w:r>
        <w:r w:rsidR="001F33D0">
          <w:rPr>
            <w:spacing w:val="3"/>
            <w:sz w:val="20"/>
          </w:rPr>
          <w:t xml:space="preserve"> </w:t>
        </w:r>
        <w:r w:rsidR="001F33D0">
          <w:rPr>
            <w:sz w:val="20"/>
          </w:rPr>
          <w:t>of</w:t>
        </w:r>
        <w:r w:rsidR="001F33D0">
          <w:rPr>
            <w:spacing w:val="1"/>
            <w:sz w:val="20"/>
          </w:rPr>
          <w:t xml:space="preserve"> </w:t>
        </w:r>
        <w:r w:rsidR="001F33D0">
          <w:rPr>
            <w:sz w:val="20"/>
          </w:rPr>
          <w:t>item</w:t>
        </w:r>
        <w:r w:rsidR="001F33D0">
          <w:rPr>
            <w:spacing w:val="2"/>
            <w:sz w:val="20"/>
          </w:rPr>
          <w:t xml:space="preserve"> </w:t>
        </w:r>
        <w:r w:rsidR="001F33D0">
          <w:rPr>
            <w:sz w:val="20"/>
          </w:rPr>
          <w:t>132/133</w:t>
        </w:r>
      </w:hyperlink>
      <w:r w:rsidR="001F33D0">
        <w:rPr>
          <w:spacing w:val="1"/>
          <w:sz w:val="20"/>
        </w:rPr>
        <w:t xml:space="preserve"> </w:t>
      </w:r>
      <w:hyperlink w:anchor="_bookmark45" w:history="1">
        <w:r w:rsidR="001F33D0">
          <w:rPr>
            <w:sz w:val="20"/>
          </w:rPr>
          <w:t>(FY2003/04</w:t>
        </w:r>
        <w:r w:rsidR="001F33D0">
          <w:rPr>
            <w:spacing w:val="-2"/>
            <w:sz w:val="20"/>
          </w:rPr>
          <w:t xml:space="preserve"> </w:t>
        </w:r>
        <w:r w:rsidR="001F33D0">
          <w:rPr>
            <w:sz w:val="20"/>
          </w:rPr>
          <w:t>–</w:t>
        </w:r>
        <w:r w:rsidR="001F33D0">
          <w:rPr>
            <w:spacing w:val="-3"/>
            <w:sz w:val="20"/>
          </w:rPr>
          <w:t xml:space="preserve"> </w:t>
        </w:r>
        <w:r w:rsidR="001F33D0">
          <w:rPr>
            <w:sz w:val="20"/>
          </w:rPr>
          <w:t>FY2015/16)</w:t>
        </w:r>
        <w:r w:rsidR="001F33D0">
          <w:rPr>
            <w:sz w:val="20"/>
          </w:rPr>
          <w:tab/>
        </w:r>
        <w:r w:rsidR="001F33D0">
          <w:rPr>
            <w:spacing w:val="-2"/>
            <w:sz w:val="20"/>
          </w:rPr>
          <w:t>52</w:t>
        </w:r>
      </w:hyperlink>
    </w:p>
    <w:p w14:paraId="37639C14" w14:textId="77777777" w:rsidR="0017353A" w:rsidRDefault="00C21E16">
      <w:pPr>
        <w:tabs>
          <w:tab w:val="left" w:leader="dot" w:pos="8957"/>
        </w:tabs>
        <w:spacing w:before="119"/>
        <w:ind w:left="140"/>
        <w:rPr>
          <w:sz w:val="20"/>
        </w:rPr>
      </w:pPr>
      <w:hyperlink w:anchor="_bookmark53" w:history="1">
        <w:r w:rsidR="001F33D0">
          <w:rPr>
            <w:sz w:val="20"/>
          </w:rPr>
          <w:t>Figure</w:t>
        </w:r>
        <w:r w:rsidR="001F33D0">
          <w:rPr>
            <w:spacing w:val="-4"/>
            <w:sz w:val="20"/>
          </w:rPr>
          <w:t xml:space="preserve"> </w:t>
        </w:r>
        <w:r w:rsidR="001F33D0">
          <w:rPr>
            <w:sz w:val="20"/>
          </w:rPr>
          <w:t>5:</w:t>
        </w:r>
        <w:r w:rsidR="001F33D0">
          <w:rPr>
            <w:spacing w:val="-4"/>
            <w:sz w:val="20"/>
          </w:rPr>
          <w:t xml:space="preserve"> </w:t>
        </w:r>
        <w:r w:rsidR="001F33D0">
          <w:rPr>
            <w:sz w:val="20"/>
          </w:rPr>
          <w:t>Annual</w:t>
        </w:r>
        <w:r w:rsidR="001F33D0">
          <w:rPr>
            <w:spacing w:val="-3"/>
            <w:sz w:val="20"/>
          </w:rPr>
          <w:t xml:space="preserve"> </w:t>
        </w:r>
        <w:r w:rsidR="001F33D0">
          <w:rPr>
            <w:sz w:val="20"/>
          </w:rPr>
          <w:t>sequential</w:t>
        </w:r>
        <w:r w:rsidR="001F33D0">
          <w:rPr>
            <w:spacing w:val="-2"/>
            <w:sz w:val="20"/>
          </w:rPr>
          <w:t xml:space="preserve"> </w:t>
        </w:r>
        <w:r w:rsidR="001F33D0">
          <w:rPr>
            <w:sz w:val="20"/>
          </w:rPr>
          <w:t>claiming</w:t>
        </w:r>
        <w:r w:rsidR="001F33D0">
          <w:rPr>
            <w:spacing w:val="-4"/>
            <w:sz w:val="20"/>
          </w:rPr>
          <w:t xml:space="preserve"> </w:t>
        </w:r>
        <w:r w:rsidR="001F33D0">
          <w:rPr>
            <w:sz w:val="20"/>
          </w:rPr>
          <w:t>rates</w:t>
        </w:r>
        <w:r w:rsidR="001F33D0">
          <w:rPr>
            <w:spacing w:val="-5"/>
            <w:sz w:val="20"/>
          </w:rPr>
          <w:t xml:space="preserve"> </w:t>
        </w:r>
        <w:r w:rsidR="001F33D0">
          <w:rPr>
            <w:sz w:val="20"/>
          </w:rPr>
          <w:t>of</w:t>
        </w:r>
        <w:r w:rsidR="001F33D0">
          <w:rPr>
            <w:spacing w:val="-4"/>
            <w:sz w:val="20"/>
          </w:rPr>
          <w:t xml:space="preserve"> </w:t>
        </w:r>
        <w:r w:rsidR="001F33D0">
          <w:rPr>
            <w:sz w:val="20"/>
          </w:rPr>
          <w:t>abdominal/pelvic</w:t>
        </w:r>
        <w:r w:rsidR="001F33D0">
          <w:rPr>
            <w:spacing w:val="-3"/>
            <w:sz w:val="20"/>
          </w:rPr>
          <w:t xml:space="preserve"> </w:t>
        </w:r>
        <w:r w:rsidR="001F33D0">
          <w:rPr>
            <w:sz w:val="20"/>
          </w:rPr>
          <w:t>ultrasound</w:t>
        </w:r>
        <w:r w:rsidR="001F33D0">
          <w:rPr>
            <w:spacing w:val="-3"/>
            <w:sz w:val="20"/>
          </w:rPr>
          <w:t xml:space="preserve"> </w:t>
        </w:r>
        <w:r w:rsidR="001F33D0">
          <w:rPr>
            <w:sz w:val="20"/>
          </w:rPr>
          <w:t>scans,</w:t>
        </w:r>
        <w:r w:rsidR="001F33D0">
          <w:rPr>
            <w:spacing w:val="-2"/>
            <w:sz w:val="20"/>
          </w:rPr>
          <w:t xml:space="preserve"> </w:t>
        </w:r>
        <w:r w:rsidR="001F33D0">
          <w:rPr>
            <w:sz w:val="20"/>
          </w:rPr>
          <w:t>following</w:t>
        </w:r>
        <w:r w:rsidR="001F33D0">
          <w:rPr>
            <w:spacing w:val="-4"/>
            <w:sz w:val="20"/>
          </w:rPr>
          <w:t xml:space="preserve"> </w:t>
        </w:r>
        <w:r w:rsidR="001F33D0">
          <w:rPr>
            <w:sz w:val="20"/>
          </w:rPr>
          <w:t>CT</w:t>
        </w:r>
        <w:r w:rsidR="001F33D0">
          <w:rPr>
            <w:spacing w:val="-5"/>
            <w:sz w:val="20"/>
          </w:rPr>
          <w:t xml:space="preserve"> </w:t>
        </w:r>
        <w:r w:rsidR="001F33D0">
          <w:rPr>
            <w:sz w:val="20"/>
          </w:rPr>
          <w:t>abdomen</w:t>
        </w:r>
        <w:r w:rsidR="001F33D0">
          <w:rPr>
            <w:sz w:val="20"/>
          </w:rPr>
          <w:tab/>
          <w:t>59</w:t>
        </w:r>
      </w:hyperlink>
    </w:p>
    <w:p w14:paraId="03676B55" w14:textId="77777777" w:rsidR="0017353A" w:rsidRDefault="00C21E16">
      <w:pPr>
        <w:tabs>
          <w:tab w:val="left" w:leader="dot" w:pos="8957"/>
        </w:tabs>
        <w:spacing w:before="121"/>
        <w:ind w:left="140"/>
        <w:rPr>
          <w:sz w:val="20"/>
        </w:rPr>
      </w:pPr>
      <w:hyperlink w:anchor="_bookmark56" w:history="1">
        <w:r w:rsidR="001F33D0">
          <w:rPr>
            <w:sz w:val="20"/>
          </w:rPr>
          <w:t>Figure</w:t>
        </w:r>
        <w:r w:rsidR="001F33D0">
          <w:rPr>
            <w:spacing w:val="-3"/>
            <w:sz w:val="20"/>
          </w:rPr>
          <w:t xml:space="preserve"> </w:t>
        </w:r>
        <w:r w:rsidR="001F33D0">
          <w:rPr>
            <w:sz w:val="20"/>
          </w:rPr>
          <w:t>6:</w:t>
        </w:r>
        <w:r w:rsidR="001F33D0">
          <w:rPr>
            <w:spacing w:val="-3"/>
            <w:sz w:val="20"/>
          </w:rPr>
          <w:t xml:space="preserve"> </w:t>
        </w:r>
        <w:r w:rsidR="001F33D0">
          <w:rPr>
            <w:sz w:val="20"/>
          </w:rPr>
          <w:t>Service</w:t>
        </w:r>
        <w:r w:rsidR="001F33D0">
          <w:rPr>
            <w:spacing w:val="-1"/>
            <w:sz w:val="20"/>
          </w:rPr>
          <w:t xml:space="preserve"> </w:t>
        </w:r>
        <w:r w:rsidR="001F33D0">
          <w:rPr>
            <w:sz w:val="20"/>
          </w:rPr>
          <w:t>volumes</w:t>
        </w:r>
        <w:r w:rsidR="001F33D0">
          <w:rPr>
            <w:spacing w:val="-1"/>
            <w:sz w:val="20"/>
          </w:rPr>
          <w:t xml:space="preserve"> </w:t>
        </w:r>
        <w:r w:rsidR="001F33D0">
          <w:rPr>
            <w:sz w:val="20"/>
          </w:rPr>
          <w:t>for head</w:t>
        </w:r>
        <w:r w:rsidR="001F33D0">
          <w:rPr>
            <w:spacing w:val="-1"/>
            <w:sz w:val="20"/>
          </w:rPr>
          <w:t xml:space="preserve"> </w:t>
        </w:r>
        <w:r w:rsidR="001F33D0">
          <w:rPr>
            <w:sz w:val="20"/>
          </w:rPr>
          <w:t>CT</w:t>
        </w:r>
        <w:r w:rsidR="001F33D0">
          <w:rPr>
            <w:spacing w:val="-4"/>
            <w:sz w:val="20"/>
          </w:rPr>
          <w:t xml:space="preserve"> </w:t>
        </w:r>
        <w:r w:rsidR="001F33D0">
          <w:rPr>
            <w:sz w:val="20"/>
          </w:rPr>
          <w:t>and</w:t>
        </w:r>
        <w:r w:rsidR="001F33D0">
          <w:rPr>
            <w:spacing w:val="-2"/>
            <w:sz w:val="20"/>
          </w:rPr>
          <w:t xml:space="preserve"> </w:t>
        </w:r>
        <w:r w:rsidR="001F33D0">
          <w:rPr>
            <w:sz w:val="20"/>
          </w:rPr>
          <w:t>MRI</w:t>
        </w:r>
        <w:r w:rsidR="001F33D0">
          <w:rPr>
            <w:spacing w:val="-2"/>
            <w:sz w:val="20"/>
          </w:rPr>
          <w:t xml:space="preserve"> </w:t>
        </w:r>
        <w:r w:rsidR="001F33D0">
          <w:rPr>
            <w:sz w:val="20"/>
          </w:rPr>
          <w:t>items</w:t>
        </w:r>
        <w:r w:rsidR="001F33D0">
          <w:rPr>
            <w:spacing w:val="-4"/>
            <w:sz w:val="20"/>
          </w:rPr>
          <w:t xml:space="preserve"> </w:t>
        </w:r>
        <w:r w:rsidR="001F33D0">
          <w:rPr>
            <w:sz w:val="20"/>
          </w:rPr>
          <w:t>FY2008/09</w:t>
        </w:r>
        <w:r w:rsidR="001F33D0">
          <w:rPr>
            <w:spacing w:val="-3"/>
            <w:sz w:val="20"/>
          </w:rPr>
          <w:t xml:space="preserve"> </w:t>
        </w:r>
        <w:r w:rsidR="001F33D0">
          <w:rPr>
            <w:sz w:val="20"/>
          </w:rPr>
          <w:t>to</w:t>
        </w:r>
        <w:r w:rsidR="001F33D0">
          <w:rPr>
            <w:spacing w:val="-1"/>
            <w:sz w:val="20"/>
          </w:rPr>
          <w:t xml:space="preserve"> </w:t>
        </w:r>
        <w:r w:rsidR="001F33D0">
          <w:rPr>
            <w:sz w:val="20"/>
          </w:rPr>
          <w:t>FY2015/16</w:t>
        </w:r>
        <w:r w:rsidR="001F33D0">
          <w:rPr>
            <w:sz w:val="20"/>
          </w:rPr>
          <w:tab/>
          <w:t>61</w:t>
        </w:r>
      </w:hyperlink>
    </w:p>
    <w:p w14:paraId="318D5AF8" w14:textId="77777777" w:rsidR="0017353A" w:rsidRDefault="00C21E16">
      <w:pPr>
        <w:tabs>
          <w:tab w:val="left" w:leader="dot" w:pos="8957"/>
        </w:tabs>
        <w:spacing w:before="120"/>
        <w:ind w:left="140"/>
        <w:rPr>
          <w:sz w:val="20"/>
        </w:rPr>
      </w:pPr>
      <w:hyperlink w:anchor="_bookmark59" w:history="1">
        <w:r w:rsidR="001F33D0">
          <w:rPr>
            <w:sz w:val="20"/>
          </w:rPr>
          <w:t>Figure</w:t>
        </w:r>
        <w:r w:rsidR="001F33D0">
          <w:rPr>
            <w:spacing w:val="-4"/>
            <w:sz w:val="20"/>
          </w:rPr>
          <w:t xml:space="preserve"> </w:t>
        </w:r>
        <w:r w:rsidR="001F33D0">
          <w:rPr>
            <w:sz w:val="20"/>
          </w:rPr>
          <w:t>7: Co-claiming</w:t>
        </w:r>
        <w:r w:rsidR="001F33D0">
          <w:rPr>
            <w:spacing w:val="-3"/>
            <w:sz w:val="20"/>
          </w:rPr>
          <w:t xml:space="preserve"> </w:t>
        </w:r>
        <w:r w:rsidR="001F33D0">
          <w:rPr>
            <w:sz w:val="20"/>
          </w:rPr>
          <w:t>rates</w:t>
        </w:r>
        <w:r w:rsidR="001F33D0">
          <w:rPr>
            <w:spacing w:val="-4"/>
            <w:sz w:val="20"/>
          </w:rPr>
          <w:t xml:space="preserve"> </w:t>
        </w:r>
        <w:r w:rsidR="001F33D0">
          <w:rPr>
            <w:sz w:val="20"/>
          </w:rPr>
          <w:t>of</w:t>
        </w:r>
        <w:r w:rsidR="001F33D0">
          <w:rPr>
            <w:spacing w:val="-1"/>
            <w:sz w:val="20"/>
          </w:rPr>
          <w:t xml:space="preserve"> </w:t>
        </w:r>
        <w:r w:rsidR="001F33D0">
          <w:rPr>
            <w:sz w:val="20"/>
          </w:rPr>
          <w:t>x-ray</w:t>
        </w:r>
        <w:r w:rsidR="001F33D0">
          <w:rPr>
            <w:spacing w:val="-2"/>
            <w:sz w:val="20"/>
          </w:rPr>
          <w:t xml:space="preserve"> </w:t>
        </w:r>
        <w:r w:rsidR="001F33D0">
          <w:rPr>
            <w:sz w:val="20"/>
          </w:rPr>
          <w:t>and</w:t>
        </w:r>
        <w:r w:rsidR="001F33D0">
          <w:rPr>
            <w:spacing w:val="-3"/>
            <w:sz w:val="20"/>
          </w:rPr>
          <w:t xml:space="preserve"> </w:t>
        </w:r>
        <w:r w:rsidR="001F33D0">
          <w:rPr>
            <w:sz w:val="20"/>
          </w:rPr>
          <w:t>ultrasound</w:t>
        </w:r>
        <w:r w:rsidR="001F33D0">
          <w:rPr>
            <w:spacing w:val="-2"/>
            <w:sz w:val="20"/>
          </w:rPr>
          <w:t xml:space="preserve"> </w:t>
        </w:r>
        <w:r w:rsidR="001F33D0">
          <w:rPr>
            <w:sz w:val="20"/>
          </w:rPr>
          <w:t>shoulder</w:t>
        </w:r>
        <w:r w:rsidR="001F33D0">
          <w:rPr>
            <w:sz w:val="20"/>
          </w:rPr>
          <w:tab/>
          <w:t>64</w:t>
        </w:r>
      </w:hyperlink>
    </w:p>
    <w:p w14:paraId="16E7B3B0" w14:textId="77777777" w:rsidR="0017353A" w:rsidRDefault="00C21E16">
      <w:pPr>
        <w:tabs>
          <w:tab w:val="left" w:leader="dot" w:pos="8957"/>
        </w:tabs>
        <w:spacing w:before="122"/>
        <w:ind w:left="140"/>
        <w:rPr>
          <w:sz w:val="20"/>
        </w:rPr>
      </w:pPr>
      <w:hyperlink w:anchor="_bookmark70" w:history="1">
        <w:r w:rsidR="001F33D0">
          <w:rPr>
            <w:sz w:val="20"/>
          </w:rPr>
          <w:t>Figure</w:t>
        </w:r>
        <w:r w:rsidR="001F33D0">
          <w:rPr>
            <w:spacing w:val="-3"/>
            <w:sz w:val="20"/>
          </w:rPr>
          <w:t xml:space="preserve"> </w:t>
        </w:r>
        <w:r w:rsidR="001F33D0">
          <w:rPr>
            <w:sz w:val="20"/>
          </w:rPr>
          <w:t>8:</w:t>
        </w:r>
        <w:r w:rsidR="001F33D0">
          <w:rPr>
            <w:spacing w:val="-3"/>
            <w:sz w:val="20"/>
          </w:rPr>
          <w:t xml:space="preserve"> </w:t>
        </w:r>
        <w:r w:rsidR="001F33D0">
          <w:rPr>
            <w:sz w:val="20"/>
          </w:rPr>
          <w:t>Service</w:t>
        </w:r>
        <w:r w:rsidR="001F33D0">
          <w:rPr>
            <w:spacing w:val="-1"/>
            <w:sz w:val="20"/>
          </w:rPr>
          <w:t xml:space="preserve"> </w:t>
        </w:r>
        <w:r w:rsidR="001F33D0">
          <w:rPr>
            <w:sz w:val="20"/>
          </w:rPr>
          <w:t>volume</w:t>
        </w:r>
        <w:r w:rsidR="001F33D0">
          <w:rPr>
            <w:spacing w:val="-3"/>
            <w:sz w:val="20"/>
          </w:rPr>
          <w:t xml:space="preserve"> </w:t>
        </w:r>
        <w:r w:rsidR="001F33D0">
          <w:rPr>
            <w:sz w:val="20"/>
          </w:rPr>
          <w:t>for</w:t>
        </w:r>
        <w:r w:rsidR="001F33D0">
          <w:rPr>
            <w:spacing w:val="-2"/>
            <w:sz w:val="20"/>
          </w:rPr>
          <w:t xml:space="preserve"> </w:t>
        </w:r>
        <w:r w:rsidR="001F33D0">
          <w:rPr>
            <w:sz w:val="20"/>
          </w:rPr>
          <w:t>ultrasound</w:t>
        </w:r>
        <w:r w:rsidR="001F33D0">
          <w:rPr>
            <w:spacing w:val="-1"/>
            <w:sz w:val="20"/>
          </w:rPr>
          <w:t xml:space="preserve"> </w:t>
        </w:r>
        <w:r w:rsidR="001F33D0">
          <w:rPr>
            <w:sz w:val="20"/>
          </w:rPr>
          <w:t>of</w:t>
        </w:r>
        <w:r w:rsidR="001F33D0">
          <w:rPr>
            <w:spacing w:val="-4"/>
            <w:sz w:val="20"/>
          </w:rPr>
          <w:t xml:space="preserve"> </w:t>
        </w:r>
        <w:r w:rsidR="001F33D0">
          <w:rPr>
            <w:sz w:val="20"/>
          </w:rPr>
          <w:t>the</w:t>
        </w:r>
        <w:r w:rsidR="001F33D0">
          <w:rPr>
            <w:spacing w:val="-3"/>
            <w:sz w:val="20"/>
          </w:rPr>
          <w:t xml:space="preserve"> </w:t>
        </w:r>
        <w:r w:rsidR="001F33D0">
          <w:rPr>
            <w:sz w:val="20"/>
          </w:rPr>
          <w:t>ankle/hind</w:t>
        </w:r>
        <w:r w:rsidR="001F33D0">
          <w:rPr>
            <w:spacing w:val="-2"/>
            <w:sz w:val="20"/>
          </w:rPr>
          <w:t xml:space="preserve"> </w:t>
        </w:r>
        <w:r w:rsidR="001F33D0">
          <w:rPr>
            <w:sz w:val="20"/>
          </w:rPr>
          <w:t>foot</w:t>
        </w:r>
        <w:r w:rsidR="001F33D0">
          <w:rPr>
            <w:spacing w:val="-2"/>
            <w:sz w:val="20"/>
          </w:rPr>
          <w:t xml:space="preserve"> </w:t>
        </w:r>
        <w:r w:rsidR="001F33D0">
          <w:rPr>
            <w:sz w:val="20"/>
          </w:rPr>
          <w:t>(item</w:t>
        </w:r>
        <w:r w:rsidR="001F33D0">
          <w:rPr>
            <w:spacing w:val="-2"/>
            <w:sz w:val="20"/>
          </w:rPr>
          <w:t xml:space="preserve"> </w:t>
        </w:r>
        <w:r w:rsidR="001F33D0">
          <w:rPr>
            <w:sz w:val="20"/>
          </w:rPr>
          <w:t>55836),</w:t>
        </w:r>
        <w:r w:rsidR="001F33D0">
          <w:rPr>
            <w:spacing w:val="-2"/>
            <w:sz w:val="20"/>
          </w:rPr>
          <w:t xml:space="preserve"> </w:t>
        </w:r>
        <w:r w:rsidR="001F33D0">
          <w:rPr>
            <w:sz w:val="20"/>
          </w:rPr>
          <w:t>by</w:t>
        </w:r>
        <w:r w:rsidR="001F33D0">
          <w:rPr>
            <w:spacing w:val="-2"/>
            <w:sz w:val="20"/>
          </w:rPr>
          <w:t xml:space="preserve"> </w:t>
        </w:r>
        <w:r w:rsidR="001F33D0">
          <w:rPr>
            <w:sz w:val="20"/>
          </w:rPr>
          <w:t>age</w:t>
        </w:r>
        <w:r w:rsidR="001F33D0">
          <w:rPr>
            <w:spacing w:val="-4"/>
            <w:sz w:val="20"/>
          </w:rPr>
          <w:t xml:space="preserve"> </w:t>
        </w:r>
        <w:r w:rsidR="001F33D0">
          <w:rPr>
            <w:sz w:val="20"/>
          </w:rPr>
          <w:t>and</w:t>
        </w:r>
        <w:r w:rsidR="001F33D0">
          <w:rPr>
            <w:spacing w:val="-2"/>
            <w:sz w:val="20"/>
          </w:rPr>
          <w:t xml:space="preserve"> </w:t>
        </w:r>
        <w:r w:rsidR="001F33D0">
          <w:rPr>
            <w:sz w:val="20"/>
          </w:rPr>
          <w:t>gender</w:t>
        </w:r>
        <w:r w:rsidR="001F33D0">
          <w:rPr>
            <w:sz w:val="20"/>
          </w:rPr>
          <w:tab/>
          <w:t>70</w:t>
        </w:r>
      </w:hyperlink>
    </w:p>
    <w:p w14:paraId="51E52760" w14:textId="77777777" w:rsidR="0017353A" w:rsidRDefault="00C21E16">
      <w:pPr>
        <w:tabs>
          <w:tab w:val="left" w:leader="dot" w:pos="8957"/>
        </w:tabs>
        <w:spacing w:before="118"/>
        <w:ind w:left="140"/>
        <w:rPr>
          <w:sz w:val="20"/>
        </w:rPr>
      </w:pPr>
      <w:hyperlink w:anchor="_bookmark78" w:history="1">
        <w:r w:rsidR="001F33D0">
          <w:rPr>
            <w:sz w:val="20"/>
          </w:rPr>
          <w:t>Figure</w:t>
        </w:r>
        <w:r w:rsidR="001F33D0">
          <w:rPr>
            <w:spacing w:val="-4"/>
            <w:sz w:val="20"/>
          </w:rPr>
          <w:t xml:space="preserve"> </w:t>
        </w:r>
        <w:r w:rsidR="001F33D0">
          <w:rPr>
            <w:sz w:val="20"/>
          </w:rPr>
          <w:t>9: Coagulation</w:t>
        </w:r>
        <w:r w:rsidR="001F33D0">
          <w:rPr>
            <w:spacing w:val="-2"/>
            <w:sz w:val="20"/>
          </w:rPr>
          <w:t xml:space="preserve"> </w:t>
        </w:r>
        <w:r w:rsidR="001F33D0">
          <w:rPr>
            <w:sz w:val="20"/>
          </w:rPr>
          <w:t>profile</w:t>
        </w:r>
        <w:r w:rsidR="001F33D0">
          <w:rPr>
            <w:spacing w:val="-4"/>
            <w:sz w:val="20"/>
          </w:rPr>
          <w:t xml:space="preserve"> </w:t>
        </w:r>
        <w:r w:rsidR="001F33D0">
          <w:rPr>
            <w:sz w:val="20"/>
          </w:rPr>
          <w:t>requesting</w:t>
        </w:r>
        <w:r w:rsidR="001F33D0">
          <w:rPr>
            <w:spacing w:val="-4"/>
            <w:sz w:val="20"/>
          </w:rPr>
          <w:t xml:space="preserve"> </w:t>
        </w:r>
        <w:r w:rsidR="001F33D0">
          <w:rPr>
            <w:sz w:val="20"/>
          </w:rPr>
          <w:t>by</w:t>
        </w:r>
        <w:r w:rsidR="001F33D0">
          <w:rPr>
            <w:spacing w:val="2"/>
            <w:sz w:val="20"/>
          </w:rPr>
          <w:t xml:space="preserve"> </w:t>
        </w:r>
        <w:r w:rsidR="001F33D0">
          <w:rPr>
            <w:sz w:val="20"/>
          </w:rPr>
          <w:t>specialists</w:t>
        </w:r>
        <w:r w:rsidR="001F33D0">
          <w:rPr>
            <w:spacing w:val="-5"/>
            <w:sz w:val="20"/>
          </w:rPr>
          <w:t xml:space="preserve"> </w:t>
        </w:r>
        <w:r w:rsidR="001F33D0">
          <w:rPr>
            <w:sz w:val="20"/>
          </w:rPr>
          <w:t>versus</w:t>
        </w:r>
        <w:r w:rsidR="001F33D0">
          <w:rPr>
            <w:spacing w:val="-4"/>
            <w:sz w:val="20"/>
          </w:rPr>
          <w:t xml:space="preserve"> </w:t>
        </w:r>
        <w:r w:rsidR="001F33D0">
          <w:rPr>
            <w:sz w:val="20"/>
          </w:rPr>
          <w:t>non-specialists</w:t>
        </w:r>
        <w:r w:rsidR="001F33D0">
          <w:rPr>
            <w:sz w:val="20"/>
          </w:rPr>
          <w:tab/>
          <w:t>74</w:t>
        </w:r>
      </w:hyperlink>
    </w:p>
    <w:p w14:paraId="5F246FCE" w14:textId="77777777" w:rsidR="0017353A" w:rsidRDefault="00C21E16">
      <w:pPr>
        <w:tabs>
          <w:tab w:val="left" w:leader="dot" w:pos="8957"/>
        </w:tabs>
        <w:spacing w:before="120"/>
        <w:ind w:left="140"/>
        <w:rPr>
          <w:sz w:val="20"/>
        </w:rPr>
      </w:pPr>
      <w:hyperlink w:anchor="_bookmark89" w:history="1">
        <w:r w:rsidR="001F33D0">
          <w:rPr>
            <w:sz w:val="20"/>
          </w:rPr>
          <w:t>Figure</w:t>
        </w:r>
        <w:r w:rsidR="001F33D0">
          <w:rPr>
            <w:spacing w:val="-4"/>
            <w:sz w:val="20"/>
          </w:rPr>
          <w:t xml:space="preserve"> </w:t>
        </w:r>
        <w:r w:rsidR="001F33D0">
          <w:rPr>
            <w:sz w:val="20"/>
          </w:rPr>
          <w:t>10:</w:t>
        </w:r>
        <w:r w:rsidR="001F33D0">
          <w:rPr>
            <w:spacing w:val="-3"/>
            <w:sz w:val="20"/>
          </w:rPr>
          <w:t xml:space="preserve"> </w:t>
        </w:r>
        <w:r w:rsidR="001F33D0">
          <w:rPr>
            <w:sz w:val="20"/>
          </w:rPr>
          <w:t>Co-claiming</w:t>
        </w:r>
        <w:r w:rsidR="001F33D0">
          <w:rPr>
            <w:spacing w:val="-3"/>
            <w:sz w:val="20"/>
          </w:rPr>
          <w:t xml:space="preserve"> </w:t>
        </w:r>
        <w:r w:rsidR="001F33D0">
          <w:rPr>
            <w:sz w:val="20"/>
          </w:rPr>
          <w:t>of</w:t>
        </w:r>
        <w:r w:rsidR="001F33D0">
          <w:rPr>
            <w:spacing w:val="-5"/>
            <w:sz w:val="20"/>
          </w:rPr>
          <w:t xml:space="preserve"> </w:t>
        </w:r>
        <w:r w:rsidR="001F33D0">
          <w:rPr>
            <w:sz w:val="20"/>
          </w:rPr>
          <w:t>folate</w:t>
        </w:r>
        <w:r w:rsidR="001F33D0">
          <w:rPr>
            <w:spacing w:val="-3"/>
            <w:sz w:val="20"/>
          </w:rPr>
          <w:t xml:space="preserve"> </w:t>
        </w:r>
        <w:r w:rsidR="001F33D0">
          <w:rPr>
            <w:sz w:val="20"/>
          </w:rPr>
          <w:t>testing</w:t>
        </w:r>
        <w:r w:rsidR="001F33D0">
          <w:rPr>
            <w:spacing w:val="-3"/>
            <w:sz w:val="20"/>
          </w:rPr>
          <w:t xml:space="preserve"> </w:t>
        </w:r>
        <w:r w:rsidR="001F33D0">
          <w:rPr>
            <w:sz w:val="20"/>
          </w:rPr>
          <w:t>and</w:t>
        </w:r>
        <w:r w:rsidR="001F33D0">
          <w:rPr>
            <w:spacing w:val="-3"/>
            <w:sz w:val="20"/>
          </w:rPr>
          <w:t xml:space="preserve"> </w:t>
        </w:r>
        <w:r w:rsidR="001F33D0">
          <w:rPr>
            <w:sz w:val="20"/>
          </w:rPr>
          <w:t>iron</w:t>
        </w:r>
        <w:r w:rsidR="001F33D0">
          <w:rPr>
            <w:spacing w:val="-2"/>
            <w:sz w:val="20"/>
          </w:rPr>
          <w:t xml:space="preserve"> </w:t>
        </w:r>
        <w:r w:rsidR="001F33D0">
          <w:rPr>
            <w:sz w:val="20"/>
          </w:rPr>
          <w:t>studies/ferritin</w:t>
        </w:r>
        <w:r w:rsidR="001F33D0">
          <w:rPr>
            <w:spacing w:val="-2"/>
            <w:sz w:val="20"/>
          </w:rPr>
          <w:t xml:space="preserve"> </w:t>
        </w:r>
        <w:r w:rsidR="001F33D0">
          <w:rPr>
            <w:sz w:val="20"/>
          </w:rPr>
          <w:t>testing</w:t>
        </w:r>
        <w:r w:rsidR="001F33D0">
          <w:rPr>
            <w:sz w:val="20"/>
          </w:rPr>
          <w:tab/>
          <w:t>81</w:t>
        </w:r>
      </w:hyperlink>
    </w:p>
    <w:p w14:paraId="13E21B30" w14:textId="77777777" w:rsidR="0017353A" w:rsidRDefault="0017353A">
      <w:pPr>
        <w:rPr>
          <w:sz w:val="20"/>
        </w:rPr>
        <w:sectPr w:rsidR="0017353A">
          <w:pgSz w:w="11910" w:h="16840"/>
          <w:pgMar w:top="1400" w:right="700" w:bottom="980" w:left="1300" w:header="0" w:footer="798" w:gutter="0"/>
          <w:cols w:space="720"/>
        </w:sectPr>
      </w:pPr>
    </w:p>
    <w:p w14:paraId="6439C2BF" w14:textId="77777777" w:rsidR="0017353A" w:rsidRDefault="001F33D0">
      <w:pPr>
        <w:pStyle w:val="Heading1"/>
        <w:spacing w:before="134"/>
        <w:ind w:left="159"/>
      </w:pPr>
      <w:r>
        <w:rPr>
          <w:b w:val="0"/>
          <w:noProof/>
        </w:rPr>
        <w:lastRenderedPageBreak/>
        <w:drawing>
          <wp:inline distT="0" distB="0" distL="0" distR="0" wp14:anchorId="37F19096" wp14:editId="7C899615">
            <wp:extent cx="149259" cy="149259"/>
            <wp:effectExtent l="0" t="0" r="0" b="0"/>
            <wp:docPr id="17" name="image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149259" cy="149259"/>
                    </a:xfrm>
                    <a:prstGeom prst="rect">
                      <a:avLst/>
                    </a:prstGeom>
                  </pic:spPr>
                </pic:pic>
              </a:graphicData>
            </a:graphic>
          </wp:inline>
        </w:drawing>
      </w:r>
      <w:r>
        <w:rPr>
          <w:rFonts w:ascii="Times New Roman"/>
          <w:b w:val="0"/>
          <w:position w:val="1"/>
          <w:sz w:val="20"/>
        </w:rPr>
        <w:t xml:space="preserve">  </w:t>
      </w:r>
      <w:r>
        <w:rPr>
          <w:rFonts w:ascii="Times New Roman"/>
          <w:b w:val="0"/>
          <w:spacing w:val="23"/>
          <w:position w:val="1"/>
          <w:sz w:val="20"/>
        </w:rPr>
        <w:t xml:space="preserve"> </w:t>
      </w:r>
      <w:bookmarkStart w:id="0" w:name="_bookmark0"/>
      <w:bookmarkEnd w:id="0"/>
      <w:r>
        <w:rPr>
          <w:color w:val="01643E"/>
          <w:position w:val="1"/>
        </w:rPr>
        <w:t>Executive</w:t>
      </w:r>
      <w:r>
        <w:rPr>
          <w:color w:val="01643E"/>
          <w:spacing w:val="-18"/>
          <w:position w:val="1"/>
        </w:rPr>
        <w:t xml:space="preserve"> </w:t>
      </w:r>
      <w:r>
        <w:rPr>
          <w:color w:val="01643E"/>
          <w:position w:val="1"/>
        </w:rPr>
        <w:t>summary</w:t>
      </w:r>
    </w:p>
    <w:p w14:paraId="16F11013" w14:textId="77777777" w:rsidR="0017353A" w:rsidRDefault="001F33D0">
      <w:pPr>
        <w:pStyle w:val="BodyText"/>
        <w:spacing w:before="164"/>
        <w:ind w:left="140" w:right="767"/>
      </w:pPr>
      <w:r>
        <w:t>The Medicare Benefits Schedule (MBS) Review Taskforce (the Taskforce) is undertaking a program of</w:t>
      </w:r>
      <w:r>
        <w:rPr>
          <w:spacing w:val="-47"/>
        </w:rPr>
        <w:t xml:space="preserve"> </w:t>
      </w:r>
      <w:r>
        <w:t>work that considers how more than 5,700 items on the MBS can be aligned with contemporary</w:t>
      </w:r>
      <w:r>
        <w:rPr>
          <w:spacing w:val="1"/>
        </w:rPr>
        <w:t xml:space="preserve"> </w:t>
      </w:r>
      <w:r>
        <w:t>clinical evidence and practice in order to improve health outcomes for consumers. The Taskforce</w:t>
      </w:r>
      <w:r>
        <w:rPr>
          <w:spacing w:val="1"/>
        </w:rPr>
        <w:t xml:space="preserve"> </w:t>
      </w:r>
      <w:r>
        <w:t>also</w:t>
      </w:r>
      <w:r>
        <w:rPr>
          <w:spacing w:val="-1"/>
        </w:rPr>
        <w:t xml:space="preserve"> </w:t>
      </w:r>
      <w:r>
        <w:t>seeks</w:t>
      </w:r>
      <w:r>
        <w:rPr>
          <w:spacing w:val="-1"/>
        </w:rPr>
        <w:t xml:space="preserve"> </w:t>
      </w:r>
      <w:r>
        <w:t>to</w:t>
      </w:r>
      <w:r>
        <w:rPr>
          <w:spacing w:val="1"/>
        </w:rPr>
        <w:t xml:space="preserve"> </w:t>
      </w:r>
      <w:r>
        <w:t>identify</w:t>
      </w:r>
      <w:r>
        <w:rPr>
          <w:spacing w:val="-1"/>
        </w:rPr>
        <w:t xml:space="preserve"> </w:t>
      </w:r>
      <w:r>
        <w:t>any</w:t>
      </w:r>
      <w:r>
        <w:rPr>
          <w:spacing w:val="-1"/>
        </w:rPr>
        <w:t xml:space="preserve"> </w:t>
      </w:r>
      <w:r>
        <w:t>services</w:t>
      </w:r>
      <w:r>
        <w:rPr>
          <w:spacing w:val="1"/>
        </w:rPr>
        <w:t xml:space="preserve"> </w:t>
      </w:r>
      <w:r>
        <w:t>that</w:t>
      </w:r>
      <w:r>
        <w:rPr>
          <w:spacing w:val="-3"/>
        </w:rPr>
        <w:t xml:space="preserve"> </w:t>
      </w:r>
      <w:r>
        <w:t>may</w:t>
      </w:r>
      <w:r>
        <w:rPr>
          <w:spacing w:val="1"/>
        </w:rPr>
        <w:t xml:space="preserve"> </w:t>
      </w:r>
      <w:r>
        <w:t>be unnecessary,</w:t>
      </w:r>
      <w:r>
        <w:rPr>
          <w:spacing w:val="-4"/>
        </w:rPr>
        <w:t xml:space="preserve"> </w:t>
      </w:r>
      <w:r>
        <w:t>outdated</w:t>
      </w:r>
      <w:r>
        <w:rPr>
          <w:spacing w:val="-3"/>
        </w:rPr>
        <w:t xml:space="preserve"> </w:t>
      </w:r>
      <w:r>
        <w:t>or</w:t>
      </w:r>
      <w:r>
        <w:rPr>
          <w:spacing w:val="-1"/>
        </w:rPr>
        <w:t xml:space="preserve"> </w:t>
      </w:r>
      <w:r>
        <w:t>potentially</w:t>
      </w:r>
      <w:r>
        <w:rPr>
          <w:spacing w:val="-1"/>
        </w:rPr>
        <w:t xml:space="preserve"> </w:t>
      </w:r>
      <w:r>
        <w:t>unsafe.</w:t>
      </w:r>
    </w:p>
    <w:p w14:paraId="390277F4" w14:textId="77777777" w:rsidR="0017353A" w:rsidRDefault="001F33D0">
      <w:pPr>
        <w:pStyle w:val="BodyText"/>
        <w:spacing w:before="118"/>
        <w:ind w:left="140" w:right="825"/>
      </w:pPr>
      <w:r>
        <w:t>The Taskforce is committed to providing recommendations to the Minister for Health that will allow</w:t>
      </w:r>
      <w:r>
        <w:rPr>
          <w:spacing w:val="-47"/>
        </w:rPr>
        <w:t xml:space="preserve"> </w:t>
      </w:r>
      <w:r>
        <w:t>the</w:t>
      </w:r>
      <w:r>
        <w:rPr>
          <w:spacing w:val="-1"/>
        </w:rPr>
        <w:t xml:space="preserve"> </w:t>
      </w:r>
      <w:r>
        <w:t>MBS</w:t>
      </w:r>
      <w:r>
        <w:rPr>
          <w:spacing w:val="-1"/>
        </w:rPr>
        <w:t xml:space="preserve"> </w:t>
      </w:r>
      <w:r>
        <w:t>to</w:t>
      </w:r>
      <w:r>
        <w:rPr>
          <w:spacing w:val="1"/>
        </w:rPr>
        <w:t xml:space="preserve"> </w:t>
      </w:r>
      <w:r>
        <w:t>deliver</w:t>
      </w:r>
      <w:r>
        <w:rPr>
          <w:spacing w:val="-2"/>
        </w:rPr>
        <w:t xml:space="preserve"> </w:t>
      </w:r>
      <w:r>
        <w:t>on</w:t>
      </w:r>
      <w:r>
        <w:rPr>
          <w:spacing w:val="-1"/>
        </w:rPr>
        <w:t xml:space="preserve"> </w:t>
      </w:r>
      <w:r>
        <w:t>the</w:t>
      </w:r>
      <w:r>
        <w:rPr>
          <w:spacing w:val="1"/>
        </w:rPr>
        <w:t xml:space="preserve"> </w:t>
      </w:r>
      <w:r>
        <w:t>following goals:</w:t>
      </w:r>
    </w:p>
    <w:p w14:paraId="2EC09752" w14:textId="77777777" w:rsidR="0017353A" w:rsidRDefault="001F33D0">
      <w:pPr>
        <w:pStyle w:val="BodyText"/>
        <w:tabs>
          <w:tab w:val="left" w:pos="572"/>
        </w:tabs>
        <w:spacing w:before="181"/>
        <w:ind w:left="140"/>
      </w:pPr>
      <w:r>
        <w:rPr>
          <w:color w:val="B55F12"/>
        </w:rPr>
        <w:t>∆</w:t>
      </w:r>
      <w:r>
        <w:rPr>
          <w:color w:val="B55F12"/>
        </w:rPr>
        <w:tab/>
      </w:r>
      <w:r>
        <w:t>Affordable</w:t>
      </w:r>
      <w:r>
        <w:rPr>
          <w:spacing w:val="-2"/>
        </w:rPr>
        <w:t xml:space="preserve"> </w:t>
      </w:r>
      <w:r>
        <w:t>and</w:t>
      </w:r>
      <w:r>
        <w:rPr>
          <w:spacing w:val="-2"/>
        </w:rPr>
        <w:t xml:space="preserve"> </w:t>
      </w:r>
      <w:r>
        <w:t>universal</w:t>
      </w:r>
      <w:r>
        <w:rPr>
          <w:spacing w:val="-2"/>
        </w:rPr>
        <w:t xml:space="preserve"> </w:t>
      </w:r>
      <w:r>
        <w:t>access.</w:t>
      </w:r>
    </w:p>
    <w:p w14:paraId="2D79E9CD" w14:textId="77777777" w:rsidR="0017353A" w:rsidRDefault="001F33D0">
      <w:pPr>
        <w:pStyle w:val="BodyText"/>
        <w:tabs>
          <w:tab w:val="left" w:pos="572"/>
        </w:tabs>
        <w:spacing w:before="79"/>
        <w:ind w:left="140"/>
      </w:pPr>
      <w:r>
        <w:rPr>
          <w:color w:val="B55F12"/>
        </w:rPr>
        <w:t>∆</w:t>
      </w:r>
      <w:r>
        <w:rPr>
          <w:color w:val="B55F12"/>
        </w:rPr>
        <w:tab/>
      </w:r>
      <w:r>
        <w:t>Best-practice</w:t>
      </w:r>
      <w:r>
        <w:rPr>
          <w:spacing w:val="-1"/>
        </w:rPr>
        <w:t xml:space="preserve"> </w:t>
      </w:r>
      <w:r>
        <w:t>health</w:t>
      </w:r>
      <w:r>
        <w:rPr>
          <w:spacing w:val="-3"/>
        </w:rPr>
        <w:t xml:space="preserve"> </w:t>
      </w:r>
      <w:r>
        <w:t>services.</w:t>
      </w:r>
    </w:p>
    <w:p w14:paraId="390B1C1D" w14:textId="77777777" w:rsidR="0017353A" w:rsidRDefault="001F33D0">
      <w:pPr>
        <w:pStyle w:val="BodyText"/>
        <w:tabs>
          <w:tab w:val="left" w:pos="572"/>
        </w:tabs>
        <w:spacing w:before="83"/>
        <w:ind w:left="140"/>
      </w:pPr>
      <w:r>
        <w:rPr>
          <w:color w:val="B55F12"/>
        </w:rPr>
        <w:t>∆</w:t>
      </w:r>
      <w:r>
        <w:rPr>
          <w:color w:val="B55F12"/>
        </w:rPr>
        <w:tab/>
      </w:r>
      <w:r>
        <w:t>Value</w:t>
      </w:r>
      <w:r>
        <w:rPr>
          <w:spacing w:val="-1"/>
        </w:rPr>
        <w:t xml:space="preserve"> </w:t>
      </w:r>
      <w:r>
        <w:t>for</w:t>
      </w:r>
      <w:r>
        <w:rPr>
          <w:spacing w:val="-4"/>
        </w:rPr>
        <w:t xml:space="preserve"> </w:t>
      </w:r>
      <w:r>
        <w:t>the</w:t>
      </w:r>
      <w:r>
        <w:rPr>
          <w:spacing w:val="-1"/>
        </w:rPr>
        <w:t xml:space="preserve"> </w:t>
      </w:r>
      <w:r>
        <w:t>individual consumer.</w:t>
      </w:r>
    </w:p>
    <w:p w14:paraId="7A4258AD" w14:textId="77777777" w:rsidR="0017353A" w:rsidRDefault="001F33D0">
      <w:pPr>
        <w:pStyle w:val="BodyText"/>
        <w:tabs>
          <w:tab w:val="left" w:pos="572"/>
        </w:tabs>
        <w:spacing w:before="79"/>
        <w:ind w:left="140"/>
      </w:pPr>
      <w:r>
        <w:rPr>
          <w:color w:val="B55F12"/>
        </w:rPr>
        <w:t>∆</w:t>
      </w:r>
      <w:r>
        <w:rPr>
          <w:color w:val="B55F12"/>
        </w:rPr>
        <w:tab/>
      </w:r>
      <w:r>
        <w:t>Value</w:t>
      </w:r>
      <w:r>
        <w:rPr>
          <w:spacing w:val="-1"/>
        </w:rPr>
        <w:t xml:space="preserve"> </w:t>
      </w:r>
      <w:r>
        <w:t>for</w:t>
      </w:r>
      <w:r>
        <w:rPr>
          <w:spacing w:val="-5"/>
        </w:rPr>
        <w:t xml:space="preserve"> </w:t>
      </w:r>
      <w:r>
        <w:t>the health</w:t>
      </w:r>
      <w:r>
        <w:rPr>
          <w:spacing w:val="-2"/>
        </w:rPr>
        <w:t xml:space="preserve"> </w:t>
      </w:r>
      <w:r>
        <w:t>system.</w:t>
      </w:r>
    </w:p>
    <w:p w14:paraId="5E50E460" w14:textId="77777777" w:rsidR="0017353A" w:rsidRDefault="0017353A">
      <w:pPr>
        <w:pStyle w:val="BodyText"/>
        <w:spacing w:before="6"/>
        <w:rPr>
          <w:sz w:val="16"/>
        </w:rPr>
      </w:pPr>
    </w:p>
    <w:p w14:paraId="605616B5" w14:textId="77777777" w:rsidR="0017353A" w:rsidRDefault="001F33D0">
      <w:pPr>
        <w:pStyle w:val="BodyText"/>
        <w:spacing w:before="1"/>
        <w:ind w:left="140" w:right="1012"/>
      </w:pPr>
      <w:r>
        <w:t>The Taskforce has endorsed a methodology whereby the necessary clinical review of MBS items is</w:t>
      </w:r>
      <w:r>
        <w:rPr>
          <w:spacing w:val="-47"/>
        </w:rPr>
        <w:t xml:space="preserve"> </w:t>
      </w:r>
      <w:r>
        <w:t>undertaken by Clinical Committees and Working Groups. The Taskforce has asked the Clinical</w:t>
      </w:r>
      <w:r>
        <w:rPr>
          <w:spacing w:val="1"/>
        </w:rPr>
        <w:t xml:space="preserve"> </w:t>
      </w:r>
      <w:r>
        <w:t>Committees to</w:t>
      </w:r>
      <w:r>
        <w:rPr>
          <w:spacing w:val="1"/>
        </w:rPr>
        <w:t xml:space="preserve"> </w:t>
      </w:r>
      <w:r>
        <w:t>undertake</w:t>
      </w:r>
      <w:r>
        <w:rPr>
          <w:spacing w:val="-2"/>
        </w:rPr>
        <w:t xml:space="preserve"> </w:t>
      </w:r>
      <w:r>
        <w:t>the</w:t>
      </w:r>
      <w:r>
        <w:rPr>
          <w:spacing w:val="1"/>
        </w:rPr>
        <w:t xml:space="preserve"> </w:t>
      </w:r>
      <w:r>
        <w:t>following</w:t>
      </w:r>
      <w:r>
        <w:rPr>
          <w:spacing w:val="-2"/>
        </w:rPr>
        <w:t xml:space="preserve"> </w:t>
      </w:r>
      <w:r>
        <w:t>tasks:</w:t>
      </w:r>
    </w:p>
    <w:p w14:paraId="61B203CE" w14:textId="77777777" w:rsidR="0017353A" w:rsidRDefault="001F33D0">
      <w:pPr>
        <w:pStyle w:val="ListParagraph"/>
        <w:numPr>
          <w:ilvl w:val="0"/>
          <w:numId w:val="63"/>
        </w:numPr>
        <w:tabs>
          <w:tab w:val="left" w:pos="501"/>
        </w:tabs>
        <w:spacing w:before="180" w:line="267" w:lineRule="exact"/>
        <w:ind w:hanging="361"/>
      </w:pPr>
      <w:r>
        <w:t>Consider</w:t>
      </w:r>
      <w:r>
        <w:rPr>
          <w:spacing w:val="-4"/>
        </w:rPr>
        <w:t xml:space="preserve"> </w:t>
      </w:r>
      <w:r>
        <w:t>whether</w:t>
      </w:r>
      <w:r>
        <w:rPr>
          <w:spacing w:val="-3"/>
        </w:rPr>
        <w:t xml:space="preserve"> </w:t>
      </w:r>
      <w:r>
        <w:t>there are MBS</w:t>
      </w:r>
      <w:r>
        <w:rPr>
          <w:spacing w:val="-4"/>
        </w:rPr>
        <w:t xml:space="preserve"> </w:t>
      </w:r>
      <w:r>
        <w:t>items</w:t>
      </w:r>
      <w:r>
        <w:rPr>
          <w:spacing w:val="-3"/>
        </w:rPr>
        <w:t xml:space="preserve"> </w:t>
      </w:r>
      <w:r>
        <w:t>that</w:t>
      </w:r>
      <w:r>
        <w:rPr>
          <w:spacing w:val="-1"/>
        </w:rPr>
        <w:t xml:space="preserve"> </w:t>
      </w:r>
      <w:r>
        <w:t>are</w:t>
      </w:r>
      <w:r>
        <w:rPr>
          <w:spacing w:val="-3"/>
        </w:rPr>
        <w:t xml:space="preserve"> </w:t>
      </w:r>
      <w:r>
        <w:t>obsolete</w:t>
      </w:r>
      <w:r>
        <w:rPr>
          <w:spacing w:val="-1"/>
        </w:rPr>
        <w:t xml:space="preserve"> </w:t>
      </w:r>
      <w:r>
        <w:t>and</w:t>
      </w:r>
      <w:r>
        <w:rPr>
          <w:spacing w:val="-4"/>
        </w:rPr>
        <w:t xml:space="preserve"> </w:t>
      </w:r>
      <w:r>
        <w:t>should</w:t>
      </w:r>
      <w:r>
        <w:rPr>
          <w:spacing w:val="-3"/>
        </w:rPr>
        <w:t xml:space="preserve"> </w:t>
      </w:r>
      <w:r>
        <w:t>be</w:t>
      </w:r>
      <w:r>
        <w:rPr>
          <w:spacing w:val="-1"/>
        </w:rPr>
        <w:t xml:space="preserve"> </w:t>
      </w:r>
      <w:r>
        <w:t>removed</w:t>
      </w:r>
      <w:r>
        <w:rPr>
          <w:spacing w:val="-4"/>
        </w:rPr>
        <w:t xml:space="preserve"> </w:t>
      </w:r>
      <w:r>
        <w:t>from the MBS.</w:t>
      </w:r>
    </w:p>
    <w:p w14:paraId="0548DED0" w14:textId="77777777" w:rsidR="0017353A" w:rsidRDefault="001F33D0">
      <w:pPr>
        <w:pStyle w:val="ListParagraph"/>
        <w:numPr>
          <w:ilvl w:val="0"/>
          <w:numId w:val="63"/>
        </w:numPr>
        <w:tabs>
          <w:tab w:val="left" w:pos="501"/>
        </w:tabs>
        <w:spacing w:before="0" w:line="267" w:lineRule="exact"/>
        <w:ind w:hanging="361"/>
      </w:pPr>
      <w:r>
        <w:t>Consider</w:t>
      </w:r>
      <w:r>
        <w:rPr>
          <w:spacing w:val="-2"/>
        </w:rPr>
        <w:t xml:space="preserve"> </w:t>
      </w:r>
      <w:r>
        <w:t>identified</w:t>
      </w:r>
      <w:r>
        <w:rPr>
          <w:spacing w:val="-2"/>
        </w:rPr>
        <w:t xml:space="preserve"> </w:t>
      </w:r>
      <w:r>
        <w:t>priority</w:t>
      </w:r>
      <w:r>
        <w:rPr>
          <w:spacing w:val="-4"/>
        </w:rPr>
        <w:t xml:space="preserve"> </w:t>
      </w:r>
      <w:r>
        <w:t>reviews</w:t>
      </w:r>
      <w:r>
        <w:rPr>
          <w:spacing w:val="-3"/>
        </w:rPr>
        <w:t xml:space="preserve"> </w:t>
      </w:r>
      <w:r>
        <w:t>of</w:t>
      </w:r>
      <w:r>
        <w:rPr>
          <w:spacing w:val="-1"/>
        </w:rPr>
        <w:t xml:space="preserve"> </w:t>
      </w:r>
      <w:r>
        <w:t>selected</w:t>
      </w:r>
      <w:r>
        <w:rPr>
          <w:spacing w:val="-4"/>
        </w:rPr>
        <w:t xml:space="preserve"> </w:t>
      </w:r>
      <w:r>
        <w:t>MBS</w:t>
      </w:r>
      <w:r>
        <w:rPr>
          <w:spacing w:val="1"/>
        </w:rPr>
        <w:t xml:space="preserve"> </w:t>
      </w:r>
      <w:r>
        <w:t>services.</w:t>
      </w:r>
    </w:p>
    <w:p w14:paraId="57989765" w14:textId="77777777" w:rsidR="0017353A" w:rsidRDefault="001F33D0">
      <w:pPr>
        <w:pStyle w:val="ListParagraph"/>
        <w:numPr>
          <w:ilvl w:val="0"/>
          <w:numId w:val="63"/>
        </w:numPr>
        <w:tabs>
          <w:tab w:val="left" w:pos="501"/>
        </w:tabs>
        <w:spacing w:before="1"/>
        <w:ind w:right="1022"/>
      </w:pPr>
      <w:r>
        <w:t>Develop a program of work to consider the balance of MBS services within its remit and items</w:t>
      </w:r>
      <w:r>
        <w:rPr>
          <w:spacing w:val="-47"/>
        </w:rPr>
        <w:t xml:space="preserve"> </w:t>
      </w:r>
      <w:r>
        <w:t>assigned</w:t>
      </w:r>
      <w:r>
        <w:rPr>
          <w:spacing w:val="-1"/>
        </w:rPr>
        <w:t xml:space="preserve"> </w:t>
      </w:r>
      <w:r>
        <w:t>to the</w:t>
      </w:r>
      <w:r>
        <w:rPr>
          <w:spacing w:val="-3"/>
        </w:rPr>
        <w:t xml:space="preserve"> </w:t>
      </w:r>
      <w:r>
        <w:t>Committee.</w:t>
      </w:r>
    </w:p>
    <w:p w14:paraId="13F4E29F" w14:textId="77777777" w:rsidR="0017353A" w:rsidRDefault="001F33D0">
      <w:pPr>
        <w:pStyle w:val="ListParagraph"/>
        <w:numPr>
          <w:ilvl w:val="0"/>
          <w:numId w:val="63"/>
        </w:numPr>
        <w:tabs>
          <w:tab w:val="left" w:pos="501"/>
        </w:tabs>
        <w:spacing w:before="0"/>
        <w:ind w:right="936"/>
      </w:pPr>
      <w:r>
        <w:t xml:space="preserve">Advise the Taskforce on relevant general MBS issues identified by the Committee </w:t>
      </w:r>
      <w:proofErr w:type="gramStart"/>
      <w:r>
        <w:t>in the course</w:t>
      </w:r>
      <w:r>
        <w:rPr>
          <w:spacing w:val="-47"/>
        </w:rPr>
        <w:t xml:space="preserve"> </w:t>
      </w:r>
      <w:r>
        <w:t>of</w:t>
      </w:r>
      <w:proofErr w:type="gramEnd"/>
      <w:r>
        <w:rPr>
          <w:spacing w:val="-1"/>
        </w:rPr>
        <w:t xml:space="preserve"> </w:t>
      </w:r>
      <w:r>
        <w:t>its</w:t>
      </w:r>
      <w:r>
        <w:rPr>
          <w:spacing w:val="-2"/>
        </w:rPr>
        <w:t xml:space="preserve"> </w:t>
      </w:r>
      <w:r>
        <w:t>deliberations.</w:t>
      </w:r>
    </w:p>
    <w:p w14:paraId="34A6BAF0" w14:textId="77777777" w:rsidR="0017353A" w:rsidRDefault="001F33D0">
      <w:pPr>
        <w:pStyle w:val="BodyText"/>
        <w:spacing w:before="121"/>
        <w:ind w:left="140" w:right="768"/>
      </w:pPr>
      <w:r>
        <w:t>The views and recommendations in this interim report are not intended for release for public</w:t>
      </w:r>
      <w:r>
        <w:rPr>
          <w:spacing w:val="1"/>
        </w:rPr>
        <w:t xml:space="preserve"> </w:t>
      </w:r>
      <w:r>
        <w:t xml:space="preserve">consultation. </w:t>
      </w:r>
      <w:proofErr w:type="gramStart"/>
      <w:r>
        <w:t>In particular, many</w:t>
      </w:r>
      <w:proofErr w:type="gramEnd"/>
      <w:r>
        <w:t xml:space="preserve"> issues/suggestions relating to items assigned to other Clinical</w:t>
      </w:r>
      <w:r>
        <w:rPr>
          <w:spacing w:val="1"/>
        </w:rPr>
        <w:t xml:space="preserve"> </w:t>
      </w:r>
      <w:r>
        <w:t>Committees have been directed to those Clinical Committees for their consideration. (For example,</w:t>
      </w:r>
      <w:r>
        <w:rPr>
          <w:spacing w:val="1"/>
        </w:rPr>
        <w:t xml:space="preserve"> </w:t>
      </w:r>
      <w:r>
        <w:t>the Committee has submitted requestor perspectives on Pathology and Diagnostic Imaging items to</w:t>
      </w:r>
      <w:r>
        <w:rPr>
          <w:spacing w:val="1"/>
        </w:rPr>
        <w:t xml:space="preserve"> </w:t>
      </w:r>
      <w:r>
        <w:t>the Diagnostic Medicine Clinical Committee [DMCC].) These Clinical Committees are expected to</w:t>
      </w:r>
      <w:r>
        <w:rPr>
          <w:spacing w:val="1"/>
        </w:rPr>
        <w:t xml:space="preserve"> </w:t>
      </w:r>
      <w:r>
        <w:t>make recommendations to the Taskforce directly. The General Practice and Primary Care Clinical</w:t>
      </w:r>
      <w:r>
        <w:rPr>
          <w:spacing w:val="1"/>
        </w:rPr>
        <w:t xml:space="preserve"> </w:t>
      </w:r>
      <w:r>
        <w:t>Committee (the Committee) expects to submit a further report to the Taskforce, containing a full set</w:t>
      </w:r>
      <w:r>
        <w:rPr>
          <w:spacing w:val="-47"/>
        </w:rPr>
        <w:t xml:space="preserve"> </w:t>
      </w:r>
      <w:r>
        <w:t>of recommendations on MBS items allocated to the Committee (i.e., items rendered by General</w:t>
      </w:r>
      <w:r>
        <w:rPr>
          <w:spacing w:val="1"/>
        </w:rPr>
        <w:t xml:space="preserve"> </w:t>
      </w:r>
      <w:r>
        <w:t>Practitioners</w:t>
      </w:r>
      <w:r>
        <w:rPr>
          <w:spacing w:val="-1"/>
        </w:rPr>
        <w:t xml:space="preserve"> </w:t>
      </w:r>
      <w:r>
        <w:t>[GPs]).</w:t>
      </w:r>
    </w:p>
    <w:p w14:paraId="7B5E6678" w14:textId="77777777" w:rsidR="0017353A" w:rsidRDefault="0017353A">
      <w:pPr>
        <w:pStyle w:val="BodyText"/>
      </w:pPr>
    </w:p>
    <w:p w14:paraId="6F8E0F43" w14:textId="77777777" w:rsidR="0017353A" w:rsidRDefault="0017353A">
      <w:pPr>
        <w:pStyle w:val="BodyText"/>
        <w:spacing w:before="7"/>
        <w:rPr>
          <w:sz w:val="17"/>
        </w:rPr>
      </w:pPr>
    </w:p>
    <w:p w14:paraId="37EC7F57" w14:textId="77777777" w:rsidR="0017353A" w:rsidRDefault="001F33D0">
      <w:pPr>
        <w:pStyle w:val="Heading2"/>
        <w:numPr>
          <w:ilvl w:val="1"/>
          <w:numId w:val="62"/>
        </w:numPr>
        <w:tabs>
          <w:tab w:val="left" w:pos="716"/>
          <w:tab w:val="left" w:pos="717"/>
        </w:tabs>
        <w:ind w:right="905"/>
      </w:pPr>
      <w:bookmarkStart w:id="1" w:name="1.1_Areas_of_responsibility_of_the_Gener"/>
      <w:bookmarkStart w:id="2" w:name="_bookmark1"/>
      <w:bookmarkEnd w:id="1"/>
      <w:bookmarkEnd w:id="2"/>
      <w:r>
        <w:rPr>
          <w:color w:val="01643E"/>
        </w:rPr>
        <w:t>Areas of responsibility of the General Practice and Primary Care Clinical</w:t>
      </w:r>
      <w:r>
        <w:rPr>
          <w:color w:val="01643E"/>
          <w:spacing w:val="-61"/>
        </w:rPr>
        <w:t xml:space="preserve"> </w:t>
      </w:r>
      <w:r>
        <w:rPr>
          <w:color w:val="01643E"/>
        </w:rPr>
        <w:t>Committee</w:t>
      </w:r>
    </w:p>
    <w:p w14:paraId="06DE0C25" w14:textId="77777777" w:rsidR="0017353A" w:rsidRDefault="001F33D0">
      <w:pPr>
        <w:pStyle w:val="BodyText"/>
        <w:spacing w:before="118"/>
        <w:ind w:left="140" w:right="1133"/>
      </w:pPr>
      <w:r>
        <w:t>The Committee was established in October 2016 to make recommendations to the Taskforce</w:t>
      </w:r>
      <w:r>
        <w:rPr>
          <w:spacing w:val="1"/>
        </w:rPr>
        <w:t xml:space="preserve"> </w:t>
      </w:r>
      <w:r>
        <w:t>regarding MBS items in its area of responsibility, based on clinical expertise and rapid evidence</w:t>
      </w:r>
      <w:r>
        <w:rPr>
          <w:spacing w:val="1"/>
        </w:rPr>
        <w:t xml:space="preserve"> </w:t>
      </w:r>
      <w:r>
        <w:t>review. The Taskforce asked the Committee to review prioritised items for services rendered,</w:t>
      </w:r>
      <w:r>
        <w:rPr>
          <w:spacing w:val="1"/>
        </w:rPr>
        <w:t xml:space="preserve"> </w:t>
      </w:r>
      <w:r>
        <w:t>referred (e.g., secondary or tertiary care services, such as Consultant Physician attendances) and</w:t>
      </w:r>
      <w:r>
        <w:rPr>
          <w:spacing w:val="-47"/>
        </w:rPr>
        <w:t xml:space="preserve"> </w:t>
      </w:r>
      <w:r>
        <w:t>requested (e.g., Diagnostic Imaging and Pathology services) by GPs; and to develop</w:t>
      </w:r>
      <w:r>
        <w:rPr>
          <w:spacing w:val="1"/>
        </w:rPr>
        <w:t xml:space="preserve"> </w:t>
      </w:r>
      <w:r>
        <w:t>recommendations</w:t>
      </w:r>
      <w:r>
        <w:rPr>
          <w:spacing w:val="-3"/>
        </w:rPr>
        <w:t xml:space="preserve"> </w:t>
      </w:r>
      <w:r>
        <w:t>on</w:t>
      </w:r>
      <w:r>
        <w:rPr>
          <w:spacing w:val="-1"/>
        </w:rPr>
        <w:t xml:space="preserve"> </w:t>
      </w:r>
      <w:r>
        <w:t>supporting</w:t>
      </w:r>
      <w:r>
        <w:rPr>
          <w:spacing w:val="1"/>
        </w:rPr>
        <w:t xml:space="preserve"> </w:t>
      </w:r>
      <w:r>
        <w:t>GPs as</w:t>
      </w:r>
      <w:r>
        <w:rPr>
          <w:spacing w:val="-3"/>
        </w:rPr>
        <w:t xml:space="preserve"> </w:t>
      </w:r>
      <w:r>
        <w:t>stewards</w:t>
      </w:r>
      <w:r>
        <w:rPr>
          <w:spacing w:val="-4"/>
        </w:rPr>
        <w:t xml:space="preserve"> </w:t>
      </w:r>
      <w:r>
        <w:t>of</w:t>
      </w:r>
      <w:r>
        <w:rPr>
          <w:spacing w:val="-2"/>
        </w:rPr>
        <w:t xml:space="preserve"> </w:t>
      </w:r>
      <w:r>
        <w:t>the</w:t>
      </w:r>
      <w:r>
        <w:rPr>
          <w:spacing w:val="1"/>
        </w:rPr>
        <w:t xml:space="preserve"> </w:t>
      </w:r>
      <w:r>
        <w:t>healthcare</w:t>
      </w:r>
      <w:r>
        <w:rPr>
          <w:spacing w:val="1"/>
        </w:rPr>
        <w:t xml:space="preserve"> </w:t>
      </w:r>
      <w:r>
        <w:t>system.</w:t>
      </w:r>
    </w:p>
    <w:p w14:paraId="0F848B43" w14:textId="77777777" w:rsidR="0017353A" w:rsidRDefault="001F33D0">
      <w:pPr>
        <w:pStyle w:val="BodyText"/>
        <w:spacing w:before="119"/>
        <w:ind w:left="140" w:right="924"/>
      </w:pPr>
      <w:r>
        <w:t>This interim report outlines the Committee’s recommendations regarding mechanisms that could</w:t>
      </w:r>
      <w:r>
        <w:rPr>
          <w:spacing w:val="1"/>
        </w:rPr>
        <w:t xml:space="preserve"> </w:t>
      </w:r>
      <w:r>
        <w:t>support GP stewardship, MBS items covering services referred and requested by GPs, and an initial</w:t>
      </w:r>
      <w:r>
        <w:rPr>
          <w:spacing w:val="-47"/>
        </w:rPr>
        <w:t xml:space="preserve"> </w:t>
      </w:r>
      <w:r>
        <w:t>set</w:t>
      </w:r>
      <w:r>
        <w:rPr>
          <w:spacing w:val="-4"/>
        </w:rPr>
        <w:t xml:space="preserve"> </w:t>
      </w:r>
      <w:r>
        <w:t>of</w:t>
      </w:r>
      <w:r>
        <w:rPr>
          <w:spacing w:val="-3"/>
        </w:rPr>
        <w:t xml:space="preserve"> </w:t>
      </w:r>
      <w:r>
        <w:t>MBS</w:t>
      </w:r>
      <w:r>
        <w:rPr>
          <w:spacing w:val="-1"/>
        </w:rPr>
        <w:t xml:space="preserve"> </w:t>
      </w:r>
      <w:r>
        <w:t>items</w:t>
      </w:r>
      <w:r>
        <w:rPr>
          <w:spacing w:val="-2"/>
        </w:rPr>
        <w:t xml:space="preserve"> </w:t>
      </w:r>
      <w:r>
        <w:t>covering</w:t>
      </w:r>
      <w:r>
        <w:rPr>
          <w:spacing w:val="-2"/>
        </w:rPr>
        <w:t xml:space="preserve"> </w:t>
      </w:r>
      <w:r>
        <w:t>services rendered</w:t>
      </w:r>
      <w:r>
        <w:rPr>
          <w:spacing w:val="-2"/>
        </w:rPr>
        <w:t xml:space="preserve"> </w:t>
      </w:r>
      <w:r>
        <w:t>by</w:t>
      </w:r>
      <w:r>
        <w:rPr>
          <w:spacing w:val="-3"/>
        </w:rPr>
        <w:t xml:space="preserve"> </w:t>
      </w:r>
      <w:r>
        <w:t>GPs.</w:t>
      </w:r>
      <w:r>
        <w:rPr>
          <w:spacing w:val="-1"/>
        </w:rPr>
        <w:t xml:space="preserve"> </w:t>
      </w:r>
      <w:r>
        <w:t>The</w:t>
      </w:r>
      <w:r>
        <w:rPr>
          <w:spacing w:val="-1"/>
        </w:rPr>
        <w:t xml:space="preserve"> </w:t>
      </w:r>
      <w:r>
        <w:t>Committee</w:t>
      </w:r>
      <w:r>
        <w:rPr>
          <w:spacing w:val="1"/>
        </w:rPr>
        <w:t xml:space="preserve"> </w:t>
      </w:r>
      <w:r>
        <w:t>prioritised</w:t>
      </w:r>
      <w:r>
        <w:rPr>
          <w:spacing w:val="-1"/>
        </w:rPr>
        <w:t xml:space="preserve"> </w:t>
      </w:r>
      <w:r>
        <w:t>111</w:t>
      </w:r>
      <w:r>
        <w:rPr>
          <w:spacing w:val="-4"/>
        </w:rPr>
        <w:t xml:space="preserve"> </w:t>
      </w:r>
      <w:r>
        <w:t>MBS</w:t>
      </w:r>
      <w:r>
        <w:rPr>
          <w:spacing w:val="-2"/>
        </w:rPr>
        <w:t xml:space="preserve"> </w:t>
      </w:r>
      <w:r>
        <w:t>items</w:t>
      </w:r>
      <w:r>
        <w:rPr>
          <w:b/>
          <w:position w:val="5"/>
          <w:sz w:val="12"/>
        </w:rPr>
        <w:t>1</w:t>
      </w:r>
      <w:r>
        <w:rPr>
          <w:b/>
          <w:spacing w:val="21"/>
          <w:position w:val="5"/>
          <w:sz w:val="12"/>
        </w:rPr>
        <w:t xml:space="preserve"> </w:t>
      </w:r>
      <w:r>
        <w:t>for</w:t>
      </w:r>
    </w:p>
    <w:p w14:paraId="6ADF3612" w14:textId="77777777" w:rsidR="0017353A" w:rsidRDefault="0017353A">
      <w:pPr>
        <w:pStyle w:val="BodyText"/>
        <w:rPr>
          <w:sz w:val="20"/>
        </w:rPr>
      </w:pPr>
    </w:p>
    <w:p w14:paraId="102A3B3D" w14:textId="77777777" w:rsidR="0017353A" w:rsidRDefault="00C21E16">
      <w:pPr>
        <w:pStyle w:val="BodyText"/>
        <w:spacing w:before="4"/>
        <w:rPr>
          <w:sz w:val="14"/>
        </w:rPr>
      </w:pPr>
      <w:r>
        <w:pict w14:anchorId="66D1C009">
          <v:rect id="docshape13" o:spid="_x0000_s1646" alt="Decorative line" style="position:absolute;margin-left:1in;margin-top:9.95pt;width:2in;height:.7pt;z-index:-15723520;mso-wrap-distance-left:0;mso-wrap-distance-right:0;mso-position-horizontal-relative:page" fillcolor="black" stroked="f">
            <w10:wrap type="topAndBottom" anchorx="page"/>
          </v:rect>
        </w:pict>
      </w:r>
    </w:p>
    <w:p w14:paraId="3F2F5FD0" w14:textId="77777777" w:rsidR="0017353A" w:rsidRDefault="0017353A">
      <w:pPr>
        <w:rPr>
          <w:sz w:val="14"/>
        </w:rPr>
        <w:sectPr w:rsidR="0017353A">
          <w:footerReference w:type="default" r:id="rId18"/>
          <w:pgSz w:w="11910" w:h="16840"/>
          <w:pgMar w:top="1580" w:right="700" w:bottom="980" w:left="1300" w:header="0" w:footer="798" w:gutter="0"/>
          <w:cols w:space="720"/>
        </w:sectPr>
      </w:pPr>
    </w:p>
    <w:p w14:paraId="177B8170" w14:textId="77777777" w:rsidR="0017353A" w:rsidRDefault="001F33D0">
      <w:pPr>
        <w:pStyle w:val="BodyText"/>
        <w:spacing w:before="39" w:line="242" w:lineRule="auto"/>
        <w:ind w:left="140" w:right="1003"/>
      </w:pPr>
      <w:r>
        <w:lastRenderedPageBreak/>
        <w:t>review in this first phase of work, which culminated in this interim report. In the 2014/15 financial</w:t>
      </w:r>
      <w:r>
        <w:rPr>
          <w:spacing w:val="-47"/>
        </w:rPr>
        <w:t xml:space="preserve"> </w:t>
      </w:r>
      <w:r>
        <w:t>year</w:t>
      </w:r>
      <w:r>
        <w:rPr>
          <w:spacing w:val="-2"/>
        </w:rPr>
        <w:t xml:space="preserve"> </w:t>
      </w:r>
      <w:r>
        <w:t>(FY),</w:t>
      </w:r>
      <w:r>
        <w:rPr>
          <w:spacing w:val="-3"/>
        </w:rPr>
        <w:t xml:space="preserve"> </w:t>
      </w:r>
      <w:r>
        <w:t>these</w:t>
      </w:r>
      <w:r>
        <w:rPr>
          <w:spacing w:val="-3"/>
        </w:rPr>
        <w:t xml:space="preserve"> </w:t>
      </w:r>
      <w:r>
        <w:t>items</w:t>
      </w:r>
      <w:r>
        <w:rPr>
          <w:spacing w:val="-3"/>
        </w:rPr>
        <w:t xml:space="preserve"> </w:t>
      </w:r>
      <w:r>
        <w:t>accounted</w:t>
      </w:r>
      <w:r>
        <w:rPr>
          <w:spacing w:val="-2"/>
        </w:rPr>
        <w:t xml:space="preserve"> </w:t>
      </w:r>
      <w:r>
        <w:t>for</w:t>
      </w:r>
      <w:r>
        <w:rPr>
          <w:spacing w:val="-3"/>
        </w:rPr>
        <w:t xml:space="preserve"> </w:t>
      </w:r>
      <w:r>
        <w:t>approximately</w:t>
      </w:r>
      <w:r>
        <w:rPr>
          <w:spacing w:val="-3"/>
        </w:rPr>
        <w:t xml:space="preserve"> </w:t>
      </w:r>
      <w:r>
        <w:t>29</w:t>
      </w:r>
      <w:r>
        <w:rPr>
          <w:spacing w:val="-3"/>
        </w:rPr>
        <w:t xml:space="preserve"> </w:t>
      </w:r>
      <w:r>
        <w:t>million</w:t>
      </w:r>
      <w:r>
        <w:rPr>
          <w:spacing w:val="-2"/>
        </w:rPr>
        <w:t xml:space="preserve"> </w:t>
      </w:r>
      <w:r>
        <w:t>services</w:t>
      </w:r>
      <w:r>
        <w:rPr>
          <w:spacing w:val="2"/>
        </w:rPr>
        <w:t xml:space="preserve"> </w:t>
      </w:r>
      <w:r>
        <w:t>and</w:t>
      </w:r>
      <w:r>
        <w:rPr>
          <w:spacing w:val="-2"/>
        </w:rPr>
        <w:t xml:space="preserve"> </w:t>
      </w:r>
      <w:r>
        <w:t>$1.6</w:t>
      </w:r>
      <w:r>
        <w:rPr>
          <w:spacing w:val="-3"/>
        </w:rPr>
        <w:t xml:space="preserve"> </w:t>
      </w:r>
      <w:r>
        <w:t>billion</w:t>
      </w:r>
      <w:r>
        <w:rPr>
          <w:spacing w:val="-2"/>
        </w:rPr>
        <w:t xml:space="preserve"> </w:t>
      </w:r>
      <w:r>
        <w:t>in</w:t>
      </w:r>
      <w:r>
        <w:rPr>
          <w:spacing w:val="-1"/>
        </w:rPr>
        <w:t xml:space="preserve"> </w:t>
      </w:r>
      <w:r>
        <w:t>benefits.</w:t>
      </w:r>
    </w:p>
    <w:p w14:paraId="7821551D" w14:textId="77777777" w:rsidR="0017353A" w:rsidRDefault="0017353A">
      <w:pPr>
        <w:pStyle w:val="BodyText"/>
      </w:pPr>
    </w:p>
    <w:p w14:paraId="31CB38EA" w14:textId="77777777" w:rsidR="0017353A" w:rsidRDefault="0017353A">
      <w:pPr>
        <w:pStyle w:val="BodyText"/>
        <w:spacing w:before="1"/>
        <w:rPr>
          <w:sz w:val="17"/>
        </w:rPr>
      </w:pPr>
    </w:p>
    <w:p w14:paraId="5C533AC1" w14:textId="77777777" w:rsidR="0017353A" w:rsidRDefault="001F33D0">
      <w:pPr>
        <w:pStyle w:val="Heading2"/>
        <w:numPr>
          <w:ilvl w:val="1"/>
          <w:numId w:val="62"/>
        </w:numPr>
        <w:tabs>
          <w:tab w:val="left" w:pos="716"/>
          <w:tab w:val="left" w:pos="717"/>
        </w:tabs>
        <w:spacing w:before="1"/>
        <w:ind w:hanging="577"/>
      </w:pPr>
      <w:bookmarkStart w:id="3" w:name="1.2_Recommendations_and_requests_directe"/>
      <w:bookmarkStart w:id="4" w:name="_bookmark2"/>
      <w:bookmarkEnd w:id="3"/>
      <w:bookmarkEnd w:id="4"/>
      <w:r>
        <w:rPr>
          <w:color w:val="01643E"/>
        </w:rPr>
        <w:t>Recommendations</w:t>
      </w:r>
      <w:r>
        <w:rPr>
          <w:color w:val="01643E"/>
          <w:spacing w:val="-4"/>
        </w:rPr>
        <w:t xml:space="preserve"> </w:t>
      </w:r>
      <w:r>
        <w:rPr>
          <w:color w:val="01643E"/>
        </w:rPr>
        <w:t>and</w:t>
      </w:r>
      <w:r>
        <w:rPr>
          <w:color w:val="01643E"/>
          <w:spacing w:val="-4"/>
        </w:rPr>
        <w:t xml:space="preserve"> </w:t>
      </w:r>
      <w:r>
        <w:rPr>
          <w:color w:val="01643E"/>
        </w:rPr>
        <w:t>requests</w:t>
      </w:r>
      <w:r>
        <w:rPr>
          <w:color w:val="01643E"/>
          <w:spacing w:val="-5"/>
        </w:rPr>
        <w:t xml:space="preserve"> </w:t>
      </w:r>
      <w:r>
        <w:rPr>
          <w:color w:val="01643E"/>
        </w:rPr>
        <w:t>directed</w:t>
      </w:r>
      <w:r>
        <w:rPr>
          <w:color w:val="01643E"/>
          <w:spacing w:val="-6"/>
        </w:rPr>
        <w:t xml:space="preserve"> </w:t>
      </w:r>
      <w:r>
        <w:rPr>
          <w:color w:val="01643E"/>
        </w:rPr>
        <w:t>to</w:t>
      </w:r>
      <w:r>
        <w:rPr>
          <w:color w:val="01643E"/>
          <w:spacing w:val="-4"/>
        </w:rPr>
        <w:t xml:space="preserve"> </w:t>
      </w:r>
      <w:r>
        <w:rPr>
          <w:color w:val="01643E"/>
        </w:rPr>
        <w:t>other</w:t>
      </w:r>
      <w:r>
        <w:rPr>
          <w:color w:val="01643E"/>
          <w:spacing w:val="-4"/>
        </w:rPr>
        <w:t xml:space="preserve"> </w:t>
      </w:r>
      <w:r>
        <w:rPr>
          <w:color w:val="01643E"/>
        </w:rPr>
        <w:t>Clinical</w:t>
      </w:r>
      <w:r>
        <w:rPr>
          <w:color w:val="01643E"/>
          <w:spacing w:val="-4"/>
        </w:rPr>
        <w:t xml:space="preserve"> </w:t>
      </w:r>
      <w:r>
        <w:rPr>
          <w:color w:val="01643E"/>
        </w:rPr>
        <w:t>Committees</w:t>
      </w:r>
    </w:p>
    <w:p w14:paraId="0001DE7A" w14:textId="77777777" w:rsidR="0017353A" w:rsidRDefault="001F33D0">
      <w:pPr>
        <w:pStyle w:val="BodyText"/>
        <w:spacing w:before="116"/>
        <w:ind w:left="140" w:right="836"/>
      </w:pPr>
      <w:r>
        <w:t>The Committee has highlighted its most important recommendations, requests and statements</w:t>
      </w:r>
      <w:r>
        <w:rPr>
          <w:spacing w:val="1"/>
        </w:rPr>
        <w:t xml:space="preserve"> </w:t>
      </w:r>
      <w:r>
        <w:t>below, including those directed to other Clinical Committees participating in the MBS Review. Five</w:t>
      </w:r>
      <w:r>
        <w:rPr>
          <w:spacing w:val="1"/>
        </w:rPr>
        <w:t xml:space="preserve"> </w:t>
      </w:r>
      <w:r>
        <w:t>recommendations were made to strengthen GP stewardship. Of the 111 MBS items</w:t>
      </w:r>
      <w:r>
        <w:rPr>
          <w:vertAlign w:val="superscript"/>
        </w:rPr>
        <w:t>2</w:t>
      </w:r>
      <w:r>
        <w:t xml:space="preserve"> prioritised by</w:t>
      </w:r>
      <w:r>
        <w:rPr>
          <w:spacing w:val="1"/>
        </w:rPr>
        <w:t xml:space="preserve"> </w:t>
      </w:r>
      <w:r>
        <w:t>the Committee for review, changes were identified for 92 items and 19 items were left unchanged.</w:t>
      </w:r>
      <w:r>
        <w:rPr>
          <w:spacing w:val="1"/>
        </w:rPr>
        <w:t xml:space="preserve"> </w:t>
      </w:r>
      <w:r>
        <w:t>The complete recommendations and accompanying rationales for all items can be found in Sections</w:t>
      </w:r>
      <w:r>
        <w:rPr>
          <w:spacing w:val="-47"/>
        </w:rPr>
        <w:t xml:space="preserve"> </w:t>
      </w:r>
      <w:hyperlink w:anchor="_bookmark9" w:history="1">
        <w:r>
          <w:t>3</w:t>
        </w:r>
        <w:r>
          <w:rPr>
            <w:spacing w:val="1"/>
          </w:rPr>
          <w:t xml:space="preserve"> </w:t>
        </w:r>
      </w:hyperlink>
      <w:r>
        <w:t>to</w:t>
      </w:r>
      <w:r>
        <w:rPr>
          <w:spacing w:val="-1"/>
        </w:rPr>
        <w:t xml:space="preserve"> </w:t>
      </w:r>
      <w:hyperlink w:anchor="_bookmark71" w:history="1">
        <w:r>
          <w:t>7.</w:t>
        </w:r>
      </w:hyperlink>
    </w:p>
    <w:p w14:paraId="62C0920F" w14:textId="77777777" w:rsidR="0017353A" w:rsidRDefault="0017353A">
      <w:pPr>
        <w:pStyle w:val="BodyText"/>
        <w:spacing w:before="6"/>
        <w:rPr>
          <w:sz w:val="26"/>
        </w:rPr>
      </w:pPr>
    </w:p>
    <w:p w14:paraId="10B03BF2" w14:textId="77777777" w:rsidR="0017353A" w:rsidRDefault="001F33D0">
      <w:pPr>
        <w:pStyle w:val="Heading4"/>
      </w:pPr>
      <w:r>
        <w:t>Section</w:t>
      </w:r>
      <w:r>
        <w:rPr>
          <w:spacing w:val="-3"/>
        </w:rPr>
        <w:t xml:space="preserve"> </w:t>
      </w:r>
      <w:hyperlink w:anchor="_bookmark9" w:history="1">
        <w:r>
          <w:t>3</w:t>
        </w:r>
        <w:r>
          <w:rPr>
            <w:spacing w:val="-3"/>
          </w:rPr>
          <w:t xml:space="preserve"> </w:t>
        </w:r>
      </w:hyperlink>
      <w:r>
        <w:t>–</w:t>
      </w:r>
      <w:r>
        <w:rPr>
          <w:spacing w:val="-2"/>
        </w:rPr>
        <w:t xml:space="preserve"> </w:t>
      </w:r>
      <w:hyperlink w:anchor="_bookmark9" w:history="1">
        <w:r>
          <w:t>Stewardship</w:t>
        </w:r>
        <w:r>
          <w:rPr>
            <w:spacing w:val="-4"/>
          </w:rPr>
          <w:t xml:space="preserve"> </w:t>
        </w:r>
        <w:r>
          <w:t>recommendations</w:t>
        </w:r>
      </w:hyperlink>
    </w:p>
    <w:p w14:paraId="53F862DE" w14:textId="77777777" w:rsidR="0017353A" w:rsidRDefault="001F33D0">
      <w:pPr>
        <w:pStyle w:val="BodyText"/>
        <w:spacing w:before="118"/>
        <w:ind w:left="500" w:right="911"/>
      </w:pPr>
      <w:r>
        <w:rPr>
          <w:noProof/>
        </w:rPr>
        <w:drawing>
          <wp:anchor distT="0" distB="0" distL="0" distR="0" simplePos="0" relativeHeight="15734784" behindDoc="0" locked="0" layoutInCell="1" allowOverlap="1" wp14:anchorId="17C1058B" wp14:editId="454FA1F5">
            <wp:simplePos x="0" y="0"/>
            <wp:positionH relativeFrom="page">
              <wp:posOffset>919061</wp:posOffset>
            </wp:positionH>
            <wp:positionV relativeFrom="paragraph">
              <wp:posOffset>119148</wp:posOffset>
            </wp:positionV>
            <wp:extent cx="74586" cy="91210"/>
            <wp:effectExtent l="0" t="0" r="0" b="0"/>
            <wp:wrapNone/>
            <wp:docPr id="1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0"/>
                    </a:xfrm>
                    <a:prstGeom prst="rect">
                      <a:avLst/>
                    </a:prstGeom>
                  </pic:spPr>
                </pic:pic>
              </a:graphicData>
            </a:graphic>
          </wp:anchor>
        </w:drawing>
      </w:r>
      <w:r>
        <w:rPr>
          <w:i/>
        </w:rPr>
        <w:t>Consumer</w:t>
      </w:r>
      <w:r>
        <w:rPr>
          <w:i/>
          <w:spacing w:val="4"/>
        </w:rPr>
        <w:t xml:space="preserve"> </w:t>
      </w:r>
      <w:r>
        <w:rPr>
          <w:i/>
        </w:rPr>
        <w:t>partnership:</w:t>
      </w:r>
      <w:r>
        <w:rPr>
          <w:i/>
          <w:spacing w:val="3"/>
        </w:rPr>
        <w:t xml:space="preserve"> </w:t>
      </w:r>
      <w:r>
        <w:t>Strengthen</w:t>
      </w:r>
      <w:r>
        <w:rPr>
          <w:spacing w:val="4"/>
        </w:rPr>
        <w:t xml:space="preserve"> </w:t>
      </w:r>
      <w:r>
        <w:t>communication</w:t>
      </w:r>
      <w:r>
        <w:rPr>
          <w:spacing w:val="4"/>
        </w:rPr>
        <w:t xml:space="preserve"> </w:t>
      </w:r>
      <w:r>
        <w:t>between</w:t>
      </w:r>
      <w:r>
        <w:rPr>
          <w:spacing w:val="3"/>
        </w:rPr>
        <w:t xml:space="preserve"> </w:t>
      </w:r>
      <w:r>
        <w:t>General</w:t>
      </w:r>
      <w:r>
        <w:rPr>
          <w:spacing w:val="1"/>
        </w:rPr>
        <w:t xml:space="preserve"> </w:t>
      </w:r>
      <w:r>
        <w:t>Practice</w:t>
      </w:r>
      <w:r>
        <w:rPr>
          <w:spacing w:val="4"/>
        </w:rPr>
        <w:t xml:space="preserve"> </w:t>
      </w:r>
      <w:r>
        <w:t>and</w:t>
      </w:r>
      <w:r>
        <w:rPr>
          <w:spacing w:val="1"/>
        </w:rPr>
        <w:t xml:space="preserve"> </w:t>
      </w:r>
      <w:r>
        <w:t>consumers</w:t>
      </w:r>
      <w:r>
        <w:rPr>
          <w:spacing w:val="1"/>
        </w:rPr>
        <w:t xml:space="preserve"> </w:t>
      </w:r>
      <w:r>
        <w:t>at all points in the clinician–consumer interaction journey, from providing information before a</w:t>
      </w:r>
      <w:r>
        <w:rPr>
          <w:spacing w:val="-47"/>
        </w:rPr>
        <w:t xml:space="preserve"> </w:t>
      </w:r>
      <w:r>
        <w:t>consultation, to strengthening communication during a clinician–consumer interaction, to</w:t>
      </w:r>
      <w:r>
        <w:rPr>
          <w:spacing w:val="1"/>
        </w:rPr>
        <w:t xml:space="preserve"> </w:t>
      </w:r>
      <w:r>
        <w:t>resolving outstanding issues. This recommendation focuses on ensuring the relationship</w:t>
      </w:r>
      <w:r>
        <w:rPr>
          <w:spacing w:val="1"/>
        </w:rPr>
        <w:t xml:space="preserve"> </w:t>
      </w:r>
      <w:r>
        <w:t>between</w:t>
      </w:r>
      <w:r>
        <w:rPr>
          <w:spacing w:val="-1"/>
        </w:rPr>
        <w:t xml:space="preserve"> </w:t>
      </w:r>
      <w:r>
        <w:t>General</w:t>
      </w:r>
      <w:r>
        <w:rPr>
          <w:spacing w:val="-2"/>
        </w:rPr>
        <w:t xml:space="preserve"> </w:t>
      </w:r>
      <w:r>
        <w:t>Practice</w:t>
      </w:r>
      <w:r>
        <w:rPr>
          <w:spacing w:val="-1"/>
        </w:rPr>
        <w:t xml:space="preserve"> </w:t>
      </w:r>
      <w:r>
        <w:t>and</w:t>
      </w:r>
      <w:r>
        <w:rPr>
          <w:spacing w:val="-2"/>
        </w:rPr>
        <w:t xml:space="preserve"> </w:t>
      </w:r>
      <w:r>
        <w:t>consumers</w:t>
      </w:r>
      <w:r>
        <w:rPr>
          <w:spacing w:val="-2"/>
        </w:rPr>
        <w:t xml:space="preserve"> </w:t>
      </w:r>
      <w:r>
        <w:t>support</w:t>
      </w:r>
      <w:r>
        <w:rPr>
          <w:spacing w:val="-2"/>
        </w:rPr>
        <w:t xml:space="preserve"> </w:t>
      </w:r>
      <w:r>
        <w:t>effective</w:t>
      </w:r>
      <w:r>
        <w:rPr>
          <w:spacing w:val="1"/>
        </w:rPr>
        <w:t xml:space="preserve"> </w:t>
      </w:r>
      <w:r>
        <w:t>stewardship.</w:t>
      </w:r>
    </w:p>
    <w:p w14:paraId="7AF5C213" w14:textId="77777777" w:rsidR="0017353A" w:rsidRDefault="001F33D0">
      <w:pPr>
        <w:pStyle w:val="BodyText"/>
        <w:spacing w:before="119"/>
        <w:ind w:left="500" w:right="904"/>
      </w:pPr>
      <w:r>
        <w:rPr>
          <w:noProof/>
        </w:rPr>
        <w:drawing>
          <wp:anchor distT="0" distB="0" distL="0" distR="0" simplePos="0" relativeHeight="15735296" behindDoc="0" locked="0" layoutInCell="1" allowOverlap="1" wp14:anchorId="555CDAF6" wp14:editId="1B051770">
            <wp:simplePos x="0" y="0"/>
            <wp:positionH relativeFrom="page">
              <wp:posOffset>919061</wp:posOffset>
            </wp:positionH>
            <wp:positionV relativeFrom="paragraph">
              <wp:posOffset>119781</wp:posOffset>
            </wp:positionV>
            <wp:extent cx="74586" cy="91211"/>
            <wp:effectExtent l="0" t="0" r="0" b="0"/>
            <wp:wrapNone/>
            <wp:docPr id="2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rPr>
          <w:i/>
        </w:rPr>
        <w:t xml:space="preserve">Service delivery systems: </w:t>
      </w:r>
      <w:r>
        <w:t>Support Primary Health Networks (PHNs) to educate and encourage</w:t>
      </w:r>
      <w:r>
        <w:rPr>
          <w:spacing w:val="1"/>
        </w:rPr>
        <w:t xml:space="preserve"> </w:t>
      </w:r>
      <w:r>
        <w:t>the use of case conferencing where appropriate, and support the use of flexible models (such</w:t>
      </w:r>
      <w:r>
        <w:rPr>
          <w:spacing w:val="1"/>
        </w:rPr>
        <w:t xml:space="preserve"> </w:t>
      </w:r>
      <w:r>
        <w:t>as asynchronous case conferencing) that do not require the GP to be present at the time of the</w:t>
      </w:r>
      <w:r>
        <w:rPr>
          <w:spacing w:val="-47"/>
        </w:rPr>
        <w:t xml:space="preserve"> </w:t>
      </w:r>
      <w:r>
        <w:t>case conference. This recommendation focuses on ensuring that care is integrated across all</w:t>
      </w:r>
      <w:r>
        <w:rPr>
          <w:spacing w:val="1"/>
        </w:rPr>
        <w:t xml:space="preserve"> </w:t>
      </w:r>
      <w:r>
        <w:t>domains,</w:t>
      </w:r>
      <w:r>
        <w:rPr>
          <w:spacing w:val="-4"/>
        </w:rPr>
        <w:t xml:space="preserve"> </w:t>
      </w:r>
      <w:r>
        <w:t>involving</w:t>
      </w:r>
      <w:r>
        <w:rPr>
          <w:spacing w:val="-4"/>
        </w:rPr>
        <w:t xml:space="preserve"> </w:t>
      </w:r>
      <w:r>
        <w:t>the</w:t>
      </w:r>
      <w:r>
        <w:rPr>
          <w:spacing w:val="1"/>
        </w:rPr>
        <w:t xml:space="preserve"> </w:t>
      </w:r>
      <w:r>
        <w:t>consumer</w:t>
      </w:r>
      <w:r>
        <w:rPr>
          <w:spacing w:val="-2"/>
        </w:rPr>
        <w:t xml:space="preserve"> </w:t>
      </w:r>
      <w:r>
        <w:t>where</w:t>
      </w:r>
      <w:r>
        <w:rPr>
          <w:spacing w:val="1"/>
        </w:rPr>
        <w:t xml:space="preserve"> </w:t>
      </w:r>
      <w:r>
        <w:t>possible.</w:t>
      </w:r>
    </w:p>
    <w:p w14:paraId="41235487" w14:textId="77777777" w:rsidR="0017353A" w:rsidRDefault="001F33D0">
      <w:pPr>
        <w:pStyle w:val="BodyText"/>
        <w:spacing w:before="121"/>
        <w:ind w:left="500" w:right="897"/>
      </w:pPr>
      <w:r>
        <w:rPr>
          <w:noProof/>
        </w:rPr>
        <w:drawing>
          <wp:anchor distT="0" distB="0" distL="0" distR="0" simplePos="0" relativeHeight="15735808" behindDoc="0" locked="0" layoutInCell="1" allowOverlap="1" wp14:anchorId="16BA0155" wp14:editId="1B905614">
            <wp:simplePos x="0" y="0"/>
            <wp:positionH relativeFrom="page">
              <wp:posOffset>919061</wp:posOffset>
            </wp:positionH>
            <wp:positionV relativeFrom="paragraph">
              <wp:posOffset>120797</wp:posOffset>
            </wp:positionV>
            <wp:extent cx="74586" cy="91211"/>
            <wp:effectExtent l="0" t="0" r="0" b="0"/>
            <wp:wrapNone/>
            <wp:docPr id="2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rPr>
          <w:i/>
        </w:rPr>
        <w:t>Decision support, educational enablers and clinical governance</w:t>
      </w:r>
      <w:r>
        <w:t>: Support the efforts of PHNs to</w:t>
      </w:r>
      <w:r>
        <w:rPr>
          <w:spacing w:val="1"/>
        </w:rPr>
        <w:t xml:space="preserve"> </w:t>
      </w:r>
      <w:r>
        <w:t>develop care pathways, in collaboration with local clinicians and consumers that integrate with</w:t>
      </w:r>
      <w:r>
        <w:rPr>
          <w:spacing w:val="-47"/>
        </w:rPr>
        <w:t xml:space="preserve"> </w:t>
      </w:r>
      <w:r>
        <w:t>decision-support tools and electronic requesting/referring mechanisms. This recommendation</w:t>
      </w:r>
      <w:r>
        <w:rPr>
          <w:spacing w:val="1"/>
        </w:rPr>
        <w:t xml:space="preserve"> </w:t>
      </w:r>
      <w:r>
        <w:t>focuses on ensuring that consumers receive best-practice, high-value care, in the right place, at</w:t>
      </w:r>
      <w:r>
        <w:rPr>
          <w:spacing w:val="-47"/>
        </w:rPr>
        <w:t xml:space="preserve"> </w:t>
      </w:r>
      <w:r>
        <w:t>the</w:t>
      </w:r>
      <w:r>
        <w:rPr>
          <w:spacing w:val="-1"/>
        </w:rPr>
        <w:t xml:space="preserve"> </w:t>
      </w:r>
      <w:r>
        <w:t>right time</w:t>
      </w:r>
      <w:r>
        <w:rPr>
          <w:spacing w:val="-1"/>
        </w:rPr>
        <w:t xml:space="preserve"> </w:t>
      </w:r>
      <w:r>
        <w:t>and</w:t>
      </w:r>
      <w:r>
        <w:rPr>
          <w:spacing w:val="-2"/>
        </w:rPr>
        <w:t xml:space="preserve"> </w:t>
      </w:r>
      <w:r>
        <w:t>by</w:t>
      </w:r>
      <w:r>
        <w:rPr>
          <w:spacing w:val="-2"/>
        </w:rPr>
        <w:t xml:space="preserve"> </w:t>
      </w:r>
      <w:r>
        <w:t>the right</w:t>
      </w:r>
      <w:r>
        <w:rPr>
          <w:spacing w:val="1"/>
        </w:rPr>
        <w:t xml:space="preserve"> </w:t>
      </w:r>
      <w:r>
        <w:t>clinician,</w:t>
      </w:r>
      <w:r>
        <w:rPr>
          <w:spacing w:val="-1"/>
        </w:rPr>
        <w:t xml:space="preserve"> </w:t>
      </w:r>
      <w:r>
        <w:t>in the</w:t>
      </w:r>
      <w:r>
        <w:rPr>
          <w:spacing w:val="-3"/>
        </w:rPr>
        <w:t xml:space="preserve"> </w:t>
      </w:r>
      <w:r>
        <w:t>context</w:t>
      </w:r>
      <w:r>
        <w:rPr>
          <w:spacing w:val="-3"/>
        </w:rPr>
        <w:t xml:space="preserve"> </w:t>
      </w:r>
      <w:r>
        <w:t>of local resources</w:t>
      </w:r>
      <w:r>
        <w:rPr>
          <w:spacing w:val="-2"/>
        </w:rPr>
        <w:t xml:space="preserve"> </w:t>
      </w:r>
      <w:r>
        <w:t>and</w:t>
      </w:r>
      <w:r>
        <w:rPr>
          <w:spacing w:val="-2"/>
        </w:rPr>
        <w:t xml:space="preserve"> </w:t>
      </w:r>
      <w:r>
        <w:t>challenges.</w:t>
      </w:r>
    </w:p>
    <w:p w14:paraId="036EA22D" w14:textId="77777777" w:rsidR="0017353A" w:rsidRDefault="001F33D0">
      <w:pPr>
        <w:pStyle w:val="BodyText"/>
        <w:spacing w:before="119"/>
        <w:ind w:left="500" w:right="911"/>
      </w:pPr>
      <w:r>
        <w:rPr>
          <w:noProof/>
        </w:rPr>
        <w:drawing>
          <wp:anchor distT="0" distB="0" distL="0" distR="0" simplePos="0" relativeHeight="15736320" behindDoc="0" locked="0" layoutInCell="1" allowOverlap="1" wp14:anchorId="26AE2BFA" wp14:editId="2D60D897">
            <wp:simplePos x="0" y="0"/>
            <wp:positionH relativeFrom="page">
              <wp:posOffset>919061</wp:posOffset>
            </wp:positionH>
            <wp:positionV relativeFrom="paragraph">
              <wp:posOffset>119527</wp:posOffset>
            </wp:positionV>
            <wp:extent cx="74586" cy="91211"/>
            <wp:effectExtent l="0" t="0" r="0" b="0"/>
            <wp:wrapNone/>
            <wp:docPr id="2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rPr>
          <w:i/>
        </w:rPr>
        <w:t xml:space="preserve">Data transparency: </w:t>
      </w:r>
      <w:r>
        <w:t>Provide data to GPs (including individual GPs, general practices and PHNs)</w:t>
      </w:r>
      <w:r>
        <w:rPr>
          <w:spacing w:val="1"/>
        </w:rPr>
        <w:t xml:space="preserve"> </w:t>
      </w:r>
      <w:r>
        <w:t>on carefully selected metrics that provide feedback and a chance to reflect on their requesting,</w:t>
      </w:r>
      <w:r>
        <w:rPr>
          <w:spacing w:val="-47"/>
        </w:rPr>
        <w:t xml:space="preserve"> </w:t>
      </w:r>
      <w:r>
        <w:t>referring and prescribing behaviours, compared to a benchmark of their peers. Data delivery</w:t>
      </w:r>
      <w:r>
        <w:rPr>
          <w:spacing w:val="1"/>
        </w:rPr>
        <w:t xml:space="preserve"> </w:t>
      </w:r>
      <w:r>
        <w:t>should</w:t>
      </w:r>
      <w:r>
        <w:rPr>
          <w:spacing w:val="1"/>
        </w:rPr>
        <w:t xml:space="preserve"> </w:t>
      </w:r>
      <w:r>
        <w:t>be</w:t>
      </w:r>
      <w:r>
        <w:rPr>
          <w:spacing w:val="3"/>
        </w:rPr>
        <w:t xml:space="preserve"> </w:t>
      </w:r>
      <w:r>
        <w:t>as close</w:t>
      </w:r>
      <w:r>
        <w:rPr>
          <w:spacing w:val="1"/>
        </w:rPr>
        <w:t xml:space="preserve"> </w:t>
      </w:r>
      <w:r>
        <w:t>to</w:t>
      </w:r>
      <w:r>
        <w:rPr>
          <w:spacing w:val="2"/>
        </w:rPr>
        <w:t xml:space="preserve"> </w:t>
      </w:r>
      <w:r>
        <w:t>‘real-time’</w:t>
      </w:r>
      <w:r>
        <w:rPr>
          <w:spacing w:val="1"/>
        </w:rPr>
        <w:t xml:space="preserve"> </w:t>
      </w:r>
      <w:r>
        <w:t>as</w:t>
      </w:r>
      <w:r>
        <w:rPr>
          <w:spacing w:val="3"/>
        </w:rPr>
        <w:t xml:space="preserve"> </w:t>
      </w:r>
      <w:r>
        <w:t>possible,</w:t>
      </w:r>
      <w:r>
        <w:rPr>
          <w:spacing w:val="1"/>
        </w:rPr>
        <w:t xml:space="preserve"> </w:t>
      </w:r>
      <w:r>
        <w:t>with</w:t>
      </w:r>
      <w:r>
        <w:rPr>
          <w:spacing w:val="3"/>
        </w:rPr>
        <w:t xml:space="preserve"> </w:t>
      </w:r>
      <w:r>
        <w:t>accompanying</w:t>
      </w:r>
      <w:r>
        <w:rPr>
          <w:spacing w:val="2"/>
        </w:rPr>
        <w:t xml:space="preserve"> </w:t>
      </w:r>
      <w:r>
        <w:t>educational materials</w:t>
      </w:r>
      <w:r>
        <w:rPr>
          <w:spacing w:val="1"/>
        </w:rPr>
        <w:t xml:space="preserve"> </w:t>
      </w:r>
      <w:r>
        <w:t>provided where appropriate. Alternative mechanisms should also allow GPs to ‘pull’ data that</w:t>
      </w:r>
      <w:r>
        <w:rPr>
          <w:spacing w:val="1"/>
        </w:rPr>
        <w:t xml:space="preserve"> </w:t>
      </w:r>
      <w:r>
        <w:t xml:space="preserve">reflects their </w:t>
      </w:r>
      <w:proofErr w:type="gramStart"/>
      <w:r>
        <w:t>particular interests</w:t>
      </w:r>
      <w:proofErr w:type="gramEnd"/>
      <w:r>
        <w:t xml:space="preserve"> and quality improvement priorities. The initial metrics should</w:t>
      </w:r>
      <w:r>
        <w:rPr>
          <w:spacing w:val="1"/>
        </w:rPr>
        <w:t xml:space="preserve"> </w:t>
      </w:r>
      <w:r>
        <w:t>focus on utilisation and continuity of care, account for local demographic contexts and use</w:t>
      </w:r>
      <w:r>
        <w:rPr>
          <w:spacing w:val="1"/>
        </w:rPr>
        <w:t xml:space="preserve"> </w:t>
      </w:r>
      <w:r>
        <w:t>readily available data. This recommendation focuses on providing GPs with opportunities to</w:t>
      </w:r>
      <w:r>
        <w:rPr>
          <w:spacing w:val="1"/>
        </w:rPr>
        <w:t xml:space="preserve"> </w:t>
      </w:r>
      <w:r>
        <w:t>reflect</w:t>
      </w:r>
      <w:r>
        <w:rPr>
          <w:spacing w:val="-3"/>
        </w:rPr>
        <w:t xml:space="preserve"> </w:t>
      </w:r>
      <w:r>
        <w:t>on</w:t>
      </w:r>
      <w:r>
        <w:rPr>
          <w:spacing w:val="-3"/>
        </w:rPr>
        <w:t xml:space="preserve"> </w:t>
      </w:r>
      <w:r>
        <w:t>their performance</w:t>
      </w:r>
      <w:r>
        <w:rPr>
          <w:spacing w:val="1"/>
        </w:rPr>
        <w:t xml:space="preserve"> </w:t>
      </w:r>
      <w:r>
        <w:t>as stewards</w:t>
      </w:r>
      <w:r>
        <w:rPr>
          <w:spacing w:val="-2"/>
        </w:rPr>
        <w:t xml:space="preserve"> </w:t>
      </w:r>
      <w:r>
        <w:t>of the</w:t>
      </w:r>
      <w:r>
        <w:rPr>
          <w:spacing w:val="-2"/>
        </w:rPr>
        <w:t xml:space="preserve"> </w:t>
      </w:r>
      <w:r>
        <w:t>health</w:t>
      </w:r>
      <w:r>
        <w:rPr>
          <w:spacing w:val="-5"/>
        </w:rPr>
        <w:t xml:space="preserve"> </w:t>
      </w:r>
      <w:r>
        <w:t>system.</w:t>
      </w:r>
    </w:p>
    <w:p w14:paraId="465057BD" w14:textId="77777777" w:rsidR="0017353A" w:rsidRDefault="001F33D0">
      <w:pPr>
        <w:pStyle w:val="BodyText"/>
        <w:spacing w:before="120"/>
        <w:ind w:left="500" w:right="916"/>
      </w:pPr>
      <w:r>
        <w:rPr>
          <w:noProof/>
        </w:rPr>
        <w:drawing>
          <wp:anchor distT="0" distB="0" distL="0" distR="0" simplePos="0" relativeHeight="15736832" behindDoc="0" locked="0" layoutInCell="1" allowOverlap="1" wp14:anchorId="7D86FB2B" wp14:editId="7761D578">
            <wp:simplePos x="0" y="0"/>
            <wp:positionH relativeFrom="page">
              <wp:posOffset>919061</wp:posOffset>
            </wp:positionH>
            <wp:positionV relativeFrom="paragraph">
              <wp:posOffset>119781</wp:posOffset>
            </wp:positionV>
            <wp:extent cx="74586" cy="91211"/>
            <wp:effectExtent l="0" t="0" r="0" b="0"/>
            <wp:wrapNone/>
            <wp:docPr id="2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rPr>
          <w:i/>
        </w:rPr>
        <w:t>Leadership and role-modelling</w:t>
      </w:r>
      <w:r>
        <w:t>: Encourage training organisations and PHNs to take on greater</w:t>
      </w:r>
      <w:r>
        <w:rPr>
          <w:spacing w:val="1"/>
        </w:rPr>
        <w:t xml:space="preserve"> </w:t>
      </w:r>
      <w:r>
        <w:t>responsibility for promoting and encouraging stewardship and leadership through formal</w:t>
      </w:r>
      <w:r>
        <w:rPr>
          <w:spacing w:val="1"/>
        </w:rPr>
        <w:t xml:space="preserve"> </w:t>
      </w:r>
      <w:r>
        <w:t>mentorship, core learning modules and leadership programs. This recommendation focuses on</w:t>
      </w:r>
      <w:r>
        <w:rPr>
          <w:spacing w:val="-47"/>
        </w:rPr>
        <w:t xml:space="preserve"> </w:t>
      </w:r>
      <w:r>
        <w:t>reinforcing</w:t>
      </w:r>
      <w:r>
        <w:rPr>
          <w:spacing w:val="-2"/>
        </w:rPr>
        <w:t xml:space="preserve"> </w:t>
      </w:r>
      <w:r>
        <w:t>GP</w:t>
      </w:r>
      <w:r>
        <w:rPr>
          <w:spacing w:val="1"/>
        </w:rPr>
        <w:t xml:space="preserve"> </w:t>
      </w:r>
      <w:r>
        <w:t>stewardship</w:t>
      </w:r>
      <w:r>
        <w:rPr>
          <w:spacing w:val="-1"/>
        </w:rPr>
        <w:t xml:space="preserve"> </w:t>
      </w:r>
      <w:r>
        <w:t>through</w:t>
      </w:r>
      <w:r>
        <w:rPr>
          <w:spacing w:val="-1"/>
        </w:rPr>
        <w:t xml:space="preserve"> </w:t>
      </w:r>
      <w:r>
        <w:t>formal</w:t>
      </w:r>
      <w:r>
        <w:rPr>
          <w:spacing w:val="-3"/>
        </w:rPr>
        <w:t xml:space="preserve"> </w:t>
      </w:r>
      <w:r>
        <w:t>and</w:t>
      </w:r>
      <w:r>
        <w:rPr>
          <w:spacing w:val="-2"/>
        </w:rPr>
        <w:t xml:space="preserve"> </w:t>
      </w:r>
      <w:r>
        <w:t>informal education.</w:t>
      </w:r>
    </w:p>
    <w:p w14:paraId="1342BAC4" w14:textId="77777777" w:rsidR="0017353A" w:rsidRDefault="0017353A">
      <w:pPr>
        <w:pStyle w:val="BodyText"/>
        <w:spacing w:before="8"/>
        <w:rPr>
          <w:sz w:val="26"/>
        </w:rPr>
      </w:pPr>
    </w:p>
    <w:p w14:paraId="0203A129" w14:textId="77777777" w:rsidR="0017353A" w:rsidRDefault="001F33D0">
      <w:pPr>
        <w:pStyle w:val="Heading4"/>
        <w:spacing w:line="237" w:lineRule="auto"/>
        <w:ind w:right="1622"/>
      </w:pPr>
      <w:r>
        <w:t xml:space="preserve">Section </w:t>
      </w:r>
      <w:hyperlink w:anchor="_bookmark16" w:history="1">
        <w:r>
          <w:t xml:space="preserve">4 </w:t>
        </w:r>
      </w:hyperlink>
      <w:r>
        <w:t xml:space="preserve">– </w:t>
      </w:r>
      <w:hyperlink w:anchor="_bookmark16" w:history="1">
        <w:r>
          <w:t>Rendered services recommendations and requests directed to various Clinical</w:t>
        </w:r>
      </w:hyperlink>
      <w:r>
        <w:rPr>
          <w:spacing w:val="-47"/>
        </w:rPr>
        <w:t xml:space="preserve"> </w:t>
      </w:r>
      <w:hyperlink w:anchor="_bookmark16" w:history="1">
        <w:r>
          <w:t>Committees</w:t>
        </w:r>
        <w:r>
          <w:rPr>
            <w:spacing w:val="-1"/>
          </w:rPr>
          <w:t xml:space="preserve"> </w:t>
        </w:r>
        <w:r>
          <w:t>and</w:t>
        </w:r>
        <w:r>
          <w:rPr>
            <w:spacing w:val="-1"/>
          </w:rPr>
          <w:t xml:space="preserve"> </w:t>
        </w:r>
        <w:r>
          <w:t>the</w:t>
        </w:r>
        <w:r>
          <w:rPr>
            <w:spacing w:val="-3"/>
          </w:rPr>
          <w:t xml:space="preserve"> </w:t>
        </w:r>
        <w:r>
          <w:t>Taskforce</w:t>
        </w:r>
      </w:hyperlink>
    </w:p>
    <w:p w14:paraId="604A5EF6" w14:textId="77777777" w:rsidR="0017353A" w:rsidRDefault="001F33D0">
      <w:pPr>
        <w:pStyle w:val="BodyText"/>
        <w:spacing w:before="121"/>
        <w:ind w:left="500" w:right="680"/>
      </w:pPr>
      <w:r>
        <w:rPr>
          <w:noProof/>
        </w:rPr>
        <w:drawing>
          <wp:anchor distT="0" distB="0" distL="0" distR="0" simplePos="0" relativeHeight="15737344" behindDoc="0" locked="0" layoutInCell="1" allowOverlap="1" wp14:anchorId="4CCE8409" wp14:editId="7F475AC5">
            <wp:simplePos x="0" y="0"/>
            <wp:positionH relativeFrom="page">
              <wp:posOffset>919061</wp:posOffset>
            </wp:positionH>
            <wp:positionV relativeFrom="paragraph">
              <wp:posOffset>120416</wp:posOffset>
            </wp:positionV>
            <wp:extent cx="74586" cy="91211"/>
            <wp:effectExtent l="0" t="0" r="0" b="0"/>
            <wp:wrapNone/>
            <wp:docPr id="2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rPr>
          <w:i/>
        </w:rPr>
        <w:t>Acupuncture items</w:t>
      </w:r>
      <w:r>
        <w:t>: Delete item 173, which does not require the clinician to be appropriately</w:t>
      </w:r>
      <w:r>
        <w:rPr>
          <w:spacing w:val="1"/>
        </w:rPr>
        <w:t xml:space="preserve"> </w:t>
      </w:r>
      <w:r>
        <w:t>credentialed</w:t>
      </w:r>
      <w:r>
        <w:rPr>
          <w:spacing w:val="-4"/>
        </w:rPr>
        <w:t xml:space="preserve"> </w:t>
      </w:r>
      <w:r>
        <w:t>to</w:t>
      </w:r>
      <w:r>
        <w:rPr>
          <w:spacing w:val="-4"/>
        </w:rPr>
        <w:t xml:space="preserve"> </w:t>
      </w:r>
      <w:r>
        <w:t>provide acupuncture</w:t>
      </w:r>
      <w:r>
        <w:rPr>
          <w:spacing w:val="-1"/>
        </w:rPr>
        <w:t xml:space="preserve"> </w:t>
      </w:r>
      <w:r>
        <w:t>services.</w:t>
      </w:r>
      <w:r>
        <w:rPr>
          <w:spacing w:val="-4"/>
        </w:rPr>
        <w:t xml:space="preserve"> </w:t>
      </w:r>
      <w:r>
        <w:t>Revise</w:t>
      </w:r>
      <w:r>
        <w:rPr>
          <w:spacing w:val="-3"/>
        </w:rPr>
        <w:t xml:space="preserve"> </w:t>
      </w:r>
      <w:r>
        <w:t>the</w:t>
      </w:r>
      <w:r>
        <w:rPr>
          <w:spacing w:val="-1"/>
        </w:rPr>
        <w:t xml:space="preserve"> </w:t>
      </w:r>
      <w:r>
        <w:t>item descriptors for</w:t>
      </w:r>
      <w:r>
        <w:rPr>
          <w:spacing w:val="-1"/>
        </w:rPr>
        <w:t xml:space="preserve"> </w:t>
      </w:r>
      <w:r>
        <w:t>items</w:t>
      </w:r>
      <w:r>
        <w:rPr>
          <w:spacing w:val="-3"/>
        </w:rPr>
        <w:t xml:space="preserve"> </w:t>
      </w:r>
      <w:r>
        <w:t>193–199 to</w:t>
      </w:r>
    </w:p>
    <w:p w14:paraId="2029DEA2" w14:textId="77777777" w:rsidR="0017353A" w:rsidRDefault="0017353A">
      <w:pPr>
        <w:pStyle w:val="BodyText"/>
        <w:rPr>
          <w:sz w:val="20"/>
        </w:rPr>
      </w:pPr>
    </w:p>
    <w:p w14:paraId="014EC07A" w14:textId="77777777" w:rsidR="0017353A" w:rsidRDefault="00C21E16">
      <w:pPr>
        <w:pStyle w:val="BodyText"/>
        <w:spacing w:before="10"/>
        <w:rPr>
          <w:sz w:val="10"/>
        </w:rPr>
      </w:pPr>
      <w:r>
        <w:pict w14:anchorId="4FD7A724">
          <v:rect id="docshape18" o:spid="_x0000_s1645" alt="Decorative line" style="position:absolute;margin-left:1in;margin-top:7.95pt;width:2in;height:.7pt;z-index:-15723008;mso-wrap-distance-left:0;mso-wrap-distance-right:0;mso-position-horizontal-relative:page;mso-position-vertical:absolute" fillcolor="black" stroked="f">
            <w10:wrap type="topAndBottom" anchorx="page"/>
          </v:rect>
        </w:pict>
      </w:r>
    </w:p>
    <w:p w14:paraId="453AB0B5" w14:textId="77777777" w:rsidR="0017353A" w:rsidRDefault="0017353A">
      <w:pPr>
        <w:rPr>
          <w:sz w:val="10"/>
        </w:rPr>
        <w:sectPr w:rsidR="0017353A">
          <w:footerReference w:type="default" r:id="rId20"/>
          <w:pgSz w:w="11910" w:h="16840"/>
          <w:pgMar w:top="1380" w:right="700" w:bottom="980" w:left="1300" w:header="0" w:footer="798" w:gutter="0"/>
          <w:cols w:space="720"/>
        </w:sectPr>
      </w:pPr>
    </w:p>
    <w:p w14:paraId="7799E5EB" w14:textId="77777777" w:rsidR="0017353A" w:rsidRDefault="001F33D0">
      <w:pPr>
        <w:pStyle w:val="BodyText"/>
        <w:spacing w:before="39"/>
        <w:ind w:left="500" w:right="1048"/>
      </w:pPr>
      <w:r>
        <w:lastRenderedPageBreak/>
        <w:t xml:space="preserve">allow appropriately credentialed Medical Practitioners (not only GPs) to provide </w:t>
      </w:r>
      <w:proofErr w:type="gramStart"/>
      <w:r>
        <w:t>services, and</w:t>
      </w:r>
      <w:proofErr w:type="gramEnd"/>
      <w:r>
        <w:rPr>
          <w:spacing w:val="-47"/>
        </w:rPr>
        <w:t xml:space="preserve"> </w:t>
      </w:r>
      <w:r>
        <w:t>clarify that the service duration requirement applies to the physical attendance time. This</w:t>
      </w:r>
      <w:r>
        <w:rPr>
          <w:spacing w:val="1"/>
        </w:rPr>
        <w:t xml:space="preserve"> </w:t>
      </w:r>
      <w:r>
        <w:t>recommendation focuses on ensuring that acupuncture attendance items reflect the level of</w:t>
      </w:r>
      <w:r>
        <w:rPr>
          <w:spacing w:val="1"/>
        </w:rPr>
        <w:t xml:space="preserve"> </w:t>
      </w:r>
      <w:r>
        <w:t>high-quality care funded by</w:t>
      </w:r>
      <w:r>
        <w:rPr>
          <w:spacing w:val="-2"/>
        </w:rPr>
        <w:t xml:space="preserve"> </w:t>
      </w:r>
      <w:r>
        <w:t>the</w:t>
      </w:r>
      <w:r>
        <w:rPr>
          <w:spacing w:val="-2"/>
        </w:rPr>
        <w:t xml:space="preserve"> </w:t>
      </w:r>
      <w:r>
        <w:t>MBS.</w:t>
      </w:r>
    </w:p>
    <w:p w14:paraId="66166FB1" w14:textId="77777777" w:rsidR="0017353A" w:rsidRDefault="001F33D0">
      <w:pPr>
        <w:pStyle w:val="BodyText"/>
        <w:spacing w:before="121"/>
        <w:ind w:left="500" w:right="1220"/>
      </w:pPr>
      <w:r>
        <w:rPr>
          <w:noProof/>
        </w:rPr>
        <w:drawing>
          <wp:anchor distT="0" distB="0" distL="0" distR="0" simplePos="0" relativeHeight="15737856" behindDoc="0" locked="0" layoutInCell="1" allowOverlap="1" wp14:anchorId="1F33EA4B" wp14:editId="46CD9B7E">
            <wp:simplePos x="0" y="0"/>
            <wp:positionH relativeFrom="page">
              <wp:posOffset>919061</wp:posOffset>
            </wp:positionH>
            <wp:positionV relativeFrom="paragraph">
              <wp:posOffset>121432</wp:posOffset>
            </wp:positionV>
            <wp:extent cx="74586" cy="91211"/>
            <wp:effectExtent l="0" t="0" r="0" b="0"/>
            <wp:wrapNone/>
            <wp:docPr id="3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rPr>
          <w:i/>
        </w:rPr>
        <w:t xml:space="preserve">Wound repair items: </w:t>
      </w:r>
      <w:r>
        <w:t>Revise the item descriptors to differentiate between wound lengths of</w:t>
      </w:r>
      <w:r>
        <w:rPr>
          <w:spacing w:val="-47"/>
        </w:rPr>
        <w:t xml:space="preserve"> </w:t>
      </w:r>
      <w:r>
        <w:t>not more than 5 cm and wound lengths of more than 5 cm (i.e., make the cut-off point a</w:t>
      </w:r>
      <w:r>
        <w:rPr>
          <w:spacing w:val="1"/>
        </w:rPr>
        <w:t xml:space="preserve"> </w:t>
      </w:r>
      <w:r>
        <w:t>wound length of 5 cm, rather than the current 7 cm). This recommendation focuses on</w:t>
      </w:r>
      <w:r>
        <w:rPr>
          <w:spacing w:val="1"/>
        </w:rPr>
        <w:t xml:space="preserve"> </w:t>
      </w:r>
      <w:r>
        <w:t>ensuring that item descriptions (and the associated MBS benefits available to consumers)</w:t>
      </w:r>
      <w:r>
        <w:rPr>
          <w:spacing w:val="1"/>
        </w:rPr>
        <w:t xml:space="preserve"> </w:t>
      </w:r>
      <w:r>
        <w:t>accurately reflect</w:t>
      </w:r>
      <w:r>
        <w:rPr>
          <w:spacing w:val="-3"/>
        </w:rPr>
        <w:t xml:space="preserve"> </w:t>
      </w:r>
      <w:r>
        <w:t>differences in</w:t>
      </w:r>
      <w:r>
        <w:rPr>
          <w:spacing w:val="-1"/>
        </w:rPr>
        <w:t xml:space="preserve"> </w:t>
      </w:r>
      <w:r>
        <w:t>the</w:t>
      </w:r>
      <w:r>
        <w:rPr>
          <w:spacing w:val="-3"/>
        </w:rPr>
        <w:t xml:space="preserve"> </w:t>
      </w:r>
      <w:r>
        <w:t>level</w:t>
      </w:r>
      <w:r>
        <w:rPr>
          <w:spacing w:val="-3"/>
        </w:rPr>
        <w:t xml:space="preserve"> </w:t>
      </w:r>
      <w:r>
        <w:t>of professional</w:t>
      </w:r>
      <w:r>
        <w:rPr>
          <w:spacing w:val="-1"/>
        </w:rPr>
        <w:t xml:space="preserve"> </w:t>
      </w:r>
      <w:r>
        <w:t>involvement</w:t>
      </w:r>
      <w:r>
        <w:rPr>
          <w:spacing w:val="2"/>
        </w:rPr>
        <w:t xml:space="preserve"> </w:t>
      </w:r>
      <w:r>
        <w:t>required.</w:t>
      </w:r>
    </w:p>
    <w:p w14:paraId="05C7B4F1" w14:textId="77777777" w:rsidR="0017353A" w:rsidRDefault="001F33D0">
      <w:pPr>
        <w:pStyle w:val="BodyText"/>
        <w:spacing w:before="118"/>
        <w:ind w:left="500" w:right="969"/>
      </w:pPr>
      <w:r>
        <w:rPr>
          <w:noProof/>
        </w:rPr>
        <w:drawing>
          <wp:anchor distT="0" distB="0" distL="0" distR="0" simplePos="0" relativeHeight="15738368" behindDoc="0" locked="0" layoutInCell="1" allowOverlap="1" wp14:anchorId="6DFEC6D6" wp14:editId="58D3073D">
            <wp:simplePos x="0" y="0"/>
            <wp:positionH relativeFrom="page">
              <wp:posOffset>919061</wp:posOffset>
            </wp:positionH>
            <wp:positionV relativeFrom="paragraph">
              <wp:posOffset>119527</wp:posOffset>
            </wp:positionV>
            <wp:extent cx="74586" cy="91211"/>
            <wp:effectExtent l="0" t="0" r="0" b="0"/>
            <wp:wrapNone/>
            <wp:docPr id="3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rPr>
          <w:i/>
        </w:rPr>
        <w:t xml:space="preserve">Assistance-at-operation items: </w:t>
      </w:r>
      <w:r>
        <w:t>The Committee requests that the Principles and Rules</w:t>
      </w:r>
      <w:r>
        <w:rPr>
          <w:spacing w:val="1"/>
        </w:rPr>
        <w:t xml:space="preserve"> </w:t>
      </w:r>
      <w:r>
        <w:t>Committee (PARC) considers recommendations to combine benefits for “assistance at</w:t>
      </w:r>
      <w:r>
        <w:rPr>
          <w:spacing w:val="1"/>
        </w:rPr>
        <w:t xml:space="preserve"> </w:t>
      </w:r>
      <w:r>
        <w:t>operation” items 51300 and 51303 with the relevant operation (i.e., consolidate items 51300</w:t>
      </w:r>
      <w:r>
        <w:rPr>
          <w:spacing w:val="1"/>
        </w:rPr>
        <w:t xml:space="preserve"> </w:t>
      </w:r>
      <w:r>
        <w:t>and 51303 with the MBS items for the relevant operations). This request focuses on improving</w:t>
      </w:r>
      <w:r>
        <w:rPr>
          <w:spacing w:val="-47"/>
        </w:rPr>
        <w:t xml:space="preserve"> </w:t>
      </w:r>
      <w:r>
        <w:t>financial transparency for both consumers and the primary Surgeon, thereby reducing</w:t>
      </w:r>
      <w:r>
        <w:rPr>
          <w:spacing w:val="1"/>
        </w:rPr>
        <w:t xml:space="preserve"> </w:t>
      </w:r>
      <w:r>
        <w:t>variation in out-of-pocket costs to the consumer. It also encourages the Surgical Specialist to</w:t>
      </w:r>
      <w:r>
        <w:rPr>
          <w:spacing w:val="1"/>
        </w:rPr>
        <w:t xml:space="preserve"> </w:t>
      </w:r>
      <w:r>
        <w:t>ensure that Surgical Assistants are only used where clinically indicated, which in turn ensures</w:t>
      </w:r>
      <w:r>
        <w:rPr>
          <w:spacing w:val="1"/>
        </w:rPr>
        <w:t xml:space="preserve"> </w:t>
      </w:r>
      <w:r>
        <w:t>high-value use</w:t>
      </w:r>
      <w:r>
        <w:rPr>
          <w:spacing w:val="-2"/>
        </w:rPr>
        <w:t xml:space="preserve"> </w:t>
      </w:r>
      <w:r>
        <w:t>of</w:t>
      </w:r>
      <w:r>
        <w:rPr>
          <w:spacing w:val="-2"/>
        </w:rPr>
        <w:t xml:space="preserve"> </w:t>
      </w:r>
      <w:r>
        <w:t>MBS</w:t>
      </w:r>
      <w:r>
        <w:rPr>
          <w:spacing w:val="-1"/>
        </w:rPr>
        <w:t xml:space="preserve"> </w:t>
      </w:r>
      <w:r>
        <w:t>resources.</w:t>
      </w:r>
    </w:p>
    <w:p w14:paraId="59753AA5" w14:textId="77777777" w:rsidR="0017353A" w:rsidRDefault="001F33D0">
      <w:pPr>
        <w:pStyle w:val="BodyText"/>
        <w:spacing w:before="121"/>
        <w:ind w:left="567" w:right="945"/>
      </w:pPr>
      <w:r>
        <w:rPr>
          <w:noProof/>
        </w:rPr>
        <w:drawing>
          <wp:anchor distT="0" distB="0" distL="0" distR="0" simplePos="0" relativeHeight="15738880" behindDoc="0" locked="0" layoutInCell="1" allowOverlap="1" wp14:anchorId="58D80979" wp14:editId="6F723345">
            <wp:simplePos x="0" y="0"/>
            <wp:positionH relativeFrom="page">
              <wp:posOffset>961733</wp:posOffset>
            </wp:positionH>
            <wp:positionV relativeFrom="paragraph">
              <wp:posOffset>121051</wp:posOffset>
            </wp:positionV>
            <wp:extent cx="74586" cy="91211"/>
            <wp:effectExtent l="0" t="0" r="0" b="0"/>
            <wp:wrapNone/>
            <wp:docPr id="3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rPr>
          <w:i/>
        </w:rPr>
        <w:t xml:space="preserve">Telehealth: </w:t>
      </w:r>
      <w:r>
        <w:t>Consider introducing items for GP direct-to-patient teleconferencing for the</w:t>
      </w:r>
      <w:r>
        <w:rPr>
          <w:spacing w:val="1"/>
        </w:rPr>
        <w:t xml:space="preserve"> </w:t>
      </w:r>
      <w:r>
        <w:t>purpose of providing consulting services to consumers in rural and remote areas, and to frail</w:t>
      </w:r>
      <w:r>
        <w:rPr>
          <w:spacing w:val="1"/>
        </w:rPr>
        <w:t xml:space="preserve"> </w:t>
      </w:r>
      <w:r>
        <w:t>elderly and persons with disability (wherever they reside); and consider whether the MBS</w:t>
      </w:r>
      <w:r>
        <w:rPr>
          <w:spacing w:val="1"/>
        </w:rPr>
        <w:t xml:space="preserve"> </w:t>
      </w:r>
      <w:r>
        <w:t>should include patient-end clinical support services provided by Allied Health Practitioners for</w:t>
      </w:r>
      <w:r>
        <w:rPr>
          <w:spacing w:val="-47"/>
        </w:rPr>
        <w:t xml:space="preserve"> </w:t>
      </w:r>
      <w:r>
        <w:t>telehealth consultations with Specialists or Consultant Physicians. These recommendations</w:t>
      </w:r>
      <w:r>
        <w:rPr>
          <w:spacing w:val="1"/>
        </w:rPr>
        <w:t xml:space="preserve"> </w:t>
      </w:r>
      <w:r>
        <w:t>focus on supporting equitable access to health services, regardless of a consumer’s</w:t>
      </w:r>
      <w:r>
        <w:rPr>
          <w:spacing w:val="1"/>
        </w:rPr>
        <w:t xml:space="preserve"> </w:t>
      </w:r>
      <w:r>
        <w:t>geographical</w:t>
      </w:r>
      <w:r>
        <w:rPr>
          <w:spacing w:val="-1"/>
        </w:rPr>
        <w:t xml:space="preserve"> </w:t>
      </w:r>
      <w:r>
        <w:t>status.</w:t>
      </w:r>
    </w:p>
    <w:p w14:paraId="0157B585" w14:textId="77777777" w:rsidR="0017353A" w:rsidRDefault="001F33D0">
      <w:pPr>
        <w:pStyle w:val="BodyText"/>
        <w:spacing w:before="122"/>
        <w:ind w:left="567" w:right="1008"/>
      </w:pPr>
      <w:r>
        <w:rPr>
          <w:noProof/>
        </w:rPr>
        <w:drawing>
          <wp:anchor distT="0" distB="0" distL="0" distR="0" simplePos="0" relativeHeight="15739392" behindDoc="0" locked="0" layoutInCell="1" allowOverlap="1" wp14:anchorId="06B8FADD" wp14:editId="0B25DA14">
            <wp:simplePos x="0" y="0"/>
            <wp:positionH relativeFrom="page">
              <wp:posOffset>961733</wp:posOffset>
            </wp:positionH>
            <wp:positionV relativeFrom="paragraph">
              <wp:posOffset>121432</wp:posOffset>
            </wp:positionV>
            <wp:extent cx="74586" cy="91211"/>
            <wp:effectExtent l="0" t="0" r="0" b="0"/>
            <wp:wrapNone/>
            <wp:docPr id="3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rPr>
          <w:i/>
        </w:rPr>
        <w:t xml:space="preserve">Removal of foreign bodies from the eye: </w:t>
      </w:r>
      <w:r>
        <w:t>The Committee requests that the Ophthalmology</w:t>
      </w:r>
      <w:r>
        <w:rPr>
          <w:spacing w:val="1"/>
        </w:rPr>
        <w:t xml:space="preserve"> </w:t>
      </w:r>
      <w:r>
        <w:t>Clinical Committee considers revising items to clarify that “embedded” is defined as foreign</w:t>
      </w:r>
      <w:r>
        <w:rPr>
          <w:spacing w:val="1"/>
        </w:rPr>
        <w:t xml:space="preserve"> </w:t>
      </w:r>
      <w:r>
        <w:t>bodies that are “not easily removed by irrigation or with use of a cotton bud.” It also</w:t>
      </w:r>
      <w:r>
        <w:rPr>
          <w:spacing w:val="1"/>
        </w:rPr>
        <w:t xml:space="preserve"> </w:t>
      </w:r>
      <w:r>
        <w:t>recommends stipulating within the explanatory notes that appropriate follow-up and after-</w:t>
      </w:r>
      <w:r>
        <w:rPr>
          <w:spacing w:val="1"/>
        </w:rPr>
        <w:t xml:space="preserve"> </w:t>
      </w:r>
      <w:r>
        <w:t>care must be provided, including the use of fluorescein to confirm removal of the foreign</w:t>
      </w:r>
      <w:r>
        <w:rPr>
          <w:spacing w:val="1"/>
        </w:rPr>
        <w:t xml:space="preserve"> </w:t>
      </w:r>
      <w:r>
        <w:t>body. These recommendations focus on ensuring that item descriptors are unambiguous and</w:t>
      </w:r>
      <w:r>
        <w:rPr>
          <w:spacing w:val="-47"/>
        </w:rPr>
        <w:t xml:space="preserve"> </w:t>
      </w:r>
      <w:r>
        <w:t>reflect</w:t>
      </w:r>
      <w:r>
        <w:rPr>
          <w:spacing w:val="-3"/>
        </w:rPr>
        <w:t xml:space="preserve"> </w:t>
      </w:r>
      <w:r>
        <w:t>best-practice</w:t>
      </w:r>
      <w:r>
        <w:rPr>
          <w:spacing w:val="-1"/>
        </w:rPr>
        <w:t xml:space="preserve"> </w:t>
      </w:r>
      <w:r>
        <w:t>health</w:t>
      </w:r>
      <w:r>
        <w:rPr>
          <w:spacing w:val="-3"/>
        </w:rPr>
        <w:t xml:space="preserve"> </w:t>
      </w:r>
      <w:r>
        <w:t>services.</w:t>
      </w:r>
    </w:p>
    <w:p w14:paraId="1CDB602C" w14:textId="77777777" w:rsidR="0017353A" w:rsidRDefault="001F33D0">
      <w:pPr>
        <w:pStyle w:val="BodyText"/>
        <w:spacing w:before="119"/>
        <w:ind w:left="500" w:right="997"/>
      </w:pPr>
      <w:r>
        <w:rPr>
          <w:noProof/>
        </w:rPr>
        <w:drawing>
          <wp:anchor distT="0" distB="0" distL="0" distR="0" simplePos="0" relativeHeight="15739904" behindDoc="0" locked="0" layoutInCell="1" allowOverlap="1" wp14:anchorId="23365D73" wp14:editId="462BD60E">
            <wp:simplePos x="0" y="0"/>
            <wp:positionH relativeFrom="page">
              <wp:posOffset>919061</wp:posOffset>
            </wp:positionH>
            <wp:positionV relativeFrom="paragraph">
              <wp:posOffset>119527</wp:posOffset>
            </wp:positionV>
            <wp:extent cx="74586" cy="91211"/>
            <wp:effectExtent l="0" t="0" r="0" b="0"/>
            <wp:wrapNone/>
            <wp:docPr id="3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rPr>
          <w:i/>
        </w:rPr>
        <w:t xml:space="preserve">Ankle/wrist: branchial indices: </w:t>
      </w:r>
      <w:r>
        <w:t>The Committee requests that the Vascular Surgery &amp;</w:t>
      </w:r>
      <w:r>
        <w:rPr>
          <w:spacing w:val="1"/>
        </w:rPr>
        <w:t xml:space="preserve"> </w:t>
      </w:r>
      <w:r>
        <w:t>Interventional Radiology Clinical Committee considers revising items to stipulate that MBS</w:t>
      </w:r>
      <w:r>
        <w:rPr>
          <w:spacing w:val="1"/>
        </w:rPr>
        <w:t xml:space="preserve"> </w:t>
      </w:r>
      <w:r>
        <w:t>benefits are payable only where an ankle/wrist: brachial index service is “for the evaluation of</w:t>
      </w:r>
      <w:r>
        <w:rPr>
          <w:spacing w:val="-47"/>
        </w:rPr>
        <w:t xml:space="preserve"> </w:t>
      </w:r>
      <w:r>
        <w:t>a symptomatic patient, or for monitoring in the context of an established diagnosis of</w:t>
      </w:r>
      <w:r>
        <w:rPr>
          <w:spacing w:val="1"/>
        </w:rPr>
        <w:t xml:space="preserve"> </w:t>
      </w:r>
      <w:r>
        <w:t>peripheral vascular disease.” This recommendation focuses on preventing low-value care by</w:t>
      </w:r>
      <w:r>
        <w:rPr>
          <w:spacing w:val="1"/>
        </w:rPr>
        <w:t xml:space="preserve"> </w:t>
      </w:r>
      <w:r>
        <w:t>clarifying</w:t>
      </w:r>
      <w:r>
        <w:rPr>
          <w:spacing w:val="-2"/>
        </w:rPr>
        <w:t xml:space="preserve"> </w:t>
      </w:r>
      <w:r>
        <w:t>that</w:t>
      </w:r>
      <w:r>
        <w:rPr>
          <w:spacing w:val="-3"/>
        </w:rPr>
        <w:t xml:space="preserve"> </w:t>
      </w:r>
      <w:r>
        <w:t>the items are</w:t>
      </w:r>
      <w:r>
        <w:rPr>
          <w:spacing w:val="2"/>
        </w:rPr>
        <w:t xml:space="preserve"> </w:t>
      </w:r>
      <w:r>
        <w:t>not</w:t>
      </w:r>
      <w:r>
        <w:rPr>
          <w:spacing w:val="-3"/>
        </w:rPr>
        <w:t xml:space="preserve"> </w:t>
      </w:r>
      <w:r>
        <w:t>intended</w:t>
      </w:r>
      <w:r>
        <w:rPr>
          <w:spacing w:val="-2"/>
        </w:rPr>
        <w:t xml:space="preserve"> </w:t>
      </w:r>
      <w:r>
        <w:t>to</w:t>
      </w:r>
      <w:r>
        <w:rPr>
          <w:spacing w:val="-2"/>
        </w:rPr>
        <w:t xml:space="preserve"> </w:t>
      </w:r>
      <w:r>
        <w:t>cover screening of</w:t>
      </w:r>
      <w:r>
        <w:rPr>
          <w:spacing w:val="-3"/>
        </w:rPr>
        <w:t xml:space="preserve"> </w:t>
      </w:r>
      <w:r>
        <w:t>asymptomatic</w:t>
      </w:r>
      <w:r>
        <w:rPr>
          <w:spacing w:val="1"/>
        </w:rPr>
        <w:t xml:space="preserve"> </w:t>
      </w:r>
      <w:r>
        <w:t>patients.</w:t>
      </w:r>
    </w:p>
    <w:p w14:paraId="27053BF3" w14:textId="77777777" w:rsidR="0017353A" w:rsidRDefault="001F33D0">
      <w:pPr>
        <w:pStyle w:val="BodyText"/>
        <w:spacing w:before="120"/>
        <w:ind w:left="500" w:right="966"/>
      </w:pPr>
      <w:r>
        <w:rPr>
          <w:noProof/>
        </w:rPr>
        <w:drawing>
          <wp:anchor distT="0" distB="0" distL="0" distR="0" simplePos="0" relativeHeight="15740416" behindDoc="0" locked="0" layoutInCell="1" allowOverlap="1" wp14:anchorId="12E2261E" wp14:editId="1ABFB80C">
            <wp:simplePos x="0" y="0"/>
            <wp:positionH relativeFrom="page">
              <wp:posOffset>919061</wp:posOffset>
            </wp:positionH>
            <wp:positionV relativeFrom="paragraph">
              <wp:posOffset>119781</wp:posOffset>
            </wp:positionV>
            <wp:extent cx="74586" cy="91211"/>
            <wp:effectExtent l="0" t="0" r="0" b="0"/>
            <wp:wrapNone/>
            <wp:docPr id="4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rPr>
          <w:i/>
        </w:rPr>
        <w:t xml:space="preserve">Sclerosant injection into varicose veins: </w:t>
      </w:r>
      <w:r>
        <w:t>The Committee requests that the Vascular Surgery &amp;</w:t>
      </w:r>
      <w:r>
        <w:rPr>
          <w:spacing w:val="1"/>
        </w:rPr>
        <w:t xml:space="preserve"> </w:t>
      </w:r>
      <w:r>
        <w:t>Interventional Radiology Clinical Committee considers introducing a frequency restriction (i.e.,</w:t>
      </w:r>
      <w:r>
        <w:rPr>
          <w:spacing w:val="-47"/>
        </w:rPr>
        <w:t xml:space="preserve"> </w:t>
      </w:r>
      <w:r>
        <w:t>that it specifies the minimum time between services) to prevent potential item misuse by</w:t>
      </w:r>
      <w:r>
        <w:rPr>
          <w:spacing w:val="1"/>
        </w:rPr>
        <w:t xml:space="preserve"> </w:t>
      </w:r>
      <w:r>
        <w:t>clinicians who unnecessarily separate service provision across multiple episodes. This request</w:t>
      </w:r>
      <w:r>
        <w:rPr>
          <w:spacing w:val="1"/>
        </w:rPr>
        <w:t xml:space="preserve"> </w:t>
      </w:r>
      <w:r>
        <w:t>focuses on improving value for consumers and the community and ensuring that consumers</w:t>
      </w:r>
      <w:r>
        <w:rPr>
          <w:spacing w:val="1"/>
        </w:rPr>
        <w:t xml:space="preserve"> </w:t>
      </w:r>
      <w:r>
        <w:t>receive appropriate</w:t>
      </w:r>
      <w:r>
        <w:rPr>
          <w:spacing w:val="-2"/>
        </w:rPr>
        <w:t xml:space="preserve"> </w:t>
      </w:r>
      <w:r>
        <w:t>and</w:t>
      </w:r>
      <w:r>
        <w:rPr>
          <w:spacing w:val="-1"/>
        </w:rPr>
        <w:t xml:space="preserve"> </w:t>
      </w:r>
      <w:r>
        <w:t>convenient</w:t>
      </w:r>
      <w:r>
        <w:rPr>
          <w:spacing w:val="-2"/>
        </w:rPr>
        <w:t xml:space="preserve"> </w:t>
      </w:r>
      <w:r>
        <w:t>care.</w:t>
      </w:r>
    </w:p>
    <w:p w14:paraId="0ED98E98" w14:textId="77777777" w:rsidR="0017353A" w:rsidRDefault="001F33D0">
      <w:pPr>
        <w:pStyle w:val="BodyText"/>
        <w:spacing w:before="121"/>
        <w:ind w:left="500" w:right="927"/>
      </w:pPr>
      <w:r>
        <w:rPr>
          <w:noProof/>
        </w:rPr>
        <w:drawing>
          <wp:anchor distT="0" distB="0" distL="0" distR="0" simplePos="0" relativeHeight="15740928" behindDoc="0" locked="0" layoutInCell="1" allowOverlap="1" wp14:anchorId="207E3EE5" wp14:editId="4804597C">
            <wp:simplePos x="0" y="0"/>
            <wp:positionH relativeFrom="page">
              <wp:posOffset>919061</wp:posOffset>
            </wp:positionH>
            <wp:positionV relativeFrom="paragraph">
              <wp:posOffset>120416</wp:posOffset>
            </wp:positionV>
            <wp:extent cx="74586" cy="91211"/>
            <wp:effectExtent l="0" t="0" r="0" b="0"/>
            <wp:wrapNone/>
            <wp:docPr id="4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rPr>
          <w:i/>
        </w:rPr>
        <w:t xml:space="preserve">Bladder catheterisation: </w:t>
      </w:r>
      <w:r>
        <w:t>The Committee requests that the Urology Clinical Committee</w:t>
      </w:r>
      <w:r>
        <w:rPr>
          <w:spacing w:val="1"/>
        </w:rPr>
        <w:t xml:space="preserve"> </w:t>
      </w:r>
      <w:r>
        <w:t>considers splitting this item into two separate items, differentiated by levels of complexity, in</w:t>
      </w:r>
      <w:r>
        <w:rPr>
          <w:spacing w:val="1"/>
        </w:rPr>
        <w:t xml:space="preserve"> </w:t>
      </w:r>
      <w:r>
        <w:t>order to create a higher complexity item for services (a) performed on a male and (b) requiring</w:t>
      </w:r>
      <w:r>
        <w:rPr>
          <w:spacing w:val="-47"/>
        </w:rPr>
        <w:t xml:space="preserve"> </w:t>
      </w:r>
      <w:r>
        <w:t>the use of a guidewire and local anaesthetic. This request focuses on ensuring that item</w:t>
      </w:r>
      <w:r>
        <w:rPr>
          <w:spacing w:val="1"/>
        </w:rPr>
        <w:t xml:space="preserve"> </w:t>
      </w:r>
      <w:r>
        <w:t>descriptions (and the associated MBS benefits available to consumers) accurately reflect</w:t>
      </w:r>
      <w:r>
        <w:rPr>
          <w:spacing w:val="1"/>
        </w:rPr>
        <w:t xml:space="preserve"> </w:t>
      </w:r>
      <w:r>
        <w:t>differences</w:t>
      </w:r>
      <w:r>
        <w:rPr>
          <w:spacing w:val="-3"/>
        </w:rPr>
        <w:t xml:space="preserve"> </w:t>
      </w:r>
      <w:r>
        <w:t>in the level</w:t>
      </w:r>
      <w:r>
        <w:rPr>
          <w:spacing w:val="-2"/>
        </w:rPr>
        <w:t xml:space="preserve"> </w:t>
      </w:r>
      <w:r>
        <w:t>of professional involvement</w:t>
      </w:r>
      <w:r>
        <w:rPr>
          <w:spacing w:val="-2"/>
        </w:rPr>
        <w:t xml:space="preserve"> </w:t>
      </w:r>
      <w:r>
        <w:t>required.</w:t>
      </w:r>
    </w:p>
    <w:p w14:paraId="4B40069E" w14:textId="77777777" w:rsidR="0017353A" w:rsidRDefault="0017353A">
      <w:pPr>
        <w:sectPr w:rsidR="0017353A">
          <w:footerReference w:type="default" r:id="rId21"/>
          <w:pgSz w:w="11910" w:h="16840"/>
          <w:pgMar w:top="1380" w:right="700" w:bottom="920" w:left="1300" w:header="0" w:footer="726" w:gutter="0"/>
          <w:pgNumType w:start="8"/>
          <w:cols w:space="720"/>
        </w:sectPr>
      </w:pPr>
    </w:p>
    <w:p w14:paraId="724AAFBA" w14:textId="77777777" w:rsidR="0017353A" w:rsidRDefault="001F33D0">
      <w:pPr>
        <w:pStyle w:val="Heading4"/>
        <w:spacing w:before="41"/>
      </w:pPr>
      <w:r>
        <w:lastRenderedPageBreak/>
        <w:t>Section</w:t>
      </w:r>
      <w:r>
        <w:rPr>
          <w:spacing w:val="-2"/>
        </w:rPr>
        <w:t xml:space="preserve"> </w:t>
      </w:r>
      <w:hyperlink w:anchor="_bookmark40" w:history="1">
        <w:r>
          <w:t>5</w:t>
        </w:r>
        <w:r>
          <w:rPr>
            <w:spacing w:val="-3"/>
          </w:rPr>
          <w:t xml:space="preserve"> </w:t>
        </w:r>
      </w:hyperlink>
      <w:r>
        <w:t xml:space="preserve">– </w:t>
      </w:r>
      <w:hyperlink w:anchor="_bookmark40" w:history="1">
        <w:r>
          <w:t>Referred</w:t>
        </w:r>
        <w:r>
          <w:rPr>
            <w:spacing w:val="-3"/>
          </w:rPr>
          <w:t xml:space="preserve"> </w:t>
        </w:r>
        <w:r>
          <w:t>services</w:t>
        </w:r>
        <w:r>
          <w:rPr>
            <w:spacing w:val="-1"/>
          </w:rPr>
          <w:t xml:space="preserve"> </w:t>
        </w:r>
        <w:r>
          <w:t>request</w:t>
        </w:r>
        <w:r>
          <w:rPr>
            <w:spacing w:val="-1"/>
          </w:rPr>
          <w:t xml:space="preserve"> </w:t>
        </w:r>
        <w:r>
          <w:t>directed</w:t>
        </w:r>
        <w:r>
          <w:rPr>
            <w:spacing w:val="-4"/>
          </w:rPr>
          <w:t xml:space="preserve"> </w:t>
        </w:r>
        <w:r>
          <w:t>to</w:t>
        </w:r>
        <w:r>
          <w:rPr>
            <w:spacing w:val="-1"/>
          </w:rPr>
          <w:t xml:space="preserve"> </w:t>
        </w:r>
        <w:r>
          <w:t>the</w:t>
        </w:r>
        <w:r>
          <w:rPr>
            <w:spacing w:val="-5"/>
          </w:rPr>
          <w:t xml:space="preserve"> </w:t>
        </w:r>
        <w:r>
          <w:t>Consultation</w:t>
        </w:r>
        <w:r>
          <w:rPr>
            <w:spacing w:val="-2"/>
          </w:rPr>
          <w:t xml:space="preserve"> </w:t>
        </w:r>
        <w:r>
          <w:t>Services</w:t>
        </w:r>
        <w:r>
          <w:rPr>
            <w:spacing w:val="-4"/>
          </w:rPr>
          <w:t xml:space="preserve"> </w:t>
        </w:r>
        <w:r>
          <w:t>Clinical</w:t>
        </w:r>
        <w:r>
          <w:rPr>
            <w:spacing w:val="-3"/>
          </w:rPr>
          <w:t xml:space="preserve"> </w:t>
        </w:r>
        <w:r>
          <w:t>Committee</w:t>
        </w:r>
      </w:hyperlink>
    </w:p>
    <w:p w14:paraId="3644704D" w14:textId="77777777" w:rsidR="0017353A" w:rsidRDefault="001F33D0">
      <w:pPr>
        <w:pStyle w:val="BodyText"/>
        <w:spacing w:before="118"/>
        <w:ind w:left="500" w:right="745"/>
      </w:pPr>
      <w:r>
        <w:rPr>
          <w:noProof/>
        </w:rPr>
        <w:drawing>
          <wp:anchor distT="0" distB="0" distL="0" distR="0" simplePos="0" relativeHeight="15741440" behindDoc="0" locked="0" layoutInCell="1" allowOverlap="1" wp14:anchorId="72102D40" wp14:editId="69E9BB91">
            <wp:simplePos x="0" y="0"/>
            <wp:positionH relativeFrom="page">
              <wp:posOffset>919061</wp:posOffset>
            </wp:positionH>
            <wp:positionV relativeFrom="paragraph">
              <wp:posOffset>119527</wp:posOffset>
            </wp:positionV>
            <wp:extent cx="74586" cy="91211"/>
            <wp:effectExtent l="0" t="0" r="0" b="0"/>
            <wp:wrapNone/>
            <wp:docPr id="4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Committee requests that the Consultation Services Clinical Committee considers</w:t>
      </w:r>
      <w:r>
        <w:rPr>
          <w:spacing w:val="1"/>
        </w:rPr>
        <w:t xml:space="preserve"> </w:t>
      </w:r>
      <w:r>
        <w:t>recommendations to revise the item descriptors for items 132 and 133 in order to ensure</w:t>
      </w:r>
      <w:r>
        <w:rPr>
          <w:spacing w:val="1"/>
        </w:rPr>
        <w:t xml:space="preserve"> </w:t>
      </w:r>
      <w:r>
        <w:t>services</w:t>
      </w:r>
      <w:r>
        <w:rPr>
          <w:spacing w:val="-1"/>
        </w:rPr>
        <w:t xml:space="preserve"> </w:t>
      </w:r>
      <w:r>
        <w:t>(a)</w:t>
      </w:r>
      <w:r>
        <w:rPr>
          <w:spacing w:val="-1"/>
        </w:rPr>
        <w:t xml:space="preserve"> </w:t>
      </w:r>
      <w:r>
        <w:t>support</w:t>
      </w:r>
      <w:r>
        <w:rPr>
          <w:spacing w:val="-1"/>
        </w:rPr>
        <w:t xml:space="preserve"> </w:t>
      </w:r>
      <w:r>
        <w:t>integrated</w:t>
      </w:r>
      <w:r>
        <w:rPr>
          <w:spacing w:val="-3"/>
        </w:rPr>
        <w:t xml:space="preserve"> </w:t>
      </w:r>
      <w:r>
        <w:t>care and</w:t>
      </w:r>
      <w:r>
        <w:rPr>
          <w:spacing w:val="-2"/>
        </w:rPr>
        <w:t xml:space="preserve"> </w:t>
      </w:r>
      <w:r>
        <w:t>coordination</w:t>
      </w:r>
      <w:r>
        <w:rPr>
          <w:spacing w:val="-5"/>
        </w:rPr>
        <w:t xml:space="preserve"> </w:t>
      </w:r>
      <w:r>
        <w:t>with</w:t>
      </w:r>
      <w:r>
        <w:rPr>
          <w:spacing w:val="-1"/>
        </w:rPr>
        <w:t xml:space="preserve"> </w:t>
      </w:r>
      <w:r>
        <w:t>the</w:t>
      </w:r>
      <w:r>
        <w:rPr>
          <w:spacing w:val="-3"/>
        </w:rPr>
        <w:t xml:space="preserve"> </w:t>
      </w:r>
      <w:r>
        <w:t>consumer’s</w:t>
      </w:r>
      <w:r>
        <w:rPr>
          <w:spacing w:val="-2"/>
        </w:rPr>
        <w:t xml:space="preserve"> </w:t>
      </w:r>
      <w:r>
        <w:t>nominated</w:t>
      </w:r>
      <w:r>
        <w:rPr>
          <w:spacing w:val="-2"/>
        </w:rPr>
        <w:t xml:space="preserve"> </w:t>
      </w:r>
      <w:r>
        <w:t>GP,</w:t>
      </w:r>
      <w:r>
        <w:rPr>
          <w:spacing w:val="-1"/>
        </w:rPr>
        <w:t xml:space="preserve"> </w:t>
      </w:r>
      <w:r>
        <w:t>and</w:t>
      </w:r>
    </w:p>
    <w:p w14:paraId="7A950C04" w14:textId="77777777" w:rsidR="0017353A" w:rsidRDefault="001F33D0">
      <w:pPr>
        <w:pStyle w:val="BodyText"/>
        <w:spacing w:before="3" w:line="237" w:lineRule="auto"/>
        <w:ind w:left="500" w:right="1075"/>
      </w:pPr>
      <w:r>
        <w:t xml:space="preserve">(b) represent high value care to both the consumer and community. </w:t>
      </w:r>
      <w:proofErr w:type="gramStart"/>
      <w:r>
        <w:t>In particular, to</w:t>
      </w:r>
      <w:proofErr w:type="gramEnd"/>
      <w:r>
        <w:t xml:space="preserve"> consider</w:t>
      </w:r>
      <w:r>
        <w:rPr>
          <w:spacing w:val="-47"/>
        </w:rPr>
        <w:t xml:space="preserve"> </w:t>
      </w:r>
      <w:r>
        <w:t>revisions</w:t>
      </w:r>
      <w:r>
        <w:rPr>
          <w:spacing w:val="-1"/>
        </w:rPr>
        <w:t xml:space="preserve"> </w:t>
      </w:r>
      <w:r>
        <w:t>that</w:t>
      </w:r>
      <w:r>
        <w:rPr>
          <w:spacing w:val="1"/>
        </w:rPr>
        <w:t xml:space="preserve"> </w:t>
      </w:r>
      <w:r>
        <w:t>(a)</w:t>
      </w:r>
      <w:r>
        <w:rPr>
          <w:spacing w:val="-2"/>
        </w:rPr>
        <w:t xml:space="preserve"> </w:t>
      </w:r>
      <w:r>
        <w:t>focus</w:t>
      </w:r>
      <w:r>
        <w:rPr>
          <w:spacing w:val="-3"/>
        </w:rPr>
        <w:t xml:space="preserve"> </w:t>
      </w:r>
      <w:r>
        <w:t>on</w:t>
      </w:r>
      <w:r>
        <w:rPr>
          <w:spacing w:val="-3"/>
        </w:rPr>
        <w:t xml:space="preserve"> </w:t>
      </w:r>
      <w:r>
        <w:t>multi-organ</w:t>
      </w:r>
      <w:r>
        <w:rPr>
          <w:spacing w:val="-3"/>
        </w:rPr>
        <w:t xml:space="preserve"> </w:t>
      </w:r>
      <w:r>
        <w:t>system</w:t>
      </w:r>
      <w:r>
        <w:rPr>
          <w:spacing w:val="1"/>
        </w:rPr>
        <w:t xml:space="preserve"> </w:t>
      </w:r>
      <w:r>
        <w:t>assessment</w:t>
      </w:r>
      <w:r>
        <w:rPr>
          <w:spacing w:val="-2"/>
        </w:rPr>
        <w:t xml:space="preserve"> </w:t>
      </w:r>
      <w:r>
        <w:t>and</w:t>
      </w:r>
      <w:r>
        <w:rPr>
          <w:spacing w:val="-1"/>
        </w:rPr>
        <w:t xml:space="preserve"> </w:t>
      </w:r>
      <w:r>
        <w:t>the development</w:t>
      </w:r>
      <w:r>
        <w:rPr>
          <w:spacing w:val="-2"/>
        </w:rPr>
        <w:t xml:space="preserve"> </w:t>
      </w:r>
      <w:r>
        <w:t>of</w:t>
      </w:r>
    </w:p>
    <w:p w14:paraId="42FAF1AF" w14:textId="77777777" w:rsidR="0017353A" w:rsidRDefault="001F33D0">
      <w:pPr>
        <w:pStyle w:val="BodyText"/>
        <w:spacing w:before="1"/>
        <w:ind w:left="500" w:right="924"/>
      </w:pPr>
      <w:r>
        <w:t>comprehensive treatment and management plans that are provided to the consumer’s</w:t>
      </w:r>
      <w:r>
        <w:rPr>
          <w:spacing w:val="1"/>
        </w:rPr>
        <w:t xml:space="preserve"> </w:t>
      </w:r>
      <w:r>
        <w:t>nominated GP, and (b) stipulate both the appropriate frequency of service and that the service</w:t>
      </w:r>
      <w:r>
        <w:rPr>
          <w:spacing w:val="-47"/>
        </w:rPr>
        <w:t xml:space="preserve"> </w:t>
      </w:r>
      <w:r>
        <w:t>should be upon specific referral for the development of a comprehensive treatment and</w:t>
      </w:r>
      <w:r>
        <w:rPr>
          <w:spacing w:val="1"/>
        </w:rPr>
        <w:t xml:space="preserve"> </w:t>
      </w:r>
      <w:r>
        <w:t>management</w:t>
      </w:r>
      <w:r>
        <w:rPr>
          <w:spacing w:val="-3"/>
        </w:rPr>
        <w:t xml:space="preserve"> </w:t>
      </w:r>
      <w:r>
        <w:t>plan.</w:t>
      </w:r>
    </w:p>
    <w:p w14:paraId="3016A6B5" w14:textId="77777777" w:rsidR="0017353A" w:rsidRDefault="0017353A">
      <w:pPr>
        <w:pStyle w:val="BodyText"/>
        <w:spacing w:before="5"/>
        <w:rPr>
          <w:sz w:val="26"/>
        </w:rPr>
      </w:pPr>
    </w:p>
    <w:p w14:paraId="70064950" w14:textId="77777777" w:rsidR="0017353A" w:rsidRDefault="001F33D0">
      <w:pPr>
        <w:pStyle w:val="Heading4"/>
        <w:ind w:right="887"/>
      </w:pPr>
      <w:r>
        <w:t xml:space="preserve">Section </w:t>
      </w:r>
      <w:hyperlink w:anchor="_bookmark46" w:history="1">
        <w:r>
          <w:t xml:space="preserve">6 </w:t>
        </w:r>
      </w:hyperlink>
      <w:r>
        <w:t xml:space="preserve">– </w:t>
      </w:r>
      <w:hyperlink w:anchor="_bookmark46" w:history="1">
        <w:r>
          <w:t>Requests directed to the Diagnostic Medicine Clinical Committee regarding diagnostic</w:t>
        </w:r>
      </w:hyperlink>
      <w:r>
        <w:rPr>
          <w:spacing w:val="-47"/>
        </w:rPr>
        <w:t xml:space="preserve"> </w:t>
      </w:r>
      <w:hyperlink w:anchor="_bookmark46" w:history="1">
        <w:r>
          <w:t>imaging</w:t>
        </w:r>
      </w:hyperlink>
    </w:p>
    <w:p w14:paraId="3C3780EB" w14:textId="77777777" w:rsidR="0017353A" w:rsidRDefault="001F33D0">
      <w:pPr>
        <w:spacing w:before="119"/>
        <w:ind w:left="500" w:right="767"/>
      </w:pPr>
      <w:r>
        <w:rPr>
          <w:noProof/>
        </w:rPr>
        <w:drawing>
          <wp:anchor distT="0" distB="0" distL="0" distR="0" simplePos="0" relativeHeight="15741952" behindDoc="0" locked="0" layoutInCell="1" allowOverlap="1" wp14:anchorId="5F86E570" wp14:editId="32C9A087">
            <wp:simplePos x="0" y="0"/>
            <wp:positionH relativeFrom="page">
              <wp:posOffset>919061</wp:posOffset>
            </wp:positionH>
            <wp:positionV relativeFrom="paragraph">
              <wp:posOffset>119780</wp:posOffset>
            </wp:positionV>
            <wp:extent cx="74586" cy="91212"/>
            <wp:effectExtent l="0" t="0" r="0" b="0"/>
            <wp:wrapNone/>
            <wp:docPr id="4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2"/>
                    </a:xfrm>
                    <a:prstGeom prst="rect">
                      <a:avLst/>
                    </a:prstGeom>
                  </pic:spPr>
                </pic:pic>
              </a:graphicData>
            </a:graphic>
          </wp:anchor>
        </w:drawing>
      </w:r>
      <w:r>
        <w:t xml:space="preserve">Prevent early </w:t>
      </w:r>
      <w:r>
        <w:rPr>
          <w:i/>
        </w:rPr>
        <w:t xml:space="preserve">imaging for non-specific lower back pain </w:t>
      </w:r>
      <w:r>
        <w:t>unless red-flag indications exist, to</w:t>
      </w:r>
      <w:r>
        <w:rPr>
          <w:spacing w:val="1"/>
        </w:rPr>
        <w:t xml:space="preserve"> </w:t>
      </w:r>
      <w:r>
        <w:t>prevent</w:t>
      </w:r>
      <w:r>
        <w:rPr>
          <w:spacing w:val="-4"/>
        </w:rPr>
        <w:t xml:space="preserve"> </w:t>
      </w:r>
      <w:r>
        <w:t>unnecessary</w:t>
      </w:r>
      <w:r>
        <w:rPr>
          <w:spacing w:val="-1"/>
        </w:rPr>
        <w:t xml:space="preserve"> </w:t>
      </w:r>
      <w:r>
        <w:t>radiation</w:t>
      </w:r>
      <w:r>
        <w:rPr>
          <w:spacing w:val="-2"/>
        </w:rPr>
        <w:t xml:space="preserve"> </w:t>
      </w:r>
      <w:r>
        <w:t>exposure.</w:t>
      </w:r>
      <w:r>
        <w:rPr>
          <w:spacing w:val="-4"/>
        </w:rPr>
        <w:t xml:space="preserve"> </w:t>
      </w:r>
      <w:r>
        <w:t>(A</w:t>
      </w:r>
      <w:r>
        <w:rPr>
          <w:spacing w:val="-1"/>
        </w:rPr>
        <w:t xml:space="preserve"> </w:t>
      </w:r>
      <w:r>
        <w:t>desire</w:t>
      </w:r>
      <w:r>
        <w:rPr>
          <w:spacing w:val="-1"/>
        </w:rPr>
        <w:t xml:space="preserve"> </w:t>
      </w:r>
      <w:r>
        <w:t>for</w:t>
      </w:r>
      <w:r>
        <w:rPr>
          <w:spacing w:val="-3"/>
        </w:rPr>
        <w:t xml:space="preserve"> </w:t>
      </w:r>
      <w:r>
        <w:t>patient</w:t>
      </w:r>
      <w:r>
        <w:rPr>
          <w:spacing w:val="-1"/>
        </w:rPr>
        <w:t xml:space="preserve"> </w:t>
      </w:r>
      <w:r>
        <w:t>reassurance</w:t>
      </w:r>
      <w:r>
        <w:rPr>
          <w:spacing w:val="-1"/>
        </w:rPr>
        <w:t xml:space="preserve"> </w:t>
      </w:r>
      <w:r>
        <w:t>is</w:t>
      </w:r>
      <w:r>
        <w:rPr>
          <w:spacing w:val="-1"/>
        </w:rPr>
        <w:t xml:space="preserve"> </w:t>
      </w:r>
      <w:r>
        <w:t>not</w:t>
      </w:r>
      <w:r>
        <w:rPr>
          <w:spacing w:val="-3"/>
        </w:rPr>
        <w:t xml:space="preserve"> </w:t>
      </w:r>
      <w:r>
        <w:t>a</w:t>
      </w:r>
      <w:r>
        <w:rPr>
          <w:spacing w:val="-2"/>
        </w:rPr>
        <w:t xml:space="preserve"> </w:t>
      </w:r>
      <w:r>
        <w:t>red</w:t>
      </w:r>
      <w:r>
        <w:rPr>
          <w:spacing w:val="-1"/>
        </w:rPr>
        <w:t xml:space="preserve"> </w:t>
      </w:r>
      <w:r>
        <w:t>flag.)</w:t>
      </w:r>
    </w:p>
    <w:p w14:paraId="38597EC7" w14:textId="77777777" w:rsidR="0017353A" w:rsidRDefault="001F33D0">
      <w:pPr>
        <w:spacing w:before="120"/>
        <w:ind w:left="500" w:right="924"/>
      </w:pPr>
      <w:r>
        <w:rPr>
          <w:noProof/>
        </w:rPr>
        <w:drawing>
          <wp:anchor distT="0" distB="0" distL="0" distR="0" simplePos="0" relativeHeight="15742464" behindDoc="0" locked="0" layoutInCell="1" allowOverlap="1" wp14:anchorId="50921531" wp14:editId="7C202E0F">
            <wp:simplePos x="0" y="0"/>
            <wp:positionH relativeFrom="page">
              <wp:posOffset>919061</wp:posOffset>
            </wp:positionH>
            <wp:positionV relativeFrom="paragraph">
              <wp:posOffset>120415</wp:posOffset>
            </wp:positionV>
            <wp:extent cx="74586" cy="91212"/>
            <wp:effectExtent l="0" t="0" r="0" b="0"/>
            <wp:wrapNone/>
            <wp:docPr id="4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2"/>
                    </a:xfrm>
                    <a:prstGeom prst="rect">
                      <a:avLst/>
                    </a:prstGeom>
                  </pic:spPr>
                </pic:pic>
              </a:graphicData>
            </a:graphic>
          </wp:anchor>
        </w:drawing>
      </w:r>
      <w:r>
        <w:t xml:space="preserve">Consider developing appropriate use criteria for </w:t>
      </w:r>
      <w:r>
        <w:rPr>
          <w:i/>
        </w:rPr>
        <w:t>ultrasound and CT imaging of the abdominal</w:t>
      </w:r>
      <w:r>
        <w:rPr>
          <w:i/>
          <w:spacing w:val="1"/>
        </w:rPr>
        <w:t xml:space="preserve"> </w:t>
      </w:r>
      <w:r>
        <w:rPr>
          <w:i/>
        </w:rPr>
        <w:t>region</w:t>
      </w:r>
      <w:r>
        <w:t>,</w:t>
      </w:r>
      <w:r>
        <w:rPr>
          <w:spacing w:val="-2"/>
        </w:rPr>
        <w:t xml:space="preserve"> </w:t>
      </w:r>
      <w:r>
        <w:t>with</w:t>
      </w:r>
      <w:r>
        <w:rPr>
          <w:spacing w:val="-1"/>
        </w:rPr>
        <w:t xml:space="preserve"> </w:t>
      </w:r>
      <w:r>
        <w:t>the</w:t>
      </w:r>
      <w:r>
        <w:rPr>
          <w:spacing w:val="-1"/>
        </w:rPr>
        <w:t xml:space="preserve"> </w:t>
      </w:r>
      <w:r>
        <w:t>goal</w:t>
      </w:r>
      <w:r>
        <w:rPr>
          <w:spacing w:val="-4"/>
        </w:rPr>
        <w:t xml:space="preserve"> </w:t>
      </w:r>
      <w:r>
        <w:t>of</w:t>
      </w:r>
      <w:r>
        <w:rPr>
          <w:spacing w:val="-1"/>
        </w:rPr>
        <w:t xml:space="preserve"> </w:t>
      </w:r>
      <w:r>
        <w:t>improving</w:t>
      </w:r>
      <w:r>
        <w:rPr>
          <w:spacing w:val="-2"/>
        </w:rPr>
        <w:t xml:space="preserve"> </w:t>
      </w:r>
      <w:r>
        <w:t>the safety</w:t>
      </w:r>
      <w:r>
        <w:rPr>
          <w:spacing w:val="-3"/>
        </w:rPr>
        <w:t xml:space="preserve"> </w:t>
      </w:r>
      <w:r>
        <w:t>and</w:t>
      </w:r>
      <w:r>
        <w:rPr>
          <w:spacing w:val="-2"/>
        </w:rPr>
        <w:t xml:space="preserve"> </w:t>
      </w:r>
      <w:r>
        <w:t>value of</w:t>
      </w:r>
      <w:r>
        <w:rPr>
          <w:spacing w:val="-4"/>
        </w:rPr>
        <w:t xml:space="preserve"> </w:t>
      </w:r>
      <w:r>
        <w:t>MBS-funded</w:t>
      </w:r>
      <w:r>
        <w:rPr>
          <w:spacing w:val="-1"/>
        </w:rPr>
        <w:t xml:space="preserve"> </w:t>
      </w:r>
      <w:r>
        <w:t>services for</w:t>
      </w:r>
      <w:r>
        <w:rPr>
          <w:spacing w:val="-1"/>
        </w:rPr>
        <w:t xml:space="preserve"> </w:t>
      </w:r>
      <w:r>
        <w:t>the</w:t>
      </w:r>
      <w:r>
        <w:rPr>
          <w:spacing w:val="-5"/>
        </w:rPr>
        <w:t xml:space="preserve"> </w:t>
      </w:r>
      <w:r>
        <w:t>patient.</w:t>
      </w:r>
    </w:p>
    <w:p w14:paraId="5C61761A" w14:textId="77777777" w:rsidR="0017353A" w:rsidRDefault="001F33D0">
      <w:pPr>
        <w:pStyle w:val="BodyText"/>
        <w:spacing w:before="121"/>
        <w:ind w:left="500" w:right="880"/>
      </w:pPr>
      <w:r>
        <w:rPr>
          <w:noProof/>
        </w:rPr>
        <w:drawing>
          <wp:anchor distT="0" distB="0" distL="0" distR="0" simplePos="0" relativeHeight="15742976" behindDoc="0" locked="0" layoutInCell="1" allowOverlap="1" wp14:anchorId="3B9DC517" wp14:editId="7993FF8A">
            <wp:simplePos x="0" y="0"/>
            <wp:positionH relativeFrom="page">
              <wp:posOffset>919061</wp:posOffset>
            </wp:positionH>
            <wp:positionV relativeFrom="paragraph">
              <wp:posOffset>121051</wp:posOffset>
            </wp:positionV>
            <wp:extent cx="74586" cy="91211"/>
            <wp:effectExtent l="0" t="0" r="0" b="0"/>
            <wp:wrapNone/>
            <wp:docPr id="5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 xml:space="preserve">Minimise residual use of </w:t>
      </w:r>
      <w:r>
        <w:rPr>
          <w:i/>
        </w:rPr>
        <w:t xml:space="preserve">head CT imaging </w:t>
      </w:r>
      <w:r>
        <w:t>in children by considering the clinical indications that</w:t>
      </w:r>
      <w:r>
        <w:rPr>
          <w:spacing w:val="-47"/>
        </w:rPr>
        <w:t xml:space="preserve"> </w:t>
      </w:r>
      <w:r>
        <w:t>warrant the use of CT instead of MRI in children. Where clinical indications warrant the use of</w:t>
      </w:r>
      <w:r>
        <w:rPr>
          <w:spacing w:val="1"/>
        </w:rPr>
        <w:t xml:space="preserve"> </w:t>
      </w:r>
      <w:r>
        <w:t>MRI instead of CT, amend the corresponding GP-requested MRI item (63507) descriptor to</w:t>
      </w:r>
      <w:r>
        <w:rPr>
          <w:spacing w:val="1"/>
        </w:rPr>
        <w:t xml:space="preserve"> </w:t>
      </w:r>
      <w:r>
        <w:t>ensure</w:t>
      </w:r>
      <w:r>
        <w:rPr>
          <w:spacing w:val="-1"/>
        </w:rPr>
        <w:t xml:space="preserve"> </w:t>
      </w:r>
      <w:r>
        <w:t>that</w:t>
      </w:r>
      <w:r>
        <w:rPr>
          <w:spacing w:val="-2"/>
        </w:rPr>
        <w:t xml:space="preserve"> </w:t>
      </w:r>
      <w:r>
        <w:t>MBS</w:t>
      </w:r>
      <w:r>
        <w:rPr>
          <w:spacing w:val="-3"/>
        </w:rPr>
        <w:t xml:space="preserve"> </w:t>
      </w:r>
      <w:r>
        <w:t>benefits</w:t>
      </w:r>
      <w:r>
        <w:rPr>
          <w:spacing w:val="-3"/>
        </w:rPr>
        <w:t xml:space="preserve"> </w:t>
      </w:r>
      <w:r>
        <w:t>are payable</w:t>
      </w:r>
      <w:r>
        <w:rPr>
          <w:spacing w:val="-1"/>
        </w:rPr>
        <w:t xml:space="preserve"> </w:t>
      </w:r>
      <w:r>
        <w:t>for</w:t>
      </w:r>
      <w:r>
        <w:rPr>
          <w:spacing w:val="-3"/>
        </w:rPr>
        <w:t xml:space="preserve"> </w:t>
      </w:r>
      <w:r>
        <w:t>those</w:t>
      </w:r>
      <w:r>
        <w:rPr>
          <w:spacing w:val="1"/>
        </w:rPr>
        <w:t xml:space="preserve"> </w:t>
      </w:r>
      <w:r>
        <w:t>indications.</w:t>
      </w:r>
    </w:p>
    <w:p w14:paraId="21FCAD2C" w14:textId="77777777" w:rsidR="0017353A" w:rsidRDefault="001F33D0">
      <w:pPr>
        <w:pStyle w:val="BodyText"/>
        <w:spacing w:before="119"/>
        <w:ind w:left="500" w:right="923"/>
      </w:pPr>
      <w:r>
        <w:rPr>
          <w:noProof/>
        </w:rPr>
        <w:drawing>
          <wp:anchor distT="0" distB="0" distL="0" distR="0" simplePos="0" relativeHeight="15743488" behindDoc="0" locked="0" layoutInCell="1" allowOverlap="1" wp14:anchorId="1F6A9AE8" wp14:editId="3DBF4858">
            <wp:simplePos x="0" y="0"/>
            <wp:positionH relativeFrom="page">
              <wp:posOffset>919061</wp:posOffset>
            </wp:positionH>
            <wp:positionV relativeFrom="paragraph">
              <wp:posOffset>119625</wp:posOffset>
            </wp:positionV>
            <wp:extent cx="74586" cy="92891"/>
            <wp:effectExtent l="0" t="0" r="0" b="0"/>
            <wp:wrapNone/>
            <wp:docPr id="53"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1"/>
                    </a:xfrm>
                    <a:prstGeom prst="rect">
                      <a:avLst/>
                    </a:prstGeom>
                  </pic:spPr>
                </pic:pic>
              </a:graphicData>
            </a:graphic>
          </wp:anchor>
        </w:drawing>
      </w:r>
      <w:r>
        <w:t xml:space="preserve">Focus the use of </w:t>
      </w:r>
      <w:r>
        <w:rPr>
          <w:i/>
        </w:rPr>
        <w:t xml:space="preserve">GP-requested adult MRI </w:t>
      </w:r>
      <w:r>
        <w:t>(item 63551) on indications where imaging is likely to</w:t>
      </w:r>
      <w:r>
        <w:rPr>
          <w:spacing w:val="-47"/>
        </w:rPr>
        <w:t xml:space="preserve"> </w:t>
      </w:r>
      <w:r>
        <w:t>result in a change in management. The current phrasing (“unexplained chronic headaches with</w:t>
      </w:r>
      <w:r>
        <w:rPr>
          <w:spacing w:val="-47"/>
        </w:rPr>
        <w:t xml:space="preserve"> </w:t>
      </w:r>
      <w:r>
        <w:t>suspected intracranial pathology”) lacks specificity, prompting concern that the item may be</w:t>
      </w:r>
      <w:r>
        <w:rPr>
          <w:spacing w:val="1"/>
        </w:rPr>
        <w:t xml:space="preserve"> </w:t>
      </w:r>
      <w:r>
        <w:t>used</w:t>
      </w:r>
      <w:r>
        <w:rPr>
          <w:spacing w:val="-1"/>
        </w:rPr>
        <w:t xml:space="preserve"> </w:t>
      </w:r>
      <w:r>
        <w:t>to</w:t>
      </w:r>
      <w:r>
        <w:rPr>
          <w:spacing w:val="-2"/>
        </w:rPr>
        <w:t xml:space="preserve"> </w:t>
      </w:r>
      <w:r>
        <w:t>investigate</w:t>
      </w:r>
      <w:r>
        <w:rPr>
          <w:spacing w:val="-2"/>
        </w:rPr>
        <w:t xml:space="preserve"> </w:t>
      </w:r>
      <w:r>
        <w:t>common</w:t>
      </w:r>
      <w:r>
        <w:rPr>
          <w:spacing w:val="-2"/>
        </w:rPr>
        <w:t xml:space="preserve"> </w:t>
      </w:r>
      <w:r>
        <w:t>chronic headache presentations.</w:t>
      </w:r>
    </w:p>
    <w:p w14:paraId="758C2FC5" w14:textId="77777777" w:rsidR="0017353A" w:rsidRDefault="001F33D0">
      <w:pPr>
        <w:pStyle w:val="BodyText"/>
        <w:spacing w:before="121"/>
        <w:ind w:left="500" w:right="1198"/>
      </w:pPr>
      <w:r>
        <w:rPr>
          <w:noProof/>
        </w:rPr>
        <w:drawing>
          <wp:anchor distT="0" distB="0" distL="0" distR="0" simplePos="0" relativeHeight="15744000" behindDoc="0" locked="0" layoutInCell="1" allowOverlap="1" wp14:anchorId="4F879A55" wp14:editId="6E473181">
            <wp:simplePos x="0" y="0"/>
            <wp:positionH relativeFrom="page">
              <wp:posOffset>919061</wp:posOffset>
            </wp:positionH>
            <wp:positionV relativeFrom="paragraph">
              <wp:posOffset>120641</wp:posOffset>
            </wp:positionV>
            <wp:extent cx="74586" cy="92891"/>
            <wp:effectExtent l="0" t="0" r="0" b="0"/>
            <wp:wrapNone/>
            <wp:docPr id="55"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1"/>
                    </a:xfrm>
                    <a:prstGeom prst="rect">
                      <a:avLst/>
                    </a:prstGeom>
                  </pic:spPr>
                </pic:pic>
              </a:graphicData>
            </a:graphic>
          </wp:anchor>
        </w:drawing>
      </w:r>
      <w:r>
        <w:t xml:space="preserve">Restrict co-claiming of </w:t>
      </w:r>
      <w:r>
        <w:rPr>
          <w:i/>
        </w:rPr>
        <w:t xml:space="preserve">x-ray and ultrasound of the shoulder </w:t>
      </w:r>
      <w:r>
        <w:t>and consider mechanisms that</w:t>
      </w:r>
      <w:r>
        <w:rPr>
          <w:spacing w:val="1"/>
        </w:rPr>
        <w:t xml:space="preserve"> </w:t>
      </w:r>
      <w:r>
        <w:t>support better requesting (including improving feedback within reports) in order to prevent</w:t>
      </w:r>
      <w:r>
        <w:rPr>
          <w:spacing w:val="-47"/>
        </w:rPr>
        <w:t xml:space="preserve"> </w:t>
      </w:r>
      <w:r>
        <w:t>indiscriminate</w:t>
      </w:r>
      <w:r>
        <w:rPr>
          <w:spacing w:val="-3"/>
        </w:rPr>
        <w:t xml:space="preserve"> </w:t>
      </w:r>
      <w:r>
        <w:t>imaging, resulting</w:t>
      </w:r>
      <w:r>
        <w:rPr>
          <w:spacing w:val="-1"/>
        </w:rPr>
        <w:t xml:space="preserve"> </w:t>
      </w:r>
      <w:r>
        <w:t>in over-diagnosis.</w:t>
      </w:r>
    </w:p>
    <w:p w14:paraId="1E11A103" w14:textId="77777777" w:rsidR="0017353A" w:rsidRDefault="001F33D0">
      <w:pPr>
        <w:pStyle w:val="BodyText"/>
        <w:spacing w:before="121"/>
        <w:ind w:left="500" w:right="1106"/>
      </w:pPr>
      <w:r>
        <w:rPr>
          <w:noProof/>
        </w:rPr>
        <w:drawing>
          <wp:anchor distT="0" distB="0" distL="0" distR="0" simplePos="0" relativeHeight="15744512" behindDoc="0" locked="0" layoutInCell="1" allowOverlap="1" wp14:anchorId="347745CB" wp14:editId="3C432464">
            <wp:simplePos x="0" y="0"/>
            <wp:positionH relativeFrom="page">
              <wp:posOffset>919061</wp:posOffset>
            </wp:positionH>
            <wp:positionV relativeFrom="paragraph">
              <wp:posOffset>120797</wp:posOffset>
            </wp:positionV>
            <wp:extent cx="74586" cy="91211"/>
            <wp:effectExtent l="0" t="0" r="0" b="0"/>
            <wp:wrapNone/>
            <wp:docPr id="5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 xml:space="preserve">Include appropriate use criteria in items for </w:t>
      </w:r>
      <w:r>
        <w:rPr>
          <w:i/>
        </w:rPr>
        <w:t xml:space="preserve">ultrasound of the hand/wrist </w:t>
      </w:r>
      <w:r>
        <w:t>(55800–55803) to</w:t>
      </w:r>
      <w:r>
        <w:rPr>
          <w:spacing w:val="1"/>
        </w:rPr>
        <w:t xml:space="preserve"> </w:t>
      </w:r>
      <w:r>
        <w:t>prevent the use of imaging to diagnose certain tendon and ligament conditions (e.g., carpal</w:t>
      </w:r>
      <w:r>
        <w:rPr>
          <w:spacing w:val="1"/>
        </w:rPr>
        <w:t xml:space="preserve"> </w:t>
      </w:r>
      <w:r>
        <w:t>tunnel syndrome, tenosynovitis, and rupture/avulsion injuries). Imaging for these indications</w:t>
      </w:r>
      <w:r>
        <w:rPr>
          <w:spacing w:val="-47"/>
        </w:rPr>
        <w:t xml:space="preserve"> </w:t>
      </w:r>
      <w:r>
        <w:t>reflects</w:t>
      </w:r>
      <w:r>
        <w:rPr>
          <w:spacing w:val="-3"/>
        </w:rPr>
        <w:t xml:space="preserve"> </w:t>
      </w:r>
      <w:r>
        <w:t>low-value</w:t>
      </w:r>
      <w:r>
        <w:rPr>
          <w:spacing w:val="1"/>
        </w:rPr>
        <w:t xml:space="preserve"> </w:t>
      </w:r>
      <w:r>
        <w:t>use</w:t>
      </w:r>
      <w:r>
        <w:rPr>
          <w:spacing w:val="-2"/>
        </w:rPr>
        <w:t xml:space="preserve"> </w:t>
      </w:r>
      <w:r>
        <w:t>of</w:t>
      </w:r>
      <w:r>
        <w:rPr>
          <w:spacing w:val="-1"/>
        </w:rPr>
        <w:t xml:space="preserve"> </w:t>
      </w:r>
      <w:r>
        <w:t>resources.</w:t>
      </w:r>
    </w:p>
    <w:p w14:paraId="255AC117" w14:textId="77777777" w:rsidR="0017353A" w:rsidRDefault="001F33D0">
      <w:pPr>
        <w:pStyle w:val="BodyText"/>
        <w:spacing w:before="118"/>
        <w:ind w:left="500" w:right="1059"/>
      </w:pPr>
      <w:r>
        <w:rPr>
          <w:noProof/>
        </w:rPr>
        <w:drawing>
          <wp:anchor distT="0" distB="0" distL="0" distR="0" simplePos="0" relativeHeight="15745024" behindDoc="0" locked="0" layoutInCell="1" allowOverlap="1" wp14:anchorId="1D3FF1BD" wp14:editId="76D7D3FC">
            <wp:simplePos x="0" y="0"/>
            <wp:positionH relativeFrom="page">
              <wp:posOffset>919061</wp:posOffset>
            </wp:positionH>
            <wp:positionV relativeFrom="paragraph">
              <wp:posOffset>118892</wp:posOffset>
            </wp:positionV>
            <wp:extent cx="74586" cy="91211"/>
            <wp:effectExtent l="0" t="0" r="0" b="0"/>
            <wp:wrapNone/>
            <wp:docPr id="5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 xml:space="preserve">Prevent </w:t>
      </w:r>
      <w:r>
        <w:rPr>
          <w:i/>
        </w:rPr>
        <w:t xml:space="preserve">ultrasound of the neck </w:t>
      </w:r>
      <w:r>
        <w:t>in the absence of clinically palpable thyroid abnormalities,</w:t>
      </w:r>
      <w:r>
        <w:rPr>
          <w:spacing w:val="1"/>
        </w:rPr>
        <w:t xml:space="preserve"> </w:t>
      </w:r>
      <w:r>
        <w:t>except where clinical examination is impossible due to documented anatomical barriers (e.g.,</w:t>
      </w:r>
      <w:r>
        <w:rPr>
          <w:spacing w:val="-47"/>
        </w:rPr>
        <w:t xml:space="preserve"> </w:t>
      </w:r>
      <w:r>
        <w:t>obesity, torticollis). This will encourage high-value use of imaging in the presence of thyroid</w:t>
      </w:r>
      <w:r>
        <w:rPr>
          <w:spacing w:val="1"/>
        </w:rPr>
        <w:t xml:space="preserve"> </w:t>
      </w:r>
      <w:r>
        <w:t>disease</w:t>
      </w:r>
      <w:r>
        <w:rPr>
          <w:spacing w:val="-1"/>
        </w:rPr>
        <w:t xml:space="preserve"> </w:t>
      </w:r>
      <w:r>
        <w:t>and</w:t>
      </w:r>
      <w:r>
        <w:rPr>
          <w:spacing w:val="-1"/>
        </w:rPr>
        <w:t xml:space="preserve"> </w:t>
      </w:r>
      <w:r>
        <w:t>avoid</w:t>
      </w:r>
      <w:r>
        <w:rPr>
          <w:spacing w:val="-1"/>
        </w:rPr>
        <w:t xml:space="preserve"> </w:t>
      </w:r>
      <w:r>
        <w:t>detection</w:t>
      </w:r>
      <w:r>
        <w:rPr>
          <w:spacing w:val="-1"/>
        </w:rPr>
        <w:t xml:space="preserve"> </w:t>
      </w:r>
      <w:r>
        <w:t>of incidental</w:t>
      </w:r>
      <w:r>
        <w:rPr>
          <w:spacing w:val="-3"/>
        </w:rPr>
        <w:t xml:space="preserve"> </w:t>
      </w:r>
      <w:r>
        <w:t>findings.</w:t>
      </w:r>
    </w:p>
    <w:p w14:paraId="25AE5065" w14:textId="77777777" w:rsidR="0017353A" w:rsidRDefault="001F33D0">
      <w:pPr>
        <w:pStyle w:val="BodyText"/>
        <w:spacing w:before="122"/>
        <w:ind w:left="500" w:right="1256"/>
      </w:pPr>
      <w:r>
        <w:rPr>
          <w:noProof/>
        </w:rPr>
        <w:drawing>
          <wp:anchor distT="0" distB="0" distL="0" distR="0" simplePos="0" relativeHeight="15745536" behindDoc="0" locked="0" layoutInCell="1" allowOverlap="1" wp14:anchorId="0FEF3E7D" wp14:editId="50EC6B93">
            <wp:simplePos x="0" y="0"/>
            <wp:positionH relativeFrom="page">
              <wp:posOffset>919061</wp:posOffset>
            </wp:positionH>
            <wp:positionV relativeFrom="paragraph">
              <wp:posOffset>121051</wp:posOffset>
            </wp:positionV>
            <wp:extent cx="74586" cy="91211"/>
            <wp:effectExtent l="0" t="0" r="0" b="0"/>
            <wp:wrapNone/>
            <wp:docPr id="6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 xml:space="preserve">Prevent the use of </w:t>
      </w:r>
      <w:r>
        <w:rPr>
          <w:i/>
        </w:rPr>
        <w:t xml:space="preserve">ultrasound of the hip/groin </w:t>
      </w:r>
      <w:r>
        <w:t>for clinically evident hernia, given that only</w:t>
      </w:r>
      <w:r>
        <w:rPr>
          <w:spacing w:val="1"/>
        </w:rPr>
        <w:t xml:space="preserve"> </w:t>
      </w:r>
      <w:r>
        <w:t>cases of obscure pain and/or doubtful swelling in the groin require further diagnostic</w:t>
      </w:r>
      <w:r>
        <w:rPr>
          <w:spacing w:val="1"/>
        </w:rPr>
        <w:t xml:space="preserve"> </w:t>
      </w:r>
      <w:r>
        <w:t>investigation. This will improve the value of MBS-funded services for the consumer and the</w:t>
      </w:r>
      <w:r>
        <w:rPr>
          <w:spacing w:val="-47"/>
        </w:rPr>
        <w:t xml:space="preserve"> </w:t>
      </w:r>
      <w:r>
        <w:t>community.</w:t>
      </w:r>
    </w:p>
    <w:p w14:paraId="2B4EFFA5" w14:textId="77777777" w:rsidR="0017353A" w:rsidRDefault="001F33D0">
      <w:pPr>
        <w:pStyle w:val="BodyText"/>
        <w:spacing w:before="118"/>
        <w:ind w:left="500" w:right="1110"/>
      </w:pPr>
      <w:r>
        <w:rPr>
          <w:noProof/>
        </w:rPr>
        <w:drawing>
          <wp:anchor distT="0" distB="0" distL="0" distR="0" simplePos="0" relativeHeight="15746048" behindDoc="0" locked="0" layoutInCell="1" allowOverlap="1" wp14:anchorId="03F34C81" wp14:editId="18E7B827">
            <wp:simplePos x="0" y="0"/>
            <wp:positionH relativeFrom="page">
              <wp:posOffset>919061</wp:posOffset>
            </wp:positionH>
            <wp:positionV relativeFrom="paragraph">
              <wp:posOffset>118511</wp:posOffset>
            </wp:positionV>
            <wp:extent cx="74586" cy="91211"/>
            <wp:effectExtent l="0" t="0" r="0" b="0"/>
            <wp:wrapNone/>
            <wp:docPr id="6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 xml:space="preserve">Specify more appropriate clinical indications for the use of </w:t>
      </w:r>
      <w:r>
        <w:rPr>
          <w:i/>
        </w:rPr>
        <w:t>paediatric hip examination by</w:t>
      </w:r>
      <w:r>
        <w:rPr>
          <w:i/>
          <w:spacing w:val="1"/>
        </w:rPr>
        <w:t xml:space="preserve"> </w:t>
      </w:r>
      <w:r>
        <w:rPr>
          <w:i/>
        </w:rPr>
        <w:t xml:space="preserve">ultrasound </w:t>
      </w:r>
      <w:r>
        <w:t>to prevent universal ultrasound screening for developmental dysplasia of the hip,</w:t>
      </w:r>
      <w:r>
        <w:rPr>
          <w:spacing w:val="-47"/>
        </w:rPr>
        <w:t xml:space="preserve"> </w:t>
      </w:r>
      <w:r>
        <w:t>recognising</w:t>
      </w:r>
      <w:r>
        <w:rPr>
          <w:spacing w:val="-2"/>
        </w:rPr>
        <w:t xml:space="preserve"> </w:t>
      </w:r>
      <w:r>
        <w:t>that</w:t>
      </w:r>
      <w:r>
        <w:rPr>
          <w:spacing w:val="1"/>
        </w:rPr>
        <w:t xml:space="preserve"> </w:t>
      </w:r>
      <w:r>
        <w:t>this practice</w:t>
      </w:r>
      <w:r>
        <w:rPr>
          <w:spacing w:val="2"/>
        </w:rPr>
        <w:t xml:space="preserve"> </w:t>
      </w:r>
      <w:r>
        <w:t>is not recommended.</w:t>
      </w:r>
    </w:p>
    <w:p w14:paraId="10B22553" w14:textId="77777777" w:rsidR="0017353A" w:rsidRDefault="001F33D0">
      <w:pPr>
        <w:pStyle w:val="BodyText"/>
        <w:spacing w:before="121"/>
        <w:ind w:left="500" w:right="1297"/>
      </w:pPr>
      <w:r>
        <w:rPr>
          <w:noProof/>
        </w:rPr>
        <w:drawing>
          <wp:anchor distT="0" distB="0" distL="0" distR="0" simplePos="0" relativeHeight="15746560" behindDoc="0" locked="0" layoutInCell="1" allowOverlap="1" wp14:anchorId="2573DF3E" wp14:editId="0C906A2A">
            <wp:simplePos x="0" y="0"/>
            <wp:positionH relativeFrom="page">
              <wp:posOffset>919061</wp:posOffset>
            </wp:positionH>
            <wp:positionV relativeFrom="paragraph">
              <wp:posOffset>120416</wp:posOffset>
            </wp:positionV>
            <wp:extent cx="74586" cy="91211"/>
            <wp:effectExtent l="0" t="0" r="0" b="0"/>
            <wp:wrapNone/>
            <wp:docPr id="6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 xml:space="preserve">Specifically exclude the use of </w:t>
      </w:r>
      <w:r>
        <w:rPr>
          <w:i/>
        </w:rPr>
        <w:t xml:space="preserve">ultrasound of ankle/hind foot </w:t>
      </w:r>
      <w:r>
        <w:t>for the assessment of reduced</w:t>
      </w:r>
      <w:r>
        <w:rPr>
          <w:spacing w:val="-47"/>
        </w:rPr>
        <w:t xml:space="preserve"> </w:t>
      </w:r>
      <w:r>
        <w:t xml:space="preserve">bone mineral density and plantar </w:t>
      </w:r>
      <w:proofErr w:type="gramStart"/>
      <w:r>
        <w:t>fasciitis, and</w:t>
      </w:r>
      <w:proofErr w:type="gramEnd"/>
      <w:r>
        <w:t xml:space="preserve"> restrict co-claiming (for the same consumer</w:t>
      </w:r>
      <w:r>
        <w:rPr>
          <w:spacing w:val="-47"/>
        </w:rPr>
        <w:t xml:space="preserve"> </w:t>
      </w:r>
      <w:r>
        <w:t>within the same day) of both x-ray and ultrasound of the ankle. This request focuses on</w:t>
      </w:r>
      <w:r>
        <w:rPr>
          <w:spacing w:val="1"/>
        </w:rPr>
        <w:t xml:space="preserve"> </w:t>
      </w:r>
      <w:r>
        <w:t>improving</w:t>
      </w:r>
      <w:r>
        <w:rPr>
          <w:spacing w:val="-2"/>
        </w:rPr>
        <w:t xml:space="preserve"> </w:t>
      </w:r>
      <w:r>
        <w:t>the</w:t>
      </w:r>
      <w:r>
        <w:rPr>
          <w:spacing w:val="-3"/>
        </w:rPr>
        <w:t xml:space="preserve"> </w:t>
      </w:r>
      <w:r>
        <w:t>value</w:t>
      </w:r>
      <w:r>
        <w:rPr>
          <w:spacing w:val="-2"/>
        </w:rPr>
        <w:t xml:space="preserve"> </w:t>
      </w:r>
      <w:r>
        <w:t>of</w:t>
      </w:r>
      <w:r>
        <w:rPr>
          <w:spacing w:val="-2"/>
        </w:rPr>
        <w:t xml:space="preserve"> </w:t>
      </w:r>
      <w:r>
        <w:t>MBS-funded services for</w:t>
      </w:r>
      <w:r>
        <w:rPr>
          <w:spacing w:val="-1"/>
        </w:rPr>
        <w:t xml:space="preserve"> </w:t>
      </w:r>
      <w:r>
        <w:t>the</w:t>
      </w:r>
      <w:r>
        <w:rPr>
          <w:spacing w:val="1"/>
        </w:rPr>
        <w:t xml:space="preserve"> </w:t>
      </w:r>
      <w:r>
        <w:t>consumer</w:t>
      </w:r>
      <w:r>
        <w:rPr>
          <w:spacing w:val="-1"/>
        </w:rPr>
        <w:t xml:space="preserve"> </w:t>
      </w:r>
      <w:r>
        <w:t>and</w:t>
      </w:r>
      <w:r>
        <w:rPr>
          <w:spacing w:val="-1"/>
        </w:rPr>
        <w:t xml:space="preserve"> </w:t>
      </w:r>
      <w:r>
        <w:t>the</w:t>
      </w:r>
      <w:r>
        <w:rPr>
          <w:spacing w:val="-3"/>
        </w:rPr>
        <w:t xml:space="preserve"> </w:t>
      </w:r>
      <w:r>
        <w:t>community.</w:t>
      </w:r>
    </w:p>
    <w:p w14:paraId="1D4EA677" w14:textId="77777777" w:rsidR="0017353A" w:rsidRDefault="0017353A">
      <w:pPr>
        <w:sectPr w:rsidR="0017353A">
          <w:pgSz w:w="11910" w:h="16840"/>
          <w:pgMar w:top="1380" w:right="700" w:bottom="980" w:left="1300" w:header="0" w:footer="726" w:gutter="0"/>
          <w:cols w:space="720"/>
        </w:sectPr>
      </w:pPr>
    </w:p>
    <w:p w14:paraId="6D54D761" w14:textId="77777777" w:rsidR="0017353A" w:rsidRDefault="001F33D0">
      <w:pPr>
        <w:pStyle w:val="Heading4"/>
        <w:spacing w:before="41"/>
      </w:pPr>
      <w:r>
        <w:lastRenderedPageBreak/>
        <w:t>Section</w:t>
      </w:r>
      <w:r>
        <w:rPr>
          <w:spacing w:val="-4"/>
        </w:rPr>
        <w:t xml:space="preserve"> </w:t>
      </w:r>
      <w:r>
        <w:t>7</w:t>
      </w:r>
      <w:r>
        <w:rPr>
          <w:spacing w:val="-3"/>
        </w:rPr>
        <w:t xml:space="preserve"> </w:t>
      </w:r>
      <w:r>
        <w:t>–</w:t>
      </w:r>
      <w:r>
        <w:rPr>
          <w:spacing w:val="-2"/>
        </w:rPr>
        <w:t xml:space="preserve"> </w:t>
      </w:r>
      <w:r>
        <w:t>Pathology</w:t>
      </w:r>
      <w:r>
        <w:rPr>
          <w:spacing w:val="-2"/>
        </w:rPr>
        <w:t xml:space="preserve"> </w:t>
      </w:r>
      <w:r>
        <w:t>Working</w:t>
      </w:r>
      <w:r>
        <w:rPr>
          <w:spacing w:val="-5"/>
        </w:rPr>
        <w:t xml:space="preserve"> </w:t>
      </w:r>
      <w:r>
        <w:t>Group</w:t>
      </w:r>
      <w:r>
        <w:rPr>
          <w:spacing w:val="-3"/>
        </w:rPr>
        <w:t xml:space="preserve"> </w:t>
      </w:r>
      <w:r>
        <w:t>recommendations</w:t>
      </w:r>
    </w:p>
    <w:p w14:paraId="6AD78E42" w14:textId="77777777" w:rsidR="0017353A" w:rsidRDefault="001F33D0">
      <w:pPr>
        <w:pStyle w:val="BodyText"/>
        <w:spacing w:before="118"/>
        <w:ind w:left="500" w:right="1020"/>
      </w:pPr>
      <w:r>
        <w:rPr>
          <w:noProof/>
        </w:rPr>
        <w:drawing>
          <wp:anchor distT="0" distB="0" distL="0" distR="0" simplePos="0" relativeHeight="15747072" behindDoc="0" locked="0" layoutInCell="1" allowOverlap="1" wp14:anchorId="0E324272" wp14:editId="1B45975D">
            <wp:simplePos x="0" y="0"/>
            <wp:positionH relativeFrom="page">
              <wp:posOffset>919061</wp:posOffset>
            </wp:positionH>
            <wp:positionV relativeFrom="paragraph">
              <wp:posOffset>119527</wp:posOffset>
            </wp:positionV>
            <wp:extent cx="74586" cy="91211"/>
            <wp:effectExtent l="0" t="0" r="0" b="0"/>
            <wp:wrapNone/>
            <wp:docPr id="6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 xml:space="preserve">Stipulate the following when testing for </w:t>
      </w:r>
      <w:r>
        <w:rPr>
          <w:i/>
        </w:rPr>
        <w:t xml:space="preserve">iron </w:t>
      </w:r>
      <w:r>
        <w:t>deficiency (noting that the Pathologist should</w:t>
      </w:r>
      <w:r>
        <w:rPr>
          <w:spacing w:val="1"/>
        </w:rPr>
        <w:t xml:space="preserve"> </w:t>
      </w:r>
      <w:r>
        <w:t>assume that the request is for iron deficiency if no indication is recorded): (a) A ferritin test is</w:t>
      </w:r>
      <w:r>
        <w:rPr>
          <w:spacing w:val="1"/>
        </w:rPr>
        <w:t xml:space="preserve"> </w:t>
      </w:r>
      <w:r>
        <w:t>performed first, followed by a Pathologist-determined test for full iron studies if ferritin levels</w:t>
      </w:r>
      <w:r>
        <w:rPr>
          <w:spacing w:val="-47"/>
        </w:rPr>
        <w:t xml:space="preserve"> </w:t>
      </w:r>
      <w:r>
        <w:t>are either normal or raised (regardless of whether the request is for a ferritin test or iron</w:t>
      </w:r>
      <w:r>
        <w:rPr>
          <w:spacing w:val="1"/>
        </w:rPr>
        <w:t xml:space="preserve"> </w:t>
      </w:r>
      <w:r>
        <w:t>studies); and (b) restrict follow-up testing (either a ferritin test or iron studies) to four times a</w:t>
      </w:r>
      <w:r>
        <w:rPr>
          <w:spacing w:val="-47"/>
        </w:rPr>
        <w:t xml:space="preserve"> </w:t>
      </w:r>
      <w:r>
        <w:t>year.</w:t>
      </w:r>
    </w:p>
    <w:p w14:paraId="6A797B13" w14:textId="77777777" w:rsidR="0017353A" w:rsidRDefault="001F33D0">
      <w:pPr>
        <w:pStyle w:val="BodyText"/>
        <w:spacing w:before="119"/>
        <w:ind w:left="500" w:right="953"/>
      </w:pPr>
      <w:r>
        <w:rPr>
          <w:noProof/>
        </w:rPr>
        <w:drawing>
          <wp:anchor distT="0" distB="0" distL="0" distR="0" simplePos="0" relativeHeight="15747584" behindDoc="0" locked="0" layoutInCell="1" allowOverlap="1" wp14:anchorId="605065F2" wp14:editId="57CC96E9">
            <wp:simplePos x="0" y="0"/>
            <wp:positionH relativeFrom="page">
              <wp:posOffset>919061</wp:posOffset>
            </wp:positionH>
            <wp:positionV relativeFrom="paragraph">
              <wp:posOffset>120007</wp:posOffset>
            </wp:positionV>
            <wp:extent cx="74586" cy="92890"/>
            <wp:effectExtent l="0" t="0" r="0" b="0"/>
            <wp:wrapNone/>
            <wp:docPr id="69"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0"/>
                    </a:xfrm>
                    <a:prstGeom prst="rect">
                      <a:avLst/>
                    </a:prstGeom>
                  </pic:spPr>
                </pic:pic>
              </a:graphicData>
            </a:graphic>
          </wp:anchor>
        </w:drawing>
      </w:r>
      <w:r>
        <w:t xml:space="preserve">Alter </w:t>
      </w:r>
      <w:r>
        <w:rPr>
          <w:i/>
        </w:rPr>
        <w:t xml:space="preserve">coagulation panel test </w:t>
      </w:r>
      <w:r>
        <w:t>items to ensure discriminate testing by (a) separating items for D-</w:t>
      </w:r>
      <w:r>
        <w:rPr>
          <w:spacing w:val="1"/>
        </w:rPr>
        <w:t xml:space="preserve"> </w:t>
      </w:r>
      <w:r>
        <w:t>Dimer and international normalised ratio (INR) tests (commonly indicated single tests); and (b)</w:t>
      </w:r>
      <w:r>
        <w:rPr>
          <w:spacing w:val="-47"/>
        </w:rPr>
        <w:t xml:space="preserve"> </w:t>
      </w:r>
      <w:r>
        <w:t>stipulating the clinical indications for which more than four tests are done (the ‘full panel’) or</w:t>
      </w:r>
      <w:r>
        <w:rPr>
          <w:spacing w:val="1"/>
        </w:rPr>
        <w:t xml:space="preserve"> </w:t>
      </w:r>
      <w:r>
        <w:t>deleting items for more than two tests. In addition, stipulate indications for repeat testing and</w:t>
      </w:r>
      <w:r>
        <w:rPr>
          <w:spacing w:val="-47"/>
        </w:rPr>
        <w:t xml:space="preserve"> </w:t>
      </w:r>
      <w:r>
        <w:t>how</w:t>
      </w:r>
      <w:r>
        <w:rPr>
          <w:spacing w:val="-3"/>
        </w:rPr>
        <w:t xml:space="preserve"> </w:t>
      </w:r>
      <w:r>
        <w:t>often this should</w:t>
      </w:r>
      <w:r>
        <w:rPr>
          <w:spacing w:val="-1"/>
        </w:rPr>
        <w:t xml:space="preserve"> </w:t>
      </w:r>
      <w:r>
        <w:t>occur for</w:t>
      </w:r>
      <w:r>
        <w:rPr>
          <w:spacing w:val="-2"/>
        </w:rPr>
        <w:t xml:space="preserve"> </w:t>
      </w:r>
      <w:r>
        <w:t>each item.</w:t>
      </w:r>
    </w:p>
    <w:p w14:paraId="517386E8" w14:textId="77777777" w:rsidR="0017353A" w:rsidRDefault="001F33D0">
      <w:pPr>
        <w:pStyle w:val="BodyText"/>
        <w:spacing w:before="122"/>
        <w:ind w:left="500" w:right="993"/>
      </w:pPr>
      <w:r>
        <w:rPr>
          <w:noProof/>
        </w:rPr>
        <w:drawing>
          <wp:anchor distT="0" distB="0" distL="0" distR="0" simplePos="0" relativeHeight="15748096" behindDoc="0" locked="0" layoutInCell="1" allowOverlap="1" wp14:anchorId="1C5E4403" wp14:editId="5EC65776">
            <wp:simplePos x="0" y="0"/>
            <wp:positionH relativeFrom="page">
              <wp:posOffset>919061</wp:posOffset>
            </wp:positionH>
            <wp:positionV relativeFrom="paragraph">
              <wp:posOffset>121686</wp:posOffset>
            </wp:positionV>
            <wp:extent cx="74586" cy="91211"/>
            <wp:effectExtent l="0" t="0" r="0" b="0"/>
            <wp:wrapNone/>
            <wp:docPr id="7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 xml:space="preserve">Apply appropriate use criteria to </w:t>
      </w:r>
      <w:r>
        <w:rPr>
          <w:i/>
        </w:rPr>
        <w:t xml:space="preserve">urine examination </w:t>
      </w:r>
      <w:r>
        <w:t>to prevent culture without of urinary tract</w:t>
      </w:r>
      <w:r>
        <w:rPr>
          <w:spacing w:val="-47"/>
        </w:rPr>
        <w:t xml:space="preserve"> </w:t>
      </w:r>
      <w:r>
        <w:t>infection, and stipulate that culture is only performed if microscopy is positive, except in</w:t>
      </w:r>
      <w:r>
        <w:rPr>
          <w:spacing w:val="1"/>
        </w:rPr>
        <w:t xml:space="preserve"> </w:t>
      </w:r>
      <w:r>
        <w:t>children,</w:t>
      </w:r>
      <w:r>
        <w:rPr>
          <w:spacing w:val="-2"/>
        </w:rPr>
        <w:t xml:space="preserve"> </w:t>
      </w:r>
      <w:r>
        <w:t>during</w:t>
      </w:r>
      <w:r>
        <w:rPr>
          <w:spacing w:val="-1"/>
        </w:rPr>
        <w:t xml:space="preserve"> </w:t>
      </w:r>
      <w:r>
        <w:t>pregnancy</w:t>
      </w:r>
      <w:r>
        <w:rPr>
          <w:spacing w:val="-1"/>
        </w:rPr>
        <w:t xml:space="preserve"> </w:t>
      </w:r>
      <w:r>
        <w:t>or prior to</w:t>
      </w:r>
      <w:r>
        <w:rPr>
          <w:spacing w:val="1"/>
        </w:rPr>
        <w:t xml:space="preserve"> </w:t>
      </w:r>
      <w:r>
        <w:t>instrumentation</w:t>
      </w:r>
      <w:r>
        <w:rPr>
          <w:spacing w:val="-4"/>
        </w:rPr>
        <w:t xml:space="preserve"> </w:t>
      </w:r>
      <w:r>
        <w:t>of</w:t>
      </w:r>
      <w:r>
        <w:rPr>
          <w:spacing w:val="-2"/>
        </w:rPr>
        <w:t xml:space="preserve"> </w:t>
      </w:r>
      <w:r>
        <w:t>the urinary</w:t>
      </w:r>
      <w:r>
        <w:rPr>
          <w:spacing w:val="-2"/>
        </w:rPr>
        <w:t xml:space="preserve"> </w:t>
      </w:r>
      <w:r>
        <w:t>tract.</w:t>
      </w:r>
    </w:p>
    <w:p w14:paraId="580B478C" w14:textId="77777777" w:rsidR="0017353A" w:rsidRDefault="001F33D0">
      <w:pPr>
        <w:pStyle w:val="BodyText"/>
        <w:spacing w:before="118"/>
        <w:ind w:left="500" w:right="963"/>
        <w:jc w:val="both"/>
      </w:pPr>
      <w:r>
        <w:rPr>
          <w:noProof/>
        </w:rPr>
        <w:drawing>
          <wp:anchor distT="0" distB="0" distL="0" distR="0" simplePos="0" relativeHeight="15748608" behindDoc="0" locked="0" layoutInCell="1" allowOverlap="1" wp14:anchorId="7C18461B" wp14:editId="7A163C81">
            <wp:simplePos x="0" y="0"/>
            <wp:positionH relativeFrom="page">
              <wp:posOffset>919061</wp:posOffset>
            </wp:positionH>
            <wp:positionV relativeFrom="paragraph">
              <wp:posOffset>119146</wp:posOffset>
            </wp:positionV>
            <wp:extent cx="74586" cy="91211"/>
            <wp:effectExtent l="0" t="0" r="0" b="0"/>
            <wp:wrapNone/>
            <wp:docPr id="7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 xml:space="preserve">Apply a 12-month frequency restriction to the </w:t>
      </w:r>
      <w:r>
        <w:rPr>
          <w:i/>
        </w:rPr>
        <w:t xml:space="preserve">vitamin B12 </w:t>
      </w:r>
      <w:r>
        <w:t>marker item (66839) so that it has</w:t>
      </w:r>
      <w:r>
        <w:rPr>
          <w:spacing w:val="1"/>
        </w:rPr>
        <w:t xml:space="preserve"> </w:t>
      </w:r>
      <w:r>
        <w:t>the same restriction as the vitamin B12 item it is meant to support. Consider what constitutes</w:t>
      </w:r>
      <w:r>
        <w:rPr>
          <w:spacing w:val="1"/>
        </w:rPr>
        <w:t xml:space="preserve"> </w:t>
      </w:r>
      <w:r>
        <w:t>“low” and “equivocal” levels of vitamin B12, as there is currently no agreed cut-off point. This</w:t>
      </w:r>
      <w:r>
        <w:rPr>
          <w:spacing w:val="1"/>
        </w:rPr>
        <w:t xml:space="preserve"> </w:t>
      </w:r>
      <w:r>
        <w:t>will</w:t>
      </w:r>
      <w:r>
        <w:rPr>
          <w:spacing w:val="-2"/>
        </w:rPr>
        <w:t xml:space="preserve"> </w:t>
      </w:r>
      <w:r>
        <w:t>reduce</w:t>
      </w:r>
      <w:r>
        <w:rPr>
          <w:spacing w:val="-3"/>
        </w:rPr>
        <w:t xml:space="preserve"> </w:t>
      </w:r>
      <w:r>
        <w:t>suspected</w:t>
      </w:r>
      <w:r>
        <w:rPr>
          <w:spacing w:val="-1"/>
        </w:rPr>
        <w:t xml:space="preserve"> </w:t>
      </w:r>
      <w:r>
        <w:t>inappropriate</w:t>
      </w:r>
      <w:r>
        <w:rPr>
          <w:spacing w:val="-1"/>
        </w:rPr>
        <w:t xml:space="preserve"> </w:t>
      </w:r>
      <w:r>
        <w:t>use and</w:t>
      </w:r>
      <w:r>
        <w:rPr>
          <w:spacing w:val="-2"/>
        </w:rPr>
        <w:t xml:space="preserve"> </w:t>
      </w:r>
      <w:r>
        <w:t>improve</w:t>
      </w:r>
      <w:r>
        <w:rPr>
          <w:spacing w:val="-3"/>
        </w:rPr>
        <w:t xml:space="preserve"> </w:t>
      </w:r>
      <w:r>
        <w:t>the</w:t>
      </w:r>
      <w:r>
        <w:rPr>
          <w:spacing w:val="-3"/>
        </w:rPr>
        <w:t xml:space="preserve"> </w:t>
      </w:r>
      <w:r>
        <w:t>value</w:t>
      </w:r>
      <w:r>
        <w:rPr>
          <w:spacing w:val="-2"/>
        </w:rPr>
        <w:t xml:space="preserve"> </w:t>
      </w:r>
      <w:r>
        <w:t>of</w:t>
      </w:r>
      <w:r>
        <w:rPr>
          <w:spacing w:val="-1"/>
        </w:rPr>
        <w:t xml:space="preserve"> </w:t>
      </w:r>
      <w:r>
        <w:t>services funded</w:t>
      </w:r>
      <w:r>
        <w:rPr>
          <w:spacing w:val="-1"/>
        </w:rPr>
        <w:t xml:space="preserve"> </w:t>
      </w:r>
      <w:r>
        <w:t>by the</w:t>
      </w:r>
      <w:r>
        <w:rPr>
          <w:spacing w:val="-5"/>
        </w:rPr>
        <w:t xml:space="preserve"> </w:t>
      </w:r>
      <w:r>
        <w:t>MBS.</w:t>
      </w:r>
    </w:p>
    <w:p w14:paraId="43C4BAD3" w14:textId="77777777" w:rsidR="0017353A" w:rsidRDefault="001F33D0">
      <w:pPr>
        <w:pStyle w:val="BodyText"/>
        <w:spacing w:before="121"/>
        <w:ind w:left="500" w:right="1220"/>
      </w:pPr>
      <w:r>
        <w:rPr>
          <w:noProof/>
        </w:rPr>
        <w:drawing>
          <wp:anchor distT="0" distB="0" distL="0" distR="0" simplePos="0" relativeHeight="15749120" behindDoc="0" locked="0" layoutInCell="1" allowOverlap="1" wp14:anchorId="0981FC58" wp14:editId="421C1D9E">
            <wp:simplePos x="0" y="0"/>
            <wp:positionH relativeFrom="page">
              <wp:posOffset>919061</wp:posOffset>
            </wp:positionH>
            <wp:positionV relativeFrom="paragraph">
              <wp:posOffset>121051</wp:posOffset>
            </wp:positionV>
            <wp:extent cx="74586" cy="91211"/>
            <wp:effectExtent l="0" t="0" r="0" b="0"/>
            <wp:wrapNone/>
            <wp:docPr id="7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 xml:space="preserve">Apply an 11-month frequency restriction to </w:t>
      </w:r>
      <w:r>
        <w:rPr>
          <w:i/>
        </w:rPr>
        <w:t xml:space="preserve">HDL testing </w:t>
      </w:r>
      <w:r>
        <w:t xml:space="preserve">for screening </w:t>
      </w:r>
      <w:proofErr w:type="gramStart"/>
      <w:r>
        <w:t>purposes, and</w:t>
      </w:r>
      <w:proofErr w:type="gramEnd"/>
      <w:r>
        <w:t xml:space="preserve"> apply a</w:t>
      </w:r>
      <w:r>
        <w:rPr>
          <w:spacing w:val="-47"/>
        </w:rPr>
        <w:t xml:space="preserve"> </w:t>
      </w:r>
      <w:r>
        <w:t>twice-per-year frequency restriction for monitoring when consumers have a change in</w:t>
      </w:r>
      <w:r>
        <w:rPr>
          <w:spacing w:val="1"/>
        </w:rPr>
        <w:t xml:space="preserve"> </w:t>
      </w:r>
      <w:r>
        <w:t>management</w:t>
      </w:r>
      <w:r>
        <w:rPr>
          <w:spacing w:val="-3"/>
        </w:rPr>
        <w:t xml:space="preserve"> </w:t>
      </w:r>
      <w:r>
        <w:t>(including</w:t>
      </w:r>
      <w:r>
        <w:rPr>
          <w:spacing w:val="-1"/>
        </w:rPr>
        <w:t xml:space="preserve"> </w:t>
      </w:r>
      <w:r>
        <w:t>lipid-lowering</w:t>
      </w:r>
      <w:r>
        <w:rPr>
          <w:spacing w:val="-1"/>
        </w:rPr>
        <w:t xml:space="preserve"> </w:t>
      </w:r>
      <w:r>
        <w:t>therapy</w:t>
      </w:r>
      <w:r>
        <w:rPr>
          <w:spacing w:val="-1"/>
        </w:rPr>
        <w:t xml:space="preserve"> </w:t>
      </w:r>
      <w:r>
        <w:t>and</w:t>
      </w:r>
      <w:r>
        <w:rPr>
          <w:spacing w:val="-1"/>
        </w:rPr>
        <w:t xml:space="preserve"> </w:t>
      </w:r>
      <w:r>
        <w:t>dietary change).</w:t>
      </w:r>
    </w:p>
    <w:p w14:paraId="6D3FF8E1" w14:textId="77777777" w:rsidR="0017353A" w:rsidRDefault="001F33D0">
      <w:pPr>
        <w:pStyle w:val="BodyText"/>
        <w:spacing w:before="121"/>
        <w:ind w:left="500" w:right="984"/>
      </w:pPr>
      <w:r>
        <w:rPr>
          <w:noProof/>
        </w:rPr>
        <w:drawing>
          <wp:anchor distT="0" distB="0" distL="0" distR="0" simplePos="0" relativeHeight="15749632" behindDoc="0" locked="0" layoutInCell="1" allowOverlap="1" wp14:anchorId="3F2C84BF" wp14:editId="4BA920DF">
            <wp:simplePos x="0" y="0"/>
            <wp:positionH relativeFrom="page">
              <wp:posOffset>919061</wp:posOffset>
            </wp:positionH>
            <wp:positionV relativeFrom="paragraph">
              <wp:posOffset>120641</wp:posOffset>
            </wp:positionV>
            <wp:extent cx="74586" cy="92891"/>
            <wp:effectExtent l="0" t="0" r="0" b="0"/>
            <wp:wrapNone/>
            <wp:docPr id="77"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1"/>
                    </a:xfrm>
                    <a:prstGeom prst="rect">
                      <a:avLst/>
                    </a:prstGeom>
                  </pic:spPr>
                </pic:pic>
              </a:graphicData>
            </a:graphic>
          </wp:anchor>
        </w:drawing>
      </w:r>
      <w:r>
        <w:t xml:space="preserve">Apply a frequency restriction for </w:t>
      </w:r>
      <w:r>
        <w:rPr>
          <w:i/>
        </w:rPr>
        <w:t xml:space="preserve">PSA screening </w:t>
      </w:r>
      <w:r>
        <w:t>(item 66655), limiting it to once every 23</w:t>
      </w:r>
      <w:r>
        <w:rPr>
          <w:spacing w:val="1"/>
        </w:rPr>
        <w:t xml:space="preserve"> </w:t>
      </w:r>
      <w:r>
        <w:t>months. Alter the explanatory notes to reference the National Health and Medical Research</w:t>
      </w:r>
      <w:r>
        <w:rPr>
          <w:spacing w:val="1"/>
        </w:rPr>
        <w:t xml:space="preserve"> </w:t>
      </w:r>
      <w:r>
        <w:t>Council (NHMRC) guidelines on PSA testing; remind clinicians that PSA may be elevated due to</w:t>
      </w:r>
      <w:r>
        <w:rPr>
          <w:spacing w:val="-47"/>
        </w:rPr>
        <w:t xml:space="preserve"> </w:t>
      </w:r>
      <w:r>
        <w:t>non-malignant conditions (e.g., benign prostatic hypertrophy); and encourage health</w:t>
      </w:r>
      <w:r>
        <w:rPr>
          <w:spacing w:val="1"/>
        </w:rPr>
        <w:t xml:space="preserve"> </w:t>
      </w:r>
      <w:r>
        <w:t>practitioners to discuss the potential benefits and harms of PSA testing prior to screening a</w:t>
      </w:r>
      <w:r>
        <w:rPr>
          <w:spacing w:val="1"/>
        </w:rPr>
        <w:t xml:space="preserve"> </w:t>
      </w:r>
      <w:r>
        <w:t>healthy</w:t>
      </w:r>
      <w:r>
        <w:rPr>
          <w:spacing w:val="-2"/>
        </w:rPr>
        <w:t xml:space="preserve"> </w:t>
      </w:r>
      <w:r>
        <w:t>man.</w:t>
      </w:r>
    </w:p>
    <w:p w14:paraId="4A3BD3D6" w14:textId="77777777" w:rsidR="0017353A" w:rsidRDefault="001F33D0">
      <w:pPr>
        <w:pStyle w:val="BodyText"/>
        <w:spacing w:before="119"/>
        <w:ind w:left="500" w:right="987"/>
        <w:jc w:val="both"/>
      </w:pPr>
      <w:r>
        <w:rPr>
          <w:noProof/>
        </w:rPr>
        <w:drawing>
          <wp:anchor distT="0" distB="0" distL="0" distR="0" simplePos="0" relativeHeight="15750144" behindDoc="0" locked="0" layoutInCell="1" allowOverlap="1" wp14:anchorId="16082A49" wp14:editId="7F9EC1CD">
            <wp:simplePos x="0" y="0"/>
            <wp:positionH relativeFrom="page">
              <wp:posOffset>919061</wp:posOffset>
            </wp:positionH>
            <wp:positionV relativeFrom="paragraph">
              <wp:posOffset>119527</wp:posOffset>
            </wp:positionV>
            <wp:extent cx="74586" cy="91211"/>
            <wp:effectExtent l="0" t="0" r="0" b="0"/>
            <wp:wrapNone/>
            <wp:docPr id="7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 xml:space="preserve">Apply a 12-month frequency restriction to </w:t>
      </w:r>
      <w:r>
        <w:rPr>
          <w:i/>
        </w:rPr>
        <w:t xml:space="preserve">folate </w:t>
      </w:r>
      <w:proofErr w:type="gramStart"/>
      <w:r>
        <w:rPr>
          <w:i/>
        </w:rPr>
        <w:t>testing</w:t>
      </w:r>
      <w:r>
        <w:t>, and</w:t>
      </w:r>
      <w:proofErr w:type="gramEnd"/>
      <w:r>
        <w:t xml:space="preserve"> develop appropriate-use criteria</w:t>
      </w:r>
      <w:r>
        <w:rPr>
          <w:spacing w:val="-47"/>
        </w:rPr>
        <w:t xml:space="preserve"> </w:t>
      </w:r>
      <w:r>
        <w:t>for the clinical indications for quantification of folate, stipulating that these should be detailed</w:t>
      </w:r>
      <w:r>
        <w:rPr>
          <w:spacing w:val="-47"/>
        </w:rPr>
        <w:t xml:space="preserve"> </w:t>
      </w:r>
      <w:r>
        <w:t>within</w:t>
      </w:r>
      <w:r>
        <w:rPr>
          <w:spacing w:val="-2"/>
        </w:rPr>
        <w:t xml:space="preserve"> </w:t>
      </w:r>
      <w:r>
        <w:t>the</w:t>
      </w:r>
      <w:r>
        <w:rPr>
          <w:spacing w:val="1"/>
        </w:rPr>
        <w:t xml:space="preserve"> </w:t>
      </w:r>
      <w:r>
        <w:t>request.</w:t>
      </w:r>
    </w:p>
    <w:p w14:paraId="743A9B92" w14:textId="77777777" w:rsidR="0017353A" w:rsidRDefault="001F33D0">
      <w:pPr>
        <w:pStyle w:val="BodyText"/>
        <w:spacing w:before="121"/>
        <w:ind w:left="500" w:right="884"/>
      </w:pPr>
      <w:r>
        <w:rPr>
          <w:noProof/>
        </w:rPr>
        <w:drawing>
          <wp:anchor distT="0" distB="0" distL="0" distR="0" simplePos="0" relativeHeight="15750656" behindDoc="0" locked="0" layoutInCell="1" allowOverlap="1" wp14:anchorId="2131F91C" wp14:editId="325EE91F">
            <wp:simplePos x="0" y="0"/>
            <wp:positionH relativeFrom="page">
              <wp:posOffset>919061</wp:posOffset>
            </wp:positionH>
            <wp:positionV relativeFrom="paragraph">
              <wp:posOffset>120797</wp:posOffset>
            </wp:positionV>
            <wp:extent cx="74586" cy="91211"/>
            <wp:effectExtent l="0" t="0" r="0" b="0"/>
            <wp:wrapNone/>
            <wp:docPr id="8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 xml:space="preserve">Perform an evidence review on </w:t>
      </w:r>
      <w:r>
        <w:rPr>
          <w:i/>
        </w:rPr>
        <w:t xml:space="preserve">vitamin D testing </w:t>
      </w:r>
      <w:r>
        <w:t>with a view towards restricting testing under</w:t>
      </w:r>
      <w:r>
        <w:rPr>
          <w:spacing w:val="1"/>
        </w:rPr>
        <w:t xml:space="preserve"> </w:t>
      </w:r>
      <w:r>
        <w:t xml:space="preserve">item 66833 to once </w:t>
      </w:r>
      <w:proofErr w:type="gramStart"/>
      <w:r>
        <w:t>every one</w:t>
      </w:r>
      <w:proofErr w:type="gramEnd"/>
      <w:r>
        <w:t xml:space="preserve"> to two years, unless specific clinical circumstances apply. Update</w:t>
      </w:r>
      <w:r>
        <w:rPr>
          <w:spacing w:val="-47"/>
        </w:rPr>
        <w:t xml:space="preserve"> </w:t>
      </w:r>
      <w:r>
        <w:t>the</w:t>
      </w:r>
      <w:r>
        <w:rPr>
          <w:spacing w:val="-1"/>
        </w:rPr>
        <w:t xml:space="preserve"> </w:t>
      </w:r>
      <w:r>
        <w:t>current</w:t>
      </w:r>
      <w:r>
        <w:rPr>
          <w:spacing w:val="-2"/>
        </w:rPr>
        <w:t xml:space="preserve"> </w:t>
      </w:r>
      <w:r>
        <w:t>appropriate-use</w:t>
      </w:r>
      <w:r>
        <w:rPr>
          <w:spacing w:val="1"/>
        </w:rPr>
        <w:t xml:space="preserve"> </w:t>
      </w:r>
      <w:r>
        <w:t>criteria</w:t>
      </w:r>
      <w:r>
        <w:rPr>
          <w:spacing w:val="-1"/>
        </w:rPr>
        <w:t xml:space="preserve"> </w:t>
      </w:r>
      <w:r>
        <w:t>to</w:t>
      </w:r>
      <w:r>
        <w:rPr>
          <w:spacing w:val="1"/>
        </w:rPr>
        <w:t xml:space="preserve"> </w:t>
      </w:r>
      <w:r>
        <w:t>reflect</w:t>
      </w:r>
      <w:r>
        <w:rPr>
          <w:spacing w:val="-2"/>
        </w:rPr>
        <w:t xml:space="preserve"> </w:t>
      </w:r>
      <w:r>
        <w:t>changes</w:t>
      </w:r>
      <w:r>
        <w:rPr>
          <w:spacing w:val="-2"/>
        </w:rPr>
        <w:t xml:space="preserve"> </w:t>
      </w:r>
      <w:r>
        <w:t>in</w:t>
      </w:r>
      <w:r>
        <w:rPr>
          <w:spacing w:val="-1"/>
        </w:rPr>
        <w:t xml:space="preserve"> </w:t>
      </w:r>
      <w:r>
        <w:t>clinical</w:t>
      </w:r>
      <w:r>
        <w:rPr>
          <w:spacing w:val="-1"/>
        </w:rPr>
        <w:t xml:space="preserve"> </w:t>
      </w:r>
      <w:r>
        <w:t>evidence</w:t>
      </w:r>
      <w:r>
        <w:rPr>
          <w:spacing w:val="-2"/>
        </w:rPr>
        <w:t xml:space="preserve"> </w:t>
      </w:r>
      <w:r>
        <w:t>and</w:t>
      </w:r>
      <w:r>
        <w:rPr>
          <w:spacing w:val="-1"/>
        </w:rPr>
        <w:t xml:space="preserve"> </w:t>
      </w:r>
      <w:r>
        <w:t>guidelines.</w:t>
      </w:r>
    </w:p>
    <w:p w14:paraId="076F2049" w14:textId="77777777" w:rsidR="0017353A" w:rsidRDefault="0017353A">
      <w:pPr>
        <w:sectPr w:rsidR="0017353A">
          <w:pgSz w:w="11910" w:h="16840"/>
          <w:pgMar w:top="1380" w:right="700" w:bottom="980" w:left="1300" w:header="0" w:footer="726" w:gutter="0"/>
          <w:cols w:space="720"/>
        </w:sectPr>
      </w:pPr>
    </w:p>
    <w:p w14:paraId="4D3647E4" w14:textId="77777777" w:rsidR="0017353A" w:rsidRDefault="001F33D0">
      <w:pPr>
        <w:pStyle w:val="Heading1"/>
      </w:pPr>
      <w:r>
        <w:rPr>
          <w:noProof/>
        </w:rPr>
        <w:lastRenderedPageBreak/>
        <w:drawing>
          <wp:anchor distT="0" distB="0" distL="0" distR="0" simplePos="0" relativeHeight="15751168" behindDoc="0" locked="0" layoutInCell="1" allowOverlap="1" wp14:anchorId="2FB9F412" wp14:editId="087DDF92">
            <wp:simplePos x="0" y="0"/>
            <wp:positionH relativeFrom="page">
              <wp:posOffset>919021</wp:posOffset>
            </wp:positionH>
            <wp:positionV relativeFrom="paragraph">
              <wp:posOffset>75798</wp:posOffset>
            </wp:positionV>
            <wp:extent cx="138634" cy="134061"/>
            <wp:effectExtent l="0" t="0" r="0" b="0"/>
            <wp:wrapNone/>
            <wp:docPr id="83" name="image1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12.png">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138634" cy="134061"/>
                    </a:xfrm>
                    <a:prstGeom prst="rect">
                      <a:avLst/>
                    </a:prstGeom>
                  </pic:spPr>
                </pic:pic>
              </a:graphicData>
            </a:graphic>
          </wp:anchor>
        </w:drawing>
      </w:r>
      <w:bookmarkStart w:id="5" w:name="_bookmark3"/>
      <w:bookmarkEnd w:id="5"/>
      <w:r>
        <w:rPr>
          <w:color w:val="01643E"/>
        </w:rPr>
        <w:t>About</w:t>
      </w:r>
      <w:r>
        <w:rPr>
          <w:color w:val="01643E"/>
          <w:spacing w:val="-8"/>
        </w:rPr>
        <w:t xml:space="preserve"> </w:t>
      </w:r>
      <w:r>
        <w:rPr>
          <w:color w:val="01643E"/>
        </w:rPr>
        <w:t>the</w:t>
      </w:r>
      <w:r>
        <w:rPr>
          <w:color w:val="01643E"/>
          <w:spacing w:val="-8"/>
        </w:rPr>
        <w:t xml:space="preserve"> </w:t>
      </w:r>
      <w:r>
        <w:rPr>
          <w:color w:val="01643E"/>
        </w:rPr>
        <w:t>General</w:t>
      </w:r>
      <w:r>
        <w:rPr>
          <w:color w:val="01643E"/>
          <w:spacing w:val="-5"/>
        </w:rPr>
        <w:t xml:space="preserve"> </w:t>
      </w:r>
      <w:r>
        <w:rPr>
          <w:color w:val="01643E"/>
        </w:rPr>
        <w:t>Practice</w:t>
      </w:r>
      <w:r>
        <w:rPr>
          <w:color w:val="01643E"/>
          <w:spacing w:val="-8"/>
        </w:rPr>
        <w:t xml:space="preserve"> </w:t>
      </w:r>
      <w:r>
        <w:rPr>
          <w:color w:val="01643E"/>
        </w:rPr>
        <w:t>and</w:t>
      </w:r>
      <w:r>
        <w:rPr>
          <w:color w:val="01643E"/>
          <w:spacing w:val="-9"/>
        </w:rPr>
        <w:t xml:space="preserve"> </w:t>
      </w:r>
      <w:r>
        <w:rPr>
          <w:color w:val="01643E"/>
        </w:rPr>
        <w:t>Primary</w:t>
      </w:r>
      <w:r>
        <w:rPr>
          <w:color w:val="01643E"/>
          <w:spacing w:val="-8"/>
        </w:rPr>
        <w:t xml:space="preserve"> </w:t>
      </w:r>
      <w:r>
        <w:rPr>
          <w:color w:val="01643E"/>
        </w:rPr>
        <w:t>Care</w:t>
      </w:r>
      <w:r>
        <w:rPr>
          <w:color w:val="01643E"/>
          <w:spacing w:val="-8"/>
        </w:rPr>
        <w:t xml:space="preserve"> </w:t>
      </w:r>
      <w:r>
        <w:rPr>
          <w:color w:val="01643E"/>
        </w:rPr>
        <w:t>Clinical</w:t>
      </w:r>
      <w:r>
        <w:rPr>
          <w:color w:val="01643E"/>
          <w:spacing w:val="-7"/>
        </w:rPr>
        <w:t xml:space="preserve"> </w:t>
      </w:r>
      <w:r>
        <w:rPr>
          <w:color w:val="01643E"/>
        </w:rPr>
        <w:t>Committee</w:t>
      </w:r>
    </w:p>
    <w:p w14:paraId="3670D896" w14:textId="77777777" w:rsidR="0017353A" w:rsidRDefault="001F33D0">
      <w:pPr>
        <w:pStyle w:val="BodyText"/>
        <w:spacing w:before="159"/>
        <w:ind w:left="140" w:right="873"/>
      </w:pPr>
      <w:r>
        <w:t>The Committee is part of the third tranche of Clinical Committees. It was established in October</w:t>
      </w:r>
      <w:r>
        <w:rPr>
          <w:spacing w:val="1"/>
        </w:rPr>
        <w:t xml:space="preserve"> </w:t>
      </w:r>
      <w:r>
        <w:t>2016 to make recommendations directly to the Taskforce, and to other Clinical Committees (from a</w:t>
      </w:r>
      <w:r>
        <w:rPr>
          <w:spacing w:val="-47"/>
        </w:rPr>
        <w:t xml:space="preserve"> </w:t>
      </w:r>
      <w:r>
        <w:t>GP provider and requester perspective), based on clinical expertise and rapid evidence review. The</w:t>
      </w:r>
      <w:r>
        <w:rPr>
          <w:spacing w:val="1"/>
        </w:rPr>
        <w:t xml:space="preserve"> </w:t>
      </w:r>
      <w:r>
        <w:t>Taskforce asked the Committee to review MBS items pertaining to services rendered, referred and</w:t>
      </w:r>
      <w:r>
        <w:rPr>
          <w:spacing w:val="1"/>
        </w:rPr>
        <w:t xml:space="preserve"> </w:t>
      </w:r>
      <w:r>
        <w:t>requested</w:t>
      </w:r>
      <w:r>
        <w:rPr>
          <w:spacing w:val="-1"/>
        </w:rPr>
        <w:t xml:space="preserve"> </w:t>
      </w:r>
      <w:r>
        <w:t>by GPs.</w:t>
      </w:r>
    </w:p>
    <w:p w14:paraId="2231B568" w14:textId="77777777" w:rsidR="0017353A" w:rsidRDefault="001F33D0">
      <w:pPr>
        <w:pStyle w:val="BodyText"/>
        <w:spacing w:before="121"/>
        <w:ind w:left="140" w:right="744"/>
      </w:pPr>
      <w:r>
        <w:t>The Committee consists of 20 members and an ex-officio representative from the Taskforce.</w:t>
      </w:r>
      <w:r>
        <w:rPr>
          <w:spacing w:val="1"/>
        </w:rPr>
        <w:t xml:space="preserve"> </w:t>
      </w:r>
      <w:r>
        <w:t>Members’</w:t>
      </w:r>
      <w:r>
        <w:rPr>
          <w:spacing w:val="-4"/>
        </w:rPr>
        <w:t xml:space="preserve"> </w:t>
      </w:r>
      <w:r>
        <w:t>names, positions/organisations</w:t>
      </w:r>
      <w:r>
        <w:rPr>
          <w:spacing w:val="-4"/>
        </w:rPr>
        <w:t xml:space="preserve"> </w:t>
      </w:r>
      <w:r>
        <w:t>and</w:t>
      </w:r>
      <w:r>
        <w:rPr>
          <w:spacing w:val="-2"/>
        </w:rPr>
        <w:t xml:space="preserve"> </w:t>
      </w:r>
      <w:r>
        <w:t>declared</w:t>
      </w:r>
      <w:r>
        <w:rPr>
          <w:spacing w:val="-1"/>
        </w:rPr>
        <w:t xml:space="preserve"> </w:t>
      </w:r>
      <w:r>
        <w:t>conflicts</w:t>
      </w:r>
      <w:r>
        <w:rPr>
          <w:spacing w:val="-3"/>
        </w:rPr>
        <w:t xml:space="preserve"> </w:t>
      </w:r>
      <w:r>
        <w:t>of</w:t>
      </w:r>
      <w:r>
        <w:rPr>
          <w:spacing w:val="-2"/>
        </w:rPr>
        <w:t xml:space="preserve"> </w:t>
      </w:r>
      <w:r>
        <w:t>interest</w:t>
      </w:r>
      <w:r>
        <w:rPr>
          <w:spacing w:val="-3"/>
        </w:rPr>
        <w:t xml:space="preserve"> </w:t>
      </w:r>
      <w:r>
        <w:t>are listed</w:t>
      </w:r>
      <w:r>
        <w:rPr>
          <w:spacing w:val="-1"/>
        </w:rPr>
        <w:t xml:space="preserve"> </w:t>
      </w:r>
      <w:r>
        <w:t>in</w:t>
      </w:r>
      <w:r>
        <w:rPr>
          <w:spacing w:val="-2"/>
        </w:rPr>
        <w:t xml:space="preserve"> </w:t>
      </w:r>
      <w:r>
        <w:t>Section</w:t>
      </w:r>
      <w:r>
        <w:rPr>
          <w:spacing w:val="-4"/>
        </w:rPr>
        <w:t xml:space="preserve"> </w:t>
      </w:r>
      <w:hyperlink w:anchor="_bookmark4" w:history="1">
        <w:r>
          <w:t>2.1</w:t>
        </w:r>
      </w:hyperlink>
      <w:r>
        <w:t>.</w:t>
      </w:r>
    </w:p>
    <w:p w14:paraId="6809121F" w14:textId="77777777" w:rsidR="0017353A" w:rsidRDefault="0017353A">
      <w:pPr>
        <w:pStyle w:val="BodyText"/>
      </w:pPr>
    </w:p>
    <w:p w14:paraId="3F092A12" w14:textId="77777777" w:rsidR="0017353A" w:rsidRDefault="0017353A">
      <w:pPr>
        <w:pStyle w:val="BodyText"/>
        <w:spacing w:before="7"/>
        <w:rPr>
          <w:sz w:val="17"/>
        </w:rPr>
      </w:pPr>
    </w:p>
    <w:p w14:paraId="5D9FC336" w14:textId="77777777" w:rsidR="0017353A" w:rsidRDefault="001F33D0">
      <w:pPr>
        <w:pStyle w:val="Heading2"/>
        <w:numPr>
          <w:ilvl w:val="1"/>
          <w:numId w:val="61"/>
        </w:numPr>
        <w:tabs>
          <w:tab w:val="left" w:pos="716"/>
          <w:tab w:val="left" w:pos="717"/>
        </w:tabs>
        <w:ind w:hanging="577"/>
      </w:pPr>
      <w:bookmarkStart w:id="6" w:name="2.1_Committee_members_"/>
      <w:bookmarkStart w:id="7" w:name="_bookmark4"/>
      <w:bookmarkEnd w:id="6"/>
      <w:bookmarkEnd w:id="7"/>
      <w:r>
        <w:rPr>
          <w:color w:val="01643E"/>
        </w:rPr>
        <w:t>Committee</w:t>
      </w:r>
      <w:r>
        <w:rPr>
          <w:color w:val="01643E"/>
          <w:spacing w:val="-14"/>
        </w:rPr>
        <w:t xml:space="preserve"> </w:t>
      </w:r>
      <w:r>
        <w:rPr>
          <w:color w:val="01643E"/>
        </w:rPr>
        <w:t>members</w:t>
      </w:r>
    </w:p>
    <w:p w14:paraId="5510E42E" w14:textId="77777777" w:rsidR="0017353A" w:rsidRDefault="001F33D0">
      <w:pPr>
        <w:spacing w:before="119" w:after="21"/>
        <w:ind w:left="140"/>
        <w:rPr>
          <w:b/>
          <w:sz w:val="18"/>
        </w:rPr>
      </w:pPr>
      <w:bookmarkStart w:id="8" w:name="_bookmark5"/>
      <w:bookmarkEnd w:id="8"/>
      <w:r>
        <w:rPr>
          <w:b/>
          <w:sz w:val="18"/>
        </w:rPr>
        <w:t>Table</w:t>
      </w:r>
      <w:r>
        <w:rPr>
          <w:b/>
          <w:spacing w:val="-3"/>
          <w:sz w:val="18"/>
        </w:rPr>
        <w:t xml:space="preserve"> </w:t>
      </w:r>
      <w:r>
        <w:rPr>
          <w:b/>
          <w:sz w:val="18"/>
        </w:rPr>
        <w:t>1.</w:t>
      </w:r>
      <w:r>
        <w:rPr>
          <w:b/>
          <w:spacing w:val="-3"/>
          <w:sz w:val="18"/>
        </w:rPr>
        <w:t xml:space="preserve"> </w:t>
      </w:r>
      <w:r>
        <w:rPr>
          <w:b/>
          <w:sz w:val="18"/>
        </w:rPr>
        <w:t>General</w:t>
      </w:r>
      <w:r>
        <w:rPr>
          <w:b/>
          <w:spacing w:val="-4"/>
          <w:sz w:val="18"/>
        </w:rPr>
        <w:t xml:space="preserve"> </w:t>
      </w:r>
      <w:r>
        <w:rPr>
          <w:b/>
          <w:sz w:val="18"/>
        </w:rPr>
        <w:t>Practice</w:t>
      </w:r>
      <w:r>
        <w:rPr>
          <w:b/>
          <w:spacing w:val="-3"/>
          <w:sz w:val="18"/>
        </w:rPr>
        <w:t xml:space="preserve"> </w:t>
      </w:r>
      <w:r>
        <w:rPr>
          <w:b/>
          <w:sz w:val="18"/>
        </w:rPr>
        <w:t>and</w:t>
      </w:r>
      <w:r>
        <w:rPr>
          <w:b/>
          <w:spacing w:val="-3"/>
          <w:sz w:val="18"/>
        </w:rPr>
        <w:t xml:space="preserve"> </w:t>
      </w:r>
      <w:r>
        <w:rPr>
          <w:b/>
          <w:sz w:val="18"/>
        </w:rPr>
        <w:t>Primary</w:t>
      </w:r>
      <w:r>
        <w:rPr>
          <w:b/>
          <w:spacing w:val="-3"/>
          <w:sz w:val="18"/>
        </w:rPr>
        <w:t xml:space="preserve"> </w:t>
      </w:r>
      <w:r>
        <w:rPr>
          <w:b/>
          <w:sz w:val="18"/>
        </w:rPr>
        <w:t>Care</w:t>
      </w:r>
      <w:r>
        <w:rPr>
          <w:b/>
          <w:spacing w:val="-2"/>
          <w:sz w:val="18"/>
        </w:rPr>
        <w:t xml:space="preserve"> </w:t>
      </w:r>
      <w:r>
        <w:rPr>
          <w:b/>
          <w:sz w:val="18"/>
        </w:rPr>
        <w:t>Clinical</w:t>
      </w:r>
      <w:r>
        <w:rPr>
          <w:b/>
          <w:spacing w:val="-5"/>
          <w:sz w:val="18"/>
        </w:rPr>
        <w:t xml:space="preserve"> </w:t>
      </w:r>
      <w:r>
        <w:rPr>
          <w:b/>
          <w:sz w:val="18"/>
        </w:rPr>
        <w:t>Committee</w:t>
      </w:r>
      <w:r>
        <w:rPr>
          <w:b/>
          <w:spacing w:val="-2"/>
          <w:sz w:val="18"/>
        </w:rPr>
        <w:t xml:space="preserve"> </w:t>
      </w:r>
      <w:r>
        <w:rPr>
          <w:b/>
          <w:sz w:val="18"/>
        </w:rPr>
        <w:t>members</w:t>
      </w:r>
    </w:p>
    <w:tbl>
      <w:tblPr>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4"/>
        <w:gridCol w:w="3543"/>
        <w:gridCol w:w="3351"/>
      </w:tblGrid>
      <w:tr w:rsidR="0017353A" w14:paraId="29464FBF" w14:textId="77777777">
        <w:trPr>
          <w:trHeight w:val="301"/>
        </w:trPr>
        <w:tc>
          <w:tcPr>
            <w:tcW w:w="2124" w:type="dxa"/>
            <w:shd w:val="clear" w:color="auto" w:fill="F1F1F1"/>
          </w:tcPr>
          <w:p w14:paraId="040E9254" w14:textId="77777777" w:rsidR="0017353A" w:rsidRDefault="001F33D0">
            <w:pPr>
              <w:pStyle w:val="TableParagraph"/>
              <w:spacing w:before="42"/>
              <w:ind w:left="28"/>
              <w:rPr>
                <w:b/>
                <w:sz w:val="18"/>
              </w:rPr>
            </w:pPr>
            <w:r>
              <w:rPr>
                <w:b/>
                <w:sz w:val="18"/>
              </w:rPr>
              <w:t>Name</w:t>
            </w:r>
          </w:p>
        </w:tc>
        <w:tc>
          <w:tcPr>
            <w:tcW w:w="3543" w:type="dxa"/>
            <w:shd w:val="clear" w:color="auto" w:fill="F1F1F1"/>
          </w:tcPr>
          <w:p w14:paraId="3E105D48" w14:textId="77777777" w:rsidR="0017353A" w:rsidRDefault="001F33D0">
            <w:pPr>
              <w:pStyle w:val="TableParagraph"/>
              <w:spacing w:before="42"/>
              <w:ind w:left="26"/>
              <w:rPr>
                <w:b/>
                <w:sz w:val="18"/>
              </w:rPr>
            </w:pPr>
            <w:r>
              <w:rPr>
                <w:b/>
                <w:sz w:val="18"/>
              </w:rPr>
              <w:t>Position/Organisation</w:t>
            </w:r>
          </w:p>
        </w:tc>
        <w:tc>
          <w:tcPr>
            <w:tcW w:w="3351" w:type="dxa"/>
            <w:shd w:val="clear" w:color="auto" w:fill="F1F1F1"/>
          </w:tcPr>
          <w:p w14:paraId="14D778E9" w14:textId="77777777" w:rsidR="0017353A" w:rsidRDefault="001F33D0">
            <w:pPr>
              <w:pStyle w:val="TableParagraph"/>
              <w:spacing w:before="42"/>
              <w:ind w:left="28"/>
              <w:rPr>
                <w:b/>
                <w:sz w:val="18"/>
              </w:rPr>
            </w:pPr>
            <w:r>
              <w:rPr>
                <w:b/>
                <w:sz w:val="18"/>
              </w:rPr>
              <w:t>Declared</w:t>
            </w:r>
            <w:r>
              <w:rPr>
                <w:b/>
                <w:spacing w:val="-2"/>
                <w:sz w:val="18"/>
              </w:rPr>
              <w:t xml:space="preserve"> </w:t>
            </w:r>
            <w:r>
              <w:rPr>
                <w:b/>
                <w:sz w:val="18"/>
              </w:rPr>
              <w:t>interests</w:t>
            </w:r>
          </w:p>
        </w:tc>
      </w:tr>
      <w:tr w:rsidR="0017353A" w14:paraId="231D9C8B" w14:textId="77777777">
        <w:trPr>
          <w:trHeight w:val="1833"/>
        </w:trPr>
        <w:tc>
          <w:tcPr>
            <w:tcW w:w="2124" w:type="dxa"/>
          </w:tcPr>
          <w:p w14:paraId="096E28B5" w14:textId="77777777" w:rsidR="0017353A" w:rsidRDefault="001F33D0">
            <w:pPr>
              <w:pStyle w:val="TableParagraph"/>
              <w:spacing w:before="47"/>
              <w:ind w:left="28" w:right="425"/>
              <w:rPr>
                <w:sz w:val="18"/>
              </w:rPr>
            </w:pPr>
            <w:r>
              <w:rPr>
                <w:sz w:val="18"/>
              </w:rPr>
              <w:t xml:space="preserve">Prof Tim </w:t>
            </w:r>
            <w:proofErr w:type="spellStart"/>
            <w:r>
              <w:rPr>
                <w:sz w:val="18"/>
              </w:rPr>
              <w:t>Usherwood</w:t>
            </w:r>
            <w:proofErr w:type="spellEnd"/>
            <w:r>
              <w:rPr>
                <w:spacing w:val="-48"/>
                <w:sz w:val="18"/>
              </w:rPr>
              <w:t xml:space="preserve"> </w:t>
            </w:r>
            <w:r>
              <w:rPr>
                <w:sz w:val="18"/>
              </w:rPr>
              <w:t>(Chair)</w:t>
            </w:r>
          </w:p>
        </w:tc>
        <w:tc>
          <w:tcPr>
            <w:tcW w:w="3543" w:type="dxa"/>
          </w:tcPr>
          <w:p w14:paraId="621C64D2" w14:textId="77777777" w:rsidR="0017353A" w:rsidRDefault="001F33D0">
            <w:pPr>
              <w:pStyle w:val="TableParagraph"/>
              <w:spacing w:before="47" w:line="247" w:lineRule="auto"/>
              <w:ind w:left="26" w:right="335"/>
              <w:rPr>
                <w:sz w:val="18"/>
              </w:rPr>
            </w:pPr>
            <w:r>
              <w:rPr>
                <w:sz w:val="18"/>
              </w:rPr>
              <w:t>Head of the Department of General</w:t>
            </w:r>
            <w:r>
              <w:rPr>
                <w:spacing w:val="1"/>
                <w:sz w:val="18"/>
              </w:rPr>
              <w:t xml:space="preserve"> </w:t>
            </w:r>
            <w:r>
              <w:rPr>
                <w:sz w:val="18"/>
              </w:rPr>
              <w:t>Practice, Sydney Medical School</w:t>
            </w:r>
            <w:r>
              <w:rPr>
                <w:spacing w:val="1"/>
                <w:sz w:val="18"/>
              </w:rPr>
              <w:t xml:space="preserve"> </w:t>
            </w:r>
            <w:r>
              <w:rPr>
                <w:sz w:val="18"/>
              </w:rPr>
              <w:t>Westmead, University of Sydney</w:t>
            </w:r>
            <w:r>
              <w:rPr>
                <w:spacing w:val="1"/>
                <w:sz w:val="18"/>
              </w:rPr>
              <w:t xml:space="preserve"> </w:t>
            </w:r>
            <w:r>
              <w:rPr>
                <w:sz w:val="18"/>
              </w:rPr>
              <w:t>Visiting Professorial Fellow, the George</w:t>
            </w:r>
            <w:r>
              <w:rPr>
                <w:spacing w:val="-48"/>
                <w:sz w:val="18"/>
              </w:rPr>
              <w:t xml:space="preserve"> </w:t>
            </w:r>
            <w:r>
              <w:rPr>
                <w:sz w:val="18"/>
              </w:rPr>
              <w:t>Institute</w:t>
            </w:r>
            <w:r>
              <w:rPr>
                <w:spacing w:val="-3"/>
                <w:sz w:val="18"/>
              </w:rPr>
              <w:t xml:space="preserve"> </w:t>
            </w:r>
            <w:r>
              <w:rPr>
                <w:sz w:val="18"/>
              </w:rPr>
              <w:t>for</w:t>
            </w:r>
            <w:r>
              <w:rPr>
                <w:spacing w:val="1"/>
                <w:sz w:val="18"/>
              </w:rPr>
              <w:t xml:space="preserve"> </w:t>
            </w:r>
            <w:r>
              <w:rPr>
                <w:sz w:val="18"/>
              </w:rPr>
              <w:t>Global</w:t>
            </w:r>
            <w:r>
              <w:rPr>
                <w:spacing w:val="-1"/>
                <w:sz w:val="18"/>
              </w:rPr>
              <w:t xml:space="preserve"> </w:t>
            </w:r>
            <w:r>
              <w:rPr>
                <w:sz w:val="18"/>
              </w:rPr>
              <w:t>Health</w:t>
            </w:r>
          </w:p>
          <w:p w14:paraId="7654A78C" w14:textId="77777777" w:rsidR="0017353A" w:rsidRDefault="001F33D0">
            <w:pPr>
              <w:pStyle w:val="TableParagraph"/>
              <w:spacing w:before="9" w:line="252" w:lineRule="auto"/>
              <w:ind w:left="26" w:right="405"/>
              <w:rPr>
                <w:sz w:val="18"/>
              </w:rPr>
            </w:pPr>
            <w:r>
              <w:rPr>
                <w:sz w:val="18"/>
              </w:rPr>
              <w:t>Clinical Academic, Westmead Hospital</w:t>
            </w:r>
            <w:r>
              <w:rPr>
                <w:spacing w:val="-47"/>
                <w:sz w:val="18"/>
              </w:rPr>
              <w:t xml:space="preserve"> </w:t>
            </w:r>
            <w:r>
              <w:rPr>
                <w:sz w:val="18"/>
              </w:rPr>
              <w:t>GP, Sydney West Aboriginal Health</w:t>
            </w:r>
            <w:r>
              <w:rPr>
                <w:spacing w:val="1"/>
                <w:sz w:val="18"/>
              </w:rPr>
              <w:t xml:space="preserve"> </w:t>
            </w:r>
            <w:r>
              <w:rPr>
                <w:sz w:val="18"/>
              </w:rPr>
              <w:t>Service</w:t>
            </w:r>
          </w:p>
        </w:tc>
        <w:tc>
          <w:tcPr>
            <w:tcW w:w="3351" w:type="dxa"/>
          </w:tcPr>
          <w:p w14:paraId="28ACAF34" w14:textId="77777777" w:rsidR="0017353A" w:rsidRDefault="001F33D0">
            <w:pPr>
              <w:pStyle w:val="TableParagraph"/>
              <w:spacing w:before="47" w:line="252" w:lineRule="auto"/>
              <w:ind w:left="28" w:right="256"/>
              <w:rPr>
                <w:sz w:val="18"/>
              </w:rPr>
            </w:pPr>
            <w:r>
              <w:rPr>
                <w:sz w:val="18"/>
              </w:rPr>
              <w:t>Employee</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University</w:t>
            </w:r>
            <w:r>
              <w:rPr>
                <w:spacing w:val="-3"/>
                <w:sz w:val="18"/>
              </w:rPr>
              <w:t xml:space="preserve"> </w:t>
            </w:r>
            <w:r>
              <w:rPr>
                <w:sz w:val="18"/>
              </w:rPr>
              <w:t>of</w:t>
            </w:r>
            <w:r>
              <w:rPr>
                <w:spacing w:val="-4"/>
                <w:sz w:val="18"/>
              </w:rPr>
              <w:t xml:space="preserve"> </w:t>
            </w:r>
            <w:r>
              <w:rPr>
                <w:sz w:val="18"/>
              </w:rPr>
              <w:t>Sydney</w:t>
            </w:r>
            <w:r>
              <w:rPr>
                <w:spacing w:val="-47"/>
                <w:sz w:val="18"/>
              </w:rPr>
              <w:t xml:space="preserve"> </w:t>
            </w:r>
            <w:r>
              <w:rPr>
                <w:sz w:val="18"/>
              </w:rPr>
              <w:t>Employee at Sydney West Aboriginal</w:t>
            </w:r>
            <w:r>
              <w:rPr>
                <w:spacing w:val="1"/>
                <w:sz w:val="18"/>
              </w:rPr>
              <w:t xml:space="preserve"> </w:t>
            </w:r>
            <w:r>
              <w:rPr>
                <w:sz w:val="18"/>
              </w:rPr>
              <w:t>Health</w:t>
            </w:r>
            <w:r>
              <w:rPr>
                <w:spacing w:val="-2"/>
                <w:sz w:val="18"/>
              </w:rPr>
              <w:t xml:space="preserve"> </w:t>
            </w:r>
            <w:r>
              <w:rPr>
                <w:sz w:val="18"/>
              </w:rPr>
              <w:t>Service</w:t>
            </w:r>
            <w:r>
              <w:rPr>
                <w:spacing w:val="-1"/>
                <w:sz w:val="18"/>
              </w:rPr>
              <w:t xml:space="preserve"> </w:t>
            </w:r>
            <w:r>
              <w:rPr>
                <w:sz w:val="18"/>
              </w:rPr>
              <w:t>(MBS</w:t>
            </w:r>
            <w:r>
              <w:rPr>
                <w:spacing w:val="-1"/>
                <w:sz w:val="18"/>
              </w:rPr>
              <w:t xml:space="preserve"> </w:t>
            </w:r>
            <w:proofErr w:type="gramStart"/>
            <w:r>
              <w:rPr>
                <w:sz w:val="18"/>
              </w:rPr>
              <w:t>bulk-billing</w:t>
            </w:r>
            <w:proofErr w:type="gramEnd"/>
            <w:r>
              <w:rPr>
                <w:sz w:val="18"/>
              </w:rPr>
              <w:t>)</w:t>
            </w:r>
          </w:p>
          <w:p w14:paraId="03CA35C9" w14:textId="77777777" w:rsidR="0017353A" w:rsidRDefault="001F33D0">
            <w:pPr>
              <w:pStyle w:val="TableParagraph"/>
              <w:spacing w:before="10" w:line="252" w:lineRule="auto"/>
              <w:ind w:left="28" w:right="25"/>
              <w:jc w:val="both"/>
              <w:rPr>
                <w:sz w:val="18"/>
              </w:rPr>
            </w:pPr>
            <w:r>
              <w:rPr>
                <w:sz w:val="18"/>
              </w:rPr>
              <w:t>Health consumer entitled to MBS rebates</w:t>
            </w:r>
            <w:r>
              <w:rPr>
                <w:spacing w:val="-47"/>
                <w:sz w:val="18"/>
              </w:rPr>
              <w:t xml:space="preserve"> </w:t>
            </w:r>
            <w:r>
              <w:rPr>
                <w:sz w:val="18"/>
              </w:rPr>
              <w:t>Board Member, Western Sydney Primary</w:t>
            </w:r>
            <w:r>
              <w:rPr>
                <w:spacing w:val="-47"/>
                <w:sz w:val="18"/>
              </w:rPr>
              <w:t xml:space="preserve"> </w:t>
            </w:r>
            <w:r>
              <w:rPr>
                <w:sz w:val="18"/>
              </w:rPr>
              <w:t>Health Network (</w:t>
            </w:r>
            <w:proofErr w:type="spellStart"/>
            <w:r>
              <w:rPr>
                <w:sz w:val="18"/>
              </w:rPr>
              <w:t>WentWest</w:t>
            </w:r>
            <w:proofErr w:type="spellEnd"/>
            <w:r>
              <w:rPr>
                <w:spacing w:val="-1"/>
                <w:sz w:val="18"/>
              </w:rPr>
              <w:t xml:space="preserve"> </w:t>
            </w:r>
            <w:r>
              <w:rPr>
                <w:sz w:val="18"/>
              </w:rPr>
              <w:t>Ltd)</w:t>
            </w:r>
          </w:p>
          <w:p w14:paraId="7F7E15F7" w14:textId="77777777" w:rsidR="0017353A" w:rsidRDefault="001F33D0">
            <w:pPr>
              <w:pStyle w:val="TableParagraph"/>
              <w:spacing w:before="8"/>
              <w:ind w:left="28" w:right="539"/>
              <w:jc w:val="both"/>
              <w:rPr>
                <w:sz w:val="18"/>
              </w:rPr>
            </w:pPr>
            <w:r>
              <w:rPr>
                <w:sz w:val="18"/>
              </w:rPr>
              <w:t>Chair, Diagnostics Expert Advisory</w:t>
            </w:r>
            <w:r>
              <w:rPr>
                <w:spacing w:val="-48"/>
                <w:sz w:val="18"/>
              </w:rPr>
              <w:t xml:space="preserve"> </w:t>
            </w:r>
            <w:r>
              <w:rPr>
                <w:sz w:val="18"/>
              </w:rPr>
              <w:t>Panel,</w:t>
            </w:r>
            <w:r>
              <w:rPr>
                <w:spacing w:val="-1"/>
                <w:sz w:val="18"/>
              </w:rPr>
              <w:t xml:space="preserve"> </w:t>
            </w:r>
            <w:r>
              <w:rPr>
                <w:sz w:val="18"/>
              </w:rPr>
              <w:t>NPS</w:t>
            </w:r>
            <w:r>
              <w:rPr>
                <w:spacing w:val="-1"/>
                <w:sz w:val="18"/>
              </w:rPr>
              <w:t xml:space="preserve"> </w:t>
            </w:r>
            <w:r>
              <w:rPr>
                <w:sz w:val="18"/>
              </w:rPr>
              <w:t>MedicineWise</w:t>
            </w:r>
          </w:p>
        </w:tc>
      </w:tr>
      <w:tr w:rsidR="0017353A" w14:paraId="43378531" w14:textId="77777777">
        <w:trPr>
          <w:trHeight w:val="1583"/>
        </w:trPr>
        <w:tc>
          <w:tcPr>
            <w:tcW w:w="2124" w:type="dxa"/>
          </w:tcPr>
          <w:p w14:paraId="420B450E" w14:textId="77777777" w:rsidR="0017353A" w:rsidRDefault="001F33D0">
            <w:pPr>
              <w:pStyle w:val="TableParagraph"/>
              <w:spacing w:before="47"/>
              <w:ind w:left="28"/>
              <w:rPr>
                <w:sz w:val="18"/>
              </w:rPr>
            </w:pPr>
            <w:r>
              <w:rPr>
                <w:sz w:val="18"/>
              </w:rPr>
              <w:t>Prof</w:t>
            </w:r>
            <w:r>
              <w:rPr>
                <w:spacing w:val="-1"/>
                <w:sz w:val="18"/>
              </w:rPr>
              <w:t xml:space="preserve"> </w:t>
            </w:r>
            <w:r>
              <w:rPr>
                <w:sz w:val="18"/>
              </w:rPr>
              <w:t>Jon</w:t>
            </w:r>
            <w:r>
              <w:rPr>
                <w:spacing w:val="-1"/>
                <w:sz w:val="18"/>
              </w:rPr>
              <w:t xml:space="preserve"> </w:t>
            </w:r>
            <w:r>
              <w:rPr>
                <w:sz w:val="18"/>
              </w:rPr>
              <w:t>Adams</w:t>
            </w:r>
          </w:p>
        </w:tc>
        <w:tc>
          <w:tcPr>
            <w:tcW w:w="3543" w:type="dxa"/>
          </w:tcPr>
          <w:p w14:paraId="45650BA4" w14:textId="77777777" w:rsidR="0017353A" w:rsidRDefault="001F33D0">
            <w:pPr>
              <w:pStyle w:val="TableParagraph"/>
              <w:spacing w:before="47"/>
              <w:ind w:left="26"/>
              <w:rPr>
                <w:sz w:val="18"/>
              </w:rPr>
            </w:pPr>
            <w:r>
              <w:rPr>
                <w:sz w:val="18"/>
              </w:rPr>
              <w:t>Professor</w:t>
            </w:r>
            <w:r>
              <w:rPr>
                <w:spacing w:val="-3"/>
                <w:sz w:val="18"/>
              </w:rPr>
              <w:t xml:space="preserve"> </w:t>
            </w:r>
            <w:r>
              <w:rPr>
                <w:sz w:val="18"/>
              </w:rPr>
              <w:t>of</w:t>
            </w:r>
            <w:r>
              <w:rPr>
                <w:spacing w:val="-2"/>
                <w:sz w:val="18"/>
              </w:rPr>
              <w:t xml:space="preserve"> </w:t>
            </w:r>
            <w:r>
              <w:rPr>
                <w:sz w:val="18"/>
              </w:rPr>
              <w:t>Public</w:t>
            </w:r>
            <w:r>
              <w:rPr>
                <w:spacing w:val="-1"/>
                <w:sz w:val="18"/>
              </w:rPr>
              <w:t xml:space="preserve"> </w:t>
            </w:r>
            <w:r>
              <w:rPr>
                <w:sz w:val="18"/>
              </w:rPr>
              <w:t>Health</w:t>
            </w:r>
          </w:p>
          <w:p w14:paraId="507C7F73" w14:textId="77777777" w:rsidR="0017353A" w:rsidRDefault="001F33D0">
            <w:pPr>
              <w:pStyle w:val="TableParagraph"/>
              <w:spacing w:before="21"/>
              <w:ind w:left="26" w:right="95"/>
              <w:rPr>
                <w:sz w:val="18"/>
              </w:rPr>
            </w:pPr>
            <w:r>
              <w:rPr>
                <w:sz w:val="18"/>
              </w:rPr>
              <w:t>Australian Research Council (ARC) Future</w:t>
            </w:r>
            <w:r>
              <w:rPr>
                <w:spacing w:val="-47"/>
                <w:sz w:val="18"/>
              </w:rPr>
              <w:t xml:space="preserve"> </w:t>
            </w:r>
            <w:r>
              <w:rPr>
                <w:sz w:val="18"/>
              </w:rPr>
              <w:t>Fellow</w:t>
            </w:r>
          </w:p>
          <w:p w14:paraId="533235B1" w14:textId="77777777" w:rsidR="0017353A" w:rsidRDefault="001F33D0">
            <w:pPr>
              <w:pStyle w:val="TableParagraph"/>
              <w:spacing w:before="18"/>
              <w:ind w:left="26" w:right="15"/>
              <w:rPr>
                <w:sz w:val="18"/>
              </w:rPr>
            </w:pPr>
            <w:r>
              <w:rPr>
                <w:sz w:val="18"/>
              </w:rPr>
              <w:t>Director of the Australian Research Centre</w:t>
            </w:r>
            <w:r>
              <w:rPr>
                <w:spacing w:val="1"/>
                <w:sz w:val="18"/>
              </w:rPr>
              <w:t xml:space="preserve"> </w:t>
            </w:r>
            <w:r>
              <w:rPr>
                <w:sz w:val="18"/>
              </w:rPr>
              <w:t>in Complementary and Integrative Medicine</w:t>
            </w:r>
            <w:r>
              <w:rPr>
                <w:spacing w:val="-48"/>
                <w:sz w:val="18"/>
              </w:rPr>
              <w:t xml:space="preserve"> </w:t>
            </w:r>
            <w:r>
              <w:rPr>
                <w:sz w:val="18"/>
              </w:rPr>
              <w:t>(ARCCIM) at the University of Technology</w:t>
            </w:r>
            <w:r>
              <w:rPr>
                <w:spacing w:val="1"/>
                <w:sz w:val="18"/>
              </w:rPr>
              <w:t xml:space="preserve"> </w:t>
            </w:r>
            <w:r>
              <w:rPr>
                <w:sz w:val="18"/>
              </w:rPr>
              <w:t>Sydney</w:t>
            </w:r>
          </w:p>
        </w:tc>
        <w:tc>
          <w:tcPr>
            <w:tcW w:w="3351" w:type="dxa"/>
          </w:tcPr>
          <w:p w14:paraId="4842BC1D" w14:textId="77777777" w:rsidR="0017353A" w:rsidRDefault="001F33D0">
            <w:pPr>
              <w:pStyle w:val="TableParagraph"/>
              <w:spacing w:before="47"/>
              <w:ind w:left="28"/>
              <w:rPr>
                <w:sz w:val="18"/>
              </w:rPr>
            </w:pPr>
            <w:r>
              <w:rPr>
                <w:sz w:val="18"/>
              </w:rPr>
              <w:t>None.</w:t>
            </w:r>
          </w:p>
        </w:tc>
      </w:tr>
      <w:tr w:rsidR="0017353A" w14:paraId="3F5BF37D" w14:textId="77777777">
        <w:trPr>
          <w:trHeight w:val="3429"/>
        </w:trPr>
        <w:tc>
          <w:tcPr>
            <w:tcW w:w="2124" w:type="dxa"/>
          </w:tcPr>
          <w:p w14:paraId="43FD8EC7" w14:textId="77777777" w:rsidR="0017353A" w:rsidRDefault="001F33D0">
            <w:pPr>
              <w:pStyle w:val="TableParagraph"/>
              <w:spacing w:before="47"/>
              <w:ind w:left="28"/>
              <w:rPr>
                <w:sz w:val="18"/>
              </w:rPr>
            </w:pPr>
            <w:r>
              <w:rPr>
                <w:sz w:val="18"/>
              </w:rPr>
              <w:t>Ms</w:t>
            </w:r>
            <w:r>
              <w:rPr>
                <w:spacing w:val="-1"/>
                <w:sz w:val="18"/>
              </w:rPr>
              <w:t xml:space="preserve"> </w:t>
            </w:r>
            <w:r>
              <w:rPr>
                <w:sz w:val="18"/>
              </w:rPr>
              <w:t>Karen</w:t>
            </w:r>
            <w:r>
              <w:rPr>
                <w:spacing w:val="-1"/>
                <w:sz w:val="18"/>
              </w:rPr>
              <w:t xml:space="preserve"> </w:t>
            </w:r>
            <w:r>
              <w:rPr>
                <w:sz w:val="18"/>
              </w:rPr>
              <w:t>Booth</w:t>
            </w:r>
          </w:p>
        </w:tc>
        <w:tc>
          <w:tcPr>
            <w:tcW w:w="3543" w:type="dxa"/>
          </w:tcPr>
          <w:p w14:paraId="715B4A4C" w14:textId="77777777" w:rsidR="0017353A" w:rsidRDefault="001F33D0">
            <w:pPr>
              <w:pStyle w:val="TableParagraph"/>
              <w:spacing w:before="47"/>
              <w:ind w:left="26" w:right="835"/>
              <w:rPr>
                <w:sz w:val="18"/>
              </w:rPr>
            </w:pPr>
            <w:r>
              <w:rPr>
                <w:sz w:val="18"/>
              </w:rPr>
              <w:t>Registered Nurse and Accredited</w:t>
            </w:r>
            <w:r>
              <w:rPr>
                <w:spacing w:val="-48"/>
                <w:sz w:val="18"/>
              </w:rPr>
              <w:t xml:space="preserve"> </w:t>
            </w:r>
            <w:r>
              <w:rPr>
                <w:sz w:val="18"/>
              </w:rPr>
              <w:t>Immuniser</w:t>
            </w:r>
          </w:p>
          <w:p w14:paraId="563E35ED" w14:textId="77777777" w:rsidR="0017353A" w:rsidRDefault="001F33D0">
            <w:pPr>
              <w:pStyle w:val="TableParagraph"/>
              <w:spacing w:before="1"/>
              <w:ind w:left="26" w:right="455"/>
              <w:rPr>
                <w:sz w:val="18"/>
              </w:rPr>
            </w:pPr>
            <w:r>
              <w:rPr>
                <w:sz w:val="18"/>
              </w:rPr>
              <w:t>Current President, Australian Primary</w:t>
            </w:r>
            <w:r>
              <w:rPr>
                <w:spacing w:val="1"/>
                <w:sz w:val="18"/>
              </w:rPr>
              <w:t xml:space="preserve"> </w:t>
            </w:r>
            <w:r>
              <w:rPr>
                <w:sz w:val="18"/>
              </w:rPr>
              <w:t>Health Care Nurse Association</w:t>
            </w:r>
            <w:r>
              <w:rPr>
                <w:spacing w:val="1"/>
                <w:sz w:val="18"/>
              </w:rPr>
              <w:t xml:space="preserve"> </w:t>
            </w:r>
            <w:r>
              <w:rPr>
                <w:sz w:val="18"/>
              </w:rPr>
              <w:t>Primary</w:t>
            </w:r>
            <w:r>
              <w:rPr>
                <w:spacing w:val="-4"/>
                <w:sz w:val="18"/>
              </w:rPr>
              <w:t xml:space="preserve"> </w:t>
            </w:r>
            <w:r>
              <w:rPr>
                <w:sz w:val="18"/>
              </w:rPr>
              <w:t>Health</w:t>
            </w:r>
            <w:r>
              <w:rPr>
                <w:spacing w:val="-1"/>
                <w:sz w:val="18"/>
              </w:rPr>
              <w:t xml:space="preserve"> </w:t>
            </w:r>
            <w:r>
              <w:rPr>
                <w:sz w:val="18"/>
              </w:rPr>
              <w:t>Care</w:t>
            </w:r>
            <w:r>
              <w:rPr>
                <w:spacing w:val="-2"/>
                <w:sz w:val="18"/>
              </w:rPr>
              <w:t xml:space="preserve"> </w:t>
            </w:r>
            <w:r>
              <w:rPr>
                <w:sz w:val="18"/>
              </w:rPr>
              <w:t>Nurse</w:t>
            </w:r>
            <w:r>
              <w:rPr>
                <w:spacing w:val="-1"/>
                <w:sz w:val="18"/>
              </w:rPr>
              <w:t xml:space="preserve"> </w:t>
            </w:r>
            <w:r>
              <w:rPr>
                <w:sz w:val="18"/>
              </w:rPr>
              <w:t>and</w:t>
            </w:r>
            <w:r>
              <w:rPr>
                <w:spacing w:val="-2"/>
                <w:sz w:val="18"/>
              </w:rPr>
              <w:t xml:space="preserve"> </w:t>
            </w:r>
            <w:r>
              <w:rPr>
                <w:sz w:val="18"/>
              </w:rPr>
              <w:t>Nurse</w:t>
            </w:r>
          </w:p>
          <w:p w14:paraId="2BA7A9BA" w14:textId="77777777" w:rsidR="0017353A" w:rsidRDefault="001F33D0">
            <w:pPr>
              <w:pStyle w:val="TableParagraph"/>
              <w:spacing w:before="1" w:line="244" w:lineRule="auto"/>
              <w:ind w:left="26" w:right="4"/>
              <w:rPr>
                <w:sz w:val="18"/>
              </w:rPr>
            </w:pPr>
            <w:r>
              <w:rPr>
                <w:sz w:val="18"/>
              </w:rPr>
              <w:t>Manager in General Practice since 1998</w:t>
            </w:r>
            <w:r>
              <w:rPr>
                <w:spacing w:val="1"/>
                <w:sz w:val="18"/>
              </w:rPr>
              <w:t xml:space="preserve"> </w:t>
            </w:r>
            <w:r>
              <w:rPr>
                <w:sz w:val="18"/>
              </w:rPr>
              <w:t>Member of the National Immunisation</w:t>
            </w:r>
            <w:r>
              <w:rPr>
                <w:spacing w:val="1"/>
                <w:sz w:val="18"/>
              </w:rPr>
              <w:t xml:space="preserve"> </w:t>
            </w:r>
            <w:r>
              <w:rPr>
                <w:sz w:val="18"/>
              </w:rPr>
              <w:t>Committee, the Advisory Committee for</w:t>
            </w:r>
            <w:r>
              <w:rPr>
                <w:spacing w:val="1"/>
                <w:sz w:val="18"/>
              </w:rPr>
              <w:t xml:space="preserve"> </w:t>
            </w:r>
            <w:r>
              <w:rPr>
                <w:sz w:val="18"/>
              </w:rPr>
              <w:t>Safety of Vaccines, GP Round Table 2015–</w:t>
            </w:r>
            <w:r>
              <w:rPr>
                <w:spacing w:val="-47"/>
                <w:sz w:val="18"/>
              </w:rPr>
              <w:t xml:space="preserve"> </w:t>
            </w:r>
            <w:r>
              <w:rPr>
                <w:sz w:val="18"/>
              </w:rPr>
              <w:t>2016 Member, Primary Health Care</w:t>
            </w:r>
            <w:r>
              <w:rPr>
                <w:spacing w:val="1"/>
                <w:sz w:val="18"/>
              </w:rPr>
              <w:t xml:space="preserve"> </w:t>
            </w:r>
            <w:r>
              <w:rPr>
                <w:sz w:val="18"/>
              </w:rPr>
              <w:t>Advisory</w:t>
            </w:r>
            <w:r>
              <w:rPr>
                <w:spacing w:val="-3"/>
                <w:sz w:val="18"/>
              </w:rPr>
              <w:t xml:space="preserve"> </w:t>
            </w:r>
            <w:r>
              <w:rPr>
                <w:sz w:val="18"/>
              </w:rPr>
              <w:t>Group</w:t>
            </w:r>
          </w:p>
          <w:p w14:paraId="5A271C3C" w14:textId="77777777" w:rsidR="0017353A" w:rsidRDefault="001F33D0">
            <w:pPr>
              <w:pStyle w:val="TableParagraph"/>
              <w:ind w:left="26" w:right="85"/>
              <w:rPr>
                <w:sz w:val="18"/>
              </w:rPr>
            </w:pPr>
            <w:r>
              <w:rPr>
                <w:sz w:val="18"/>
              </w:rPr>
              <w:t>Member of advisory groups for the Royal</w:t>
            </w:r>
            <w:r>
              <w:rPr>
                <w:spacing w:val="1"/>
                <w:sz w:val="18"/>
              </w:rPr>
              <w:t xml:space="preserve"> </w:t>
            </w:r>
            <w:r>
              <w:rPr>
                <w:sz w:val="18"/>
              </w:rPr>
              <w:t>Australian College of General Practitioners</w:t>
            </w:r>
            <w:r>
              <w:rPr>
                <w:spacing w:val="-48"/>
                <w:sz w:val="18"/>
              </w:rPr>
              <w:t xml:space="preserve"> </w:t>
            </w:r>
            <w:r>
              <w:rPr>
                <w:sz w:val="18"/>
              </w:rPr>
              <w:t>(RACGP) and the Australian Commission</w:t>
            </w:r>
            <w:r>
              <w:rPr>
                <w:spacing w:val="1"/>
                <w:sz w:val="18"/>
              </w:rPr>
              <w:t xml:space="preserve"> </w:t>
            </w:r>
            <w:r>
              <w:rPr>
                <w:sz w:val="18"/>
              </w:rPr>
              <w:t>on Safety and Quality in Health Care</w:t>
            </w:r>
            <w:r>
              <w:rPr>
                <w:spacing w:val="1"/>
                <w:sz w:val="18"/>
              </w:rPr>
              <w:t xml:space="preserve"> </w:t>
            </w:r>
            <w:r>
              <w:rPr>
                <w:sz w:val="18"/>
              </w:rPr>
              <w:t>(ACQSHC)</w:t>
            </w:r>
          </w:p>
        </w:tc>
        <w:tc>
          <w:tcPr>
            <w:tcW w:w="3351" w:type="dxa"/>
          </w:tcPr>
          <w:p w14:paraId="29731792" w14:textId="77777777" w:rsidR="0017353A" w:rsidRDefault="001F33D0">
            <w:pPr>
              <w:pStyle w:val="TableParagraph"/>
              <w:spacing w:before="47"/>
              <w:ind w:left="28"/>
              <w:rPr>
                <w:sz w:val="18"/>
              </w:rPr>
            </w:pPr>
            <w:r>
              <w:rPr>
                <w:sz w:val="18"/>
              </w:rPr>
              <w:t>None.</w:t>
            </w:r>
          </w:p>
        </w:tc>
      </w:tr>
      <w:tr w:rsidR="0017353A" w14:paraId="56417C40" w14:textId="77777777">
        <w:trPr>
          <w:trHeight w:val="2224"/>
        </w:trPr>
        <w:tc>
          <w:tcPr>
            <w:tcW w:w="2124" w:type="dxa"/>
          </w:tcPr>
          <w:p w14:paraId="4598C5C5" w14:textId="77777777" w:rsidR="0017353A" w:rsidRDefault="001F33D0">
            <w:pPr>
              <w:pStyle w:val="TableParagraph"/>
              <w:spacing w:before="47"/>
              <w:ind w:left="28"/>
              <w:rPr>
                <w:sz w:val="18"/>
              </w:rPr>
            </w:pPr>
            <w:r>
              <w:rPr>
                <w:sz w:val="18"/>
              </w:rPr>
              <w:t>Ms</w:t>
            </w:r>
            <w:r>
              <w:rPr>
                <w:spacing w:val="1"/>
                <w:sz w:val="18"/>
              </w:rPr>
              <w:t xml:space="preserve"> </w:t>
            </w:r>
            <w:r>
              <w:rPr>
                <w:sz w:val="18"/>
              </w:rPr>
              <w:t>Thy</w:t>
            </w:r>
            <w:r>
              <w:rPr>
                <w:spacing w:val="-4"/>
                <w:sz w:val="18"/>
              </w:rPr>
              <w:t xml:space="preserve"> </w:t>
            </w:r>
            <w:r>
              <w:rPr>
                <w:sz w:val="18"/>
              </w:rPr>
              <w:t>Cao</w:t>
            </w:r>
          </w:p>
        </w:tc>
        <w:tc>
          <w:tcPr>
            <w:tcW w:w="3543" w:type="dxa"/>
          </w:tcPr>
          <w:p w14:paraId="10E7FBB9" w14:textId="77777777" w:rsidR="0017353A" w:rsidRDefault="001F33D0">
            <w:pPr>
              <w:pStyle w:val="TableParagraph"/>
              <w:spacing w:before="47" w:line="244" w:lineRule="auto"/>
              <w:ind w:left="26" w:right="25"/>
              <w:rPr>
                <w:sz w:val="18"/>
              </w:rPr>
            </w:pPr>
            <w:r>
              <w:rPr>
                <w:sz w:val="18"/>
              </w:rPr>
              <w:t>President of the New South Wales Branch</w:t>
            </w:r>
            <w:r>
              <w:rPr>
                <w:spacing w:val="1"/>
                <w:sz w:val="18"/>
              </w:rPr>
              <w:t xml:space="preserve"> </w:t>
            </w:r>
            <w:r>
              <w:rPr>
                <w:sz w:val="18"/>
              </w:rPr>
              <w:t>of the Australian Physiotherapy Association</w:t>
            </w:r>
            <w:r>
              <w:rPr>
                <w:spacing w:val="-47"/>
                <w:sz w:val="18"/>
              </w:rPr>
              <w:t xml:space="preserve"> </w:t>
            </w:r>
            <w:r>
              <w:rPr>
                <w:sz w:val="18"/>
              </w:rPr>
              <w:t>Current Chair of the University of</w:t>
            </w:r>
            <w:r>
              <w:rPr>
                <w:spacing w:val="1"/>
                <w:sz w:val="18"/>
              </w:rPr>
              <w:t xml:space="preserve"> </w:t>
            </w:r>
            <w:r>
              <w:rPr>
                <w:sz w:val="18"/>
              </w:rPr>
              <w:t>Technology Sydney Physiotherapy Industry</w:t>
            </w:r>
            <w:r>
              <w:rPr>
                <w:spacing w:val="-47"/>
                <w:sz w:val="18"/>
              </w:rPr>
              <w:t xml:space="preserve"> </w:t>
            </w:r>
            <w:r>
              <w:rPr>
                <w:sz w:val="18"/>
              </w:rPr>
              <w:t>Advisory</w:t>
            </w:r>
            <w:r>
              <w:rPr>
                <w:spacing w:val="-3"/>
                <w:sz w:val="18"/>
              </w:rPr>
              <w:t xml:space="preserve"> </w:t>
            </w:r>
            <w:r>
              <w:rPr>
                <w:sz w:val="18"/>
              </w:rPr>
              <w:t>Board</w:t>
            </w:r>
          </w:p>
          <w:p w14:paraId="2EB0A3ED" w14:textId="77777777" w:rsidR="0017353A" w:rsidRDefault="001F33D0">
            <w:pPr>
              <w:pStyle w:val="TableParagraph"/>
              <w:spacing w:before="19" w:line="244" w:lineRule="auto"/>
              <w:ind w:left="26" w:right="135"/>
              <w:rPr>
                <w:sz w:val="18"/>
              </w:rPr>
            </w:pPr>
            <w:r>
              <w:rPr>
                <w:sz w:val="18"/>
              </w:rPr>
              <w:t>Member, State Insurance Regulatory</w:t>
            </w:r>
            <w:r>
              <w:rPr>
                <w:spacing w:val="1"/>
                <w:sz w:val="18"/>
              </w:rPr>
              <w:t xml:space="preserve"> </w:t>
            </w:r>
            <w:r>
              <w:rPr>
                <w:sz w:val="18"/>
              </w:rPr>
              <w:t>Authority (SIRA) Allied Health 2014–2016</w:t>
            </w:r>
            <w:r>
              <w:rPr>
                <w:spacing w:val="-47"/>
                <w:sz w:val="18"/>
              </w:rPr>
              <w:t xml:space="preserve"> </w:t>
            </w:r>
            <w:r>
              <w:rPr>
                <w:sz w:val="18"/>
              </w:rPr>
              <w:t>Member, Allied Health Practitioner</w:t>
            </w:r>
            <w:r>
              <w:rPr>
                <w:spacing w:val="1"/>
                <w:sz w:val="18"/>
              </w:rPr>
              <w:t xml:space="preserve"> </w:t>
            </w:r>
            <w:r>
              <w:rPr>
                <w:sz w:val="18"/>
              </w:rPr>
              <w:t>Management Framework Review Working</w:t>
            </w:r>
            <w:r>
              <w:rPr>
                <w:spacing w:val="-48"/>
                <w:sz w:val="18"/>
              </w:rPr>
              <w:t xml:space="preserve"> </w:t>
            </w:r>
            <w:r>
              <w:rPr>
                <w:sz w:val="18"/>
              </w:rPr>
              <w:t>Party</w:t>
            </w:r>
          </w:p>
        </w:tc>
        <w:tc>
          <w:tcPr>
            <w:tcW w:w="3351" w:type="dxa"/>
          </w:tcPr>
          <w:p w14:paraId="498D8C05" w14:textId="77777777" w:rsidR="0017353A" w:rsidRDefault="001F33D0">
            <w:pPr>
              <w:pStyle w:val="TableParagraph"/>
              <w:spacing w:before="47"/>
              <w:ind w:left="28" w:right="337"/>
              <w:jc w:val="both"/>
              <w:rPr>
                <w:sz w:val="18"/>
              </w:rPr>
            </w:pPr>
            <w:r>
              <w:rPr>
                <w:sz w:val="18"/>
              </w:rPr>
              <w:t>Australian Physiotherapy Association</w:t>
            </w:r>
            <w:r>
              <w:rPr>
                <w:spacing w:val="-47"/>
                <w:sz w:val="18"/>
              </w:rPr>
              <w:t xml:space="preserve"> </w:t>
            </w:r>
            <w:r>
              <w:rPr>
                <w:sz w:val="18"/>
              </w:rPr>
              <w:t>President (knowledge of submissions</w:t>
            </w:r>
            <w:r>
              <w:rPr>
                <w:spacing w:val="-47"/>
                <w:sz w:val="18"/>
              </w:rPr>
              <w:t xml:space="preserve"> </w:t>
            </w:r>
            <w:r>
              <w:rPr>
                <w:sz w:val="18"/>
              </w:rPr>
              <w:t>made)</w:t>
            </w:r>
          </w:p>
        </w:tc>
      </w:tr>
      <w:tr w:rsidR="0017353A" w14:paraId="4DB4414D" w14:textId="77777777">
        <w:trPr>
          <w:trHeight w:val="739"/>
        </w:trPr>
        <w:tc>
          <w:tcPr>
            <w:tcW w:w="2124" w:type="dxa"/>
          </w:tcPr>
          <w:p w14:paraId="29487453" w14:textId="77777777" w:rsidR="0017353A" w:rsidRDefault="001F33D0">
            <w:pPr>
              <w:pStyle w:val="TableParagraph"/>
              <w:spacing w:before="47"/>
              <w:ind w:left="28"/>
              <w:rPr>
                <w:sz w:val="18"/>
              </w:rPr>
            </w:pPr>
            <w:r>
              <w:rPr>
                <w:sz w:val="18"/>
              </w:rPr>
              <w:t>Mr</w:t>
            </w:r>
            <w:r>
              <w:rPr>
                <w:spacing w:val="-2"/>
                <w:sz w:val="18"/>
              </w:rPr>
              <w:t xml:space="preserve"> </w:t>
            </w:r>
            <w:r>
              <w:rPr>
                <w:sz w:val="18"/>
              </w:rPr>
              <w:t>Peter</w:t>
            </w:r>
            <w:r>
              <w:rPr>
                <w:spacing w:val="-1"/>
                <w:sz w:val="18"/>
              </w:rPr>
              <w:t xml:space="preserve"> </w:t>
            </w:r>
            <w:proofErr w:type="spellStart"/>
            <w:r>
              <w:rPr>
                <w:sz w:val="18"/>
              </w:rPr>
              <w:t>Gooley</w:t>
            </w:r>
            <w:proofErr w:type="spellEnd"/>
          </w:p>
        </w:tc>
        <w:tc>
          <w:tcPr>
            <w:tcW w:w="3543" w:type="dxa"/>
          </w:tcPr>
          <w:p w14:paraId="5BA35C28" w14:textId="77777777" w:rsidR="0017353A" w:rsidRDefault="001F33D0">
            <w:pPr>
              <w:pStyle w:val="TableParagraph"/>
              <w:spacing w:before="47"/>
              <w:ind w:left="26"/>
              <w:rPr>
                <w:sz w:val="18"/>
              </w:rPr>
            </w:pPr>
            <w:r>
              <w:rPr>
                <w:sz w:val="18"/>
              </w:rPr>
              <w:t>Alzheimer’s</w:t>
            </w:r>
            <w:r>
              <w:rPr>
                <w:spacing w:val="-4"/>
                <w:sz w:val="18"/>
              </w:rPr>
              <w:t xml:space="preserve"> </w:t>
            </w:r>
            <w:r>
              <w:rPr>
                <w:sz w:val="18"/>
              </w:rPr>
              <w:t>and</w:t>
            </w:r>
            <w:r>
              <w:rPr>
                <w:spacing w:val="-4"/>
                <w:sz w:val="18"/>
              </w:rPr>
              <w:t xml:space="preserve"> </w:t>
            </w:r>
            <w:r>
              <w:rPr>
                <w:sz w:val="18"/>
              </w:rPr>
              <w:t>Dementia</w:t>
            </w:r>
            <w:r>
              <w:rPr>
                <w:spacing w:val="-2"/>
                <w:sz w:val="18"/>
              </w:rPr>
              <w:t xml:space="preserve"> </w:t>
            </w:r>
            <w:r>
              <w:rPr>
                <w:sz w:val="18"/>
              </w:rPr>
              <w:t>Coach</w:t>
            </w:r>
          </w:p>
          <w:p w14:paraId="251359BA" w14:textId="77777777" w:rsidR="0017353A" w:rsidRDefault="001F33D0">
            <w:pPr>
              <w:pStyle w:val="TableParagraph"/>
              <w:spacing w:before="21"/>
              <w:ind w:left="26" w:right="370"/>
              <w:rPr>
                <w:sz w:val="18"/>
              </w:rPr>
            </w:pPr>
            <w:r>
              <w:rPr>
                <w:sz w:val="18"/>
              </w:rPr>
              <w:t>Lead</w:t>
            </w:r>
            <w:r>
              <w:rPr>
                <w:spacing w:val="-4"/>
                <w:sz w:val="18"/>
              </w:rPr>
              <w:t xml:space="preserve"> </w:t>
            </w:r>
            <w:r>
              <w:rPr>
                <w:sz w:val="18"/>
              </w:rPr>
              <w:t>of</w:t>
            </w:r>
            <w:r>
              <w:rPr>
                <w:spacing w:val="-2"/>
                <w:sz w:val="18"/>
              </w:rPr>
              <w:t xml:space="preserve"> </w:t>
            </w:r>
            <w:r>
              <w:rPr>
                <w:sz w:val="18"/>
              </w:rPr>
              <w:t>a</w:t>
            </w:r>
            <w:r>
              <w:rPr>
                <w:spacing w:val="-3"/>
                <w:sz w:val="18"/>
              </w:rPr>
              <w:t xml:space="preserve"> </w:t>
            </w:r>
            <w:r>
              <w:rPr>
                <w:sz w:val="18"/>
              </w:rPr>
              <w:t>diabetes</w:t>
            </w:r>
            <w:r>
              <w:rPr>
                <w:spacing w:val="-1"/>
                <w:sz w:val="18"/>
              </w:rPr>
              <w:t xml:space="preserve"> </w:t>
            </w:r>
            <w:r>
              <w:rPr>
                <w:sz w:val="18"/>
              </w:rPr>
              <w:t>support</w:t>
            </w:r>
            <w:r>
              <w:rPr>
                <w:spacing w:val="-1"/>
                <w:sz w:val="18"/>
              </w:rPr>
              <w:t xml:space="preserve"> </w:t>
            </w:r>
            <w:r>
              <w:rPr>
                <w:sz w:val="18"/>
              </w:rPr>
              <w:t>group</w:t>
            </w:r>
            <w:r>
              <w:rPr>
                <w:spacing w:val="-2"/>
                <w:sz w:val="18"/>
              </w:rPr>
              <w:t xml:space="preserve"> </w:t>
            </w:r>
            <w:r>
              <w:rPr>
                <w:sz w:val="18"/>
              </w:rPr>
              <w:t>in</w:t>
            </w:r>
            <w:r>
              <w:rPr>
                <w:spacing w:val="-3"/>
                <w:sz w:val="18"/>
              </w:rPr>
              <w:t xml:space="preserve"> </w:t>
            </w:r>
            <w:r>
              <w:rPr>
                <w:sz w:val="18"/>
              </w:rPr>
              <w:t>the</w:t>
            </w:r>
            <w:r>
              <w:rPr>
                <w:spacing w:val="-47"/>
                <w:sz w:val="18"/>
              </w:rPr>
              <w:t xml:space="preserve"> </w:t>
            </w:r>
            <w:r>
              <w:rPr>
                <w:sz w:val="18"/>
              </w:rPr>
              <w:t>Hawkesbury</w:t>
            </w:r>
            <w:r>
              <w:rPr>
                <w:spacing w:val="-3"/>
                <w:sz w:val="18"/>
              </w:rPr>
              <w:t xml:space="preserve"> </w:t>
            </w:r>
            <w:r>
              <w:rPr>
                <w:sz w:val="18"/>
              </w:rPr>
              <w:t>area</w:t>
            </w:r>
          </w:p>
        </w:tc>
        <w:tc>
          <w:tcPr>
            <w:tcW w:w="3351" w:type="dxa"/>
          </w:tcPr>
          <w:p w14:paraId="7265FD53" w14:textId="77777777" w:rsidR="0017353A" w:rsidRDefault="001F33D0">
            <w:pPr>
              <w:pStyle w:val="TableParagraph"/>
              <w:spacing w:before="47"/>
              <w:ind w:left="28" w:right="191"/>
              <w:rPr>
                <w:sz w:val="18"/>
              </w:rPr>
            </w:pPr>
            <w:r>
              <w:rPr>
                <w:sz w:val="18"/>
              </w:rPr>
              <w:t>Involved with a Community Advisory</w:t>
            </w:r>
            <w:r>
              <w:rPr>
                <w:spacing w:val="1"/>
                <w:sz w:val="18"/>
              </w:rPr>
              <w:t xml:space="preserve"> </w:t>
            </w:r>
            <w:r>
              <w:rPr>
                <w:sz w:val="18"/>
              </w:rPr>
              <w:t>Committee for Nepean Blue Mountains</w:t>
            </w:r>
            <w:r>
              <w:rPr>
                <w:spacing w:val="-47"/>
                <w:sz w:val="18"/>
              </w:rPr>
              <w:t xml:space="preserve"> </w:t>
            </w:r>
            <w:r>
              <w:rPr>
                <w:sz w:val="18"/>
              </w:rPr>
              <w:t>Primary</w:t>
            </w:r>
            <w:r>
              <w:rPr>
                <w:spacing w:val="-3"/>
                <w:sz w:val="18"/>
              </w:rPr>
              <w:t xml:space="preserve"> </w:t>
            </w:r>
            <w:r>
              <w:rPr>
                <w:sz w:val="18"/>
              </w:rPr>
              <w:t>Health Network</w:t>
            </w:r>
          </w:p>
        </w:tc>
      </w:tr>
    </w:tbl>
    <w:p w14:paraId="173A1366" w14:textId="77777777" w:rsidR="0017353A" w:rsidRDefault="0017353A">
      <w:pPr>
        <w:rPr>
          <w:sz w:val="18"/>
        </w:rPr>
        <w:sectPr w:rsidR="0017353A">
          <w:pgSz w:w="11910" w:h="16840"/>
          <w:pgMar w:top="1400" w:right="700" w:bottom="1355" w:left="1300" w:header="0" w:footer="726" w:gutter="0"/>
          <w:cols w:space="720"/>
        </w:sectPr>
      </w:pPr>
    </w:p>
    <w:tbl>
      <w:tblPr>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4"/>
        <w:gridCol w:w="3543"/>
        <w:gridCol w:w="3351"/>
      </w:tblGrid>
      <w:tr w:rsidR="0017353A" w14:paraId="5AD34C05" w14:textId="77777777">
        <w:trPr>
          <w:trHeight w:val="302"/>
        </w:trPr>
        <w:tc>
          <w:tcPr>
            <w:tcW w:w="2124" w:type="dxa"/>
            <w:shd w:val="clear" w:color="auto" w:fill="F1F1F1"/>
          </w:tcPr>
          <w:p w14:paraId="2A06DD2A" w14:textId="77777777" w:rsidR="0017353A" w:rsidRDefault="001F33D0">
            <w:pPr>
              <w:pStyle w:val="TableParagraph"/>
              <w:spacing w:before="42"/>
              <w:ind w:left="28"/>
              <w:rPr>
                <w:b/>
                <w:sz w:val="18"/>
              </w:rPr>
            </w:pPr>
            <w:r>
              <w:rPr>
                <w:b/>
                <w:sz w:val="18"/>
              </w:rPr>
              <w:lastRenderedPageBreak/>
              <w:t>Name</w:t>
            </w:r>
          </w:p>
        </w:tc>
        <w:tc>
          <w:tcPr>
            <w:tcW w:w="3543" w:type="dxa"/>
            <w:shd w:val="clear" w:color="auto" w:fill="F1F1F1"/>
          </w:tcPr>
          <w:p w14:paraId="645F5512" w14:textId="77777777" w:rsidR="0017353A" w:rsidRDefault="001F33D0">
            <w:pPr>
              <w:pStyle w:val="TableParagraph"/>
              <w:spacing w:before="42"/>
              <w:ind w:left="26"/>
              <w:rPr>
                <w:b/>
                <w:sz w:val="18"/>
              </w:rPr>
            </w:pPr>
            <w:r>
              <w:rPr>
                <w:b/>
                <w:sz w:val="18"/>
              </w:rPr>
              <w:t>Position/Organisation</w:t>
            </w:r>
          </w:p>
        </w:tc>
        <w:tc>
          <w:tcPr>
            <w:tcW w:w="3351" w:type="dxa"/>
            <w:shd w:val="clear" w:color="auto" w:fill="F1F1F1"/>
          </w:tcPr>
          <w:p w14:paraId="384F71F3" w14:textId="77777777" w:rsidR="0017353A" w:rsidRDefault="001F33D0">
            <w:pPr>
              <w:pStyle w:val="TableParagraph"/>
              <w:spacing w:before="42"/>
              <w:ind w:left="28"/>
              <w:rPr>
                <w:b/>
                <w:sz w:val="18"/>
              </w:rPr>
            </w:pPr>
            <w:r>
              <w:rPr>
                <w:b/>
                <w:sz w:val="18"/>
              </w:rPr>
              <w:t>Declared</w:t>
            </w:r>
            <w:r>
              <w:rPr>
                <w:b/>
                <w:spacing w:val="-2"/>
                <w:sz w:val="18"/>
              </w:rPr>
              <w:t xml:space="preserve"> </w:t>
            </w:r>
            <w:r>
              <w:rPr>
                <w:b/>
                <w:sz w:val="18"/>
              </w:rPr>
              <w:t>interests</w:t>
            </w:r>
          </w:p>
        </w:tc>
      </w:tr>
      <w:tr w:rsidR="0017353A" w14:paraId="090403C5" w14:textId="77777777">
        <w:trPr>
          <w:trHeight w:val="2661"/>
        </w:trPr>
        <w:tc>
          <w:tcPr>
            <w:tcW w:w="2124" w:type="dxa"/>
          </w:tcPr>
          <w:p w14:paraId="7718465D" w14:textId="77777777" w:rsidR="0017353A" w:rsidRDefault="0017353A">
            <w:pPr>
              <w:pStyle w:val="TableParagraph"/>
              <w:rPr>
                <w:rFonts w:ascii="Times New Roman"/>
                <w:sz w:val="18"/>
              </w:rPr>
            </w:pPr>
          </w:p>
        </w:tc>
        <w:tc>
          <w:tcPr>
            <w:tcW w:w="3543" w:type="dxa"/>
          </w:tcPr>
          <w:p w14:paraId="795042DC" w14:textId="77777777" w:rsidR="0017353A" w:rsidRDefault="001F33D0">
            <w:pPr>
              <w:pStyle w:val="TableParagraph"/>
              <w:spacing w:before="27" w:line="249" w:lineRule="auto"/>
              <w:ind w:left="26" w:right="210"/>
              <w:rPr>
                <w:sz w:val="18"/>
              </w:rPr>
            </w:pPr>
            <w:r>
              <w:rPr>
                <w:sz w:val="18"/>
              </w:rPr>
              <w:t>Member, Community Board of Advice at</w:t>
            </w:r>
            <w:r>
              <w:rPr>
                <w:spacing w:val="1"/>
                <w:sz w:val="18"/>
              </w:rPr>
              <w:t xml:space="preserve"> </w:t>
            </w:r>
            <w:r>
              <w:rPr>
                <w:sz w:val="18"/>
              </w:rPr>
              <w:t>the</w:t>
            </w:r>
            <w:r>
              <w:rPr>
                <w:spacing w:val="-2"/>
                <w:sz w:val="18"/>
              </w:rPr>
              <w:t xml:space="preserve"> </w:t>
            </w:r>
            <w:r>
              <w:rPr>
                <w:sz w:val="18"/>
              </w:rPr>
              <w:t>St</w:t>
            </w:r>
            <w:r>
              <w:rPr>
                <w:spacing w:val="-4"/>
                <w:sz w:val="18"/>
              </w:rPr>
              <w:t xml:space="preserve"> </w:t>
            </w:r>
            <w:r>
              <w:rPr>
                <w:sz w:val="18"/>
              </w:rPr>
              <w:t>John</w:t>
            </w:r>
            <w:r>
              <w:rPr>
                <w:spacing w:val="-2"/>
                <w:sz w:val="18"/>
              </w:rPr>
              <w:t xml:space="preserve"> </w:t>
            </w:r>
            <w:r>
              <w:rPr>
                <w:sz w:val="18"/>
              </w:rPr>
              <w:t>of</w:t>
            </w:r>
            <w:r>
              <w:rPr>
                <w:spacing w:val="-2"/>
                <w:sz w:val="18"/>
              </w:rPr>
              <w:t xml:space="preserve"> </w:t>
            </w:r>
            <w:r>
              <w:rPr>
                <w:sz w:val="18"/>
              </w:rPr>
              <w:t>God</w:t>
            </w:r>
            <w:r>
              <w:rPr>
                <w:spacing w:val="-2"/>
                <w:sz w:val="18"/>
              </w:rPr>
              <w:t xml:space="preserve"> </w:t>
            </w:r>
            <w:r>
              <w:rPr>
                <w:sz w:val="18"/>
              </w:rPr>
              <w:t>Hawkesbury</w:t>
            </w:r>
            <w:r>
              <w:rPr>
                <w:spacing w:val="-3"/>
                <w:sz w:val="18"/>
              </w:rPr>
              <w:t xml:space="preserve"> </w:t>
            </w:r>
            <w:r>
              <w:rPr>
                <w:sz w:val="18"/>
              </w:rPr>
              <w:t>Hospital,</w:t>
            </w:r>
            <w:r>
              <w:rPr>
                <w:spacing w:val="-47"/>
                <w:sz w:val="18"/>
              </w:rPr>
              <w:t xml:space="preserve"> </w:t>
            </w:r>
            <w:r>
              <w:rPr>
                <w:sz w:val="18"/>
              </w:rPr>
              <w:t>Part of the Nepean Blue Mountains PHN</w:t>
            </w:r>
            <w:r>
              <w:rPr>
                <w:spacing w:val="1"/>
                <w:sz w:val="18"/>
              </w:rPr>
              <w:t xml:space="preserve"> </w:t>
            </w:r>
            <w:r>
              <w:rPr>
                <w:sz w:val="18"/>
              </w:rPr>
              <w:t>(NBMPHN) Working Group, Hawkesbury</w:t>
            </w:r>
            <w:r>
              <w:rPr>
                <w:spacing w:val="-47"/>
                <w:sz w:val="18"/>
              </w:rPr>
              <w:t xml:space="preserve"> </w:t>
            </w:r>
            <w:r>
              <w:rPr>
                <w:sz w:val="18"/>
              </w:rPr>
              <w:t>Member of the Community Advisory</w:t>
            </w:r>
            <w:r>
              <w:rPr>
                <w:spacing w:val="1"/>
                <w:sz w:val="18"/>
              </w:rPr>
              <w:t xml:space="preserve"> </w:t>
            </w:r>
            <w:r>
              <w:rPr>
                <w:sz w:val="18"/>
              </w:rPr>
              <w:t>Committee,</w:t>
            </w:r>
            <w:r>
              <w:rPr>
                <w:spacing w:val="-1"/>
                <w:sz w:val="18"/>
              </w:rPr>
              <w:t xml:space="preserve"> </w:t>
            </w:r>
            <w:r>
              <w:rPr>
                <w:sz w:val="18"/>
              </w:rPr>
              <w:t>NBMPHN</w:t>
            </w:r>
          </w:p>
          <w:p w14:paraId="1721F37A" w14:textId="77777777" w:rsidR="0017353A" w:rsidRDefault="001F33D0">
            <w:pPr>
              <w:pStyle w:val="TableParagraph"/>
              <w:spacing w:before="12" w:line="252" w:lineRule="auto"/>
              <w:ind w:left="26" w:right="635"/>
              <w:rPr>
                <w:sz w:val="18"/>
              </w:rPr>
            </w:pPr>
            <w:r>
              <w:rPr>
                <w:sz w:val="18"/>
              </w:rPr>
              <w:t>Administrator, Memory People</w:t>
            </w:r>
            <w:r>
              <w:rPr>
                <w:spacing w:val="1"/>
                <w:sz w:val="18"/>
              </w:rPr>
              <w:t xml:space="preserve"> </w:t>
            </w:r>
            <w:r>
              <w:rPr>
                <w:sz w:val="18"/>
              </w:rPr>
              <w:t>President of local community centre</w:t>
            </w:r>
            <w:r>
              <w:rPr>
                <w:spacing w:val="-47"/>
                <w:sz w:val="18"/>
              </w:rPr>
              <w:t xml:space="preserve"> </w:t>
            </w:r>
            <w:r>
              <w:rPr>
                <w:sz w:val="18"/>
              </w:rPr>
              <w:t>management</w:t>
            </w:r>
            <w:r>
              <w:rPr>
                <w:spacing w:val="-3"/>
                <w:sz w:val="18"/>
              </w:rPr>
              <w:t xml:space="preserve"> </w:t>
            </w:r>
            <w:r>
              <w:rPr>
                <w:sz w:val="18"/>
              </w:rPr>
              <w:t>committee</w:t>
            </w:r>
          </w:p>
          <w:p w14:paraId="0C86450C" w14:textId="77777777" w:rsidR="0017353A" w:rsidRDefault="001F33D0">
            <w:pPr>
              <w:pStyle w:val="TableParagraph"/>
              <w:spacing w:before="8"/>
              <w:ind w:left="26" w:right="163"/>
              <w:rPr>
                <w:sz w:val="18"/>
              </w:rPr>
            </w:pPr>
            <w:r>
              <w:rPr>
                <w:sz w:val="18"/>
              </w:rPr>
              <w:t>Vice President, not-for-profit group</w:t>
            </w:r>
            <w:r>
              <w:rPr>
                <w:spacing w:val="1"/>
                <w:sz w:val="18"/>
              </w:rPr>
              <w:t xml:space="preserve"> </w:t>
            </w:r>
            <w:r>
              <w:rPr>
                <w:sz w:val="18"/>
              </w:rPr>
              <w:t>encouraging</w:t>
            </w:r>
            <w:r>
              <w:rPr>
                <w:spacing w:val="-7"/>
                <w:sz w:val="18"/>
              </w:rPr>
              <w:t xml:space="preserve"> </w:t>
            </w:r>
            <w:r>
              <w:rPr>
                <w:sz w:val="18"/>
              </w:rPr>
              <w:t>and</w:t>
            </w:r>
            <w:r>
              <w:rPr>
                <w:spacing w:val="-6"/>
                <w:sz w:val="18"/>
              </w:rPr>
              <w:t xml:space="preserve"> </w:t>
            </w:r>
            <w:r>
              <w:rPr>
                <w:sz w:val="18"/>
              </w:rPr>
              <w:t>purchasing</w:t>
            </w:r>
            <w:r>
              <w:rPr>
                <w:spacing w:val="-6"/>
                <w:sz w:val="18"/>
              </w:rPr>
              <w:t xml:space="preserve"> </w:t>
            </w:r>
            <w:r>
              <w:rPr>
                <w:sz w:val="18"/>
              </w:rPr>
              <w:t>defibrillators,</w:t>
            </w:r>
            <w:r>
              <w:rPr>
                <w:spacing w:val="-47"/>
                <w:sz w:val="18"/>
              </w:rPr>
              <w:t xml:space="preserve"> </w:t>
            </w:r>
            <w:r>
              <w:rPr>
                <w:sz w:val="18"/>
              </w:rPr>
              <w:t>Hawkesbury</w:t>
            </w:r>
            <w:r>
              <w:rPr>
                <w:spacing w:val="-1"/>
                <w:sz w:val="18"/>
              </w:rPr>
              <w:t xml:space="preserve"> </w:t>
            </w:r>
            <w:r>
              <w:rPr>
                <w:sz w:val="18"/>
              </w:rPr>
              <w:t>local</w:t>
            </w:r>
            <w:r>
              <w:rPr>
                <w:spacing w:val="-1"/>
                <w:sz w:val="18"/>
              </w:rPr>
              <w:t xml:space="preserve"> </w:t>
            </w:r>
            <w:r>
              <w:rPr>
                <w:sz w:val="18"/>
              </w:rPr>
              <w:t>government</w:t>
            </w:r>
            <w:r>
              <w:rPr>
                <w:spacing w:val="-2"/>
                <w:sz w:val="18"/>
              </w:rPr>
              <w:t xml:space="preserve"> </w:t>
            </w:r>
            <w:r>
              <w:rPr>
                <w:sz w:val="18"/>
              </w:rPr>
              <w:t>area</w:t>
            </w:r>
          </w:p>
        </w:tc>
        <w:tc>
          <w:tcPr>
            <w:tcW w:w="3351" w:type="dxa"/>
          </w:tcPr>
          <w:p w14:paraId="161399E8" w14:textId="77777777" w:rsidR="0017353A" w:rsidRDefault="0017353A">
            <w:pPr>
              <w:pStyle w:val="TableParagraph"/>
              <w:rPr>
                <w:rFonts w:ascii="Times New Roman"/>
                <w:sz w:val="18"/>
              </w:rPr>
            </w:pPr>
          </w:p>
        </w:tc>
      </w:tr>
      <w:tr w:rsidR="0017353A" w14:paraId="61F224DB" w14:textId="77777777">
        <w:trPr>
          <w:trHeight w:val="943"/>
        </w:trPr>
        <w:tc>
          <w:tcPr>
            <w:tcW w:w="2124" w:type="dxa"/>
          </w:tcPr>
          <w:p w14:paraId="7A114FAA" w14:textId="77777777" w:rsidR="0017353A" w:rsidRDefault="001F33D0">
            <w:pPr>
              <w:pStyle w:val="TableParagraph"/>
              <w:spacing w:before="47"/>
              <w:ind w:left="28"/>
              <w:rPr>
                <w:sz w:val="18"/>
              </w:rPr>
            </w:pPr>
            <w:r>
              <w:rPr>
                <w:sz w:val="18"/>
              </w:rPr>
              <w:t>Dr</w:t>
            </w:r>
            <w:r>
              <w:rPr>
                <w:spacing w:val="-2"/>
                <w:sz w:val="18"/>
              </w:rPr>
              <w:t xml:space="preserve"> </w:t>
            </w:r>
            <w:r>
              <w:rPr>
                <w:sz w:val="18"/>
              </w:rPr>
              <w:t>Noel</w:t>
            </w:r>
            <w:r>
              <w:rPr>
                <w:spacing w:val="-1"/>
                <w:sz w:val="18"/>
              </w:rPr>
              <w:t xml:space="preserve"> </w:t>
            </w:r>
            <w:r>
              <w:rPr>
                <w:sz w:val="18"/>
              </w:rPr>
              <w:t>Hayman</w:t>
            </w:r>
          </w:p>
        </w:tc>
        <w:tc>
          <w:tcPr>
            <w:tcW w:w="3543" w:type="dxa"/>
          </w:tcPr>
          <w:p w14:paraId="052A2852" w14:textId="77777777" w:rsidR="0017353A" w:rsidRDefault="001F33D0">
            <w:pPr>
              <w:pStyle w:val="TableParagraph"/>
              <w:spacing w:before="47"/>
              <w:ind w:left="26" w:right="301"/>
              <w:rPr>
                <w:sz w:val="18"/>
              </w:rPr>
            </w:pPr>
            <w:r>
              <w:rPr>
                <w:sz w:val="18"/>
              </w:rPr>
              <w:t>GP</w:t>
            </w:r>
            <w:r>
              <w:rPr>
                <w:spacing w:val="-3"/>
                <w:sz w:val="18"/>
              </w:rPr>
              <w:t xml:space="preserve"> </w:t>
            </w:r>
            <w:r>
              <w:rPr>
                <w:sz w:val="18"/>
              </w:rPr>
              <w:t>and</w:t>
            </w:r>
            <w:r>
              <w:rPr>
                <w:spacing w:val="-2"/>
                <w:sz w:val="18"/>
              </w:rPr>
              <w:t xml:space="preserve"> </w:t>
            </w:r>
            <w:r>
              <w:rPr>
                <w:sz w:val="18"/>
              </w:rPr>
              <w:t>Clinic</w:t>
            </w:r>
            <w:r>
              <w:rPr>
                <w:spacing w:val="-5"/>
                <w:sz w:val="18"/>
              </w:rPr>
              <w:t xml:space="preserve"> </w:t>
            </w:r>
            <w:r>
              <w:rPr>
                <w:sz w:val="18"/>
              </w:rPr>
              <w:t>Director,</w:t>
            </w:r>
            <w:r>
              <w:rPr>
                <w:spacing w:val="-4"/>
                <w:sz w:val="18"/>
              </w:rPr>
              <w:t xml:space="preserve"> </w:t>
            </w:r>
            <w:r>
              <w:rPr>
                <w:sz w:val="18"/>
              </w:rPr>
              <w:t>Inala</w:t>
            </w:r>
            <w:r>
              <w:rPr>
                <w:spacing w:val="-2"/>
                <w:sz w:val="18"/>
              </w:rPr>
              <w:t xml:space="preserve"> </w:t>
            </w:r>
            <w:r>
              <w:rPr>
                <w:sz w:val="18"/>
              </w:rPr>
              <w:t>Indigenous</w:t>
            </w:r>
            <w:r>
              <w:rPr>
                <w:spacing w:val="-47"/>
                <w:sz w:val="18"/>
              </w:rPr>
              <w:t xml:space="preserve"> </w:t>
            </w:r>
            <w:r>
              <w:rPr>
                <w:sz w:val="18"/>
              </w:rPr>
              <w:t>Health</w:t>
            </w:r>
            <w:r>
              <w:rPr>
                <w:spacing w:val="-1"/>
                <w:sz w:val="18"/>
              </w:rPr>
              <w:t xml:space="preserve"> </w:t>
            </w:r>
            <w:r>
              <w:rPr>
                <w:sz w:val="18"/>
              </w:rPr>
              <w:t>Service</w:t>
            </w:r>
          </w:p>
          <w:p w14:paraId="3D597322" w14:textId="77777777" w:rsidR="0017353A" w:rsidRDefault="001F33D0">
            <w:pPr>
              <w:pStyle w:val="TableParagraph"/>
              <w:spacing w:before="21"/>
              <w:ind w:left="26" w:right="810"/>
              <w:rPr>
                <w:sz w:val="18"/>
              </w:rPr>
            </w:pPr>
            <w:r>
              <w:rPr>
                <w:sz w:val="18"/>
              </w:rPr>
              <w:t>Associate</w:t>
            </w:r>
            <w:r>
              <w:rPr>
                <w:spacing w:val="-4"/>
                <w:sz w:val="18"/>
              </w:rPr>
              <w:t xml:space="preserve"> </w:t>
            </w:r>
            <w:r>
              <w:rPr>
                <w:sz w:val="18"/>
              </w:rPr>
              <w:t>Professor,</w:t>
            </w:r>
            <w:r>
              <w:rPr>
                <w:spacing w:val="-4"/>
                <w:sz w:val="18"/>
              </w:rPr>
              <w:t xml:space="preserve"> </w:t>
            </w:r>
            <w:r>
              <w:rPr>
                <w:sz w:val="18"/>
              </w:rPr>
              <w:t>University</w:t>
            </w:r>
            <w:r>
              <w:rPr>
                <w:spacing w:val="-6"/>
                <w:sz w:val="18"/>
              </w:rPr>
              <w:t xml:space="preserve"> </w:t>
            </w:r>
            <w:r>
              <w:rPr>
                <w:sz w:val="18"/>
              </w:rPr>
              <w:t>of</w:t>
            </w:r>
            <w:r>
              <w:rPr>
                <w:spacing w:val="-47"/>
                <w:sz w:val="18"/>
              </w:rPr>
              <w:t xml:space="preserve"> </w:t>
            </w:r>
            <w:r>
              <w:rPr>
                <w:sz w:val="18"/>
              </w:rPr>
              <w:t>Queensland</w:t>
            </w:r>
            <w:r>
              <w:rPr>
                <w:spacing w:val="-4"/>
                <w:sz w:val="18"/>
              </w:rPr>
              <w:t xml:space="preserve"> </w:t>
            </w:r>
            <w:r>
              <w:rPr>
                <w:sz w:val="18"/>
              </w:rPr>
              <w:t>School</w:t>
            </w:r>
            <w:r>
              <w:rPr>
                <w:spacing w:val="-4"/>
                <w:sz w:val="18"/>
              </w:rPr>
              <w:t xml:space="preserve"> </w:t>
            </w:r>
            <w:r>
              <w:rPr>
                <w:sz w:val="18"/>
              </w:rPr>
              <w:t>of</w:t>
            </w:r>
            <w:r>
              <w:rPr>
                <w:spacing w:val="-2"/>
                <w:sz w:val="18"/>
              </w:rPr>
              <w:t xml:space="preserve"> </w:t>
            </w:r>
            <w:r>
              <w:rPr>
                <w:sz w:val="18"/>
              </w:rPr>
              <w:t>Medicine</w:t>
            </w:r>
          </w:p>
        </w:tc>
        <w:tc>
          <w:tcPr>
            <w:tcW w:w="3351" w:type="dxa"/>
          </w:tcPr>
          <w:p w14:paraId="2BA2B2AC" w14:textId="77777777" w:rsidR="0017353A" w:rsidRDefault="001F33D0">
            <w:pPr>
              <w:pStyle w:val="TableParagraph"/>
              <w:spacing w:before="47"/>
              <w:ind w:left="28" w:right="416"/>
              <w:rPr>
                <w:sz w:val="18"/>
              </w:rPr>
            </w:pPr>
            <w:r>
              <w:rPr>
                <w:sz w:val="18"/>
              </w:rPr>
              <w:t>General</w:t>
            </w:r>
            <w:r>
              <w:rPr>
                <w:spacing w:val="-5"/>
                <w:sz w:val="18"/>
              </w:rPr>
              <w:t xml:space="preserve"> </w:t>
            </w:r>
            <w:r>
              <w:rPr>
                <w:sz w:val="18"/>
              </w:rPr>
              <w:t>Practitioner</w:t>
            </w:r>
            <w:r>
              <w:rPr>
                <w:spacing w:val="-4"/>
                <w:sz w:val="18"/>
              </w:rPr>
              <w:t xml:space="preserve"> </w:t>
            </w:r>
            <w:r>
              <w:rPr>
                <w:sz w:val="18"/>
              </w:rPr>
              <w:t>accessing</w:t>
            </w:r>
            <w:r>
              <w:rPr>
                <w:spacing w:val="-6"/>
                <w:sz w:val="18"/>
              </w:rPr>
              <w:t xml:space="preserve"> </w:t>
            </w:r>
            <w:r>
              <w:rPr>
                <w:sz w:val="18"/>
              </w:rPr>
              <w:t>MBS</w:t>
            </w:r>
            <w:r>
              <w:rPr>
                <w:spacing w:val="-47"/>
                <w:sz w:val="18"/>
              </w:rPr>
              <w:t xml:space="preserve"> </w:t>
            </w:r>
            <w:r>
              <w:rPr>
                <w:sz w:val="18"/>
              </w:rPr>
              <w:t>items</w:t>
            </w:r>
          </w:p>
          <w:p w14:paraId="1BAD49BA" w14:textId="77777777" w:rsidR="0017353A" w:rsidRDefault="001F33D0">
            <w:pPr>
              <w:pStyle w:val="TableParagraph"/>
              <w:spacing w:before="21"/>
              <w:ind w:left="28" w:right="491"/>
              <w:rPr>
                <w:sz w:val="18"/>
              </w:rPr>
            </w:pPr>
            <w:r>
              <w:rPr>
                <w:sz w:val="18"/>
              </w:rPr>
              <w:t>No work or shares in any corporate</w:t>
            </w:r>
            <w:r>
              <w:rPr>
                <w:spacing w:val="-48"/>
                <w:sz w:val="18"/>
              </w:rPr>
              <w:t xml:space="preserve"> </w:t>
            </w:r>
            <w:r>
              <w:rPr>
                <w:sz w:val="18"/>
              </w:rPr>
              <w:t>medical</w:t>
            </w:r>
            <w:r>
              <w:rPr>
                <w:spacing w:val="-1"/>
                <w:sz w:val="18"/>
              </w:rPr>
              <w:t xml:space="preserve"> </w:t>
            </w:r>
            <w:r>
              <w:rPr>
                <w:sz w:val="18"/>
              </w:rPr>
              <w:t>health</w:t>
            </w:r>
            <w:r>
              <w:rPr>
                <w:spacing w:val="-2"/>
                <w:sz w:val="18"/>
              </w:rPr>
              <w:t xml:space="preserve"> </w:t>
            </w:r>
            <w:r>
              <w:rPr>
                <w:sz w:val="18"/>
              </w:rPr>
              <w:t>settings</w:t>
            </w:r>
          </w:p>
        </w:tc>
      </w:tr>
      <w:tr w:rsidR="0017353A" w14:paraId="7E327691" w14:textId="77777777">
        <w:trPr>
          <w:trHeight w:val="1298"/>
        </w:trPr>
        <w:tc>
          <w:tcPr>
            <w:tcW w:w="2124" w:type="dxa"/>
          </w:tcPr>
          <w:p w14:paraId="217CDFEB" w14:textId="77777777" w:rsidR="0017353A" w:rsidRDefault="001F33D0">
            <w:pPr>
              <w:pStyle w:val="TableParagraph"/>
              <w:spacing w:before="47"/>
              <w:ind w:left="28"/>
              <w:rPr>
                <w:sz w:val="18"/>
              </w:rPr>
            </w:pPr>
            <w:r>
              <w:rPr>
                <w:sz w:val="18"/>
              </w:rPr>
              <w:t>Prof</w:t>
            </w:r>
            <w:r>
              <w:rPr>
                <w:spacing w:val="-2"/>
                <w:sz w:val="18"/>
              </w:rPr>
              <w:t xml:space="preserve"> </w:t>
            </w:r>
            <w:r>
              <w:rPr>
                <w:sz w:val="18"/>
              </w:rPr>
              <w:t>Claire</w:t>
            </w:r>
            <w:r>
              <w:rPr>
                <w:spacing w:val="-2"/>
                <w:sz w:val="18"/>
              </w:rPr>
              <w:t xml:space="preserve"> </w:t>
            </w:r>
            <w:r>
              <w:rPr>
                <w:sz w:val="18"/>
              </w:rPr>
              <w:t>Jackson</w:t>
            </w:r>
          </w:p>
        </w:tc>
        <w:tc>
          <w:tcPr>
            <w:tcW w:w="3543" w:type="dxa"/>
          </w:tcPr>
          <w:p w14:paraId="4EA70599" w14:textId="77777777" w:rsidR="0017353A" w:rsidRDefault="001F33D0">
            <w:pPr>
              <w:pStyle w:val="TableParagraph"/>
              <w:spacing w:before="27"/>
              <w:ind w:left="26" w:right="96"/>
              <w:rPr>
                <w:sz w:val="18"/>
              </w:rPr>
            </w:pPr>
            <w:r>
              <w:rPr>
                <w:sz w:val="18"/>
              </w:rPr>
              <w:t>Director, Centre for Health System Reform</w:t>
            </w:r>
            <w:r>
              <w:rPr>
                <w:spacing w:val="-48"/>
                <w:sz w:val="18"/>
              </w:rPr>
              <w:t xml:space="preserve"> </w:t>
            </w:r>
            <w:r>
              <w:rPr>
                <w:sz w:val="18"/>
              </w:rPr>
              <w:t>and</w:t>
            </w:r>
            <w:r>
              <w:rPr>
                <w:spacing w:val="-1"/>
                <w:sz w:val="18"/>
              </w:rPr>
              <w:t xml:space="preserve"> </w:t>
            </w:r>
            <w:r>
              <w:rPr>
                <w:sz w:val="18"/>
              </w:rPr>
              <w:t>Integration</w:t>
            </w:r>
          </w:p>
          <w:p w14:paraId="788EA681" w14:textId="77777777" w:rsidR="0017353A" w:rsidRDefault="001F33D0">
            <w:pPr>
              <w:pStyle w:val="TableParagraph"/>
              <w:spacing w:before="2" w:line="207" w:lineRule="exact"/>
              <w:ind w:left="26"/>
              <w:rPr>
                <w:sz w:val="18"/>
              </w:rPr>
            </w:pPr>
            <w:r>
              <w:rPr>
                <w:sz w:val="18"/>
              </w:rPr>
              <w:t>Professor</w:t>
            </w:r>
            <w:r>
              <w:rPr>
                <w:spacing w:val="-4"/>
                <w:sz w:val="18"/>
              </w:rPr>
              <w:t xml:space="preserve"> </w:t>
            </w:r>
            <w:r>
              <w:rPr>
                <w:sz w:val="18"/>
              </w:rPr>
              <w:t>in</w:t>
            </w:r>
            <w:r>
              <w:rPr>
                <w:spacing w:val="-1"/>
                <w:sz w:val="18"/>
              </w:rPr>
              <w:t xml:space="preserve"> </w:t>
            </w:r>
            <w:r>
              <w:rPr>
                <w:sz w:val="18"/>
              </w:rPr>
              <w:t>Primary</w:t>
            </w:r>
            <w:r>
              <w:rPr>
                <w:spacing w:val="-3"/>
                <w:sz w:val="18"/>
              </w:rPr>
              <w:t xml:space="preserve"> </w:t>
            </w:r>
            <w:r>
              <w:rPr>
                <w:sz w:val="18"/>
              </w:rPr>
              <w:t>Care</w:t>
            </w:r>
            <w:r>
              <w:rPr>
                <w:spacing w:val="-1"/>
                <w:sz w:val="18"/>
              </w:rPr>
              <w:t xml:space="preserve"> </w:t>
            </w:r>
            <w:r>
              <w:rPr>
                <w:sz w:val="18"/>
              </w:rPr>
              <w:t>Research</w:t>
            </w:r>
          </w:p>
          <w:p w14:paraId="1396A099" w14:textId="77777777" w:rsidR="0017353A" w:rsidRDefault="001F33D0">
            <w:pPr>
              <w:pStyle w:val="TableParagraph"/>
              <w:ind w:left="26" w:right="117"/>
              <w:rPr>
                <w:sz w:val="18"/>
              </w:rPr>
            </w:pPr>
            <w:r>
              <w:rPr>
                <w:sz w:val="18"/>
              </w:rPr>
              <w:t>Past</w:t>
            </w:r>
            <w:r>
              <w:rPr>
                <w:spacing w:val="-2"/>
                <w:sz w:val="18"/>
              </w:rPr>
              <w:t xml:space="preserve"> </w:t>
            </w:r>
            <w:r>
              <w:rPr>
                <w:sz w:val="18"/>
              </w:rPr>
              <w:t>Chair,</w:t>
            </w:r>
            <w:r>
              <w:rPr>
                <w:spacing w:val="-2"/>
                <w:sz w:val="18"/>
              </w:rPr>
              <w:t xml:space="preserve"> </w:t>
            </w:r>
            <w:r>
              <w:rPr>
                <w:sz w:val="18"/>
              </w:rPr>
              <w:t>Brisbane</w:t>
            </w:r>
            <w:r>
              <w:rPr>
                <w:spacing w:val="-2"/>
                <w:sz w:val="18"/>
              </w:rPr>
              <w:t xml:space="preserve"> </w:t>
            </w:r>
            <w:r>
              <w:rPr>
                <w:sz w:val="18"/>
              </w:rPr>
              <w:t>North</w:t>
            </w:r>
            <w:r>
              <w:rPr>
                <w:spacing w:val="-2"/>
                <w:sz w:val="18"/>
              </w:rPr>
              <w:t xml:space="preserve"> </w:t>
            </w:r>
            <w:r>
              <w:rPr>
                <w:sz w:val="18"/>
              </w:rPr>
              <w:t>Primary</w:t>
            </w:r>
            <w:r>
              <w:rPr>
                <w:spacing w:val="-4"/>
                <w:sz w:val="18"/>
              </w:rPr>
              <w:t xml:space="preserve"> </w:t>
            </w:r>
            <w:r>
              <w:rPr>
                <w:sz w:val="18"/>
              </w:rPr>
              <w:t>Health</w:t>
            </w:r>
            <w:r>
              <w:rPr>
                <w:spacing w:val="-47"/>
                <w:sz w:val="18"/>
              </w:rPr>
              <w:t xml:space="preserve"> </w:t>
            </w:r>
            <w:r>
              <w:rPr>
                <w:sz w:val="18"/>
              </w:rPr>
              <w:t>Network</w:t>
            </w:r>
          </w:p>
          <w:p w14:paraId="149BB945" w14:textId="77777777" w:rsidR="0017353A" w:rsidRDefault="001F33D0">
            <w:pPr>
              <w:pStyle w:val="TableParagraph"/>
              <w:spacing w:line="206" w:lineRule="exact"/>
              <w:ind w:left="26"/>
              <w:rPr>
                <w:sz w:val="18"/>
              </w:rPr>
            </w:pPr>
            <w:r>
              <w:rPr>
                <w:sz w:val="18"/>
              </w:rPr>
              <w:t>Past</w:t>
            </w:r>
            <w:r>
              <w:rPr>
                <w:spacing w:val="-2"/>
                <w:sz w:val="18"/>
              </w:rPr>
              <w:t xml:space="preserve"> </w:t>
            </w:r>
            <w:r>
              <w:rPr>
                <w:sz w:val="18"/>
              </w:rPr>
              <w:t>President,</w:t>
            </w:r>
            <w:r>
              <w:rPr>
                <w:spacing w:val="-1"/>
                <w:sz w:val="18"/>
              </w:rPr>
              <w:t xml:space="preserve"> </w:t>
            </w:r>
            <w:r>
              <w:rPr>
                <w:sz w:val="18"/>
              </w:rPr>
              <w:t>RACGP</w:t>
            </w:r>
          </w:p>
        </w:tc>
        <w:tc>
          <w:tcPr>
            <w:tcW w:w="3351" w:type="dxa"/>
          </w:tcPr>
          <w:p w14:paraId="351F3B92" w14:textId="77777777" w:rsidR="0017353A" w:rsidRDefault="001F33D0">
            <w:pPr>
              <w:pStyle w:val="TableParagraph"/>
              <w:spacing w:before="47"/>
              <w:ind w:left="28"/>
              <w:rPr>
                <w:sz w:val="18"/>
              </w:rPr>
            </w:pPr>
            <w:r>
              <w:rPr>
                <w:sz w:val="18"/>
              </w:rPr>
              <w:t>Clinical</w:t>
            </w:r>
            <w:r>
              <w:rPr>
                <w:spacing w:val="-2"/>
                <w:sz w:val="18"/>
              </w:rPr>
              <w:t xml:space="preserve"> </w:t>
            </w:r>
            <w:r>
              <w:rPr>
                <w:sz w:val="18"/>
              </w:rPr>
              <w:t>GP</w:t>
            </w:r>
            <w:r>
              <w:rPr>
                <w:spacing w:val="-2"/>
                <w:sz w:val="18"/>
              </w:rPr>
              <w:t xml:space="preserve"> </w:t>
            </w:r>
            <w:r>
              <w:rPr>
                <w:sz w:val="18"/>
              </w:rPr>
              <w:t>using</w:t>
            </w:r>
            <w:r>
              <w:rPr>
                <w:spacing w:val="-1"/>
                <w:sz w:val="18"/>
              </w:rPr>
              <w:t xml:space="preserve"> </w:t>
            </w:r>
            <w:r>
              <w:rPr>
                <w:sz w:val="18"/>
              </w:rPr>
              <w:t>MBS</w:t>
            </w:r>
            <w:r>
              <w:rPr>
                <w:spacing w:val="-1"/>
                <w:sz w:val="18"/>
              </w:rPr>
              <w:t xml:space="preserve"> </w:t>
            </w:r>
            <w:r>
              <w:rPr>
                <w:sz w:val="18"/>
              </w:rPr>
              <w:t>billing</w:t>
            </w:r>
          </w:p>
          <w:p w14:paraId="0A3D3007" w14:textId="77777777" w:rsidR="0017353A" w:rsidRDefault="001F33D0">
            <w:pPr>
              <w:pStyle w:val="TableParagraph"/>
              <w:spacing w:before="21"/>
              <w:ind w:left="28" w:right="532"/>
              <w:rPr>
                <w:sz w:val="18"/>
              </w:rPr>
            </w:pPr>
            <w:r>
              <w:rPr>
                <w:sz w:val="18"/>
              </w:rPr>
              <w:t>Past Chair Brisbane North Primary</w:t>
            </w:r>
            <w:r>
              <w:rPr>
                <w:spacing w:val="-47"/>
                <w:sz w:val="18"/>
              </w:rPr>
              <w:t xml:space="preserve"> </w:t>
            </w:r>
            <w:r>
              <w:rPr>
                <w:sz w:val="18"/>
              </w:rPr>
              <w:t>Health</w:t>
            </w:r>
            <w:r>
              <w:rPr>
                <w:spacing w:val="-1"/>
                <w:sz w:val="18"/>
              </w:rPr>
              <w:t xml:space="preserve"> </w:t>
            </w:r>
            <w:r>
              <w:rPr>
                <w:sz w:val="18"/>
              </w:rPr>
              <w:t>Network</w:t>
            </w:r>
          </w:p>
          <w:p w14:paraId="686823CE" w14:textId="77777777" w:rsidR="0017353A" w:rsidRDefault="001F33D0">
            <w:pPr>
              <w:pStyle w:val="TableParagraph"/>
              <w:spacing w:before="20"/>
              <w:ind w:left="28"/>
              <w:rPr>
                <w:sz w:val="18"/>
              </w:rPr>
            </w:pPr>
            <w:r>
              <w:rPr>
                <w:sz w:val="18"/>
              </w:rPr>
              <w:t>Director</w:t>
            </w:r>
            <w:r>
              <w:rPr>
                <w:spacing w:val="-3"/>
                <w:sz w:val="18"/>
              </w:rPr>
              <w:t xml:space="preserve"> </w:t>
            </w:r>
            <w:r>
              <w:rPr>
                <w:sz w:val="18"/>
              </w:rPr>
              <w:t>HCF</w:t>
            </w:r>
          </w:p>
        </w:tc>
      </w:tr>
      <w:tr w:rsidR="0017353A" w14:paraId="14A6F72F" w14:textId="77777777">
        <w:trPr>
          <w:trHeight w:val="1980"/>
        </w:trPr>
        <w:tc>
          <w:tcPr>
            <w:tcW w:w="2124" w:type="dxa"/>
          </w:tcPr>
          <w:p w14:paraId="70FB859E" w14:textId="77777777" w:rsidR="0017353A" w:rsidRDefault="001F33D0">
            <w:pPr>
              <w:pStyle w:val="TableParagraph"/>
              <w:spacing w:before="47"/>
              <w:ind w:left="28"/>
              <w:rPr>
                <w:sz w:val="18"/>
              </w:rPr>
            </w:pPr>
            <w:r>
              <w:rPr>
                <w:sz w:val="18"/>
              </w:rPr>
              <w:t>Prof</w:t>
            </w:r>
            <w:r>
              <w:rPr>
                <w:spacing w:val="-1"/>
                <w:sz w:val="18"/>
              </w:rPr>
              <w:t xml:space="preserve"> </w:t>
            </w:r>
            <w:r>
              <w:rPr>
                <w:sz w:val="18"/>
              </w:rPr>
              <w:t>Steve</w:t>
            </w:r>
            <w:r>
              <w:rPr>
                <w:spacing w:val="-1"/>
                <w:sz w:val="18"/>
              </w:rPr>
              <w:t xml:space="preserve"> </w:t>
            </w:r>
            <w:r>
              <w:rPr>
                <w:sz w:val="18"/>
              </w:rPr>
              <w:t>Jan</w:t>
            </w:r>
          </w:p>
        </w:tc>
        <w:tc>
          <w:tcPr>
            <w:tcW w:w="3543" w:type="dxa"/>
          </w:tcPr>
          <w:p w14:paraId="7C4202CB" w14:textId="77777777" w:rsidR="0017353A" w:rsidRDefault="001F33D0">
            <w:pPr>
              <w:pStyle w:val="TableParagraph"/>
              <w:spacing w:before="47"/>
              <w:ind w:left="26" w:right="23"/>
              <w:rPr>
                <w:sz w:val="18"/>
              </w:rPr>
            </w:pPr>
            <w:r>
              <w:rPr>
                <w:sz w:val="18"/>
              </w:rPr>
              <w:t>Head of the Health Economics and Process</w:t>
            </w:r>
            <w:r>
              <w:rPr>
                <w:spacing w:val="-48"/>
                <w:sz w:val="18"/>
              </w:rPr>
              <w:t xml:space="preserve"> </w:t>
            </w:r>
            <w:r>
              <w:rPr>
                <w:sz w:val="18"/>
              </w:rPr>
              <w:t>Evaluation</w:t>
            </w:r>
            <w:r>
              <w:rPr>
                <w:spacing w:val="2"/>
                <w:sz w:val="18"/>
              </w:rPr>
              <w:t xml:space="preserve"> </w:t>
            </w:r>
            <w:r>
              <w:rPr>
                <w:sz w:val="18"/>
              </w:rPr>
              <w:t>Program,</w:t>
            </w:r>
            <w:r>
              <w:rPr>
                <w:spacing w:val="3"/>
                <w:sz w:val="18"/>
              </w:rPr>
              <w:t xml:space="preserve"> </w:t>
            </w:r>
            <w:r>
              <w:rPr>
                <w:sz w:val="18"/>
              </w:rPr>
              <w:t>the</w:t>
            </w:r>
            <w:r>
              <w:rPr>
                <w:spacing w:val="4"/>
                <w:sz w:val="18"/>
              </w:rPr>
              <w:t xml:space="preserve"> </w:t>
            </w:r>
            <w:r>
              <w:rPr>
                <w:sz w:val="18"/>
              </w:rPr>
              <w:t>George</w:t>
            </w:r>
            <w:r>
              <w:rPr>
                <w:spacing w:val="3"/>
                <w:sz w:val="18"/>
              </w:rPr>
              <w:t xml:space="preserve"> </w:t>
            </w:r>
            <w:r>
              <w:rPr>
                <w:sz w:val="18"/>
              </w:rPr>
              <w:t>Institute</w:t>
            </w:r>
            <w:r>
              <w:rPr>
                <w:spacing w:val="1"/>
                <w:sz w:val="18"/>
              </w:rPr>
              <w:t xml:space="preserve"> </w:t>
            </w:r>
            <w:r>
              <w:rPr>
                <w:sz w:val="18"/>
              </w:rPr>
              <w:t>for</w:t>
            </w:r>
            <w:r>
              <w:rPr>
                <w:spacing w:val="-1"/>
                <w:sz w:val="18"/>
              </w:rPr>
              <w:t xml:space="preserve"> </w:t>
            </w:r>
            <w:r>
              <w:rPr>
                <w:sz w:val="18"/>
              </w:rPr>
              <w:t>Global Health</w:t>
            </w:r>
          </w:p>
          <w:p w14:paraId="0B722474" w14:textId="77777777" w:rsidR="0017353A" w:rsidRDefault="001F33D0">
            <w:pPr>
              <w:pStyle w:val="TableParagraph"/>
              <w:spacing w:before="20"/>
              <w:ind w:left="26" w:right="34"/>
              <w:rPr>
                <w:sz w:val="18"/>
              </w:rPr>
            </w:pPr>
            <w:r>
              <w:rPr>
                <w:sz w:val="18"/>
              </w:rPr>
              <w:t>Professor, Sydney Medical School</w:t>
            </w:r>
            <w:r>
              <w:rPr>
                <w:spacing w:val="1"/>
                <w:sz w:val="18"/>
              </w:rPr>
              <w:t xml:space="preserve"> </w:t>
            </w:r>
            <w:r>
              <w:rPr>
                <w:sz w:val="18"/>
              </w:rPr>
              <w:t>Associate,</w:t>
            </w:r>
            <w:r>
              <w:rPr>
                <w:spacing w:val="5"/>
                <w:sz w:val="18"/>
              </w:rPr>
              <w:t xml:space="preserve"> </w:t>
            </w:r>
            <w:r>
              <w:rPr>
                <w:sz w:val="18"/>
              </w:rPr>
              <w:t>Menzies</w:t>
            </w:r>
            <w:r>
              <w:rPr>
                <w:spacing w:val="7"/>
                <w:sz w:val="18"/>
              </w:rPr>
              <w:t xml:space="preserve"> </w:t>
            </w:r>
            <w:r>
              <w:rPr>
                <w:sz w:val="18"/>
              </w:rPr>
              <w:t>Centre</w:t>
            </w:r>
            <w:r>
              <w:rPr>
                <w:spacing w:val="5"/>
                <w:sz w:val="18"/>
              </w:rPr>
              <w:t xml:space="preserve"> </w:t>
            </w:r>
            <w:r>
              <w:rPr>
                <w:sz w:val="18"/>
              </w:rPr>
              <w:t>for</w:t>
            </w:r>
            <w:r>
              <w:rPr>
                <w:spacing w:val="4"/>
                <w:sz w:val="18"/>
              </w:rPr>
              <w:t xml:space="preserve"> </w:t>
            </w:r>
            <w:r>
              <w:rPr>
                <w:sz w:val="18"/>
              </w:rPr>
              <w:t>Health</w:t>
            </w:r>
            <w:r>
              <w:rPr>
                <w:spacing w:val="1"/>
                <w:sz w:val="18"/>
              </w:rPr>
              <w:t xml:space="preserve"> </w:t>
            </w:r>
            <w:r>
              <w:rPr>
                <w:sz w:val="18"/>
              </w:rPr>
              <w:t>Policy</w:t>
            </w:r>
            <w:r>
              <w:rPr>
                <w:spacing w:val="-5"/>
                <w:sz w:val="18"/>
              </w:rPr>
              <w:t xml:space="preserve"> </w:t>
            </w:r>
            <w:r>
              <w:rPr>
                <w:sz w:val="18"/>
              </w:rPr>
              <w:t>and</w:t>
            </w:r>
            <w:r>
              <w:rPr>
                <w:spacing w:val="-2"/>
                <w:sz w:val="18"/>
              </w:rPr>
              <w:t xml:space="preserve"> </w:t>
            </w:r>
            <w:r>
              <w:rPr>
                <w:sz w:val="18"/>
              </w:rPr>
              <w:t>the</w:t>
            </w:r>
            <w:r>
              <w:rPr>
                <w:spacing w:val="-2"/>
                <w:sz w:val="18"/>
              </w:rPr>
              <w:t xml:space="preserve"> </w:t>
            </w:r>
            <w:r>
              <w:rPr>
                <w:sz w:val="18"/>
              </w:rPr>
              <w:t>Poche</w:t>
            </w:r>
            <w:r>
              <w:rPr>
                <w:spacing w:val="-2"/>
                <w:sz w:val="18"/>
              </w:rPr>
              <w:t xml:space="preserve"> </w:t>
            </w:r>
            <w:r>
              <w:rPr>
                <w:sz w:val="18"/>
              </w:rPr>
              <w:t>Centre</w:t>
            </w:r>
            <w:r>
              <w:rPr>
                <w:spacing w:val="-4"/>
                <w:sz w:val="18"/>
              </w:rPr>
              <w:t xml:space="preserve"> </w:t>
            </w:r>
            <w:r>
              <w:rPr>
                <w:sz w:val="18"/>
              </w:rPr>
              <w:t>for</w:t>
            </w:r>
            <w:r>
              <w:rPr>
                <w:spacing w:val="-2"/>
                <w:sz w:val="18"/>
              </w:rPr>
              <w:t xml:space="preserve"> </w:t>
            </w:r>
            <w:r>
              <w:rPr>
                <w:sz w:val="18"/>
              </w:rPr>
              <w:t>Indigenous</w:t>
            </w:r>
            <w:r>
              <w:rPr>
                <w:spacing w:val="-47"/>
                <w:sz w:val="18"/>
              </w:rPr>
              <w:t xml:space="preserve"> </w:t>
            </w:r>
            <w:r>
              <w:rPr>
                <w:sz w:val="18"/>
              </w:rPr>
              <w:t>Health</w:t>
            </w:r>
          </w:p>
          <w:p w14:paraId="34ED2F9D" w14:textId="77777777" w:rsidR="0017353A" w:rsidRDefault="001F33D0">
            <w:pPr>
              <w:pStyle w:val="TableParagraph"/>
              <w:ind w:left="26" w:right="465"/>
              <w:rPr>
                <w:sz w:val="18"/>
              </w:rPr>
            </w:pPr>
            <w:r>
              <w:rPr>
                <w:sz w:val="18"/>
              </w:rPr>
              <w:t>Chief Investigator, NHMRC Australian</w:t>
            </w:r>
            <w:r>
              <w:rPr>
                <w:spacing w:val="-47"/>
                <w:sz w:val="18"/>
              </w:rPr>
              <w:t xml:space="preserve"> </w:t>
            </w:r>
            <w:r>
              <w:rPr>
                <w:sz w:val="18"/>
              </w:rPr>
              <w:t>Partnership</w:t>
            </w:r>
            <w:r>
              <w:rPr>
                <w:spacing w:val="-3"/>
                <w:sz w:val="18"/>
              </w:rPr>
              <w:t xml:space="preserve"> </w:t>
            </w:r>
            <w:r>
              <w:rPr>
                <w:sz w:val="18"/>
              </w:rPr>
              <w:t>Prevention</w:t>
            </w:r>
            <w:r>
              <w:rPr>
                <w:spacing w:val="-1"/>
                <w:sz w:val="18"/>
              </w:rPr>
              <w:t xml:space="preserve"> </w:t>
            </w:r>
            <w:r>
              <w:rPr>
                <w:sz w:val="18"/>
              </w:rPr>
              <w:t>Centre</w:t>
            </w:r>
          </w:p>
        </w:tc>
        <w:tc>
          <w:tcPr>
            <w:tcW w:w="3351" w:type="dxa"/>
          </w:tcPr>
          <w:p w14:paraId="0A4859BA" w14:textId="77777777" w:rsidR="0017353A" w:rsidRDefault="001F33D0">
            <w:pPr>
              <w:pStyle w:val="TableParagraph"/>
              <w:spacing w:before="47"/>
              <w:ind w:left="28"/>
              <w:rPr>
                <w:sz w:val="18"/>
              </w:rPr>
            </w:pPr>
            <w:r>
              <w:rPr>
                <w:sz w:val="18"/>
              </w:rPr>
              <w:t>None.</w:t>
            </w:r>
          </w:p>
        </w:tc>
      </w:tr>
      <w:tr w:rsidR="0017353A" w14:paraId="73226336" w14:textId="77777777">
        <w:trPr>
          <w:trHeight w:val="942"/>
        </w:trPr>
        <w:tc>
          <w:tcPr>
            <w:tcW w:w="2124" w:type="dxa"/>
          </w:tcPr>
          <w:p w14:paraId="64658BE8" w14:textId="77777777" w:rsidR="0017353A" w:rsidRDefault="001F33D0">
            <w:pPr>
              <w:pStyle w:val="TableParagraph"/>
              <w:spacing w:before="47"/>
              <w:ind w:left="28"/>
              <w:rPr>
                <w:sz w:val="18"/>
              </w:rPr>
            </w:pPr>
            <w:r>
              <w:rPr>
                <w:sz w:val="18"/>
              </w:rPr>
              <w:t>Dr</w:t>
            </w:r>
            <w:r>
              <w:rPr>
                <w:spacing w:val="-1"/>
                <w:sz w:val="18"/>
              </w:rPr>
              <w:t xml:space="preserve"> </w:t>
            </w:r>
            <w:r>
              <w:rPr>
                <w:sz w:val="18"/>
              </w:rPr>
              <w:t>Emma</w:t>
            </w:r>
            <w:r>
              <w:rPr>
                <w:spacing w:val="-1"/>
                <w:sz w:val="18"/>
              </w:rPr>
              <w:t xml:space="preserve"> </w:t>
            </w:r>
            <w:r>
              <w:rPr>
                <w:sz w:val="18"/>
              </w:rPr>
              <w:t>Kennedy</w:t>
            </w:r>
          </w:p>
        </w:tc>
        <w:tc>
          <w:tcPr>
            <w:tcW w:w="3543" w:type="dxa"/>
          </w:tcPr>
          <w:p w14:paraId="26B52836" w14:textId="77777777" w:rsidR="0017353A" w:rsidRDefault="001F33D0">
            <w:pPr>
              <w:pStyle w:val="TableParagraph"/>
              <w:spacing w:before="47"/>
              <w:ind w:left="26" w:right="15"/>
              <w:rPr>
                <w:sz w:val="18"/>
              </w:rPr>
            </w:pPr>
            <w:r>
              <w:rPr>
                <w:sz w:val="18"/>
              </w:rPr>
              <w:t>Senior Lecturer, General Practice, Northern</w:t>
            </w:r>
            <w:r>
              <w:rPr>
                <w:spacing w:val="-47"/>
                <w:sz w:val="18"/>
              </w:rPr>
              <w:t xml:space="preserve"> </w:t>
            </w:r>
            <w:r>
              <w:rPr>
                <w:sz w:val="18"/>
              </w:rPr>
              <w:t>Territory</w:t>
            </w:r>
            <w:r>
              <w:rPr>
                <w:spacing w:val="-1"/>
                <w:sz w:val="18"/>
              </w:rPr>
              <w:t xml:space="preserve"> </w:t>
            </w:r>
            <w:r>
              <w:rPr>
                <w:sz w:val="18"/>
              </w:rPr>
              <w:t>Clinical School</w:t>
            </w:r>
          </w:p>
        </w:tc>
        <w:tc>
          <w:tcPr>
            <w:tcW w:w="3351" w:type="dxa"/>
          </w:tcPr>
          <w:p w14:paraId="0ED46CCC" w14:textId="77777777" w:rsidR="0017353A" w:rsidRDefault="001F33D0">
            <w:pPr>
              <w:pStyle w:val="TableParagraph"/>
              <w:spacing w:before="47"/>
              <w:ind w:left="28" w:right="418"/>
              <w:rPr>
                <w:sz w:val="18"/>
              </w:rPr>
            </w:pPr>
            <w:r>
              <w:rPr>
                <w:sz w:val="18"/>
              </w:rPr>
              <w:t>General</w:t>
            </w:r>
            <w:r>
              <w:rPr>
                <w:spacing w:val="-5"/>
                <w:sz w:val="18"/>
              </w:rPr>
              <w:t xml:space="preserve"> </w:t>
            </w:r>
            <w:r>
              <w:rPr>
                <w:sz w:val="18"/>
              </w:rPr>
              <w:t>Practitioner</w:t>
            </w:r>
            <w:r>
              <w:rPr>
                <w:spacing w:val="-5"/>
                <w:sz w:val="18"/>
              </w:rPr>
              <w:t xml:space="preserve"> </w:t>
            </w:r>
            <w:r>
              <w:rPr>
                <w:sz w:val="18"/>
              </w:rPr>
              <w:t>accessing</w:t>
            </w:r>
            <w:r>
              <w:rPr>
                <w:spacing w:val="-7"/>
                <w:sz w:val="18"/>
              </w:rPr>
              <w:t xml:space="preserve"> </w:t>
            </w:r>
            <w:r>
              <w:rPr>
                <w:sz w:val="18"/>
              </w:rPr>
              <w:t>MBS</w:t>
            </w:r>
            <w:r>
              <w:rPr>
                <w:spacing w:val="-47"/>
                <w:sz w:val="18"/>
              </w:rPr>
              <w:t xml:space="preserve"> </w:t>
            </w:r>
            <w:r>
              <w:rPr>
                <w:sz w:val="18"/>
              </w:rPr>
              <w:t>items</w:t>
            </w:r>
          </w:p>
          <w:p w14:paraId="065E8509" w14:textId="77777777" w:rsidR="0017353A" w:rsidRDefault="001F33D0">
            <w:pPr>
              <w:pStyle w:val="TableParagraph"/>
              <w:spacing w:before="20"/>
              <w:ind w:left="28" w:right="201"/>
              <w:rPr>
                <w:sz w:val="18"/>
              </w:rPr>
            </w:pPr>
            <w:r>
              <w:rPr>
                <w:sz w:val="18"/>
              </w:rPr>
              <w:t>Chair of the Northern Territory regional</w:t>
            </w:r>
            <w:r>
              <w:rPr>
                <w:spacing w:val="-47"/>
                <w:sz w:val="18"/>
              </w:rPr>
              <w:t xml:space="preserve"> </w:t>
            </w:r>
            <w:r>
              <w:rPr>
                <w:sz w:val="18"/>
              </w:rPr>
              <w:t>training</w:t>
            </w:r>
            <w:r>
              <w:rPr>
                <w:spacing w:val="-1"/>
                <w:sz w:val="18"/>
              </w:rPr>
              <w:t xml:space="preserve"> </w:t>
            </w:r>
            <w:r>
              <w:rPr>
                <w:sz w:val="18"/>
              </w:rPr>
              <w:t>program</w:t>
            </w:r>
            <w:r>
              <w:rPr>
                <w:spacing w:val="1"/>
                <w:sz w:val="18"/>
              </w:rPr>
              <w:t xml:space="preserve"> </w:t>
            </w:r>
            <w:r>
              <w:rPr>
                <w:sz w:val="18"/>
              </w:rPr>
              <w:t>for</w:t>
            </w:r>
            <w:r>
              <w:rPr>
                <w:spacing w:val="-3"/>
                <w:sz w:val="18"/>
              </w:rPr>
              <w:t xml:space="preserve"> </w:t>
            </w:r>
            <w:r>
              <w:rPr>
                <w:sz w:val="18"/>
              </w:rPr>
              <w:t>GPs</w:t>
            </w:r>
          </w:p>
        </w:tc>
      </w:tr>
      <w:tr w:rsidR="0017353A" w14:paraId="104C6734" w14:textId="77777777">
        <w:trPr>
          <w:trHeight w:val="945"/>
        </w:trPr>
        <w:tc>
          <w:tcPr>
            <w:tcW w:w="2124" w:type="dxa"/>
          </w:tcPr>
          <w:p w14:paraId="0945109F" w14:textId="77777777" w:rsidR="0017353A" w:rsidRDefault="001F33D0">
            <w:pPr>
              <w:pStyle w:val="TableParagraph"/>
              <w:spacing w:before="47"/>
              <w:ind w:left="28"/>
              <w:rPr>
                <w:sz w:val="18"/>
              </w:rPr>
            </w:pPr>
            <w:r>
              <w:rPr>
                <w:sz w:val="18"/>
              </w:rPr>
              <w:t>A/Prof</w:t>
            </w:r>
            <w:r>
              <w:rPr>
                <w:spacing w:val="-2"/>
                <w:sz w:val="18"/>
              </w:rPr>
              <w:t xml:space="preserve"> </w:t>
            </w:r>
            <w:r>
              <w:rPr>
                <w:sz w:val="18"/>
              </w:rPr>
              <w:t>Caroline</w:t>
            </w:r>
            <w:r>
              <w:rPr>
                <w:spacing w:val="-4"/>
                <w:sz w:val="18"/>
              </w:rPr>
              <w:t xml:space="preserve"> </w:t>
            </w:r>
            <w:r>
              <w:rPr>
                <w:sz w:val="18"/>
              </w:rPr>
              <w:t>Laurence</w:t>
            </w:r>
          </w:p>
        </w:tc>
        <w:tc>
          <w:tcPr>
            <w:tcW w:w="3543" w:type="dxa"/>
          </w:tcPr>
          <w:p w14:paraId="399B5CEF" w14:textId="77777777" w:rsidR="0017353A" w:rsidRDefault="001F33D0">
            <w:pPr>
              <w:pStyle w:val="TableParagraph"/>
              <w:spacing w:before="47"/>
              <w:ind w:left="26" w:right="553"/>
              <w:jc w:val="both"/>
              <w:rPr>
                <w:sz w:val="18"/>
              </w:rPr>
            </w:pPr>
            <w:r>
              <w:rPr>
                <w:sz w:val="18"/>
              </w:rPr>
              <w:t>Associate Professor and Head of the</w:t>
            </w:r>
            <w:r>
              <w:rPr>
                <w:spacing w:val="-47"/>
                <w:sz w:val="18"/>
              </w:rPr>
              <w:t xml:space="preserve"> </w:t>
            </w:r>
            <w:r>
              <w:rPr>
                <w:sz w:val="18"/>
              </w:rPr>
              <w:t>School of Public Health, University of</w:t>
            </w:r>
            <w:r>
              <w:rPr>
                <w:spacing w:val="-48"/>
                <w:sz w:val="18"/>
              </w:rPr>
              <w:t xml:space="preserve"> </w:t>
            </w:r>
            <w:r>
              <w:rPr>
                <w:sz w:val="18"/>
              </w:rPr>
              <w:t>Adelaide</w:t>
            </w:r>
          </w:p>
          <w:p w14:paraId="18490702" w14:textId="77777777" w:rsidR="0017353A" w:rsidRDefault="001F33D0">
            <w:pPr>
              <w:pStyle w:val="TableParagraph"/>
              <w:spacing w:before="22"/>
              <w:ind w:left="26"/>
              <w:jc w:val="both"/>
              <w:rPr>
                <w:sz w:val="18"/>
              </w:rPr>
            </w:pPr>
            <w:r>
              <w:rPr>
                <w:sz w:val="18"/>
              </w:rPr>
              <w:t>Health</w:t>
            </w:r>
            <w:r>
              <w:rPr>
                <w:spacing w:val="-3"/>
                <w:sz w:val="18"/>
              </w:rPr>
              <w:t xml:space="preserve"> </w:t>
            </w:r>
            <w:r>
              <w:rPr>
                <w:sz w:val="18"/>
              </w:rPr>
              <w:t>Services</w:t>
            </w:r>
            <w:r>
              <w:rPr>
                <w:spacing w:val="-2"/>
                <w:sz w:val="18"/>
              </w:rPr>
              <w:t xml:space="preserve"> </w:t>
            </w:r>
            <w:r>
              <w:rPr>
                <w:sz w:val="18"/>
              </w:rPr>
              <w:t>Researcher</w:t>
            </w:r>
          </w:p>
        </w:tc>
        <w:tc>
          <w:tcPr>
            <w:tcW w:w="3351" w:type="dxa"/>
          </w:tcPr>
          <w:p w14:paraId="449E8475" w14:textId="77777777" w:rsidR="0017353A" w:rsidRDefault="001F33D0">
            <w:pPr>
              <w:pStyle w:val="TableParagraph"/>
              <w:spacing w:before="47"/>
              <w:ind w:left="28"/>
              <w:rPr>
                <w:sz w:val="18"/>
              </w:rPr>
            </w:pPr>
            <w:r>
              <w:rPr>
                <w:sz w:val="18"/>
              </w:rPr>
              <w:t>Director,</w:t>
            </w:r>
            <w:r>
              <w:rPr>
                <w:spacing w:val="-2"/>
                <w:sz w:val="18"/>
              </w:rPr>
              <w:t xml:space="preserve"> </w:t>
            </w:r>
            <w:r>
              <w:rPr>
                <w:sz w:val="18"/>
              </w:rPr>
              <w:t>Adelaide</w:t>
            </w:r>
            <w:r>
              <w:rPr>
                <w:spacing w:val="-3"/>
                <w:sz w:val="18"/>
              </w:rPr>
              <w:t xml:space="preserve"> </w:t>
            </w:r>
            <w:proofErr w:type="spellStart"/>
            <w:r>
              <w:rPr>
                <w:sz w:val="18"/>
              </w:rPr>
              <w:t>Unicare</w:t>
            </w:r>
            <w:proofErr w:type="spellEnd"/>
            <w:r>
              <w:rPr>
                <w:spacing w:val="-2"/>
                <w:sz w:val="18"/>
              </w:rPr>
              <w:t xml:space="preserve"> </w:t>
            </w:r>
            <w:r>
              <w:rPr>
                <w:sz w:val="18"/>
              </w:rPr>
              <w:t>Pty</w:t>
            </w:r>
            <w:r>
              <w:rPr>
                <w:spacing w:val="-3"/>
                <w:sz w:val="18"/>
              </w:rPr>
              <w:t xml:space="preserve"> </w:t>
            </w:r>
            <w:r>
              <w:rPr>
                <w:sz w:val="18"/>
              </w:rPr>
              <w:t>Ltd.</w:t>
            </w:r>
          </w:p>
        </w:tc>
      </w:tr>
      <w:tr w:rsidR="0017353A" w14:paraId="7263D997" w14:textId="77777777">
        <w:trPr>
          <w:trHeight w:val="1377"/>
        </w:trPr>
        <w:tc>
          <w:tcPr>
            <w:tcW w:w="2124" w:type="dxa"/>
          </w:tcPr>
          <w:p w14:paraId="5E20028A" w14:textId="77777777" w:rsidR="0017353A" w:rsidRDefault="001F33D0">
            <w:pPr>
              <w:pStyle w:val="TableParagraph"/>
              <w:spacing w:before="47"/>
              <w:ind w:left="28"/>
              <w:rPr>
                <w:sz w:val="18"/>
              </w:rPr>
            </w:pPr>
            <w:r>
              <w:rPr>
                <w:sz w:val="18"/>
              </w:rPr>
              <w:t>Prof</w:t>
            </w:r>
            <w:r>
              <w:rPr>
                <w:spacing w:val="-3"/>
                <w:sz w:val="18"/>
              </w:rPr>
              <w:t xml:space="preserve"> </w:t>
            </w:r>
            <w:r>
              <w:rPr>
                <w:sz w:val="18"/>
              </w:rPr>
              <w:t>Lyn</w:t>
            </w:r>
            <w:r>
              <w:rPr>
                <w:spacing w:val="-2"/>
                <w:sz w:val="18"/>
              </w:rPr>
              <w:t xml:space="preserve"> </w:t>
            </w:r>
            <w:r>
              <w:rPr>
                <w:sz w:val="18"/>
              </w:rPr>
              <w:t>Littlefield</w:t>
            </w:r>
          </w:p>
        </w:tc>
        <w:tc>
          <w:tcPr>
            <w:tcW w:w="3543" w:type="dxa"/>
          </w:tcPr>
          <w:p w14:paraId="0D0E615F" w14:textId="77777777" w:rsidR="0017353A" w:rsidRDefault="001F33D0">
            <w:pPr>
              <w:pStyle w:val="TableParagraph"/>
              <w:spacing w:before="47"/>
              <w:ind w:left="26" w:right="1136"/>
              <w:rPr>
                <w:sz w:val="18"/>
              </w:rPr>
            </w:pPr>
            <w:r>
              <w:rPr>
                <w:sz w:val="18"/>
              </w:rPr>
              <w:t>Executive</w:t>
            </w:r>
            <w:r>
              <w:rPr>
                <w:spacing w:val="-5"/>
                <w:sz w:val="18"/>
              </w:rPr>
              <w:t xml:space="preserve"> </w:t>
            </w:r>
            <w:r>
              <w:rPr>
                <w:sz w:val="18"/>
              </w:rPr>
              <w:t>Director,</w:t>
            </w:r>
            <w:r>
              <w:rPr>
                <w:spacing w:val="-5"/>
                <w:sz w:val="18"/>
              </w:rPr>
              <w:t xml:space="preserve"> </w:t>
            </w:r>
            <w:r>
              <w:rPr>
                <w:sz w:val="18"/>
              </w:rPr>
              <w:t>Australian</w:t>
            </w:r>
            <w:r>
              <w:rPr>
                <w:spacing w:val="-47"/>
                <w:sz w:val="18"/>
              </w:rPr>
              <w:t xml:space="preserve"> </w:t>
            </w:r>
            <w:r>
              <w:rPr>
                <w:sz w:val="18"/>
              </w:rPr>
              <w:t>Psychological</w:t>
            </w:r>
            <w:r>
              <w:rPr>
                <w:spacing w:val="-3"/>
                <w:sz w:val="18"/>
              </w:rPr>
              <w:t xml:space="preserve"> </w:t>
            </w:r>
            <w:r>
              <w:rPr>
                <w:sz w:val="18"/>
              </w:rPr>
              <w:t>Society</w:t>
            </w:r>
          </w:p>
          <w:p w14:paraId="7BBA28F0" w14:textId="77777777" w:rsidR="0017353A" w:rsidRDefault="001F33D0">
            <w:pPr>
              <w:pStyle w:val="TableParagraph"/>
              <w:spacing w:before="20"/>
              <w:ind w:left="26" w:right="725"/>
              <w:rPr>
                <w:sz w:val="18"/>
              </w:rPr>
            </w:pPr>
            <w:r>
              <w:rPr>
                <w:sz w:val="18"/>
              </w:rPr>
              <w:t>Professor of Psychology, La Trobe</w:t>
            </w:r>
            <w:r>
              <w:rPr>
                <w:spacing w:val="-47"/>
                <w:sz w:val="18"/>
              </w:rPr>
              <w:t xml:space="preserve"> </w:t>
            </w:r>
            <w:r>
              <w:rPr>
                <w:sz w:val="18"/>
              </w:rPr>
              <w:t>University</w:t>
            </w:r>
          </w:p>
          <w:p w14:paraId="2FC17E91" w14:textId="77777777" w:rsidR="0017353A" w:rsidRDefault="001F33D0">
            <w:pPr>
              <w:pStyle w:val="TableParagraph"/>
              <w:spacing w:line="264" w:lineRule="auto"/>
              <w:ind w:left="26" w:right="119"/>
              <w:rPr>
                <w:sz w:val="18"/>
              </w:rPr>
            </w:pPr>
            <w:r>
              <w:rPr>
                <w:sz w:val="18"/>
              </w:rPr>
              <w:t>Chair, Allied Health Professions Australia</w:t>
            </w:r>
            <w:r>
              <w:rPr>
                <w:spacing w:val="1"/>
                <w:sz w:val="18"/>
              </w:rPr>
              <w:t xml:space="preserve"> </w:t>
            </w:r>
            <w:r>
              <w:rPr>
                <w:sz w:val="18"/>
              </w:rPr>
              <w:t>Chair,</w:t>
            </w:r>
            <w:r>
              <w:rPr>
                <w:spacing w:val="-3"/>
                <w:sz w:val="18"/>
              </w:rPr>
              <w:t xml:space="preserve"> </w:t>
            </w:r>
            <w:r>
              <w:rPr>
                <w:sz w:val="18"/>
              </w:rPr>
              <w:t>Mental</w:t>
            </w:r>
            <w:r>
              <w:rPr>
                <w:spacing w:val="-4"/>
                <w:sz w:val="18"/>
              </w:rPr>
              <w:t xml:space="preserve"> </w:t>
            </w:r>
            <w:r>
              <w:rPr>
                <w:sz w:val="18"/>
              </w:rPr>
              <w:t>Health</w:t>
            </w:r>
            <w:r>
              <w:rPr>
                <w:spacing w:val="-4"/>
                <w:sz w:val="18"/>
              </w:rPr>
              <w:t xml:space="preserve"> </w:t>
            </w:r>
            <w:r>
              <w:rPr>
                <w:sz w:val="18"/>
              </w:rPr>
              <w:t>Professions</w:t>
            </w:r>
            <w:r>
              <w:rPr>
                <w:spacing w:val="-3"/>
                <w:sz w:val="18"/>
              </w:rPr>
              <w:t xml:space="preserve"> </w:t>
            </w:r>
            <w:r>
              <w:rPr>
                <w:sz w:val="18"/>
              </w:rPr>
              <w:t>Australia</w:t>
            </w:r>
          </w:p>
        </w:tc>
        <w:tc>
          <w:tcPr>
            <w:tcW w:w="3351" w:type="dxa"/>
          </w:tcPr>
          <w:p w14:paraId="2D21526D" w14:textId="77777777" w:rsidR="0017353A" w:rsidRDefault="001F33D0">
            <w:pPr>
              <w:pStyle w:val="TableParagraph"/>
              <w:spacing w:before="47"/>
              <w:ind w:left="28"/>
              <w:rPr>
                <w:sz w:val="18"/>
              </w:rPr>
            </w:pPr>
            <w:r>
              <w:rPr>
                <w:sz w:val="18"/>
              </w:rPr>
              <w:t>None.</w:t>
            </w:r>
          </w:p>
        </w:tc>
      </w:tr>
      <w:tr w:rsidR="0017353A" w14:paraId="1DEB8A1D" w14:textId="77777777">
        <w:trPr>
          <w:trHeight w:val="1132"/>
        </w:trPr>
        <w:tc>
          <w:tcPr>
            <w:tcW w:w="2124" w:type="dxa"/>
          </w:tcPr>
          <w:p w14:paraId="7B9F6652" w14:textId="77777777" w:rsidR="0017353A" w:rsidRDefault="001F33D0">
            <w:pPr>
              <w:pStyle w:val="TableParagraph"/>
              <w:spacing w:before="47"/>
              <w:ind w:left="28"/>
              <w:rPr>
                <w:sz w:val="18"/>
              </w:rPr>
            </w:pPr>
            <w:r>
              <w:rPr>
                <w:sz w:val="18"/>
              </w:rPr>
              <w:t>Dr</w:t>
            </w:r>
            <w:r>
              <w:rPr>
                <w:spacing w:val="-2"/>
                <w:sz w:val="18"/>
              </w:rPr>
              <w:t xml:space="preserve"> </w:t>
            </w:r>
            <w:r>
              <w:rPr>
                <w:sz w:val="18"/>
              </w:rPr>
              <w:t>Elizabeth</w:t>
            </w:r>
            <w:r>
              <w:rPr>
                <w:spacing w:val="-4"/>
                <w:sz w:val="18"/>
              </w:rPr>
              <w:t xml:space="preserve"> </w:t>
            </w:r>
            <w:proofErr w:type="spellStart"/>
            <w:r>
              <w:rPr>
                <w:sz w:val="18"/>
              </w:rPr>
              <w:t>Marles</w:t>
            </w:r>
            <w:proofErr w:type="spellEnd"/>
          </w:p>
        </w:tc>
        <w:tc>
          <w:tcPr>
            <w:tcW w:w="3543" w:type="dxa"/>
          </w:tcPr>
          <w:p w14:paraId="2D254A5B" w14:textId="77777777" w:rsidR="0017353A" w:rsidRDefault="001F33D0">
            <w:pPr>
              <w:pStyle w:val="TableParagraph"/>
              <w:spacing w:before="47"/>
              <w:ind w:left="26" w:right="646"/>
              <w:rPr>
                <w:sz w:val="18"/>
              </w:rPr>
            </w:pPr>
            <w:r>
              <w:rPr>
                <w:sz w:val="18"/>
              </w:rPr>
              <w:t>Director, Hornsby-Brooklyn GP Unit</w:t>
            </w:r>
            <w:r>
              <w:rPr>
                <w:spacing w:val="-47"/>
                <w:sz w:val="18"/>
              </w:rPr>
              <w:t xml:space="preserve"> </w:t>
            </w:r>
            <w:r>
              <w:rPr>
                <w:sz w:val="18"/>
              </w:rPr>
              <w:t>Past</w:t>
            </w:r>
            <w:r>
              <w:rPr>
                <w:spacing w:val="-1"/>
                <w:sz w:val="18"/>
              </w:rPr>
              <w:t xml:space="preserve"> </w:t>
            </w:r>
            <w:r>
              <w:rPr>
                <w:sz w:val="18"/>
              </w:rPr>
              <w:t>President,</w:t>
            </w:r>
            <w:r>
              <w:rPr>
                <w:spacing w:val="-2"/>
                <w:sz w:val="18"/>
              </w:rPr>
              <w:t xml:space="preserve"> </w:t>
            </w:r>
            <w:r>
              <w:rPr>
                <w:sz w:val="18"/>
              </w:rPr>
              <w:t>RACGP</w:t>
            </w:r>
          </w:p>
          <w:p w14:paraId="0AA25490" w14:textId="77777777" w:rsidR="0017353A" w:rsidRDefault="001F33D0">
            <w:pPr>
              <w:pStyle w:val="TableParagraph"/>
              <w:spacing w:before="1"/>
              <w:ind w:left="26" w:right="45"/>
              <w:rPr>
                <w:sz w:val="18"/>
              </w:rPr>
            </w:pPr>
            <w:r>
              <w:rPr>
                <w:sz w:val="18"/>
              </w:rPr>
              <w:t>Member, Pharmaceutical Benefits Advisory</w:t>
            </w:r>
            <w:r>
              <w:rPr>
                <w:spacing w:val="-48"/>
                <w:sz w:val="18"/>
              </w:rPr>
              <w:t xml:space="preserve"> </w:t>
            </w:r>
            <w:r>
              <w:rPr>
                <w:sz w:val="18"/>
              </w:rPr>
              <w:t>Committee</w:t>
            </w:r>
          </w:p>
          <w:p w14:paraId="1092C114" w14:textId="77777777" w:rsidR="0017353A" w:rsidRDefault="001F33D0">
            <w:pPr>
              <w:pStyle w:val="TableParagraph"/>
              <w:spacing w:line="206" w:lineRule="exact"/>
              <w:ind w:left="26"/>
              <w:rPr>
                <w:sz w:val="18"/>
              </w:rPr>
            </w:pPr>
            <w:r>
              <w:rPr>
                <w:sz w:val="18"/>
              </w:rPr>
              <w:t>Director,</w:t>
            </w:r>
            <w:r>
              <w:rPr>
                <w:spacing w:val="-5"/>
                <w:sz w:val="18"/>
              </w:rPr>
              <w:t xml:space="preserve"> </w:t>
            </w:r>
            <w:r>
              <w:rPr>
                <w:sz w:val="18"/>
              </w:rPr>
              <w:t>Therapeutic</w:t>
            </w:r>
            <w:r>
              <w:rPr>
                <w:spacing w:val="-4"/>
                <w:sz w:val="18"/>
              </w:rPr>
              <w:t xml:space="preserve"> </w:t>
            </w:r>
            <w:r>
              <w:rPr>
                <w:sz w:val="18"/>
              </w:rPr>
              <w:t>Guidelines</w:t>
            </w:r>
          </w:p>
        </w:tc>
        <w:tc>
          <w:tcPr>
            <w:tcW w:w="3351" w:type="dxa"/>
          </w:tcPr>
          <w:p w14:paraId="6905C88C" w14:textId="77777777" w:rsidR="0017353A" w:rsidRDefault="001F33D0">
            <w:pPr>
              <w:pStyle w:val="TableParagraph"/>
              <w:spacing w:before="47" w:line="247" w:lineRule="auto"/>
              <w:ind w:left="28" w:right="121"/>
              <w:rPr>
                <w:sz w:val="18"/>
              </w:rPr>
            </w:pPr>
            <w:r>
              <w:rPr>
                <w:sz w:val="18"/>
              </w:rPr>
              <w:t>Employee</w:t>
            </w:r>
            <w:r>
              <w:rPr>
                <w:spacing w:val="-5"/>
                <w:sz w:val="18"/>
              </w:rPr>
              <w:t xml:space="preserve"> </w:t>
            </w:r>
            <w:r>
              <w:rPr>
                <w:sz w:val="18"/>
              </w:rPr>
              <w:t>Staff</w:t>
            </w:r>
            <w:r>
              <w:rPr>
                <w:spacing w:val="-5"/>
                <w:sz w:val="18"/>
              </w:rPr>
              <w:t xml:space="preserve"> </w:t>
            </w:r>
            <w:r>
              <w:rPr>
                <w:sz w:val="18"/>
              </w:rPr>
              <w:t>Specialist</w:t>
            </w:r>
            <w:r>
              <w:rPr>
                <w:spacing w:val="-3"/>
                <w:sz w:val="18"/>
              </w:rPr>
              <w:t xml:space="preserve"> </w:t>
            </w:r>
            <w:r>
              <w:rPr>
                <w:sz w:val="18"/>
              </w:rPr>
              <w:t>GP</w:t>
            </w:r>
            <w:r>
              <w:rPr>
                <w:spacing w:val="-3"/>
                <w:sz w:val="18"/>
              </w:rPr>
              <w:t xml:space="preserve"> </w:t>
            </w:r>
            <w:r>
              <w:rPr>
                <w:sz w:val="18"/>
              </w:rPr>
              <w:t>with</w:t>
            </w:r>
            <w:r>
              <w:rPr>
                <w:spacing w:val="-4"/>
                <w:sz w:val="18"/>
              </w:rPr>
              <w:t xml:space="preserve"> </w:t>
            </w:r>
            <w:r>
              <w:rPr>
                <w:sz w:val="18"/>
              </w:rPr>
              <w:t>NSW</w:t>
            </w:r>
            <w:r>
              <w:rPr>
                <w:spacing w:val="-47"/>
                <w:sz w:val="18"/>
              </w:rPr>
              <w:t xml:space="preserve"> </w:t>
            </w:r>
            <w:r>
              <w:rPr>
                <w:sz w:val="18"/>
              </w:rPr>
              <w:t>Health, billing GP item numbers</w:t>
            </w:r>
            <w:r>
              <w:rPr>
                <w:spacing w:val="1"/>
                <w:sz w:val="18"/>
              </w:rPr>
              <w:t xml:space="preserve"> </w:t>
            </w:r>
            <w:r>
              <w:rPr>
                <w:sz w:val="18"/>
              </w:rPr>
              <w:t>Director, GP Synergy, training provider</w:t>
            </w:r>
            <w:r>
              <w:rPr>
                <w:spacing w:val="1"/>
                <w:sz w:val="18"/>
              </w:rPr>
              <w:t xml:space="preserve"> </w:t>
            </w:r>
            <w:r>
              <w:rPr>
                <w:sz w:val="18"/>
              </w:rPr>
              <w:t>for</w:t>
            </w:r>
            <w:r>
              <w:rPr>
                <w:spacing w:val="-1"/>
                <w:sz w:val="18"/>
              </w:rPr>
              <w:t xml:space="preserve"> </w:t>
            </w:r>
            <w:r>
              <w:rPr>
                <w:sz w:val="18"/>
              </w:rPr>
              <w:t>GP training</w:t>
            </w:r>
          </w:p>
        </w:tc>
      </w:tr>
      <w:tr w:rsidR="0017353A" w14:paraId="69A5015F" w14:textId="77777777">
        <w:trPr>
          <w:trHeight w:val="2411"/>
        </w:trPr>
        <w:tc>
          <w:tcPr>
            <w:tcW w:w="2124" w:type="dxa"/>
          </w:tcPr>
          <w:p w14:paraId="701E398C" w14:textId="77777777" w:rsidR="0017353A" w:rsidRDefault="001F33D0">
            <w:pPr>
              <w:pStyle w:val="TableParagraph"/>
              <w:spacing w:before="44"/>
              <w:ind w:left="28"/>
              <w:rPr>
                <w:sz w:val="18"/>
              </w:rPr>
            </w:pPr>
            <w:r>
              <w:rPr>
                <w:sz w:val="18"/>
              </w:rPr>
              <w:t>Dr</w:t>
            </w:r>
            <w:r>
              <w:rPr>
                <w:spacing w:val="-2"/>
                <w:sz w:val="18"/>
              </w:rPr>
              <w:t xml:space="preserve"> </w:t>
            </w:r>
            <w:r>
              <w:rPr>
                <w:sz w:val="18"/>
              </w:rPr>
              <w:t>Ewen</w:t>
            </w:r>
            <w:r>
              <w:rPr>
                <w:spacing w:val="1"/>
                <w:sz w:val="18"/>
              </w:rPr>
              <w:t xml:space="preserve"> </w:t>
            </w:r>
            <w:r>
              <w:rPr>
                <w:sz w:val="18"/>
              </w:rPr>
              <w:t>McPhee</w:t>
            </w:r>
          </w:p>
        </w:tc>
        <w:tc>
          <w:tcPr>
            <w:tcW w:w="3543" w:type="dxa"/>
          </w:tcPr>
          <w:p w14:paraId="5292A6D8" w14:textId="77777777" w:rsidR="0017353A" w:rsidRDefault="001F33D0">
            <w:pPr>
              <w:pStyle w:val="TableParagraph"/>
              <w:spacing w:before="44" w:line="242" w:lineRule="auto"/>
              <w:ind w:left="26" w:right="93"/>
              <w:rPr>
                <w:sz w:val="18"/>
              </w:rPr>
            </w:pPr>
            <w:r>
              <w:rPr>
                <w:sz w:val="18"/>
              </w:rPr>
              <w:t>General Specialist in General Practice with</w:t>
            </w:r>
            <w:r>
              <w:rPr>
                <w:spacing w:val="-48"/>
                <w:sz w:val="18"/>
              </w:rPr>
              <w:t xml:space="preserve"> </w:t>
            </w:r>
            <w:r>
              <w:rPr>
                <w:sz w:val="18"/>
              </w:rPr>
              <w:t>the Australian Health Practitioner</w:t>
            </w:r>
            <w:r>
              <w:rPr>
                <w:spacing w:val="1"/>
                <w:sz w:val="18"/>
              </w:rPr>
              <w:t xml:space="preserve"> </w:t>
            </w:r>
            <w:r>
              <w:rPr>
                <w:sz w:val="18"/>
              </w:rPr>
              <w:t>Regulation Agency (AHPRA), with</w:t>
            </w:r>
            <w:r>
              <w:rPr>
                <w:spacing w:val="1"/>
                <w:sz w:val="18"/>
              </w:rPr>
              <w:t xml:space="preserve"> </w:t>
            </w:r>
            <w:r>
              <w:rPr>
                <w:sz w:val="18"/>
              </w:rPr>
              <w:t>Advanced Diploma of</w:t>
            </w:r>
            <w:r>
              <w:rPr>
                <w:spacing w:val="2"/>
                <w:sz w:val="18"/>
              </w:rPr>
              <w:t xml:space="preserve"> </w:t>
            </w:r>
            <w:r>
              <w:rPr>
                <w:sz w:val="18"/>
              </w:rPr>
              <w:t>Obstetrics</w:t>
            </w:r>
            <w:r>
              <w:rPr>
                <w:spacing w:val="1"/>
                <w:sz w:val="18"/>
              </w:rPr>
              <w:t xml:space="preserve"> </w:t>
            </w:r>
            <w:r>
              <w:rPr>
                <w:sz w:val="18"/>
              </w:rPr>
              <w:t>Contractor to Central Highlands Health Pty</w:t>
            </w:r>
            <w:r>
              <w:rPr>
                <w:spacing w:val="-47"/>
                <w:sz w:val="18"/>
              </w:rPr>
              <w:t xml:space="preserve"> </w:t>
            </w:r>
            <w:r>
              <w:rPr>
                <w:sz w:val="18"/>
              </w:rPr>
              <w:t>Ltd—a social enterprise company chaired</w:t>
            </w:r>
            <w:r>
              <w:rPr>
                <w:spacing w:val="1"/>
                <w:sz w:val="18"/>
              </w:rPr>
              <w:t xml:space="preserve"> </w:t>
            </w:r>
            <w:r>
              <w:rPr>
                <w:sz w:val="18"/>
              </w:rPr>
              <w:t>by the Deputy Mayor of the Central</w:t>
            </w:r>
            <w:r>
              <w:rPr>
                <w:spacing w:val="1"/>
                <w:sz w:val="18"/>
              </w:rPr>
              <w:t xml:space="preserve"> </w:t>
            </w:r>
            <w:r>
              <w:rPr>
                <w:sz w:val="18"/>
              </w:rPr>
              <w:t>Highlands Regional Council (CHRH) and</w:t>
            </w:r>
            <w:r>
              <w:rPr>
                <w:spacing w:val="1"/>
                <w:sz w:val="18"/>
              </w:rPr>
              <w:t xml:space="preserve"> </w:t>
            </w:r>
            <w:r>
              <w:rPr>
                <w:sz w:val="18"/>
              </w:rPr>
              <w:t>Chair of the Central Queensland Hospital</w:t>
            </w:r>
            <w:r>
              <w:rPr>
                <w:spacing w:val="1"/>
                <w:sz w:val="18"/>
              </w:rPr>
              <w:t xml:space="preserve"> </w:t>
            </w:r>
            <w:r>
              <w:rPr>
                <w:sz w:val="18"/>
              </w:rPr>
              <w:t>and</w:t>
            </w:r>
            <w:r>
              <w:rPr>
                <w:spacing w:val="-1"/>
                <w:sz w:val="18"/>
              </w:rPr>
              <w:t xml:space="preserve"> </w:t>
            </w:r>
            <w:r>
              <w:rPr>
                <w:sz w:val="18"/>
              </w:rPr>
              <w:t>Health Service</w:t>
            </w:r>
            <w:r>
              <w:rPr>
                <w:spacing w:val="-1"/>
                <w:sz w:val="18"/>
              </w:rPr>
              <w:t xml:space="preserve"> </w:t>
            </w:r>
            <w:r>
              <w:rPr>
                <w:sz w:val="18"/>
              </w:rPr>
              <w:t>(CQHHS)</w:t>
            </w:r>
          </w:p>
        </w:tc>
        <w:tc>
          <w:tcPr>
            <w:tcW w:w="3351" w:type="dxa"/>
          </w:tcPr>
          <w:p w14:paraId="5F179764" w14:textId="77777777" w:rsidR="0017353A" w:rsidRDefault="001F33D0">
            <w:pPr>
              <w:pStyle w:val="TableParagraph"/>
              <w:spacing w:before="44"/>
              <w:ind w:left="28" w:right="31"/>
              <w:rPr>
                <w:sz w:val="18"/>
              </w:rPr>
            </w:pPr>
            <w:r>
              <w:rPr>
                <w:sz w:val="18"/>
              </w:rPr>
              <w:t>Registered General Specialist in General</w:t>
            </w:r>
            <w:r>
              <w:rPr>
                <w:spacing w:val="-48"/>
                <w:sz w:val="18"/>
              </w:rPr>
              <w:t xml:space="preserve"> </w:t>
            </w:r>
            <w:r>
              <w:rPr>
                <w:sz w:val="18"/>
              </w:rPr>
              <w:t xml:space="preserve">Practice with </w:t>
            </w:r>
            <w:proofErr w:type="gramStart"/>
            <w:r>
              <w:rPr>
                <w:sz w:val="18"/>
              </w:rPr>
              <w:t>AHPRA, and</w:t>
            </w:r>
            <w:proofErr w:type="gramEnd"/>
            <w:r>
              <w:rPr>
                <w:sz w:val="18"/>
              </w:rPr>
              <w:t xml:space="preserve"> hold an</w:t>
            </w:r>
            <w:r>
              <w:rPr>
                <w:spacing w:val="1"/>
                <w:sz w:val="18"/>
              </w:rPr>
              <w:t xml:space="preserve"> </w:t>
            </w:r>
            <w:r>
              <w:rPr>
                <w:sz w:val="18"/>
              </w:rPr>
              <w:t>Advanced</w:t>
            </w:r>
            <w:r>
              <w:rPr>
                <w:spacing w:val="-3"/>
                <w:sz w:val="18"/>
              </w:rPr>
              <w:t xml:space="preserve"> </w:t>
            </w:r>
            <w:r>
              <w:rPr>
                <w:sz w:val="18"/>
              </w:rPr>
              <w:t>Diploma</w:t>
            </w:r>
            <w:r>
              <w:rPr>
                <w:spacing w:val="-2"/>
                <w:sz w:val="18"/>
              </w:rPr>
              <w:t xml:space="preserve"> </w:t>
            </w:r>
            <w:r>
              <w:rPr>
                <w:sz w:val="18"/>
              </w:rPr>
              <w:t>of</w:t>
            </w:r>
            <w:r>
              <w:rPr>
                <w:spacing w:val="-1"/>
                <w:sz w:val="18"/>
              </w:rPr>
              <w:t xml:space="preserve"> </w:t>
            </w:r>
            <w:r>
              <w:rPr>
                <w:sz w:val="18"/>
              </w:rPr>
              <w:t>Obstetrics.</w:t>
            </w:r>
          </w:p>
          <w:p w14:paraId="2717B8E3" w14:textId="77777777" w:rsidR="0017353A" w:rsidRDefault="001F33D0">
            <w:pPr>
              <w:pStyle w:val="TableParagraph"/>
              <w:spacing w:before="23"/>
              <w:ind w:left="28" w:right="27"/>
              <w:rPr>
                <w:sz w:val="18"/>
              </w:rPr>
            </w:pPr>
            <w:r>
              <w:rPr>
                <w:sz w:val="18"/>
              </w:rPr>
              <w:t>Contractor to Central Highlands Health</w:t>
            </w:r>
            <w:r>
              <w:rPr>
                <w:spacing w:val="1"/>
                <w:sz w:val="18"/>
              </w:rPr>
              <w:t xml:space="preserve"> </w:t>
            </w:r>
            <w:r>
              <w:rPr>
                <w:sz w:val="18"/>
              </w:rPr>
              <w:t>PTY LTD a social enterprise company</w:t>
            </w:r>
            <w:r>
              <w:rPr>
                <w:spacing w:val="1"/>
                <w:sz w:val="18"/>
              </w:rPr>
              <w:t xml:space="preserve"> </w:t>
            </w:r>
            <w:r>
              <w:rPr>
                <w:sz w:val="18"/>
              </w:rPr>
              <w:t>chaired by the Deputy Major of Central</w:t>
            </w:r>
            <w:r>
              <w:rPr>
                <w:spacing w:val="1"/>
                <w:sz w:val="18"/>
              </w:rPr>
              <w:t xml:space="preserve"> </w:t>
            </w:r>
            <w:r>
              <w:rPr>
                <w:sz w:val="18"/>
              </w:rPr>
              <w:t>Highlands Regional Council (CHRH) and</w:t>
            </w:r>
            <w:r>
              <w:rPr>
                <w:spacing w:val="-47"/>
                <w:sz w:val="18"/>
              </w:rPr>
              <w:t xml:space="preserve"> </w:t>
            </w:r>
            <w:r>
              <w:rPr>
                <w:sz w:val="18"/>
              </w:rPr>
              <w:t>Chair</w:t>
            </w:r>
            <w:r>
              <w:rPr>
                <w:spacing w:val="-3"/>
                <w:sz w:val="18"/>
              </w:rPr>
              <w:t xml:space="preserve"> </w:t>
            </w:r>
            <w:r>
              <w:rPr>
                <w:sz w:val="18"/>
              </w:rPr>
              <w:t>of</w:t>
            </w:r>
            <w:r>
              <w:rPr>
                <w:spacing w:val="-5"/>
                <w:sz w:val="18"/>
              </w:rPr>
              <w:t xml:space="preserve"> </w:t>
            </w:r>
            <w:r>
              <w:rPr>
                <w:sz w:val="18"/>
              </w:rPr>
              <w:t>the</w:t>
            </w:r>
            <w:r>
              <w:rPr>
                <w:spacing w:val="-3"/>
                <w:sz w:val="18"/>
              </w:rPr>
              <w:t xml:space="preserve"> </w:t>
            </w:r>
            <w:r>
              <w:rPr>
                <w:sz w:val="18"/>
              </w:rPr>
              <w:t>Central</w:t>
            </w:r>
            <w:r>
              <w:rPr>
                <w:spacing w:val="-2"/>
                <w:sz w:val="18"/>
              </w:rPr>
              <w:t xml:space="preserve"> </w:t>
            </w:r>
            <w:r>
              <w:rPr>
                <w:sz w:val="18"/>
              </w:rPr>
              <w:t>Queensland</w:t>
            </w:r>
            <w:r>
              <w:rPr>
                <w:spacing w:val="-3"/>
                <w:sz w:val="18"/>
              </w:rPr>
              <w:t xml:space="preserve"> </w:t>
            </w:r>
            <w:r>
              <w:rPr>
                <w:sz w:val="18"/>
              </w:rPr>
              <w:t>Hospital</w:t>
            </w:r>
            <w:r>
              <w:rPr>
                <w:spacing w:val="-47"/>
                <w:sz w:val="18"/>
              </w:rPr>
              <w:t xml:space="preserve"> </w:t>
            </w:r>
            <w:r>
              <w:rPr>
                <w:sz w:val="18"/>
              </w:rPr>
              <w:t>and</w:t>
            </w:r>
            <w:r>
              <w:rPr>
                <w:spacing w:val="-1"/>
                <w:sz w:val="18"/>
              </w:rPr>
              <w:t xml:space="preserve"> </w:t>
            </w:r>
            <w:r>
              <w:rPr>
                <w:sz w:val="18"/>
              </w:rPr>
              <w:t>Health Service</w:t>
            </w:r>
            <w:r>
              <w:rPr>
                <w:spacing w:val="-1"/>
                <w:sz w:val="18"/>
              </w:rPr>
              <w:t xml:space="preserve"> </w:t>
            </w:r>
            <w:r>
              <w:rPr>
                <w:sz w:val="18"/>
              </w:rPr>
              <w:t>(CQHHS).</w:t>
            </w:r>
          </w:p>
          <w:p w14:paraId="541CA2F9" w14:textId="77777777" w:rsidR="0017353A" w:rsidRDefault="001F33D0">
            <w:pPr>
              <w:pStyle w:val="TableParagraph"/>
              <w:spacing w:before="20"/>
              <w:ind w:left="28" w:right="68"/>
              <w:rPr>
                <w:sz w:val="18"/>
              </w:rPr>
            </w:pPr>
            <w:r>
              <w:rPr>
                <w:sz w:val="18"/>
              </w:rPr>
              <w:t>The</w:t>
            </w:r>
            <w:r>
              <w:rPr>
                <w:spacing w:val="-2"/>
                <w:sz w:val="18"/>
              </w:rPr>
              <w:t xml:space="preserve"> </w:t>
            </w:r>
            <w:r>
              <w:rPr>
                <w:sz w:val="18"/>
              </w:rPr>
              <w:t>building</w:t>
            </w:r>
            <w:r>
              <w:rPr>
                <w:spacing w:val="-4"/>
                <w:sz w:val="18"/>
              </w:rPr>
              <w:t xml:space="preserve"> </w:t>
            </w:r>
            <w:r>
              <w:rPr>
                <w:sz w:val="18"/>
              </w:rPr>
              <w:t>I</w:t>
            </w:r>
            <w:r>
              <w:rPr>
                <w:spacing w:val="-1"/>
                <w:sz w:val="18"/>
              </w:rPr>
              <w:t xml:space="preserve"> </w:t>
            </w:r>
            <w:r>
              <w:rPr>
                <w:sz w:val="18"/>
              </w:rPr>
              <w:t>work</w:t>
            </w:r>
            <w:r>
              <w:rPr>
                <w:spacing w:val="-1"/>
                <w:sz w:val="18"/>
              </w:rPr>
              <w:t xml:space="preserve"> </w:t>
            </w:r>
            <w:r>
              <w:rPr>
                <w:sz w:val="18"/>
              </w:rPr>
              <w:t>from is</w:t>
            </w:r>
            <w:r>
              <w:rPr>
                <w:spacing w:val="-1"/>
                <w:sz w:val="18"/>
              </w:rPr>
              <w:t xml:space="preserve"> </w:t>
            </w:r>
            <w:r>
              <w:rPr>
                <w:sz w:val="18"/>
              </w:rPr>
              <w:t>the</w:t>
            </w:r>
            <w:r>
              <w:rPr>
                <w:spacing w:val="-3"/>
                <w:sz w:val="18"/>
              </w:rPr>
              <w:t xml:space="preserve"> </w:t>
            </w:r>
            <w:r>
              <w:rPr>
                <w:sz w:val="18"/>
              </w:rPr>
              <w:t>result</w:t>
            </w:r>
            <w:r>
              <w:rPr>
                <w:spacing w:val="-2"/>
                <w:sz w:val="18"/>
              </w:rPr>
              <w:t xml:space="preserve"> </w:t>
            </w:r>
            <w:r>
              <w:rPr>
                <w:sz w:val="18"/>
              </w:rPr>
              <w:t>of</w:t>
            </w:r>
            <w:r>
              <w:rPr>
                <w:spacing w:val="-3"/>
                <w:sz w:val="18"/>
              </w:rPr>
              <w:t xml:space="preserve"> </w:t>
            </w:r>
            <w:r>
              <w:rPr>
                <w:sz w:val="18"/>
              </w:rPr>
              <w:t>a</w:t>
            </w:r>
            <w:r>
              <w:rPr>
                <w:spacing w:val="-47"/>
                <w:sz w:val="18"/>
              </w:rPr>
              <w:t xml:space="preserve"> </w:t>
            </w:r>
            <w:r>
              <w:rPr>
                <w:sz w:val="18"/>
              </w:rPr>
              <w:t>GP</w:t>
            </w:r>
            <w:r>
              <w:rPr>
                <w:spacing w:val="-1"/>
                <w:sz w:val="18"/>
              </w:rPr>
              <w:t xml:space="preserve"> </w:t>
            </w:r>
            <w:r>
              <w:rPr>
                <w:sz w:val="18"/>
              </w:rPr>
              <w:t>Super clinics</w:t>
            </w:r>
            <w:r>
              <w:rPr>
                <w:spacing w:val="1"/>
                <w:sz w:val="18"/>
              </w:rPr>
              <w:t xml:space="preserve"> </w:t>
            </w:r>
            <w:r>
              <w:rPr>
                <w:sz w:val="18"/>
              </w:rPr>
              <w:t>grant</w:t>
            </w:r>
          </w:p>
        </w:tc>
      </w:tr>
    </w:tbl>
    <w:p w14:paraId="7A328E52" w14:textId="77777777" w:rsidR="0017353A" w:rsidRDefault="0017353A">
      <w:pPr>
        <w:rPr>
          <w:sz w:val="18"/>
        </w:rPr>
        <w:sectPr w:rsidR="0017353A">
          <w:type w:val="continuous"/>
          <w:pgSz w:w="11910" w:h="16840"/>
          <w:pgMar w:top="1420" w:right="700" w:bottom="1166" w:left="1300" w:header="0" w:footer="726" w:gutter="0"/>
          <w:cols w:space="720"/>
        </w:sectPr>
      </w:pPr>
    </w:p>
    <w:tbl>
      <w:tblPr>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4"/>
        <w:gridCol w:w="3543"/>
        <w:gridCol w:w="3351"/>
      </w:tblGrid>
      <w:tr w:rsidR="0017353A" w14:paraId="66E96D55" w14:textId="77777777">
        <w:trPr>
          <w:trHeight w:val="302"/>
        </w:trPr>
        <w:tc>
          <w:tcPr>
            <w:tcW w:w="2124" w:type="dxa"/>
            <w:shd w:val="clear" w:color="auto" w:fill="F1F1F1"/>
          </w:tcPr>
          <w:p w14:paraId="008AE6D0" w14:textId="77777777" w:rsidR="0017353A" w:rsidRDefault="001F33D0">
            <w:pPr>
              <w:pStyle w:val="TableParagraph"/>
              <w:spacing w:before="42"/>
              <w:ind w:left="28"/>
              <w:rPr>
                <w:b/>
                <w:sz w:val="18"/>
              </w:rPr>
            </w:pPr>
            <w:r>
              <w:rPr>
                <w:b/>
                <w:sz w:val="18"/>
              </w:rPr>
              <w:lastRenderedPageBreak/>
              <w:t>Name</w:t>
            </w:r>
          </w:p>
        </w:tc>
        <w:tc>
          <w:tcPr>
            <w:tcW w:w="3543" w:type="dxa"/>
            <w:shd w:val="clear" w:color="auto" w:fill="F1F1F1"/>
          </w:tcPr>
          <w:p w14:paraId="6BC57953" w14:textId="77777777" w:rsidR="0017353A" w:rsidRDefault="001F33D0">
            <w:pPr>
              <w:pStyle w:val="TableParagraph"/>
              <w:spacing w:before="42"/>
              <w:ind w:left="26"/>
              <w:rPr>
                <w:b/>
                <w:sz w:val="18"/>
              </w:rPr>
            </w:pPr>
            <w:r>
              <w:rPr>
                <w:b/>
                <w:sz w:val="18"/>
              </w:rPr>
              <w:t>Position/Organisation</w:t>
            </w:r>
          </w:p>
        </w:tc>
        <w:tc>
          <w:tcPr>
            <w:tcW w:w="3351" w:type="dxa"/>
            <w:shd w:val="clear" w:color="auto" w:fill="F1F1F1"/>
          </w:tcPr>
          <w:p w14:paraId="11CC5519" w14:textId="77777777" w:rsidR="0017353A" w:rsidRDefault="001F33D0">
            <w:pPr>
              <w:pStyle w:val="TableParagraph"/>
              <w:spacing w:before="42"/>
              <w:ind w:left="28"/>
              <w:rPr>
                <w:b/>
                <w:sz w:val="18"/>
              </w:rPr>
            </w:pPr>
            <w:r>
              <w:rPr>
                <w:b/>
                <w:sz w:val="18"/>
              </w:rPr>
              <w:t>Declared</w:t>
            </w:r>
            <w:r>
              <w:rPr>
                <w:b/>
                <w:spacing w:val="-2"/>
                <w:sz w:val="18"/>
              </w:rPr>
              <w:t xml:space="preserve"> </w:t>
            </w:r>
            <w:r>
              <w:rPr>
                <w:b/>
                <w:sz w:val="18"/>
              </w:rPr>
              <w:t>interests</w:t>
            </w:r>
          </w:p>
        </w:tc>
      </w:tr>
      <w:tr w:rsidR="0017353A" w14:paraId="0F8EE79B" w14:textId="77777777">
        <w:trPr>
          <w:trHeight w:val="3665"/>
        </w:trPr>
        <w:tc>
          <w:tcPr>
            <w:tcW w:w="2124" w:type="dxa"/>
          </w:tcPr>
          <w:p w14:paraId="24143A23" w14:textId="77777777" w:rsidR="0017353A" w:rsidRDefault="0017353A">
            <w:pPr>
              <w:pStyle w:val="TableParagraph"/>
              <w:rPr>
                <w:rFonts w:ascii="Times New Roman"/>
                <w:sz w:val="18"/>
              </w:rPr>
            </w:pPr>
          </w:p>
        </w:tc>
        <w:tc>
          <w:tcPr>
            <w:tcW w:w="3543" w:type="dxa"/>
          </w:tcPr>
          <w:p w14:paraId="3707058A" w14:textId="77777777" w:rsidR="0017353A" w:rsidRDefault="001F33D0">
            <w:pPr>
              <w:pStyle w:val="TableParagraph"/>
              <w:spacing w:before="27"/>
              <w:ind w:left="26" w:right="105"/>
              <w:rPr>
                <w:sz w:val="18"/>
              </w:rPr>
            </w:pPr>
            <w:r>
              <w:rPr>
                <w:sz w:val="18"/>
              </w:rPr>
              <w:t>President of the Rural Doctors Association</w:t>
            </w:r>
            <w:r>
              <w:rPr>
                <w:spacing w:val="-47"/>
                <w:sz w:val="18"/>
              </w:rPr>
              <w:t xml:space="preserve"> </w:t>
            </w:r>
            <w:r>
              <w:rPr>
                <w:sz w:val="18"/>
              </w:rPr>
              <w:t>of</w:t>
            </w:r>
            <w:r>
              <w:rPr>
                <w:spacing w:val="-1"/>
                <w:sz w:val="18"/>
              </w:rPr>
              <w:t xml:space="preserve"> </w:t>
            </w:r>
            <w:r>
              <w:rPr>
                <w:sz w:val="18"/>
              </w:rPr>
              <w:t>Australia (RDAA)</w:t>
            </w:r>
          </w:p>
          <w:p w14:paraId="236C5B26" w14:textId="77777777" w:rsidR="0017353A" w:rsidRDefault="001F33D0">
            <w:pPr>
              <w:pStyle w:val="TableParagraph"/>
              <w:spacing w:before="21"/>
              <w:ind w:left="26" w:right="375"/>
              <w:rPr>
                <w:sz w:val="18"/>
              </w:rPr>
            </w:pPr>
            <w:r>
              <w:rPr>
                <w:sz w:val="18"/>
              </w:rPr>
              <w:t>Vice Chair of the Central Queensland,</w:t>
            </w:r>
            <w:r>
              <w:rPr>
                <w:spacing w:val="1"/>
                <w:sz w:val="18"/>
              </w:rPr>
              <w:t xml:space="preserve"> </w:t>
            </w:r>
            <w:r>
              <w:rPr>
                <w:sz w:val="18"/>
              </w:rPr>
              <w:t>Wide Bay and Sunshine Coast Primary</w:t>
            </w:r>
            <w:r>
              <w:rPr>
                <w:spacing w:val="-48"/>
                <w:sz w:val="18"/>
              </w:rPr>
              <w:t xml:space="preserve"> </w:t>
            </w:r>
            <w:r>
              <w:rPr>
                <w:sz w:val="18"/>
              </w:rPr>
              <w:t>Health Network Central Queensland</w:t>
            </w:r>
            <w:r>
              <w:rPr>
                <w:spacing w:val="1"/>
                <w:sz w:val="18"/>
              </w:rPr>
              <w:t xml:space="preserve"> </w:t>
            </w:r>
            <w:r>
              <w:rPr>
                <w:sz w:val="18"/>
              </w:rPr>
              <w:t>Clinical</w:t>
            </w:r>
            <w:r>
              <w:rPr>
                <w:spacing w:val="-1"/>
                <w:sz w:val="18"/>
              </w:rPr>
              <w:t xml:space="preserve"> </w:t>
            </w:r>
            <w:r>
              <w:rPr>
                <w:sz w:val="18"/>
              </w:rPr>
              <w:t>Council</w:t>
            </w:r>
          </w:p>
          <w:p w14:paraId="0EF17662" w14:textId="77777777" w:rsidR="0017353A" w:rsidRDefault="001F33D0">
            <w:pPr>
              <w:pStyle w:val="TableParagraph"/>
              <w:spacing w:before="19" w:line="247" w:lineRule="auto"/>
              <w:ind w:left="26" w:right="425"/>
              <w:rPr>
                <w:sz w:val="18"/>
              </w:rPr>
            </w:pPr>
            <w:r>
              <w:rPr>
                <w:sz w:val="18"/>
              </w:rPr>
              <w:t>Senior Fellow with Generalist Medical</w:t>
            </w:r>
            <w:r>
              <w:rPr>
                <w:spacing w:val="1"/>
                <w:sz w:val="18"/>
              </w:rPr>
              <w:t xml:space="preserve"> </w:t>
            </w:r>
            <w:r>
              <w:rPr>
                <w:sz w:val="18"/>
              </w:rPr>
              <w:t>Training, James Cook University</w:t>
            </w:r>
            <w:r>
              <w:rPr>
                <w:spacing w:val="1"/>
                <w:sz w:val="18"/>
              </w:rPr>
              <w:t xml:space="preserve"> </w:t>
            </w:r>
            <w:r>
              <w:rPr>
                <w:sz w:val="18"/>
              </w:rPr>
              <w:t>Assistant Director of Medical Training</w:t>
            </w:r>
            <w:r>
              <w:rPr>
                <w:spacing w:val="1"/>
                <w:sz w:val="18"/>
              </w:rPr>
              <w:t xml:space="preserve"> </w:t>
            </w:r>
            <w:r>
              <w:rPr>
                <w:sz w:val="18"/>
              </w:rPr>
              <w:t>General Practice Training Queensland</w:t>
            </w:r>
            <w:r>
              <w:rPr>
                <w:spacing w:val="-48"/>
                <w:sz w:val="18"/>
              </w:rPr>
              <w:t xml:space="preserve"> </w:t>
            </w:r>
            <w:r>
              <w:rPr>
                <w:sz w:val="18"/>
              </w:rPr>
              <w:t>(GPTQ)</w:t>
            </w:r>
          </w:p>
          <w:p w14:paraId="60573C35" w14:textId="77777777" w:rsidR="0017353A" w:rsidRDefault="001F33D0">
            <w:pPr>
              <w:pStyle w:val="TableParagraph"/>
              <w:spacing w:before="9"/>
              <w:ind w:left="26" w:right="102"/>
              <w:rPr>
                <w:sz w:val="18"/>
              </w:rPr>
            </w:pPr>
            <w:r>
              <w:rPr>
                <w:sz w:val="18"/>
              </w:rPr>
              <w:t>Board</w:t>
            </w:r>
            <w:r>
              <w:rPr>
                <w:spacing w:val="-3"/>
                <w:sz w:val="18"/>
              </w:rPr>
              <w:t xml:space="preserve"> </w:t>
            </w:r>
            <w:r>
              <w:rPr>
                <w:sz w:val="18"/>
              </w:rPr>
              <w:t>Member</w:t>
            </w:r>
            <w:r>
              <w:rPr>
                <w:spacing w:val="-2"/>
                <w:sz w:val="18"/>
              </w:rPr>
              <w:t xml:space="preserve"> </w:t>
            </w:r>
            <w:r>
              <w:rPr>
                <w:sz w:val="18"/>
              </w:rPr>
              <w:t>of</w:t>
            </w:r>
            <w:r>
              <w:rPr>
                <w:spacing w:val="-2"/>
                <w:sz w:val="18"/>
              </w:rPr>
              <w:t xml:space="preserve"> </w:t>
            </w:r>
            <w:r>
              <w:rPr>
                <w:sz w:val="18"/>
              </w:rPr>
              <w:t>the</w:t>
            </w:r>
            <w:r>
              <w:rPr>
                <w:spacing w:val="-4"/>
                <w:sz w:val="18"/>
              </w:rPr>
              <w:t xml:space="preserve"> </w:t>
            </w:r>
            <w:r>
              <w:rPr>
                <w:sz w:val="18"/>
              </w:rPr>
              <w:t>Australian</w:t>
            </w:r>
            <w:r>
              <w:rPr>
                <w:spacing w:val="-2"/>
                <w:sz w:val="18"/>
              </w:rPr>
              <w:t xml:space="preserve"> </w:t>
            </w:r>
            <w:r>
              <w:rPr>
                <w:sz w:val="18"/>
              </w:rPr>
              <w:t>College</w:t>
            </w:r>
            <w:r>
              <w:rPr>
                <w:spacing w:val="-4"/>
                <w:sz w:val="18"/>
              </w:rPr>
              <w:t xml:space="preserve"> </w:t>
            </w:r>
            <w:r>
              <w:rPr>
                <w:sz w:val="18"/>
              </w:rPr>
              <w:t>of</w:t>
            </w:r>
            <w:r>
              <w:rPr>
                <w:spacing w:val="-47"/>
                <w:sz w:val="18"/>
              </w:rPr>
              <w:t xml:space="preserve"> </w:t>
            </w:r>
            <w:r>
              <w:rPr>
                <w:sz w:val="18"/>
              </w:rPr>
              <w:t>Rural</w:t>
            </w:r>
            <w:r>
              <w:rPr>
                <w:spacing w:val="-2"/>
                <w:sz w:val="18"/>
              </w:rPr>
              <w:t xml:space="preserve"> </w:t>
            </w:r>
            <w:r>
              <w:rPr>
                <w:sz w:val="18"/>
              </w:rPr>
              <w:t>and</w:t>
            </w:r>
            <w:r>
              <w:rPr>
                <w:spacing w:val="-1"/>
                <w:sz w:val="18"/>
              </w:rPr>
              <w:t xml:space="preserve"> </w:t>
            </w:r>
            <w:r>
              <w:rPr>
                <w:sz w:val="18"/>
              </w:rPr>
              <w:t>Remote</w:t>
            </w:r>
            <w:r>
              <w:rPr>
                <w:spacing w:val="-2"/>
                <w:sz w:val="18"/>
              </w:rPr>
              <w:t xml:space="preserve"> </w:t>
            </w:r>
            <w:r>
              <w:rPr>
                <w:sz w:val="18"/>
              </w:rPr>
              <w:t>Medicine</w:t>
            </w:r>
            <w:r>
              <w:rPr>
                <w:spacing w:val="-1"/>
                <w:sz w:val="18"/>
              </w:rPr>
              <w:t xml:space="preserve"> </w:t>
            </w:r>
            <w:r>
              <w:rPr>
                <w:sz w:val="18"/>
              </w:rPr>
              <w:t>(ACRRM)</w:t>
            </w:r>
          </w:p>
        </w:tc>
        <w:tc>
          <w:tcPr>
            <w:tcW w:w="3351" w:type="dxa"/>
          </w:tcPr>
          <w:p w14:paraId="0DAD9659" w14:textId="77777777" w:rsidR="0017353A" w:rsidRDefault="001F33D0">
            <w:pPr>
              <w:pStyle w:val="TableParagraph"/>
              <w:spacing w:before="27"/>
              <w:ind w:left="28" w:right="181"/>
              <w:rPr>
                <w:sz w:val="18"/>
              </w:rPr>
            </w:pPr>
            <w:r>
              <w:rPr>
                <w:sz w:val="18"/>
              </w:rPr>
              <w:t>Vice chair of the Central Queensland,</w:t>
            </w:r>
            <w:r>
              <w:rPr>
                <w:spacing w:val="1"/>
                <w:sz w:val="18"/>
              </w:rPr>
              <w:t xml:space="preserve"> </w:t>
            </w:r>
            <w:r>
              <w:rPr>
                <w:sz w:val="18"/>
              </w:rPr>
              <w:t>Wide Bay and Sunshine Coast Primary</w:t>
            </w:r>
            <w:r>
              <w:rPr>
                <w:spacing w:val="-47"/>
                <w:sz w:val="18"/>
              </w:rPr>
              <w:t xml:space="preserve"> </w:t>
            </w:r>
            <w:r>
              <w:rPr>
                <w:sz w:val="18"/>
              </w:rPr>
              <w:t>Health</w:t>
            </w:r>
            <w:r>
              <w:rPr>
                <w:spacing w:val="-2"/>
                <w:sz w:val="18"/>
              </w:rPr>
              <w:t xml:space="preserve"> </w:t>
            </w:r>
            <w:r>
              <w:rPr>
                <w:sz w:val="18"/>
              </w:rPr>
              <w:t>Network</w:t>
            </w:r>
            <w:r>
              <w:rPr>
                <w:spacing w:val="1"/>
                <w:sz w:val="18"/>
              </w:rPr>
              <w:t xml:space="preserve"> </w:t>
            </w:r>
            <w:r>
              <w:rPr>
                <w:sz w:val="18"/>
              </w:rPr>
              <w:t>CQ</w:t>
            </w:r>
            <w:r>
              <w:rPr>
                <w:spacing w:val="-3"/>
                <w:sz w:val="18"/>
              </w:rPr>
              <w:t xml:space="preserve"> </w:t>
            </w:r>
            <w:r>
              <w:rPr>
                <w:sz w:val="18"/>
              </w:rPr>
              <w:t>Clinical</w:t>
            </w:r>
            <w:r>
              <w:rPr>
                <w:spacing w:val="-2"/>
                <w:sz w:val="18"/>
              </w:rPr>
              <w:t xml:space="preserve"> </w:t>
            </w:r>
            <w:r>
              <w:rPr>
                <w:sz w:val="18"/>
              </w:rPr>
              <w:t>Council.</w:t>
            </w:r>
          </w:p>
          <w:p w14:paraId="576D86AF" w14:textId="77777777" w:rsidR="0017353A" w:rsidRDefault="001F33D0">
            <w:pPr>
              <w:pStyle w:val="TableParagraph"/>
              <w:spacing w:before="20" w:line="247" w:lineRule="auto"/>
              <w:ind w:left="28" w:right="199"/>
              <w:rPr>
                <w:sz w:val="18"/>
              </w:rPr>
            </w:pPr>
            <w:r>
              <w:rPr>
                <w:sz w:val="18"/>
              </w:rPr>
              <w:t>President of the Rural Doctors</w:t>
            </w:r>
            <w:r>
              <w:rPr>
                <w:spacing w:val="1"/>
                <w:sz w:val="18"/>
              </w:rPr>
              <w:t xml:space="preserve"> </w:t>
            </w:r>
            <w:r>
              <w:rPr>
                <w:sz w:val="18"/>
              </w:rPr>
              <w:t>Association of</w:t>
            </w:r>
            <w:r>
              <w:rPr>
                <w:spacing w:val="2"/>
                <w:sz w:val="18"/>
              </w:rPr>
              <w:t xml:space="preserve"> </w:t>
            </w:r>
            <w:r>
              <w:rPr>
                <w:sz w:val="18"/>
              </w:rPr>
              <w:t>Australia (RDAA).</w:t>
            </w:r>
            <w:r>
              <w:rPr>
                <w:spacing w:val="1"/>
                <w:sz w:val="18"/>
              </w:rPr>
              <w:t xml:space="preserve"> </w:t>
            </w:r>
            <w:r>
              <w:rPr>
                <w:sz w:val="18"/>
              </w:rPr>
              <w:t>Senior Fellow with Generalist Medical</w:t>
            </w:r>
            <w:r>
              <w:rPr>
                <w:spacing w:val="1"/>
                <w:sz w:val="18"/>
              </w:rPr>
              <w:t xml:space="preserve"> </w:t>
            </w:r>
            <w:r>
              <w:rPr>
                <w:sz w:val="18"/>
              </w:rPr>
              <w:t>Training (GMT) James Cook University</w:t>
            </w:r>
            <w:r>
              <w:rPr>
                <w:spacing w:val="-47"/>
                <w:sz w:val="18"/>
              </w:rPr>
              <w:t xml:space="preserve"> </w:t>
            </w:r>
            <w:r>
              <w:rPr>
                <w:sz w:val="18"/>
              </w:rPr>
              <w:t>(JCU).</w:t>
            </w:r>
          </w:p>
          <w:p w14:paraId="1FD4C3D0" w14:textId="77777777" w:rsidR="0017353A" w:rsidRDefault="001F33D0">
            <w:pPr>
              <w:pStyle w:val="TableParagraph"/>
              <w:spacing w:before="10"/>
              <w:ind w:left="28" w:right="243"/>
              <w:rPr>
                <w:sz w:val="18"/>
              </w:rPr>
            </w:pPr>
            <w:r>
              <w:rPr>
                <w:sz w:val="18"/>
              </w:rPr>
              <w:t>Assistant Director of Medical Training</w:t>
            </w:r>
            <w:r>
              <w:rPr>
                <w:spacing w:val="1"/>
                <w:sz w:val="18"/>
              </w:rPr>
              <w:t xml:space="preserve"> </w:t>
            </w:r>
            <w:r>
              <w:rPr>
                <w:sz w:val="18"/>
              </w:rPr>
              <w:t>General</w:t>
            </w:r>
            <w:r>
              <w:rPr>
                <w:spacing w:val="-4"/>
                <w:sz w:val="18"/>
              </w:rPr>
              <w:t xml:space="preserve"> </w:t>
            </w:r>
            <w:r>
              <w:rPr>
                <w:sz w:val="18"/>
              </w:rPr>
              <w:t>Practice</w:t>
            </w:r>
            <w:r>
              <w:rPr>
                <w:spacing w:val="-5"/>
                <w:sz w:val="18"/>
              </w:rPr>
              <w:t xml:space="preserve"> </w:t>
            </w:r>
            <w:r>
              <w:rPr>
                <w:sz w:val="18"/>
              </w:rPr>
              <w:t>Training</w:t>
            </w:r>
            <w:r>
              <w:rPr>
                <w:spacing w:val="-3"/>
                <w:sz w:val="18"/>
              </w:rPr>
              <w:t xml:space="preserve"> </w:t>
            </w:r>
            <w:r>
              <w:rPr>
                <w:sz w:val="18"/>
              </w:rPr>
              <w:t>Queensland</w:t>
            </w:r>
            <w:r>
              <w:rPr>
                <w:spacing w:val="-47"/>
                <w:sz w:val="18"/>
              </w:rPr>
              <w:t xml:space="preserve"> </w:t>
            </w:r>
            <w:r>
              <w:rPr>
                <w:sz w:val="18"/>
              </w:rPr>
              <w:t>(GPTQ).</w:t>
            </w:r>
          </w:p>
          <w:p w14:paraId="4068CD0B" w14:textId="77777777" w:rsidR="0017353A" w:rsidRDefault="001F33D0">
            <w:pPr>
              <w:pStyle w:val="TableParagraph"/>
              <w:spacing w:before="19" w:line="247" w:lineRule="auto"/>
              <w:ind w:left="28" w:right="46"/>
              <w:rPr>
                <w:sz w:val="18"/>
              </w:rPr>
            </w:pPr>
            <w:r>
              <w:rPr>
                <w:sz w:val="18"/>
              </w:rPr>
              <w:t>Board Member of the Australian College</w:t>
            </w:r>
            <w:r>
              <w:rPr>
                <w:spacing w:val="1"/>
                <w:sz w:val="18"/>
              </w:rPr>
              <w:t xml:space="preserve"> </w:t>
            </w:r>
            <w:r>
              <w:rPr>
                <w:sz w:val="18"/>
              </w:rPr>
              <w:t>of</w:t>
            </w:r>
            <w:r>
              <w:rPr>
                <w:spacing w:val="-2"/>
                <w:sz w:val="18"/>
              </w:rPr>
              <w:t xml:space="preserve"> </w:t>
            </w:r>
            <w:r>
              <w:rPr>
                <w:sz w:val="18"/>
              </w:rPr>
              <w:t>Rural</w:t>
            </w:r>
            <w:r>
              <w:rPr>
                <w:spacing w:val="-4"/>
                <w:sz w:val="18"/>
              </w:rPr>
              <w:t xml:space="preserve"> </w:t>
            </w:r>
            <w:r>
              <w:rPr>
                <w:sz w:val="18"/>
              </w:rPr>
              <w:t>and</w:t>
            </w:r>
            <w:r>
              <w:rPr>
                <w:spacing w:val="-4"/>
                <w:sz w:val="18"/>
              </w:rPr>
              <w:t xml:space="preserve"> </w:t>
            </w:r>
            <w:r>
              <w:rPr>
                <w:sz w:val="18"/>
              </w:rPr>
              <w:t>Remote</w:t>
            </w:r>
            <w:r>
              <w:rPr>
                <w:spacing w:val="-2"/>
                <w:sz w:val="18"/>
              </w:rPr>
              <w:t xml:space="preserve"> </w:t>
            </w:r>
            <w:r>
              <w:rPr>
                <w:sz w:val="18"/>
              </w:rPr>
              <w:t>Medicine</w:t>
            </w:r>
            <w:r>
              <w:rPr>
                <w:spacing w:val="-3"/>
                <w:sz w:val="18"/>
              </w:rPr>
              <w:t xml:space="preserve"> </w:t>
            </w:r>
            <w:r>
              <w:rPr>
                <w:sz w:val="18"/>
              </w:rPr>
              <w:t>(ACRRM)</w:t>
            </w:r>
            <w:r>
              <w:rPr>
                <w:spacing w:val="-48"/>
                <w:sz w:val="18"/>
              </w:rPr>
              <w:t xml:space="preserve"> </w:t>
            </w:r>
            <w:r>
              <w:rPr>
                <w:sz w:val="18"/>
              </w:rPr>
              <w:t>Member of the Queensland Liberal</w:t>
            </w:r>
            <w:r>
              <w:rPr>
                <w:spacing w:val="1"/>
                <w:sz w:val="18"/>
              </w:rPr>
              <w:t xml:space="preserve"> </w:t>
            </w:r>
            <w:r>
              <w:rPr>
                <w:sz w:val="18"/>
              </w:rPr>
              <w:t>National</w:t>
            </w:r>
            <w:r>
              <w:rPr>
                <w:spacing w:val="-1"/>
                <w:sz w:val="18"/>
              </w:rPr>
              <w:t xml:space="preserve"> </w:t>
            </w:r>
            <w:r>
              <w:rPr>
                <w:sz w:val="18"/>
              </w:rPr>
              <w:t>Party</w:t>
            </w:r>
          </w:p>
        </w:tc>
      </w:tr>
      <w:tr w:rsidR="0017353A" w14:paraId="7340140C" w14:textId="77777777">
        <w:trPr>
          <w:trHeight w:val="3280"/>
        </w:trPr>
        <w:tc>
          <w:tcPr>
            <w:tcW w:w="2124" w:type="dxa"/>
          </w:tcPr>
          <w:p w14:paraId="7857D928" w14:textId="77777777" w:rsidR="0017353A" w:rsidRDefault="001F33D0">
            <w:pPr>
              <w:pStyle w:val="TableParagraph"/>
              <w:spacing w:before="47"/>
              <w:ind w:left="28"/>
              <w:rPr>
                <w:sz w:val="18"/>
              </w:rPr>
            </w:pPr>
            <w:r>
              <w:rPr>
                <w:sz w:val="18"/>
              </w:rPr>
              <w:t>Ms</w:t>
            </w:r>
            <w:r>
              <w:rPr>
                <w:spacing w:val="-2"/>
                <w:sz w:val="18"/>
              </w:rPr>
              <w:t xml:space="preserve"> </w:t>
            </w:r>
            <w:r>
              <w:rPr>
                <w:sz w:val="18"/>
              </w:rPr>
              <w:t>Nadia</w:t>
            </w:r>
            <w:r>
              <w:rPr>
                <w:spacing w:val="-3"/>
                <w:sz w:val="18"/>
              </w:rPr>
              <w:t xml:space="preserve"> </w:t>
            </w:r>
            <w:r>
              <w:rPr>
                <w:sz w:val="18"/>
              </w:rPr>
              <w:t>Moffatt</w:t>
            </w:r>
          </w:p>
        </w:tc>
        <w:tc>
          <w:tcPr>
            <w:tcW w:w="3543" w:type="dxa"/>
          </w:tcPr>
          <w:p w14:paraId="5D32C80B" w14:textId="77777777" w:rsidR="0017353A" w:rsidRDefault="001F33D0">
            <w:pPr>
              <w:pStyle w:val="TableParagraph"/>
              <w:spacing w:before="47"/>
              <w:ind w:left="26" w:right="335"/>
              <w:rPr>
                <w:sz w:val="18"/>
              </w:rPr>
            </w:pPr>
            <w:r>
              <w:rPr>
                <w:sz w:val="18"/>
              </w:rPr>
              <w:t>Non-Executive Director, Brain Injury SA</w:t>
            </w:r>
            <w:r>
              <w:rPr>
                <w:spacing w:val="-47"/>
                <w:sz w:val="18"/>
              </w:rPr>
              <w:t xml:space="preserve"> </w:t>
            </w:r>
            <w:r>
              <w:rPr>
                <w:sz w:val="18"/>
              </w:rPr>
              <w:t>(voluntary)</w:t>
            </w:r>
          </w:p>
          <w:p w14:paraId="00313939" w14:textId="77777777" w:rsidR="0017353A" w:rsidRDefault="001F33D0">
            <w:pPr>
              <w:pStyle w:val="TableParagraph"/>
              <w:spacing w:before="20"/>
              <w:ind w:left="26" w:right="19"/>
              <w:rPr>
                <w:sz w:val="18"/>
              </w:rPr>
            </w:pPr>
            <w:r>
              <w:rPr>
                <w:sz w:val="18"/>
              </w:rPr>
              <w:t>Non-Executive Director, Australian</w:t>
            </w:r>
            <w:r>
              <w:rPr>
                <w:spacing w:val="1"/>
                <w:sz w:val="18"/>
              </w:rPr>
              <w:t xml:space="preserve"> </w:t>
            </w:r>
            <w:r>
              <w:rPr>
                <w:sz w:val="18"/>
              </w:rPr>
              <w:t>Communications</w:t>
            </w:r>
            <w:r>
              <w:rPr>
                <w:spacing w:val="-6"/>
                <w:sz w:val="18"/>
              </w:rPr>
              <w:t xml:space="preserve"> </w:t>
            </w:r>
            <w:r>
              <w:rPr>
                <w:sz w:val="18"/>
              </w:rPr>
              <w:t>Consumer</w:t>
            </w:r>
            <w:r>
              <w:rPr>
                <w:spacing w:val="-4"/>
                <w:sz w:val="18"/>
              </w:rPr>
              <w:t xml:space="preserve"> </w:t>
            </w:r>
            <w:r>
              <w:rPr>
                <w:sz w:val="18"/>
              </w:rPr>
              <w:t>Action</w:t>
            </w:r>
            <w:r>
              <w:rPr>
                <w:spacing w:val="-4"/>
                <w:sz w:val="18"/>
              </w:rPr>
              <w:t xml:space="preserve"> </w:t>
            </w:r>
            <w:r>
              <w:rPr>
                <w:sz w:val="18"/>
              </w:rPr>
              <w:t>Network</w:t>
            </w:r>
            <w:r>
              <w:rPr>
                <w:spacing w:val="-47"/>
                <w:sz w:val="18"/>
              </w:rPr>
              <w:t xml:space="preserve"> </w:t>
            </w:r>
            <w:r>
              <w:rPr>
                <w:sz w:val="18"/>
              </w:rPr>
              <w:t>(ACCAN)</w:t>
            </w:r>
            <w:r>
              <w:rPr>
                <w:spacing w:val="-1"/>
                <w:sz w:val="18"/>
              </w:rPr>
              <w:t xml:space="preserve"> </w:t>
            </w:r>
            <w:r>
              <w:rPr>
                <w:sz w:val="18"/>
              </w:rPr>
              <w:t>(voluntary)</w:t>
            </w:r>
          </w:p>
          <w:p w14:paraId="7B6CF068" w14:textId="77777777" w:rsidR="0017353A" w:rsidRDefault="001F33D0">
            <w:pPr>
              <w:pStyle w:val="TableParagraph"/>
              <w:spacing w:before="20"/>
              <w:ind w:left="26" w:right="435"/>
              <w:rPr>
                <w:sz w:val="18"/>
              </w:rPr>
            </w:pPr>
            <w:r>
              <w:rPr>
                <w:sz w:val="18"/>
              </w:rPr>
              <w:t>Stroke Foundation, Consumer Council</w:t>
            </w:r>
            <w:r>
              <w:rPr>
                <w:spacing w:val="-48"/>
                <w:sz w:val="18"/>
              </w:rPr>
              <w:t xml:space="preserve"> </w:t>
            </w:r>
            <w:r>
              <w:rPr>
                <w:sz w:val="18"/>
              </w:rPr>
              <w:t>Member</w:t>
            </w:r>
            <w:r>
              <w:rPr>
                <w:spacing w:val="-1"/>
                <w:sz w:val="18"/>
              </w:rPr>
              <w:t xml:space="preserve"> </w:t>
            </w:r>
            <w:r>
              <w:rPr>
                <w:sz w:val="18"/>
              </w:rPr>
              <w:t>(voluntary)</w:t>
            </w:r>
          </w:p>
          <w:p w14:paraId="1D4FC889" w14:textId="77777777" w:rsidR="0017353A" w:rsidRDefault="001F33D0">
            <w:pPr>
              <w:pStyle w:val="TableParagraph"/>
              <w:spacing w:before="20"/>
              <w:ind w:left="26" w:right="285"/>
              <w:rPr>
                <w:sz w:val="18"/>
              </w:rPr>
            </w:pPr>
            <w:r>
              <w:rPr>
                <w:sz w:val="18"/>
              </w:rPr>
              <w:t>Consumer Consultative Forum Member,</w:t>
            </w:r>
            <w:r>
              <w:rPr>
                <w:spacing w:val="-48"/>
                <w:sz w:val="18"/>
              </w:rPr>
              <w:t xml:space="preserve"> </w:t>
            </w:r>
            <w:r>
              <w:rPr>
                <w:sz w:val="18"/>
              </w:rPr>
              <w:t>Australian Communications Media</w:t>
            </w:r>
            <w:r>
              <w:rPr>
                <w:spacing w:val="1"/>
                <w:sz w:val="18"/>
              </w:rPr>
              <w:t xml:space="preserve"> </w:t>
            </w:r>
            <w:r>
              <w:rPr>
                <w:sz w:val="18"/>
              </w:rPr>
              <w:t>Authority</w:t>
            </w:r>
            <w:r>
              <w:rPr>
                <w:spacing w:val="-2"/>
                <w:sz w:val="18"/>
              </w:rPr>
              <w:t xml:space="preserve"> </w:t>
            </w:r>
            <w:r>
              <w:rPr>
                <w:sz w:val="18"/>
              </w:rPr>
              <w:t>(ACMA)</w:t>
            </w:r>
          </w:p>
        </w:tc>
        <w:tc>
          <w:tcPr>
            <w:tcW w:w="3351" w:type="dxa"/>
          </w:tcPr>
          <w:p w14:paraId="18CCF049" w14:textId="77777777" w:rsidR="0017353A" w:rsidRDefault="001F33D0">
            <w:pPr>
              <w:pStyle w:val="TableParagraph"/>
              <w:spacing w:before="47"/>
              <w:ind w:left="28" w:right="191"/>
              <w:rPr>
                <w:sz w:val="18"/>
              </w:rPr>
            </w:pPr>
            <w:r>
              <w:rPr>
                <w:sz w:val="18"/>
              </w:rPr>
              <w:t>Non-executive director, Brain Injury SA</w:t>
            </w:r>
            <w:r>
              <w:rPr>
                <w:spacing w:val="-48"/>
                <w:sz w:val="18"/>
              </w:rPr>
              <w:t xml:space="preserve"> </w:t>
            </w:r>
            <w:r>
              <w:rPr>
                <w:sz w:val="18"/>
              </w:rPr>
              <w:t>(voluntary)</w:t>
            </w:r>
          </w:p>
          <w:p w14:paraId="092AE30F" w14:textId="77777777" w:rsidR="0017353A" w:rsidRDefault="001F33D0">
            <w:pPr>
              <w:pStyle w:val="TableParagraph"/>
              <w:spacing w:before="20"/>
              <w:ind w:left="28" w:right="521"/>
              <w:rPr>
                <w:sz w:val="18"/>
              </w:rPr>
            </w:pPr>
            <w:r>
              <w:rPr>
                <w:sz w:val="18"/>
              </w:rPr>
              <w:t>Non-executive director, Australian</w:t>
            </w:r>
            <w:r>
              <w:rPr>
                <w:spacing w:val="1"/>
                <w:sz w:val="18"/>
              </w:rPr>
              <w:t xml:space="preserve"> </w:t>
            </w:r>
            <w:r>
              <w:rPr>
                <w:sz w:val="18"/>
              </w:rPr>
              <w:t>Communications Consumer Action</w:t>
            </w:r>
            <w:r>
              <w:rPr>
                <w:spacing w:val="-47"/>
                <w:sz w:val="18"/>
              </w:rPr>
              <w:t xml:space="preserve"> </w:t>
            </w:r>
            <w:r>
              <w:rPr>
                <w:sz w:val="18"/>
              </w:rPr>
              <w:t>Network (ACCAN)</w:t>
            </w:r>
            <w:r>
              <w:rPr>
                <w:spacing w:val="-1"/>
                <w:sz w:val="18"/>
              </w:rPr>
              <w:t xml:space="preserve"> </w:t>
            </w:r>
            <w:r>
              <w:rPr>
                <w:sz w:val="18"/>
              </w:rPr>
              <w:t>(voluntary)</w:t>
            </w:r>
          </w:p>
          <w:p w14:paraId="4D557550" w14:textId="77777777" w:rsidR="0017353A" w:rsidRDefault="001F33D0">
            <w:pPr>
              <w:pStyle w:val="TableParagraph"/>
              <w:spacing w:before="20"/>
              <w:ind w:left="28" w:right="333"/>
              <w:rPr>
                <w:sz w:val="18"/>
              </w:rPr>
            </w:pPr>
            <w:r>
              <w:rPr>
                <w:sz w:val="18"/>
              </w:rPr>
              <w:t>Stroke</w:t>
            </w:r>
            <w:r>
              <w:rPr>
                <w:spacing w:val="-4"/>
                <w:sz w:val="18"/>
              </w:rPr>
              <w:t xml:space="preserve"> </w:t>
            </w:r>
            <w:r>
              <w:rPr>
                <w:sz w:val="18"/>
              </w:rPr>
              <w:t>Foundation,</w:t>
            </w:r>
            <w:r>
              <w:rPr>
                <w:spacing w:val="-4"/>
                <w:sz w:val="18"/>
              </w:rPr>
              <w:t xml:space="preserve"> </w:t>
            </w:r>
            <w:r>
              <w:rPr>
                <w:sz w:val="18"/>
              </w:rPr>
              <w:t>consumer</w:t>
            </w:r>
            <w:r>
              <w:rPr>
                <w:spacing w:val="-4"/>
                <w:sz w:val="18"/>
              </w:rPr>
              <w:t xml:space="preserve"> </w:t>
            </w:r>
            <w:r>
              <w:rPr>
                <w:sz w:val="18"/>
              </w:rPr>
              <w:t>council</w:t>
            </w:r>
            <w:r>
              <w:rPr>
                <w:spacing w:val="-47"/>
                <w:sz w:val="18"/>
              </w:rPr>
              <w:t xml:space="preserve"> </w:t>
            </w:r>
            <w:r>
              <w:rPr>
                <w:sz w:val="18"/>
              </w:rPr>
              <w:t>member</w:t>
            </w:r>
            <w:r>
              <w:rPr>
                <w:spacing w:val="-1"/>
                <w:sz w:val="18"/>
              </w:rPr>
              <w:t xml:space="preserve"> </w:t>
            </w:r>
            <w:r>
              <w:rPr>
                <w:sz w:val="18"/>
              </w:rPr>
              <w:t>(voluntary)</w:t>
            </w:r>
          </w:p>
          <w:p w14:paraId="6282671C" w14:textId="77777777" w:rsidR="0017353A" w:rsidRDefault="001F33D0">
            <w:pPr>
              <w:pStyle w:val="TableParagraph"/>
              <w:spacing w:before="20"/>
              <w:ind w:left="28" w:right="142"/>
              <w:rPr>
                <w:sz w:val="18"/>
              </w:rPr>
            </w:pPr>
            <w:r>
              <w:rPr>
                <w:sz w:val="18"/>
              </w:rPr>
              <w:t>Consumer</w:t>
            </w:r>
            <w:r>
              <w:rPr>
                <w:spacing w:val="-5"/>
                <w:sz w:val="18"/>
              </w:rPr>
              <w:t xml:space="preserve"> </w:t>
            </w:r>
            <w:r>
              <w:rPr>
                <w:sz w:val="18"/>
              </w:rPr>
              <w:t>consultative</w:t>
            </w:r>
            <w:r>
              <w:rPr>
                <w:spacing w:val="-3"/>
                <w:sz w:val="18"/>
              </w:rPr>
              <w:t xml:space="preserve"> </w:t>
            </w:r>
            <w:r>
              <w:rPr>
                <w:sz w:val="18"/>
              </w:rPr>
              <w:t>Forum</w:t>
            </w:r>
            <w:r>
              <w:rPr>
                <w:spacing w:val="-3"/>
                <w:sz w:val="18"/>
              </w:rPr>
              <w:t xml:space="preserve"> </w:t>
            </w:r>
            <w:r>
              <w:rPr>
                <w:sz w:val="18"/>
              </w:rPr>
              <w:t>member,</w:t>
            </w:r>
            <w:r>
              <w:rPr>
                <w:spacing w:val="-47"/>
                <w:sz w:val="18"/>
              </w:rPr>
              <w:t xml:space="preserve"> </w:t>
            </w:r>
            <w:r>
              <w:rPr>
                <w:sz w:val="18"/>
              </w:rPr>
              <w:t>Australian Communications Media</w:t>
            </w:r>
            <w:r>
              <w:rPr>
                <w:spacing w:val="1"/>
                <w:sz w:val="18"/>
              </w:rPr>
              <w:t xml:space="preserve"> </w:t>
            </w:r>
            <w:r>
              <w:rPr>
                <w:sz w:val="18"/>
              </w:rPr>
              <w:t>Authority</w:t>
            </w:r>
            <w:r>
              <w:rPr>
                <w:spacing w:val="-2"/>
                <w:sz w:val="18"/>
              </w:rPr>
              <w:t xml:space="preserve"> </w:t>
            </w:r>
            <w:r>
              <w:rPr>
                <w:sz w:val="18"/>
              </w:rPr>
              <w:t>(ACMA).</w:t>
            </w:r>
          </w:p>
          <w:p w14:paraId="3FBA9056" w14:textId="77777777" w:rsidR="0017353A" w:rsidRDefault="001F33D0">
            <w:pPr>
              <w:pStyle w:val="TableParagraph"/>
              <w:spacing w:before="20"/>
              <w:ind w:left="28" w:right="31"/>
              <w:rPr>
                <w:sz w:val="18"/>
              </w:rPr>
            </w:pPr>
            <w:r>
              <w:rPr>
                <w:sz w:val="18"/>
              </w:rPr>
              <w:t>As a company director, I understand the</w:t>
            </w:r>
            <w:r>
              <w:rPr>
                <w:spacing w:val="1"/>
                <w:sz w:val="18"/>
              </w:rPr>
              <w:t xml:space="preserve"> </w:t>
            </w:r>
            <w:r>
              <w:rPr>
                <w:sz w:val="18"/>
              </w:rPr>
              <w:t>importance of declaring any possible</w:t>
            </w:r>
            <w:r>
              <w:rPr>
                <w:spacing w:val="1"/>
                <w:sz w:val="18"/>
              </w:rPr>
              <w:t xml:space="preserve"> </w:t>
            </w:r>
            <w:r>
              <w:rPr>
                <w:sz w:val="18"/>
              </w:rPr>
              <w:t>conflicts of interest and removing oneself</w:t>
            </w:r>
            <w:r>
              <w:rPr>
                <w:spacing w:val="-48"/>
                <w:sz w:val="18"/>
              </w:rPr>
              <w:t xml:space="preserve"> </w:t>
            </w:r>
            <w:r>
              <w:rPr>
                <w:sz w:val="18"/>
              </w:rPr>
              <w:t>from any situation that may pose a</w:t>
            </w:r>
            <w:r>
              <w:rPr>
                <w:spacing w:val="1"/>
                <w:sz w:val="18"/>
              </w:rPr>
              <w:t xml:space="preserve"> </w:t>
            </w:r>
            <w:r>
              <w:rPr>
                <w:sz w:val="18"/>
              </w:rPr>
              <w:t>conflict</w:t>
            </w:r>
            <w:r>
              <w:rPr>
                <w:spacing w:val="-1"/>
                <w:sz w:val="18"/>
              </w:rPr>
              <w:t xml:space="preserve"> </w:t>
            </w:r>
            <w:r>
              <w:rPr>
                <w:sz w:val="18"/>
              </w:rPr>
              <w:t>of</w:t>
            </w:r>
            <w:r>
              <w:rPr>
                <w:spacing w:val="-2"/>
                <w:sz w:val="18"/>
              </w:rPr>
              <w:t xml:space="preserve"> </w:t>
            </w:r>
            <w:r>
              <w:rPr>
                <w:sz w:val="18"/>
              </w:rPr>
              <w:t>interest</w:t>
            </w:r>
          </w:p>
        </w:tc>
      </w:tr>
      <w:tr w:rsidR="0017353A" w14:paraId="172A9EC9" w14:textId="77777777">
        <w:trPr>
          <w:trHeight w:val="2887"/>
        </w:trPr>
        <w:tc>
          <w:tcPr>
            <w:tcW w:w="2124" w:type="dxa"/>
          </w:tcPr>
          <w:p w14:paraId="7C4E0445" w14:textId="77777777" w:rsidR="0017353A" w:rsidRDefault="001F33D0">
            <w:pPr>
              <w:pStyle w:val="TableParagraph"/>
              <w:spacing w:before="47"/>
              <w:ind w:left="28"/>
              <w:rPr>
                <w:sz w:val="18"/>
              </w:rPr>
            </w:pPr>
            <w:r>
              <w:rPr>
                <w:sz w:val="18"/>
              </w:rPr>
              <w:t>Dr</w:t>
            </w:r>
            <w:r>
              <w:rPr>
                <w:spacing w:val="-3"/>
                <w:sz w:val="18"/>
              </w:rPr>
              <w:t xml:space="preserve"> </w:t>
            </w:r>
            <w:r>
              <w:rPr>
                <w:sz w:val="18"/>
              </w:rPr>
              <w:t>Mark Morgan</w:t>
            </w:r>
          </w:p>
        </w:tc>
        <w:tc>
          <w:tcPr>
            <w:tcW w:w="3543" w:type="dxa"/>
          </w:tcPr>
          <w:p w14:paraId="5806CB44" w14:textId="77777777" w:rsidR="0017353A" w:rsidRDefault="001F33D0">
            <w:pPr>
              <w:pStyle w:val="TableParagraph"/>
              <w:spacing w:before="47"/>
              <w:ind w:left="26" w:right="487"/>
              <w:rPr>
                <w:sz w:val="18"/>
              </w:rPr>
            </w:pPr>
            <w:r>
              <w:rPr>
                <w:sz w:val="18"/>
              </w:rPr>
              <w:t>Associate</w:t>
            </w:r>
            <w:r>
              <w:rPr>
                <w:spacing w:val="-3"/>
                <w:sz w:val="18"/>
              </w:rPr>
              <w:t xml:space="preserve"> </w:t>
            </w:r>
            <w:r>
              <w:rPr>
                <w:sz w:val="18"/>
              </w:rPr>
              <w:t>Professor,</w:t>
            </w:r>
            <w:r>
              <w:rPr>
                <w:spacing w:val="-5"/>
                <w:sz w:val="18"/>
              </w:rPr>
              <w:t xml:space="preserve"> </w:t>
            </w:r>
            <w:r>
              <w:rPr>
                <w:sz w:val="18"/>
              </w:rPr>
              <w:t>Bond</w:t>
            </w:r>
            <w:r>
              <w:rPr>
                <w:spacing w:val="-4"/>
                <w:sz w:val="18"/>
              </w:rPr>
              <w:t xml:space="preserve"> </w:t>
            </w:r>
            <w:r>
              <w:rPr>
                <w:sz w:val="18"/>
              </w:rPr>
              <w:t>University,</w:t>
            </w:r>
            <w:r>
              <w:rPr>
                <w:spacing w:val="-47"/>
                <w:sz w:val="18"/>
              </w:rPr>
              <w:t xml:space="preserve"> </w:t>
            </w:r>
            <w:r>
              <w:rPr>
                <w:sz w:val="18"/>
              </w:rPr>
              <w:t>Queensland</w:t>
            </w:r>
          </w:p>
          <w:p w14:paraId="17B0E7D1" w14:textId="77777777" w:rsidR="0017353A" w:rsidRDefault="001F33D0">
            <w:pPr>
              <w:pStyle w:val="TableParagraph"/>
              <w:spacing w:before="20"/>
              <w:ind w:left="26" w:right="280"/>
              <w:rPr>
                <w:sz w:val="18"/>
              </w:rPr>
            </w:pPr>
            <w:r>
              <w:rPr>
                <w:sz w:val="18"/>
              </w:rPr>
              <w:t>Associate</w:t>
            </w:r>
            <w:r>
              <w:rPr>
                <w:spacing w:val="-4"/>
                <w:sz w:val="18"/>
              </w:rPr>
              <w:t xml:space="preserve"> </w:t>
            </w:r>
            <w:r>
              <w:rPr>
                <w:sz w:val="18"/>
              </w:rPr>
              <w:t>GP,</w:t>
            </w:r>
            <w:r>
              <w:rPr>
                <w:spacing w:val="-3"/>
                <w:sz w:val="18"/>
              </w:rPr>
              <w:t xml:space="preserve"> </w:t>
            </w:r>
            <w:proofErr w:type="spellStart"/>
            <w:r>
              <w:rPr>
                <w:sz w:val="18"/>
              </w:rPr>
              <w:t>Eastbrooke</w:t>
            </w:r>
            <w:proofErr w:type="spellEnd"/>
            <w:r>
              <w:rPr>
                <w:spacing w:val="-3"/>
                <w:sz w:val="18"/>
              </w:rPr>
              <w:t xml:space="preserve"> </w:t>
            </w:r>
            <w:r>
              <w:rPr>
                <w:sz w:val="18"/>
              </w:rPr>
              <w:t>Family</w:t>
            </w:r>
            <w:r>
              <w:rPr>
                <w:spacing w:val="-5"/>
                <w:sz w:val="18"/>
              </w:rPr>
              <w:t xml:space="preserve"> </w:t>
            </w:r>
            <w:r>
              <w:rPr>
                <w:sz w:val="18"/>
              </w:rPr>
              <w:t>Clinic,</w:t>
            </w:r>
            <w:r>
              <w:rPr>
                <w:spacing w:val="-47"/>
                <w:sz w:val="18"/>
              </w:rPr>
              <w:t xml:space="preserve"> </w:t>
            </w:r>
            <w:r>
              <w:rPr>
                <w:sz w:val="18"/>
              </w:rPr>
              <w:t>Burleigh</w:t>
            </w:r>
            <w:r>
              <w:rPr>
                <w:spacing w:val="-5"/>
                <w:sz w:val="18"/>
              </w:rPr>
              <w:t xml:space="preserve"> </w:t>
            </w:r>
            <w:r>
              <w:rPr>
                <w:sz w:val="18"/>
              </w:rPr>
              <w:t>Waters, Queensland</w:t>
            </w:r>
          </w:p>
          <w:p w14:paraId="78B9F6EB" w14:textId="77777777" w:rsidR="0017353A" w:rsidRDefault="001F33D0">
            <w:pPr>
              <w:pStyle w:val="TableParagraph"/>
              <w:spacing w:before="21"/>
              <w:ind w:left="26" w:right="145"/>
              <w:rPr>
                <w:sz w:val="18"/>
              </w:rPr>
            </w:pPr>
            <w:r>
              <w:rPr>
                <w:sz w:val="18"/>
              </w:rPr>
              <w:t>Member of the RACGP Expert Committee</w:t>
            </w:r>
            <w:r>
              <w:rPr>
                <w:spacing w:val="-47"/>
                <w:sz w:val="18"/>
              </w:rPr>
              <w:t xml:space="preserve"> </w:t>
            </w:r>
            <w:r>
              <w:rPr>
                <w:sz w:val="18"/>
              </w:rPr>
              <w:t>for</w:t>
            </w:r>
            <w:r>
              <w:rPr>
                <w:spacing w:val="-1"/>
                <w:sz w:val="18"/>
              </w:rPr>
              <w:t xml:space="preserve"> </w:t>
            </w:r>
            <w:r>
              <w:rPr>
                <w:sz w:val="18"/>
              </w:rPr>
              <w:t>Quality</w:t>
            </w:r>
            <w:r>
              <w:rPr>
                <w:spacing w:val="-1"/>
                <w:sz w:val="18"/>
              </w:rPr>
              <w:t xml:space="preserve"> </w:t>
            </w:r>
            <w:r>
              <w:rPr>
                <w:sz w:val="18"/>
              </w:rPr>
              <w:t>Care</w:t>
            </w:r>
          </w:p>
          <w:p w14:paraId="114285D7" w14:textId="77777777" w:rsidR="0017353A" w:rsidRDefault="001F33D0">
            <w:pPr>
              <w:pStyle w:val="TableParagraph"/>
              <w:spacing w:before="20"/>
              <w:ind w:left="26" w:right="355"/>
              <w:rPr>
                <w:sz w:val="18"/>
              </w:rPr>
            </w:pPr>
            <w:r>
              <w:rPr>
                <w:sz w:val="18"/>
              </w:rPr>
              <w:t>Member of the MBS Review Diagnostic</w:t>
            </w:r>
            <w:r>
              <w:rPr>
                <w:spacing w:val="-47"/>
                <w:sz w:val="18"/>
              </w:rPr>
              <w:t xml:space="preserve"> </w:t>
            </w:r>
            <w:r>
              <w:rPr>
                <w:sz w:val="18"/>
              </w:rPr>
              <w:t xml:space="preserve">Medicine Clinical Committee and </w:t>
            </w:r>
            <w:proofErr w:type="gramStart"/>
            <w:r>
              <w:rPr>
                <w:sz w:val="18"/>
              </w:rPr>
              <w:t>After</w:t>
            </w:r>
            <w:r>
              <w:rPr>
                <w:spacing w:val="1"/>
                <w:sz w:val="18"/>
              </w:rPr>
              <w:t xml:space="preserve"> </w:t>
            </w:r>
            <w:r>
              <w:rPr>
                <w:sz w:val="18"/>
              </w:rPr>
              <w:t>Hours</w:t>
            </w:r>
            <w:proofErr w:type="gramEnd"/>
            <w:r>
              <w:rPr>
                <w:spacing w:val="-4"/>
                <w:sz w:val="18"/>
              </w:rPr>
              <w:t xml:space="preserve"> </w:t>
            </w:r>
            <w:r>
              <w:rPr>
                <w:sz w:val="18"/>
              </w:rPr>
              <w:t>Working</w:t>
            </w:r>
            <w:r>
              <w:rPr>
                <w:spacing w:val="-1"/>
                <w:sz w:val="18"/>
              </w:rPr>
              <w:t xml:space="preserve"> </w:t>
            </w:r>
            <w:r>
              <w:rPr>
                <w:sz w:val="18"/>
              </w:rPr>
              <w:t>Group</w:t>
            </w:r>
          </w:p>
          <w:p w14:paraId="4015554F" w14:textId="77777777" w:rsidR="0017353A" w:rsidRDefault="001F33D0">
            <w:pPr>
              <w:pStyle w:val="TableParagraph"/>
              <w:spacing w:before="20" w:line="247" w:lineRule="auto"/>
              <w:ind w:left="26" w:right="53"/>
              <w:rPr>
                <w:sz w:val="18"/>
              </w:rPr>
            </w:pPr>
            <w:r>
              <w:rPr>
                <w:sz w:val="18"/>
              </w:rPr>
              <w:t>Member of the Health Care Homes</w:t>
            </w:r>
            <w:r>
              <w:rPr>
                <w:spacing w:val="1"/>
                <w:sz w:val="18"/>
              </w:rPr>
              <w:t xml:space="preserve"> </w:t>
            </w:r>
            <w:r>
              <w:rPr>
                <w:sz w:val="18"/>
              </w:rPr>
              <w:t>Implementation Advisory Committee</w:t>
            </w:r>
            <w:r>
              <w:rPr>
                <w:spacing w:val="1"/>
                <w:sz w:val="18"/>
              </w:rPr>
              <w:t xml:space="preserve"> </w:t>
            </w:r>
            <w:r>
              <w:rPr>
                <w:sz w:val="18"/>
              </w:rPr>
              <w:t>Member</w:t>
            </w:r>
            <w:r>
              <w:rPr>
                <w:spacing w:val="-3"/>
                <w:sz w:val="18"/>
              </w:rPr>
              <w:t xml:space="preserve"> </w:t>
            </w:r>
            <w:r>
              <w:rPr>
                <w:sz w:val="18"/>
              </w:rPr>
              <w:t>of</w:t>
            </w:r>
            <w:r>
              <w:rPr>
                <w:spacing w:val="-2"/>
                <w:sz w:val="18"/>
              </w:rPr>
              <w:t xml:space="preserve"> </w:t>
            </w:r>
            <w:r>
              <w:rPr>
                <w:sz w:val="18"/>
              </w:rPr>
              <w:t>the</w:t>
            </w:r>
            <w:r>
              <w:rPr>
                <w:spacing w:val="-4"/>
                <w:sz w:val="18"/>
              </w:rPr>
              <w:t xml:space="preserve"> </w:t>
            </w:r>
            <w:r>
              <w:rPr>
                <w:sz w:val="18"/>
              </w:rPr>
              <w:t>Digital</w:t>
            </w:r>
            <w:r>
              <w:rPr>
                <w:spacing w:val="-2"/>
                <w:sz w:val="18"/>
              </w:rPr>
              <w:t xml:space="preserve"> </w:t>
            </w:r>
            <w:r>
              <w:rPr>
                <w:sz w:val="18"/>
              </w:rPr>
              <w:t>Patient</w:t>
            </w:r>
            <w:r>
              <w:rPr>
                <w:spacing w:val="-4"/>
                <w:sz w:val="18"/>
              </w:rPr>
              <w:t xml:space="preserve"> </w:t>
            </w:r>
            <w:r>
              <w:rPr>
                <w:sz w:val="18"/>
              </w:rPr>
              <w:t>Safety</w:t>
            </w:r>
            <w:r>
              <w:rPr>
                <w:spacing w:val="-3"/>
                <w:sz w:val="18"/>
              </w:rPr>
              <w:t xml:space="preserve"> </w:t>
            </w:r>
            <w:r>
              <w:rPr>
                <w:sz w:val="18"/>
              </w:rPr>
              <w:t>Expert</w:t>
            </w:r>
            <w:r>
              <w:rPr>
                <w:spacing w:val="-47"/>
                <w:sz w:val="18"/>
              </w:rPr>
              <w:t xml:space="preserve"> </w:t>
            </w:r>
            <w:r>
              <w:rPr>
                <w:sz w:val="18"/>
              </w:rPr>
              <w:t>Advisory</w:t>
            </w:r>
            <w:r>
              <w:rPr>
                <w:spacing w:val="-1"/>
                <w:sz w:val="18"/>
              </w:rPr>
              <w:t xml:space="preserve"> </w:t>
            </w:r>
            <w:r>
              <w:rPr>
                <w:sz w:val="18"/>
              </w:rPr>
              <w:t>Group</w:t>
            </w:r>
          </w:p>
        </w:tc>
        <w:tc>
          <w:tcPr>
            <w:tcW w:w="3351" w:type="dxa"/>
          </w:tcPr>
          <w:p w14:paraId="0D768720" w14:textId="77777777" w:rsidR="0017353A" w:rsidRDefault="001F33D0">
            <w:pPr>
              <w:pStyle w:val="TableParagraph"/>
              <w:spacing w:before="47"/>
              <w:ind w:left="28"/>
              <w:rPr>
                <w:sz w:val="18"/>
              </w:rPr>
            </w:pPr>
            <w:r>
              <w:rPr>
                <w:sz w:val="18"/>
              </w:rPr>
              <w:t>None.</w:t>
            </w:r>
          </w:p>
        </w:tc>
      </w:tr>
      <w:tr w:rsidR="0017353A" w14:paraId="04F1F652" w14:textId="77777777">
        <w:trPr>
          <w:trHeight w:val="2166"/>
        </w:trPr>
        <w:tc>
          <w:tcPr>
            <w:tcW w:w="2124" w:type="dxa"/>
          </w:tcPr>
          <w:p w14:paraId="591A356C" w14:textId="77777777" w:rsidR="0017353A" w:rsidRDefault="001F33D0">
            <w:pPr>
              <w:pStyle w:val="TableParagraph"/>
              <w:spacing w:before="47"/>
              <w:ind w:left="28"/>
              <w:rPr>
                <w:sz w:val="18"/>
              </w:rPr>
            </w:pPr>
            <w:r>
              <w:rPr>
                <w:sz w:val="18"/>
              </w:rPr>
              <w:t>A/Prof</w:t>
            </w:r>
            <w:r>
              <w:rPr>
                <w:spacing w:val="-3"/>
                <w:sz w:val="18"/>
              </w:rPr>
              <w:t xml:space="preserve"> </w:t>
            </w:r>
            <w:r>
              <w:rPr>
                <w:sz w:val="18"/>
              </w:rPr>
              <w:t>Kathryn</w:t>
            </w:r>
            <w:r>
              <w:rPr>
                <w:spacing w:val="-3"/>
                <w:sz w:val="18"/>
              </w:rPr>
              <w:t xml:space="preserve"> </w:t>
            </w:r>
            <w:proofErr w:type="spellStart"/>
            <w:r>
              <w:rPr>
                <w:sz w:val="18"/>
              </w:rPr>
              <w:t>Panaretto</w:t>
            </w:r>
            <w:proofErr w:type="spellEnd"/>
          </w:p>
        </w:tc>
        <w:tc>
          <w:tcPr>
            <w:tcW w:w="3543" w:type="dxa"/>
          </w:tcPr>
          <w:p w14:paraId="5D80571C" w14:textId="77777777" w:rsidR="0017353A" w:rsidRDefault="001F33D0">
            <w:pPr>
              <w:pStyle w:val="TableParagraph"/>
              <w:spacing w:before="47"/>
              <w:ind w:left="26" w:right="295"/>
              <w:rPr>
                <w:sz w:val="18"/>
              </w:rPr>
            </w:pPr>
            <w:r>
              <w:rPr>
                <w:sz w:val="18"/>
              </w:rPr>
              <w:t>Clinical Director, Gidgee Healing, Mt Isa</w:t>
            </w:r>
            <w:r>
              <w:rPr>
                <w:spacing w:val="-48"/>
                <w:sz w:val="18"/>
              </w:rPr>
              <w:t xml:space="preserve"> </w:t>
            </w:r>
            <w:r>
              <w:rPr>
                <w:sz w:val="18"/>
              </w:rPr>
              <w:t>GP,</w:t>
            </w:r>
            <w:r>
              <w:rPr>
                <w:spacing w:val="-1"/>
                <w:sz w:val="18"/>
              </w:rPr>
              <w:t xml:space="preserve"> </w:t>
            </w:r>
            <w:r>
              <w:rPr>
                <w:sz w:val="18"/>
              </w:rPr>
              <w:t>QUT Medical Centre</w:t>
            </w:r>
          </w:p>
          <w:p w14:paraId="1F9AB613" w14:textId="77777777" w:rsidR="0017353A" w:rsidRDefault="001F33D0">
            <w:pPr>
              <w:pStyle w:val="TableParagraph"/>
              <w:spacing w:before="1"/>
              <w:ind w:left="26" w:right="385"/>
              <w:rPr>
                <w:sz w:val="18"/>
              </w:rPr>
            </w:pPr>
            <w:r>
              <w:rPr>
                <w:sz w:val="18"/>
              </w:rPr>
              <w:t>Adjunct Associate Professor, School of</w:t>
            </w:r>
            <w:r>
              <w:rPr>
                <w:spacing w:val="-47"/>
                <w:sz w:val="18"/>
              </w:rPr>
              <w:t xml:space="preserve"> </w:t>
            </w:r>
            <w:r>
              <w:rPr>
                <w:sz w:val="18"/>
              </w:rPr>
              <w:t>Medicine, University of Queensland</w:t>
            </w:r>
            <w:r>
              <w:rPr>
                <w:spacing w:val="1"/>
                <w:sz w:val="18"/>
              </w:rPr>
              <w:t xml:space="preserve"> </w:t>
            </w:r>
            <w:r>
              <w:rPr>
                <w:sz w:val="18"/>
              </w:rPr>
              <w:t>Adjunct Associate Professor, School of</w:t>
            </w:r>
            <w:r>
              <w:rPr>
                <w:spacing w:val="-47"/>
                <w:sz w:val="18"/>
              </w:rPr>
              <w:t xml:space="preserve"> </w:t>
            </w:r>
            <w:r>
              <w:rPr>
                <w:sz w:val="18"/>
              </w:rPr>
              <w:t>Medicine,</w:t>
            </w:r>
            <w:r>
              <w:rPr>
                <w:spacing w:val="-4"/>
                <w:sz w:val="18"/>
              </w:rPr>
              <w:t xml:space="preserve"> </w:t>
            </w:r>
            <w:r>
              <w:rPr>
                <w:sz w:val="18"/>
              </w:rPr>
              <w:t>James Cook University</w:t>
            </w:r>
          </w:p>
          <w:p w14:paraId="0D47B5C5" w14:textId="77777777" w:rsidR="0017353A" w:rsidRDefault="001F33D0">
            <w:pPr>
              <w:pStyle w:val="TableParagraph"/>
              <w:ind w:left="26" w:right="67"/>
              <w:rPr>
                <w:sz w:val="18"/>
              </w:rPr>
            </w:pPr>
            <w:r>
              <w:rPr>
                <w:sz w:val="18"/>
              </w:rPr>
              <w:t>Adjunct</w:t>
            </w:r>
            <w:r>
              <w:rPr>
                <w:spacing w:val="-2"/>
                <w:sz w:val="18"/>
              </w:rPr>
              <w:t xml:space="preserve"> </w:t>
            </w:r>
            <w:r>
              <w:rPr>
                <w:sz w:val="18"/>
              </w:rPr>
              <w:t>Associate</w:t>
            </w:r>
            <w:r>
              <w:rPr>
                <w:spacing w:val="-2"/>
                <w:sz w:val="18"/>
              </w:rPr>
              <w:t xml:space="preserve"> </w:t>
            </w:r>
            <w:r>
              <w:rPr>
                <w:sz w:val="18"/>
              </w:rPr>
              <w:t>Professor,</w:t>
            </w:r>
            <w:r>
              <w:rPr>
                <w:spacing w:val="-4"/>
                <w:sz w:val="18"/>
              </w:rPr>
              <w:t xml:space="preserve"> </w:t>
            </w:r>
            <w:r>
              <w:rPr>
                <w:sz w:val="18"/>
              </w:rPr>
              <w:t>Mt</w:t>
            </w:r>
            <w:r>
              <w:rPr>
                <w:spacing w:val="-2"/>
                <w:sz w:val="18"/>
              </w:rPr>
              <w:t xml:space="preserve"> </w:t>
            </w:r>
            <w:r>
              <w:rPr>
                <w:sz w:val="18"/>
              </w:rPr>
              <w:t>Isa</w:t>
            </w:r>
            <w:r>
              <w:rPr>
                <w:spacing w:val="-2"/>
                <w:sz w:val="18"/>
              </w:rPr>
              <w:t xml:space="preserve"> </w:t>
            </w:r>
            <w:r>
              <w:rPr>
                <w:sz w:val="18"/>
              </w:rPr>
              <w:t>Centre</w:t>
            </w:r>
            <w:r>
              <w:rPr>
                <w:spacing w:val="-47"/>
                <w:sz w:val="18"/>
              </w:rPr>
              <w:t xml:space="preserve"> </w:t>
            </w:r>
            <w:r>
              <w:rPr>
                <w:sz w:val="18"/>
              </w:rPr>
              <w:t>for</w:t>
            </w:r>
            <w:r>
              <w:rPr>
                <w:spacing w:val="-1"/>
                <w:sz w:val="18"/>
              </w:rPr>
              <w:t xml:space="preserve"> </w:t>
            </w:r>
            <w:r>
              <w:rPr>
                <w:sz w:val="18"/>
              </w:rPr>
              <w:t>Rural</w:t>
            </w:r>
            <w:r>
              <w:rPr>
                <w:spacing w:val="-2"/>
                <w:sz w:val="18"/>
              </w:rPr>
              <w:t xml:space="preserve"> </w:t>
            </w:r>
            <w:r>
              <w:rPr>
                <w:sz w:val="18"/>
              </w:rPr>
              <w:t>and</w:t>
            </w:r>
            <w:r>
              <w:rPr>
                <w:spacing w:val="-2"/>
                <w:sz w:val="18"/>
              </w:rPr>
              <w:t xml:space="preserve"> </w:t>
            </w:r>
            <w:r>
              <w:rPr>
                <w:sz w:val="18"/>
              </w:rPr>
              <w:t>Remote Health</w:t>
            </w:r>
          </w:p>
          <w:p w14:paraId="13150941" w14:textId="77777777" w:rsidR="0017353A" w:rsidRDefault="001F33D0">
            <w:pPr>
              <w:pStyle w:val="TableParagraph"/>
              <w:ind w:left="26" w:right="375"/>
              <w:rPr>
                <w:sz w:val="18"/>
              </w:rPr>
            </w:pPr>
            <w:r>
              <w:rPr>
                <w:sz w:val="18"/>
              </w:rPr>
              <w:t>Board Member, North West Health and</w:t>
            </w:r>
            <w:r>
              <w:rPr>
                <w:spacing w:val="-47"/>
                <w:sz w:val="18"/>
              </w:rPr>
              <w:t xml:space="preserve"> </w:t>
            </w:r>
            <w:r>
              <w:rPr>
                <w:sz w:val="18"/>
              </w:rPr>
              <w:t>Hospital</w:t>
            </w:r>
            <w:r>
              <w:rPr>
                <w:spacing w:val="-1"/>
                <w:sz w:val="18"/>
              </w:rPr>
              <w:t xml:space="preserve"> </w:t>
            </w:r>
            <w:r>
              <w:rPr>
                <w:sz w:val="18"/>
              </w:rPr>
              <w:t>Service,</w:t>
            </w:r>
            <w:r>
              <w:rPr>
                <w:spacing w:val="-1"/>
                <w:sz w:val="18"/>
              </w:rPr>
              <w:t xml:space="preserve"> </w:t>
            </w:r>
            <w:r>
              <w:rPr>
                <w:sz w:val="18"/>
              </w:rPr>
              <w:t>Queensland</w:t>
            </w:r>
          </w:p>
        </w:tc>
        <w:tc>
          <w:tcPr>
            <w:tcW w:w="3351" w:type="dxa"/>
          </w:tcPr>
          <w:p w14:paraId="2910CF6B" w14:textId="77777777" w:rsidR="0017353A" w:rsidRDefault="001F33D0">
            <w:pPr>
              <w:pStyle w:val="TableParagraph"/>
              <w:spacing w:before="47"/>
              <w:ind w:left="28"/>
              <w:rPr>
                <w:sz w:val="18"/>
              </w:rPr>
            </w:pPr>
            <w:r>
              <w:rPr>
                <w:sz w:val="18"/>
              </w:rPr>
              <w:t>None.</w:t>
            </w:r>
          </w:p>
        </w:tc>
      </w:tr>
      <w:tr w:rsidR="0017353A" w14:paraId="35B2864D" w14:textId="77777777">
        <w:trPr>
          <w:trHeight w:val="1339"/>
        </w:trPr>
        <w:tc>
          <w:tcPr>
            <w:tcW w:w="2124" w:type="dxa"/>
          </w:tcPr>
          <w:p w14:paraId="51834EFA" w14:textId="77777777" w:rsidR="0017353A" w:rsidRDefault="001F33D0">
            <w:pPr>
              <w:pStyle w:val="TableParagraph"/>
              <w:spacing w:before="47"/>
              <w:ind w:left="28"/>
              <w:rPr>
                <w:sz w:val="18"/>
              </w:rPr>
            </w:pPr>
            <w:r>
              <w:rPr>
                <w:sz w:val="18"/>
              </w:rPr>
              <w:t>Mr Tim</w:t>
            </w:r>
            <w:r>
              <w:rPr>
                <w:spacing w:val="-1"/>
                <w:sz w:val="18"/>
              </w:rPr>
              <w:t xml:space="preserve"> </w:t>
            </w:r>
            <w:r>
              <w:rPr>
                <w:sz w:val="18"/>
              </w:rPr>
              <w:t>Perry</w:t>
            </w:r>
          </w:p>
        </w:tc>
        <w:tc>
          <w:tcPr>
            <w:tcW w:w="3543" w:type="dxa"/>
          </w:tcPr>
          <w:p w14:paraId="3579A696" w14:textId="77777777" w:rsidR="0017353A" w:rsidRDefault="001F33D0">
            <w:pPr>
              <w:pStyle w:val="TableParagraph"/>
              <w:spacing w:before="47"/>
              <w:ind w:left="26"/>
              <w:rPr>
                <w:sz w:val="18"/>
              </w:rPr>
            </w:pPr>
            <w:r>
              <w:rPr>
                <w:sz w:val="18"/>
              </w:rPr>
              <w:t>Consultant</w:t>
            </w:r>
            <w:r>
              <w:rPr>
                <w:spacing w:val="-4"/>
                <w:sz w:val="18"/>
              </w:rPr>
              <w:t xml:space="preserve"> </w:t>
            </w:r>
            <w:r>
              <w:rPr>
                <w:sz w:val="18"/>
              </w:rPr>
              <w:t>Pharmacist</w:t>
            </w:r>
          </w:p>
          <w:p w14:paraId="16F89333" w14:textId="77777777" w:rsidR="0017353A" w:rsidRDefault="001F33D0">
            <w:pPr>
              <w:pStyle w:val="TableParagraph"/>
              <w:spacing w:before="21"/>
              <w:ind w:left="26" w:right="537"/>
              <w:rPr>
                <w:sz w:val="18"/>
              </w:rPr>
            </w:pPr>
            <w:r>
              <w:rPr>
                <w:sz w:val="18"/>
              </w:rPr>
              <w:t>Member</w:t>
            </w:r>
            <w:r>
              <w:rPr>
                <w:spacing w:val="-2"/>
                <w:sz w:val="18"/>
              </w:rPr>
              <w:t xml:space="preserve"> </w:t>
            </w:r>
            <w:r>
              <w:rPr>
                <w:sz w:val="18"/>
              </w:rPr>
              <w:t>of</w:t>
            </w:r>
            <w:r>
              <w:rPr>
                <w:spacing w:val="-1"/>
                <w:sz w:val="18"/>
              </w:rPr>
              <w:t xml:space="preserve"> </w:t>
            </w:r>
            <w:r>
              <w:rPr>
                <w:sz w:val="18"/>
              </w:rPr>
              <w:t>the</w:t>
            </w:r>
            <w:r>
              <w:rPr>
                <w:spacing w:val="-5"/>
                <w:sz w:val="18"/>
              </w:rPr>
              <w:t xml:space="preserve"> </w:t>
            </w:r>
            <w:r>
              <w:rPr>
                <w:sz w:val="18"/>
              </w:rPr>
              <w:t>Western</w:t>
            </w:r>
            <w:r>
              <w:rPr>
                <w:spacing w:val="-2"/>
                <w:sz w:val="18"/>
              </w:rPr>
              <w:t xml:space="preserve"> </w:t>
            </w:r>
            <w:r>
              <w:rPr>
                <w:sz w:val="18"/>
              </w:rPr>
              <w:t>Sydney</w:t>
            </w:r>
            <w:r>
              <w:rPr>
                <w:spacing w:val="-2"/>
                <w:sz w:val="18"/>
              </w:rPr>
              <w:t xml:space="preserve"> </w:t>
            </w:r>
            <w:r>
              <w:rPr>
                <w:sz w:val="18"/>
              </w:rPr>
              <w:t>PHN</w:t>
            </w:r>
            <w:r>
              <w:rPr>
                <w:spacing w:val="-48"/>
                <w:sz w:val="18"/>
              </w:rPr>
              <w:t xml:space="preserve"> </w:t>
            </w:r>
            <w:r>
              <w:rPr>
                <w:sz w:val="18"/>
              </w:rPr>
              <w:t>Clinical</w:t>
            </w:r>
            <w:r>
              <w:rPr>
                <w:spacing w:val="-1"/>
                <w:sz w:val="18"/>
              </w:rPr>
              <w:t xml:space="preserve"> </w:t>
            </w:r>
            <w:r>
              <w:rPr>
                <w:sz w:val="18"/>
              </w:rPr>
              <w:t>Council</w:t>
            </w:r>
          </w:p>
        </w:tc>
        <w:tc>
          <w:tcPr>
            <w:tcW w:w="3351" w:type="dxa"/>
          </w:tcPr>
          <w:p w14:paraId="5933C2AC" w14:textId="77777777" w:rsidR="0017353A" w:rsidRDefault="001F33D0">
            <w:pPr>
              <w:pStyle w:val="TableParagraph"/>
              <w:spacing w:before="47"/>
              <w:ind w:left="28" w:right="141"/>
              <w:rPr>
                <w:sz w:val="18"/>
              </w:rPr>
            </w:pPr>
            <w:r>
              <w:rPr>
                <w:sz w:val="18"/>
              </w:rPr>
              <w:t>Pharmacist working in General Practice</w:t>
            </w:r>
            <w:r>
              <w:rPr>
                <w:spacing w:val="-47"/>
                <w:sz w:val="18"/>
              </w:rPr>
              <w:t xml:space="preserve"> </w:t>
            </w:r>
            <w:r>
              <w:rPr>
                <w:sz w:val="18"/>
              </w:rPr>
              <w:t>and therefore have views supporting</w:t>
            </w:r>
            <w:r>
              <w:rPr>
                <w:spacing w:val="1"/>
                <w:sz w:val="18"/>
              </w:rPr>
              <w:t xml:space="preserve"> </w:t>
            </w:r>
            <w:r>
              <w:rPr>
                <w:sz w:val="18"/>
              </w:rPr>
              <w:t>correct remuneration of both</w:t>
            </w:r>
            <w:r>
              <w:rPr>
                <w:spacing w:val="1"/>
                <w:sz w:val="18"/>
              </w:rPr>
              <w:t xml:space="preserve"> </w:t>
            </w:r>
            <w:r>
              <w:rPr>
                <w:sz w:val="18"/>
              </w:rPr>
              <w:t>Pharmacists</w:t>
            </w:r>
            <w:r>
              <w:rPr>
                <w:spacing w:val="-2"/>
                <w:sz w:val="18"/>
              </w:rPr>
              <w:t xml:space="preserve"> </w:t>
            </w:r>
            <w:r>
              <w:rPr>
                <w:sz w:val="18"/>
              </w:rPr>
              <w:t>and</w:t>
            </w:r>
            <w:r>
              <w:rPr>
                <w:spacing w:val="-2"/>
                <w:sz w:val="18"/>
              </w:rPr>
              <w:t xml:space="preserve"> </w:t>
            </w:r>
            <w:r>
              <w:rPr>
                <w:sz w:val="18"/>
              </w:rPr>
              <w:t>GPs</w:t>
            </w:r>
          </w:p>
          <w:p w14:paraId="31C034B3" w14:textId="77777777" w:rsidR="0017353A" w:rsidRDefault="001F33D0">
            <w:pPr>
              <w:pStyle w:val="TableParagraph"/>
              <w:spacing w:before="19"/>
              <w:ind w:left="28" w:right="159"/>
              <w:rPr>
                <w:sz w:val="18"/>
              </w:rPr>
            </w:pPr>
            <w:r>
              <w:rPr>
                <w:sz w:val="18"/>
              </w:rPr>
              <w:t>Working in several practices that have</w:t>
            </w:r>
            <w:r>
              <w:rPr>
                <w:spacing w:val="1"/>
                <w:sz w:val="18"/>
              </w:rPr>
              <w:t xml:space="preserve"> </w:t>
            </w:r>
            <w:r>
              <w:rPr>
                <w:sz w:val="18"/>
              </w:rPr>
              <w:t>Pathology</w:t>
            </w:r>
            <w:r>
              <w:rPr>
                <w:spacing w:val="-5"/>
                <w:sz w:val="18"/>
              </w:rPr>
              <w:t xml:space="preserve"> </w:t>
            </w:r>
            <w:r>
              <w:rPr>
                <w:sz w:val="18"/>
              </w:rPr>
              <w:t>collection</w:t>
            </w:r>
            <w:r>
              <w:rPr>
                <w:spacing w:val="-4"/>
                <w:sz w:val="18"/>
              </w:rPr>
              <w:t xml:space="preserve"> </w:t>
            </w:r>
            <w:proofErr w:type="gramStart"/>
            <w:r>
              <w:rPr>
                <w:sz w:val="18"/>
              </w:rPr>
              <w:t>services</w:t>
            </w:r>
            <w:proofErr w:type="gramEnd"/>
            <w:r>
              <w:rPr>
                <w:spacing w:val="-4"/>
                <w:sz w:val="18"/>
              </w:rPr>
              <w:t xml:space="preserve"> </w:t>
            </w:r>
            <w:r>
              <w:rPr>
                <w:sz w:val="18"/>
              </w:rPr>
              <w:t>but</w:t>
            </w:r>
            <w:r>
              <w:rPr>
                <w:spacing w:val="-2"/>
                <w:sz w:val="18"/>
              </w:rPr>
              <w:t xml:space="preserve"> </w:t>
            </w:r>
            <w:r>
              <w:rPr>
                <w:sz w:val="18"/>
              </w:rPr>
              <w:t>I</w:t>
            </w:r>
            <w:r>
              <w:rPr>
                <w:spacing w:val="-3"/>
                <w:sz w:val="18"/>
              </w:rPr>
              <w:t xml:space="preserve"> </w:t>
            </w:r>
            <w:r>
              <w:rPr>
                <w:sz w:val="18"/>
              </w:rPr>
              <w:t>have</w:t>
            </w:r>
          </w:p>
        </w:tc>
      </w:tr>
    </w:tbl>
    <w:p w14:paraId="1CD7188F" w14:textId="77777777" w:rsidR="0017353A" w:rsidRDefault="0017353A">
      <w:pPr>
        <w:rPr>
          <w:sz w:val="18"/>
        </w:rPr>
        <w:sectPr w:rsidR="0017353A">
          <w:type w:val="continuous"/>
          <w:pgSz w:w="11910" w:h="16840"/>
          <w:pgMar w:top="1420" w:right="700" w:bottom="1558" w:left="1300" w:header="0" w:footer="726" w:gutter="0"/>
          <w:cols w:space="720"/>
        </w:sectPr>
      </w:pPr>
    </w:p>
    <w:tbl>
      <w:tblPr>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4"/>
        <w:gridCol w:w="3543"/>
        <w:gridCol w:w="3351"/>
      </w:tblGrid>
      <w:tr w:rsidR="0017353A" w14:paraId="2AA057B9" w14:textId="77777777">
        <w:trPr>
          <w:trHeight w:val="302"/>
        </w:trPr>
        <w:tc>
          <w:tcPr>
            <w:tcW w:w="2124" w:type="dxa"/>
            <w:shd w:val="clear" w:color="auto" w:fill="F1F1F1"/>
          </w:tcPr>
          <w:p w14:paraId="02D5DE99" w14:textId="77777777" w:rsidR="0017353A" w:rsidRDefault="001F33D0">
            <w:pPr>
              <w:pStyle w:val="TableParagraph"/>
              <w:spacing w:before="42"/>
              <w:ind w:left="28"/>
              <w:rPr>
                <w:b/>
                <w:sz w:val="18"/>
              </w:rPr>
            </w:pPr>
            <w:r>
              <w:rPr>
                <w:b/>
                <w:sz w:val="18"/>
              </w:rPr>
              <w:lastRenderedPageBreak/>
              <w:t>Name</w:t>
            </w:r>
          </w:p>
        </w:tc>
        <w:tc>
          <w:tcPr>
            <w:tcW w:w="3543" w:type="dxa"/>
            <w:shd w:val="clear" w:color="auto" w:fill="F1F1F1"/>
          </w:tcPr>
          <w:p w14:paraId="61C95358" w14:textId="77777777" w:rsidR="0017353A" w:rsidRDefault="001F33D0">
            <w:pPr>
              <w:pStyle w:val="TableParagraph"/>
              <w:spacing w:before="42"/>
              <w:ind w:left="26"/>
              <w:rPr>
                <w:b/>
                <w:sz w:val="18"/>
              </w:rPr>
            </w:pPr>
            <w:r>
              <w:rPr>
                <w:b/>
                <w:sz w:val="18"/>
              </w:rPr>
              <w:t>Position/Organisation</w:t>
            </w:r>
          </w:p>
        </w:tc>
        <w:tc>
          <w:tcPr>
            <w:tcW w:w="3351" w:type="dxa"/>
            <w:shd w:val="clear" w:color="auto" w:fill="F1F1F1"/>
          </w:tcPr>
          <w:p w14:paraId="038F46EB" w14:textId="77777777" w:rsidR="0017353A" w:rsidRDefault="001F33D0">
            <w:pPr>
              <w:pStyle w:val="TableParagraph"/>
              <w:spacing w:before="42"/>
              <w:ind w:left="28"/>
              <w:rPr>
                <w:b/>
                <w:sz w:val="18"/>
              </w:rPr>
            </w:pPr>
            <w:r>
              <w:rPr>
                <w:b/>
                <w:sz w:val="18"/>
              </w:rPr>
              <w:t>Declared</w:t>
            </w:r>
            <w:r>
              <w:rPr>
                <w:b/>
                <w:spacing w:val="-2"/>
                <w:sz w:val="18"/>
              </w:rPr>
              <w:t xml:space="preserve"> </w:t>
            </w:r>
            <w:r>
              <w:rPr>
                <w:b/>
                <w:sz w:val="18"/>
              </w:rPr>
              <w:t>interests</w:t>
            </w:r>
          </w:p>
        </w:tc>
      </w:tr>
      <w:tr w:rsidR="0017353A" w14:paraId="538DA64D" w14:textId="77777777">
        <w:trPr>
          <w:trHeight w:val="1132"/>
        </w:trPr>
        <w:tc>
          <w:tcPr>
            <w:tcW w:w="2124" w:type="dxa"/>
          </w:tcPr>
          <w:p w14:paraId="64523071" w14:textId="77777777" w:rsidR="0017353A" w:rsidRDefault="0017353A">
            <w:pPr>
              <w:pStyle w:val="TableParagraph"/>
              <w:rPr>
                <w:rFonts w:ascii="Times New Roman"/>
                <w:sz w:val="18"/>
              </w:rPr>
            </w:pPr>
          </w:p>
        </w:tc>
        <w:tc>
          <w:tcPr>
            <w:tcW w:w="3543" w:type="dxa"/>
          </w:tcPr>
          <w:p w14:paraId="40194FE5" w14:textId="77777777" w:rsidR="0017353A" w:rsidRDefault="0017353A">
            <w:pPr>
              <w:pStyle w:val="TableParagraph"/>
              <w:rPr>
                <w:rFonts w:ascii="Times New Roman"/>
                <w:sz w:val="18"/>
              </w:rPr>
            </w:pPr>
          </w:p>
        </w:tc>
        <w:tc>
          <w:tcPr>
            <w:tcW w:w="3351" w:type="dxa"/>
          </w:tcPr>
          <w:p w14:paraId="261ACCCD" w14:textId="77777777" w:rsidR="0017353A" w:rsidRDefault="001F33D0">
            <w:pPr>
              <w:pStyle w:val="TableParagraph"/>
              <w:spacing w:before="27"/>
              <w:ind w:left="28" w:right="211"/>
              <w:rPr>
                <w:sz w:val="18"/>
              </w:rPr>
            </w:pPr>
            <w:r>
              <w:rPr>
                <w:sz w:val="18"/>
              </w:rPr>
              <w:t>no relationship with, or interest in, their</w:t>
            </w:r>
            <w:r>
              <w:rPr>
                <w:spacing w:val="-48"/>
                <w:sz w:val="18"/>
              </w:rPr>
              <w:t xml:space="preserve"> </w:t>
            </w:r>
            <w:r>
              <w:rPr>
                <w:sz w:val="18"/>
              </w:rPr>
              <w:t>work</w:t>
            </w:r>
          </w:p>
          <w:p w14:paraId="6D2F8852" w14:textId="77777777" w:rsidR="0017353A" w:rsidRDefault="001F33D0">
            <w:pPr>
              <w:pStyle w:val="TableParagraph"/>
              <w:spacing w:before="21"/>
              <w:ind w:left="28" w:right="61"/>
              <w:rPr>
                <w:sz w:val="18"/>
              </w:rPr>
            </w:pPr>
            <w:r>
              <w:rPr>
                <w:sz w:val="18"/>
              </w:rPr>
              <w:t>Former traditional Chinese medicine</w:t>
            </w:r>
            <w:r>
              <w:rPr>
                <w:spacing w:val="1"/>
                <w:sz w:val="18"/>
              </w:rPr>
              <w:t xml:space="preserve"> </w:t>
            </w:r>
            <w:r>
              <w:rPr>
                <w:sz w:val="18"/>
              </w:rPr>
              <w:t>practitioner, biased against MBS funding</w:t>
            </w:r>
            <w:r>
              <w:rPr>
                <w:spacing w:val="-48"/>
                <w:sz w:val="18"/>
              </w:rPr>
              <w:t xml:space="preserve"> </w:t>
            </w:r>
            <w:r>
              <w:rPr>
                <w:sz w:val="18"/>
              </w:rPr>
              <w:t>GPs</w:t>
            </w:r>
            <w:r>
              <w:rPr>
                <w:spacing w:val="-1"/>
                <w:sz w:val="18"/>
              </w:rPr>
              <w:t xml:space="preserve"> </w:t>
            </w:r>
            <w:r>
              <w:rPr>
                <w:sz w:val="18"/>
              </w:rPr>
              <w:t>doing acupuncture</w:t>
            </w:r>
          </w:p>
        </w:tc>
      </w:tr>
      <w:tr w:rsidR="0017353A" w14:paraId="7AE257F8" w14:textId="77777777">
        <w:trPr>
          <w:trHeight w:val="6879"/>
        </w:trPr>
        <w:tc>
          <w:tcPr>
            <w:tcW w:w="2124" w:type="dxa"/>
          </w:tcPr>
          <w:p w14:paraId="7C31C331" w14:textId="77777777" w:rsidR="0017353A" w:rsidRDefault="001F33D0">
            <w:pPr>
              <w:pStyle w:val="TableParagraph"/>
              <w:spacing w:before="47"/>
              <w:ind w:left="28"/>
              <w:rPr>
                <w:sz w:val="18"/>
              </w:rPr>
            </w:pPr>
            <w:r>
              <w:rPr>
                <w:sz w:val="18"/>
              </w:rPr>
              <w:t>Mr Gary</w:t>
            </w:r>
            <w:r>
              <w:rPr>
                <w:spacing w:val="-3"/>
                <w:sz w:val="18"/>
              </w:rPr>
              <w:t xml:space="preserve"> </w:t>
            </w:r>
            <w:r>
              <w:rPr>
                <w:sz w:val="18"/>
              </w:rPr>
              <w:t>Smith</w:t>
            </w:r>
          </w:p>
        </w:tc>
        <w:tc>
          <w:tcPr>
            <w:tcW w:w="3543" w:type="dxa"/>
          </w:tcPr>
          <w:p w14:paraId="1C1A2C3C" w14:textId="77777777" w:rsidR="0017353A" w:rsidRDefault="001F33D0">
            <w:pPr>
              <w:pStyle w:val="TableParagraph"/>
              <w:spacing w:before="47" w:line="207" w:lineRule="exact"/>
              <w:ind w:left="26"/>
              <w:rPr>
                <w:sz w:val="18"/>
              </w:rPr>
            </w:pPr>
            <w:r>
              <w:rPr>
                <w:sz w:val="18"/>
              </w:rPr>
              <w:t>Practice</w:t>
            </w:r>
            <w:r>
              <w:rPr>
                <w:spacing w:val="-2"/>
                <w:sz w:val="18"/>
              </w:rPr>
              <w:t xml:space="preserve"> </w:t>
            </w:r>
            <w:r>
              <w:rPr>
                <w:sz w:val="18"/>
              </w:rPr>
              <w:t>Manager</w:t>
            </w:r>
          </w:p>
          <w:p w14:paraId="331FAFF9" w14:textId="77777777" w:rsidR="0017353A" w:rsidRDefault="001F33D0">
            <w:pPr>
              <w:pStyle w:val="TableParagraph"/>
              <w:ind w:left="26" w:right="115"/>
              <w:rPr>
                <w:sz w:val="18"/>
              </w:rPr>
            </w:pPr>
            <w:r>
              <w:rPr>
                <w:sz w:val="18"/>
              </w:rPr>
              <w:t>Past National and New South Wales State</w:t>
            </w:r>
            <w:r>
              <w:rPr>
                <w:spacing w:val="-47"/>
                <w:sz w:val="18"/>
              </w:rPr>
              <w:t xml:space="preserve"> </w:t>
            </w:r>
            <w:r>
              <w:rPr>
                <w:sz w:val="18"/>
              </w:rPr>
              <w:t>President, Australian Association of</w:t>
            </w:r>
            <w:r>
              <w:rPr>
                <w:spacing w:val="1"/>
                <w:sz w:val="18"/>
              </w:rPr>
              <w:t xml:space="preserve"> </w:t>
            </w:r>
            <w:r>
              <w:rPr>
                <w:sz w:val="18"/>
              </w:rPr>
              <w:t>Practice</w:t>
            </w:r>
            <w:r>
              <w:rPr>
                <w:spacing w:val="-1"/>
                <w:sz w:val="18"/>
              </w:rPr>
              <w:t xml:space="preserve"> </w:t>
            </w:r>
            <w:r>
              <w:rPr>
                <w:sz w:val="18"/>
              </w:rPr>
              <w:t>Management</w:t>
            </w:r>
            <w:r>
              <w:rPr>
                <w:spacing w:val="-3"/>
                <w:sz w:val="18"/>
              </w:rPr>
              <w:t xml:space="preserve"> </w:t>
            </w:r>
            <w:r>
              <w:rPr>
                <w:sz w:val="18"/>
              </w:rPr>
              <w:t>Ltd (AAPM)</w:t>
            </w:r>
          </w:p>
          <w:p w14:paraId="61AEA372" w14:textId="77777777" w:rsidR="0017353A" w:rsidRDefault="001F33D0">
            <w:pPr>
              <w:pStyle w:val="TableParagraph"/>
              <w:spacing w:before="19" w:line="247" w:lineRule="auto"/>
              <w:ind w:left="26" w:right="45"/>
              <w:rPr>
                <w:sz w:val="18"/>
              </w:rPr>
            </w:pPr>
            <w:r>
              <w:rPr>
                <w:sz w:val="18"/>
              </w:rPr>
              <w:t>Advisor to the Commonwealth Government</w:t>
            </w:r>
            <w:r>
              <w:rPr>
                <w:spacing w:val="-47"/>
                <w:sz w:val="18"/>
              </w:rPr>
              <w:t xml:space="preserve"> </w:t>
            </w:r>
            <w:r>
              <w:rPr>
                <w:sz w:val="18"/>
              </w:rPr>
              <w:t>on the management of health reform</w:t>
            </w:r>
            <w:r>
              <w:rPr>
                <w:spacing w:val="1"/>
                <w:sz w:val="18"/>
              </w:rPr>
              <w:t xml:space="preserve"> </w:t>
            </w:r>
            <w:r>
              <w:rPr>
                <w:sz w:val="18"/>
              </w:rPr>
              <w:t>Member of various advisory groups on</w:t>
            </w:r>
            <w:r>
              <w:rPr>
                <w:spacing w:val="1"/>
                <w:sz w:val="18"/>
              </w:rPr>
              <w:t xml:space="preserve"> </w:t>
            </w:r>
            <w:r>
              <w:rPr>
                <w:sz w:val="18"/>
              </w:rPr>
              <w:t>behalf</w:t>
            </w:r>
            <w:r>
              <w:rPr>
                <w:spacing w:val="-1"/>
                <w:sz w:val="18"/>
              </w:rPr>
              <w:t xml:space="preserve"> </w:t>
            </w:r>
            <w:r>
              <w:rPr>
                <w:sz w:val="18"/>
              </w:rPr>
              <w:t>of AAPM</w:t>
            </w:r>
          </w:p>
          <w:p w14:paraId="03C12AE7" w14:textId="77777777" w:rsidR="0017353A" w:rsidRDefault="001F33D0">
            <w:pPr>
              <w:pStyle w:val="TableParagraph"/>
              <w:spacing w:before="16"/>
              <w:ind w:left="26"/>
              <w:rPr>
                <w:sz w:val="18"/>
              </w:rPr>
            </w:pPr>
            <w:r>
              <w:rPr>
                <w:sz w:val="18"/>
              </w:rPr>
              <w:t>Hold</w:t>
            </w:r>
            <w:r>
              <w:rPr>
                <w:spacing w:val="-2"/>
                <w:sz w:val="18"/>
              </w:rPr>
              <w:t xml:space="preserve"> </w:t>
            </w:r>
            <w:r>
              <w:rPr>
                <w:sz w:val="18"/>
              </w:rPr>
              <w:t>Board</w:t>
            </w:r>
            <w:r>
              <w:rPr>
                <w:spacing w:val="-2"/>
                <w:sz w:val="18"/>
              </w:rPr>
              <w:t xml:space="preserve"> </w:t>
            </w:r>
            <w:r>
              <w:rPr>
                <w:sz w:val="18"/>
              </w:rPr>
              <w:t>positions</w:t>
            </w:r>
            <w:r>
              <w:rPr>
                <w:spacing w:val="-1"/>
                <w:sz w:val="18"/>
              </w:rPr>
              <w:t xml:space="preserve"> </w:t>
            </w:r>
            <w:r>
              <w:rPr>
                <w:sz w:val="18"/>
              </w:rPr>
              <w:t>with:</w:t>
            </w:r>
          </w:p>
          <w:p w14:paraId="24979545" w14:textId="77777777" w:rsidR="0017353A" w:rsidRDefault="001F33D0">
            <w:pPr>
              <w:pStyle w:val="TableParagraph"/>
              <w:numPr>
                <w:ilvl w:val="0"/>
                <w:numId w:val="60"/>
              </w:numPr>
              <w:tabs>
                <w:tab w:val="left" w:pos="139"/>
              </w:tabs>
              <w:spacing w:before="19"/>
              <w:ind w:right="109" w:firstLine="0"/>
              <w:rPr>
                <w:sz w:val="18"/>
              </w:rPr>
            </w:pPr>
            <w:r>
              <w:rPr>
                <w:sz w:val="18"/>
              </w:rPr>
              <w:t>Australian General Practice Accreditation</w:t>
            </w:r>
            <w:r>
              <w:rPr>
                <w:spacing w:val="-47"/>
                <w:sz w:val="18"/>
              </w:rPr>
              <w:t xml:space="preserve"> </w:t>
            </w:r>
            <w:r>
              <w:rPr>
                <w:sz w:val="18"/>
              </w:rPr>
              <w:t>Ltd (AGPAL; provides accreditation to</w:t>
            </w:r>
            <w:r>
              <w:rPr>
                <w:spacing w:val="1"/>
                <w:sz w:val="18"/>
              </w:rPr>
              <w:t xml:space="preserve"> </w:t>
            </w:r>
            <w:r>
              <w:rPr>
                <w:sz w:val="18"/>
              </w:rPr>
              <w:t>general</w:t>
            </w:r>
            <w:r>
              <w:rPr>
                <w:spacing w:val="-1"/>
                <w:sz w:val="18"/>
              </w:rPr>
              <w:t xml:space="preserve"> </w:t>
            </w:r>
            <w:r>
              <w:rPr>
                <w:sz w:val="18"/>
              </w:rPr>
              <w:t>practices</w:t>
            </w:r>
            <w:r>
              <w:rPr>
                <w:spacing w:val="1"/>
                <w:sz w:val="18"/>
              </w:rPr>
              <w:t xml:space="preserve"> </w:t>
            </w:r>
            <w:r>
              <w:rPr>
                <w:sz w:val="18"/>
              </w:rPr>
              <w:t>in</w:t>
            </w:r>
            <w:r>
              <w:rPr>
                <w:spacing w:val="-1"/>
                <w:sz w:val="18"/>
              </w:rPr>
              <w:t xml:space="preserve"> </w:t>
            </w:r>
            <w:r>
              <w:rPr>
                <w:sz w:val="18"/>
              </w:rPr>
              <w:t>Australia)</w:t>
            </w:r>
          </w:p>
          <w:p w14:paraId="66463821" w14:textId="77777777" w:rsidR="0017353A" w:rsidRDefault="001F33D0">
            <w:pPr>
              <w:pStyle w:val="TableParagraph"/>
              <w:numPr>
                <w:ilvl w:val="0"/>
                <w:numId w:val="60"/>
              </w:numPr>
              <w:tabs>
                <w:tab w:val="left" w:pos="139"/>
              </w:tabs>
              <w:spacing w:before="23"/>
              <w:ind w:right="54" w:firstLine="0"/>
              <w:rPr>
                <w:sz w:val="18"/>
              </w:rPr>
            </w:pPr>
            <w:r>
              <w:rPr>
                <w:sz w:val="18"/>
              </w:rPr>
              <w:t>Quality in Practice, Chair (QIP; provides</w:t>
            </w:r>
            <w:r>
              <w:rPr>
                <w:spacing w:val="1"/>
                <w:sz w:val="18"/>
              </w:rPr>
              <w:t xml:space="preserve"> </w:t>
            </w:r>
            <w:r>
              <w:rPr>
                <w:sz w:val="18"/>
              </w:rPr>
              <w:t>quality accreditation programs consistent</w:t>
            </w:r>
            <w:r>
              <w:rPr>
                <w:spacing w:val="1"/>
                <w:sz w:val="18"/>
              </w:rPr>
              <w:t xml:space="preserve"> </w:t>
            </w:r>
            <w:r>
              <w:rPr>
                <w:sz w:val="18"/>
              </w:rPr>
              <w:t>with</w:t>
            </w:r>
            <w:r>
              <w:rPr>
                <w:spacing w:val="-2"/>
                <w:sz w:val="18"/>
              </w:rPr>
              <w:t xml:space="preserve"> </w:t>
            </w:r>
            <w:r>
              <w:rPr>
                <w:sz w:val="18"/>
              </w:rPr>
              <w:t>international</w:t>
            </w:r>
            <w:r>
              <w:rPr>
                <w:spacing w:val="-3"/>
                <w:sz w:val="18"/>
              </w:rPr>
              <w:t xml:space="preserve"> </w:t>
            </w:r>
            <w:r>
              <w:rPr>
                <w:sz w:val="18"/>
              </w:rPr>
              <w:t>standards</w:t>
            </w:r>
            <w:r>
              <w:rPr>
                <w:spacing w:val="-1"/>
                <w:sz w:val="18"/>
              </w:rPr>
              <w:t xml:space="preserve"> </w:t>
            </w:r>
            <w:r>
              <w:rPr>
                <w:sz w:val="18"/>
              </w:rPr>
              <w:t>to</w:t>
            </w:r>
            <w:r>
              <w:rPr>
                <w:spacing w:val="-5"/>
                <w:sz w:val="18"/>
              </w:rPr>
              <w:t xml:space="preserve"> </w:t>
            </w:r>
            <w:r>
              <w:rPr>
                <w:sz w:val="18"/>
              </w:rPr>
              <w:t>all</w:t>
            </w:r>
            <w:r>
              <w:rPr>
                <w:spacing w:val="-4"/>
                <w:sz w:val="18"/>
              </w:rPr>
              <w:t xml:space="preserve"> </w:t>
            </w:r>
            <w:r>
              <w:rPr>
                <w:sz w:val="18"/>
              </w:rPr>
              <w:t>sectors</w:t>
            </w:r>
            <w:r>
              <w:rPr>
                <w:spacing w:val="-3"/>
                <w:sz w:val="18"/>
              </w:rPr>
              <w:t xml:space="preserve"> </w:t>
            </w:r>
            <w:r>
              <w:rPr>
                <w:sz w:val="18"/>
              </w:rPr>
              <w:t>of</w:t>
            </w:r>
            <w:r>
              <w:rPr>
                <w:spacing w:val="-47"/>
                <w:sz w:val="18"/>
              </w:rPr>
              <w:t xml:space="preserve"> </w:t>
            </w:r>
            <w:r>
              <w:rPr>
                <w:sz w:val="18"/>
              </w:rPr>
              <w:t>business, both in Australia and</w:t>
            </w:r>
            <w:r>
              <w:rPr>
                <w:spacing w:val="1"/>
                <w:sz w:val="18"/>
              </w:rPr>
              <w:t xml:space="preserve"> </w:t>
            </w:r>
            <w:r>
              <w:rPr>
                <w:sz w:val="18"/>
              </w:rPr>
              <w:t>internationally)</w:t>
            </w:r>
          </w:p>
          <w:p w14:paraId="2EE42F71" w14:textId="77777777" w:rsidR="0017353A" w:rsidRDefault="001F33D0">
            <w:pPr>
              <w:pStyle w:val="TableParagraph"/>
              <w:numPr>
                <w:ilvl w:val="0"/>
                <w:numId w:val="60"/>
              </w:numPr>
              <w:tabs>
                <w:tab w:val="left" w:pos="139"/>
              </w:tabs>
              <w:spacing w:before="18"/>
              <w:ind w:right="51" w:firstLine="0"/>
              <w:rPr>
                <w:sz w:val="18"/>
              </w:rPr>
            </w:pPr>
            <w:r>
              <w:rPr>
                <w:sz w:val="18"/>
              </w:rPr>
              <w:t>Nepean Blue Mountains Local Health</w:t>
            </w:r>
            <w:r>
              <w:rPr>
                <w:spacing w:val="1"/>
                <w:sz w:val="18"/>
              </w:rPr>
              <w:t xml:space="preserve"> </w:t>
            </w:r>
            <w:r>
              <w:rPr>
                <w:sz w:val="18"/>
              </w:rPr>
              <w:t>District (LHD; appointed by the New South</w:t>
            </w:r>
            <w:r>
              <w:rPr>
                <w:spacing w:val="1"/>
                <w:sz w:val="18"/>
              </w:rPr>
              <w:t xml:space="preserve"> </w:t>
            </w:r>
            <w:r>
              <w:rPr>
                <w:sz w:val="18"/>
              </w:rPr>
              <w:t>Wales Government to provide strategic</w:t>
            </w:r>
            <w:r>
              <w:rPr>
                <w:spacing w:val="1"/>
                <w:sz w:val="18"/>
              </w:rPr>
              <w:t xml:space="preserve"> </w:t>
            </w:r>
            <w:r>
              <w:rPr>
                <w:sz w:val="18"/>
              </w:rPr>
              <w:t>oversight</w:t>
            </w:r>
            <w:r>
              <w:rPr>
                <w:spacing w:val="1"/>
                <w:sz w:val="18"/>
              </w:rPr>
              <w:t xml:space="preserve"> </w:t>
            </w:r>
            <w:r>
              <w:rPr>
                <w:sz w:val="18"/>
              </w:rPr>
              <w:t>and</w:t>
            </w:r>
            <w:r>
              <w:rPr>
                <w:spacing w:val="2"/>
                <w:sz w:val="18"/>
              </w:rPr>
              <w:t xml:space="preserve"> </w:t>
            </w:r>
            <w:r>
              <w:rPr>
                <w:sz w:val="18"/>
              </w:rPr>
              <w:t>monitor</w:t>
            </w:r>
            <w:r>
              <w:rPr>
                <w:spacing w:val="1"/>
                <w:sz w:val="18"/>
              </w:rPr>
              <w:t xml:space="preserve"> </w:t>
            </w:r>
            <w:r>
              <w:rPr>
                <w:sz w:val="18"/>
              </w:rPr>
              <w:t>the</w:t>
            </w:r>
            <w:r>
              <w:rPr>
                <w:spacing w:val="2"/>
                <w:sz w:val="18"/>
              </w:rPr>
              <w:t xml:space="preserve"> </w:t>
            </w:r>
            <w:r>
              <w:rPr>
                <w:sz w:val="18"/>
              </w:rPr>
              <w:t>LHD</w:t>
            </w:r>
            <w:r>
              <w:rPr>
                <w:spacing w:val="-2"/>
                <w:sz w:val="18"/>
              </w:rPr>
              <w:t xml:space="preserve"> </w:t>
            </w:r>
            <w:r>
              <w:rPr>
                <w:sz w:val="18"/>
              </w:rPr>
              <w:t>financial</w:t>
            </w:r>
            <w:r>
              <w:rPr>
                <w:spacing w:val="1"/>
                <w:sz w:val="18"/>
              </w:rPr>
              <w:t xml:space="preserve"> </w:t>
            </w:r>
            <w:r>
              <w:rPr>
                <w:sz w:val="18"/>
              </w:rPr>
              <w:t>and operational performance under the</w:t>
            </w:r>
            <w:r>
              <w:rPr>
                <w:spacing w:val="1"/>
                <w:sz w:val="18"/>
              </w:rPr>
              <w:t xml:space="preserve"> </w:t>
            </w:r>
            <w:r>
              <w:rPr>
                <w:sz w:val="18"/>
              </w:rPr>
              <w:t>state-wide performance framework, against</w:t>
            </w:r>
            <w:r>
              <w:rPr>
                <w:spacing w:val="-47"/>
                <w:sz w:val="18"/>
              </w:rPr>
              <w:t xml:space="preserve"> </w:t>
            </w:r>
            <w:r>
              <w:rPr>
                <w:sz w:val="18"/>
              </w:rPr>
              <w:t>the</w:t>
            </w:r>
            <w:r>
              <w:rPr>
                <w:spacing w:val="-2"/>
                <w:sz w:val="18"/>
              </w:rPr>
              <w:t xml:space="preserve"> </w:t>
            </w:r>
            <w:r>
              <w:rPr>
                <w:sz w:val="18"/>
              </w:rPr>
              <w:t>identified</w:t>
            </w:r>
            <w:r>
              <w:rPr>
                <w:spacing w:val="-1"/>
                <w:sz w:val="18"/>
              </w:rPr>
              <w:t xml:space="preserve"> </w:t>
            </w:r>
            <w:r>
              <w:rPr>
                <w:sz w:val="18"/>
              </w:rPr>
              <w:t>performance</w:t>
            </w:r>
            <w:r>
              <w:rPr>
                <w:spacing w:val="-1"/>
                <w:sz w:val="18"/>
              </w:rPr>
              <w:t xml:space="preserve"> </w:t>
            </w:r>
            <w:r>
              <w:rPr>
                <w:sz w:val="18"/>
              </w:rPr>
              <w:t>measures)</w:t>
            </w:r>
          </w:p>
          <w:p w14:paraId="02FCD9A5" w14:textId="77777777" w:rsidR="0017353A" w:rsidRDefault="001F33D0">
            <w:pPr>
              <w:pStyle w:val="TableParagraph"/>
              <w:numPr>
                <w:ilvl w:val="0"/>
                <w:numId w:val="60"/>
              </w:numPr>
              <w:tabs>
                <w:tab w:val="left" w:pos="139"/>
              </w:tabs>
              <w:spacing w:before="21"/>
              <w:ind w:right="26" w:firstLine="0"/>
              <w:rPr>
                <w:sz w:val="18"/>
              </w:rPr>
            </w:pPr>
            <w:r>
              <w:rPr>
                <w:sz w:val="18"/>
              </w:rPr>
              <w:t>General Practice Workforce Tasmania</w:t>
            </w:r>
            <w:r>
              <w:rPr>
                <w:spacing w:val="1"/>
                <w:sz w:val="18"/>
              </w:rPr>
              <w:t xml:space="preserve"> </w:t>
            </w:r>
            <w:r>
              <w:rPr>
                <w:sz w:val="18"/>
              </w:rPr>
              <w:t>(GPW; facilitates the recruitment and</w:t>
            </w:r>
            <w:r>
              <w:rPr>
                <w:spacing w:val="1"/>
                <w:sz w:val="18"/>
              </w:rPr>
              <w:t xml:space="preserve"> </w:t>
            </w:r>
            <w:r>
              <w:rPr>
                <w:sz w:val="18"/>
              </w:rPr>
              <w:t>retention</w:t>
            </w:r>
            <w:r>
              <w:rPr>
                <w:spacing w:val="-6"/>
                <w:sz w:val="18"/>
              </w:rPr>
              <w:t xml:space="preserve"> </w:t>
            </w:r>
            <w:r>
              <w:rPr>
                <w:sz w:val="18"/>
              </w:rPr>
              <w:t>of</w:t>
            </w:r>
            <w:r>
              <w:rPr>
                <w:spacing w:val="-3"/>
                <w:sz w:val="18"/>
              </w:rPr>
              <w:t xml:space="preserve"> </w:t>
            </w:r>
            <w:r>
              <w:rPr>
                <w:sz w:val="18"/>
              </w:rPr>
              <w:t>General</w:t>
            </w:r>
            <w:r>
              <w:rPr>
                <w:spacing w:val="-4"/>
                <w:sz w:val="18"/>
              </w:rPr>
              <w:t xml:space="preserve"> </w:t>
            </w:r>
            <w:r>
              <w:rPr>
                <w:sz w:val="18"/>
              </w:rPr>
              <w:t>Practitioners</w:t>
            </w:r>
            <w:r>
              <w:rPr>
                <w:spacing w:val="-2"/>
                <w:sz w:val="18"/>
              </w:rPr>
              <w:t xml:space="preserve"> </w:t>
            </w:r>
            <w:r>
              <w:rPr>
                <w:sz w:val="18"/>
              </w:rPr>
              <w:t>and</w:t>
            </w:r>
            <w:r>
              <w:rPr>
                <w:spacing w:val="-4"/>
                <w:sz w:val="18"/>
              </w:rPr>
              <w:t xml:space="preserve"> </w:t>
            </w:r>
            <w:r>
              <w:rPr>
                <w:sz w:val="18"/>
              </w:rPr>
              <w:t>Allied</w:t>
            </w:r>
            <w:r>
              <w:rPr>
                <w:spacing w:val="-47"/>
                <w:sz w:val="18"/>
              </w:rPr>
              <w:t xml:space="preserve"> </w:t>
            </w:r>
            <w:r>
              <w:rPr>
                <w:sz w:val="18"/>
              </w:rPr>
              <w:t>Health in</w:t>
            </w:r>
            <w:r>
              <w:rPr>
                <w:spacing w:val="3"/>
                <w:sz w:val="18"/>
              </w:rPr>
              <w:t xml:space="preserve"> </w:t>
            </w:r>
            <w:r>
              <w:rPr>
                <w:sz w:val="18"/>
              </w:rPr>
              <w:t>rural and</w:t>
            </w:r>
            <w:r>
              <w:rPr>
                <w:spacing w:val="3"/>
                <w:sz w:val="18"/>
              </w:rPr>
              <w:t xml:space="preserve"> </w:t>
            </w:r>
            <w:r>
              <w:rPr>
                <w:sz w:val="18"/>
              </w:rPr>
              <w:t>remote</w:t>
            </w:r>
            <w:r>
              <w:rPr>
                <w:spacing w:val="6"/>
                <w:sz w:val="18"/>
              </w:rPr>
              <w:t xml:space="preserve"> </w:t>
            </w:r>
            <w:r>
              <w:rPr>
                <w:sz w:val="18"/>
              </w:rPr>
              <w:t>areas</w:t>
            </w:r>
            <w:r>
              <w:rPr>
                <w:spacing w:val="4"/>
                <w:sz w:val="18"/>
              </w:rPr>
              <w:t xml:space="preserve"> </w:t>
            </w:r>
            <w:r>
              <w:rPr>
                <w:sz w:val="18"/>
              </w:rPr>
              <w:t>in</w:t>
            </w:r>
            <w:r>
              <w:rPr>
                <w:spacing w:val="3"/>
                <w:sz w:val="18"/>
              </w:rPr>
              <w:t xml:space="preserve"> </w:t>
            </w:r>
            <w:r>
              <w:rPr>
                <w:sz w:val="18"/>
              </w:rPr>
              <w:t>the</w:t>
            </w:r>
            <w:r>
              <w:rPr>
                <w:spacing w:val="1"/>
                <w:sz w:val="18"/>
              </w:rPr>
              <w:t xml:space="preserve"> </w:t>
            </w:r>
            <w:r>
              <w:rPr>
                <w:sz w:val="18"/>
              </w:rPr>
              <w:t>state</w:t>
            </w:r>
            <w:r>
              <w:rPr>
                <w:spacing w:val="-3"/>
                <w:sz w:val="18"/>
              </w:rPr>
              <w:t xml:space="preserve"> </w:t>
            </w:r>
            <w:r>
              <w:rPr>
                <w:sz w:val="18"/>
              </w:rPr>
              <w:t>of Tasmania)</w:t>
            </w:r>
          </w:p>
          <w:p w14:paraId="39364F61" w14:textId="77777777" w:rsidR="0017353A" w:rsidRDefault="001F33D0">
            <w:pPr>
              <w:pStyle w:val="TableParagraph"/>
              <w:spacing w:before="21"/>
              <w:ind w:left="26" w:right="121"/>
              <w:rPr>
                <w:sz w:val="18"/>
              </w:rPr>
            </w:pPr>
            <w:r>
              <w:rPr>
                <w:sz w:val="18"/>
              </w:rPr>
              <w:t>Surveyor</w:t>
            </w:r>
            <w:r>
              <w:rPr>
                <w:spacing w:val="-3"/>
                <w:sz w:val="18"/>
              </w:rPr>
              <w:t xml:space="preserve"> </w:t>
            </w:r>
            <w:r>
              <w:rPr>
                <w:sz w:val="18"/>
              </w:rPr>
              <w:t>with</w:t>
            </w:r>
            <w:r>
              <w:rPr>
                <w:spacing w:val="-3"/>
                <w:sz w:val="18"/>
              </w:rPr>
              <w:t xml:space="preserve"> </w:t>
            </w:r>
            <w:r>
              <w:rPr>
                <w:sz w:val="18"/>
              </w:rPr>
              <w:t>AGPAL</w:t>
            </w:r>
            <w:r>
              <w:rPr>
                <w:spacing w:val="-3"/>
                <w:sz w:val="18"/>
              </w:rPr>
              <w:t xml:space="preserve"> </w:t>
            </w:r>
            <w:r>
              <w:rPr>
                <w:sz w:val="18"/>
              </w:rPr>
              <w:t>and</w:t>
            </w:r>
            <w:r>
              <w:rPr>
                <w:spacing w:val="-2"/>
                <w:sz w:val="18"/>
              </w:rPr>
              <w:t xml:space="preserve"> </w:t>
            </w:r>
            <w:r>
              <w:rPr>
                <w:sz w:val="18"/>
              </w:rPr>
              <w:t>an</w:t>
            </w:r>
            <w:r>
              <w:rPr>
                <w:spacing w:val="-5"/>
                <w:sz w:val="18"/>
              </w:rPr>
              <w:t xml:space="preserve"> </w:t>
            </w:r>
            <w:r>
              <w:rPr>
                <w:sz w:val="18"/>
              </w:rPr>
              <w:t>International</w:t>
            </w:r>
            <w:r>
              <w:rPr>
                <w:spacing w:val="-47"/>
                <w:sz w:val="18"/>
              </w:rPr>
              <w:t xml:space="preserve"> </w:t>
            </w:r>
            <w:r>
              <w:rPr>
                <w:sz w:val="18"/>
              </w:rPr>
              <w:t>Surveyor with the International Society of</w:t>
            </w:r>
            <w:r>
              <w:rPr>
                <w:spacing w:val="1"/>
                <w:sz w:val="18"/>
              </w:rPr>
              <w:t xml:space="preserve"> </w:t>
            </w:r>
            <w:r>
              <w:rPr>
                <w:sz w:val="18"/>
              </w:rPr>
              <w:t>Quality</w:t>
            </w:r>
            <w:r>
              <w:rPr>
                <w:spacing w:val="-2"/>
                <w:sz w:val="18"/>
              </w:rPr>
              <w:t xml:space="preserve"> </w:t>
            </w:r>
            <w:r>
              <w:rPr>
                <w:sz w:val="18"/>
              </w:rPr>
              <w:t>Health (</w:t>
            </w:r>
            <w:proofErr w:type="spellStart"/>
            <w:r>
              <w:rPr>
                <w:sz w:val="18"/>
              </w:rPr>
              <w:t>ISQua</w:t>
            </w:r>
            <w:proofErr w:type="spellEnd"/>
            <w:r>
              <w:rPr>
                <w:sz w:val="18"/>
              </w:rPr>
              <w:t>)</w:t>
            </w:r>
          </w:p>
        </w:tc>
        <w:tc>
          <w:tcPr>
            <w:tcW w:w="3351" w:type="dxa"/>
          </w:tcPr>
          <w:p w14:paraId="73901E2B" w14:textId="77777777" w:rsidR="0017353A" w:rsidRDefault="001F33D0">
            <w:pPr>
              <w:pStyle w:val="TableParagraph"/>
              <w:spacing w:before="47"/>
              <w:ind w:left="28" w:right="91"/>
              <w:rPr>
                <w:sz w:val="18"/>
              </w:rPr>
            </w:pPr>
            <w:r>
              <w:rPr>
                <w:sz w:val="18"/>
              </w:rPr>
              <w:t>Have Pathology collection centre on site</w:t>
            </w:r>
            <w:r>
              <w:rPr>
                <w:spacing w:val="-47"/>
                <w:sz w:val="18"/>
              </w:rPr>
              <w:t xml:space="preserve"> </w:t>
            </w:r>
            <w:r>
              <w:rPr>
                <w:sz w:val="18"/>
              </w:rPr>
              <w:t>at</w:t>
            </w:r>
            <w:r>
              <w:rPr>
                <w:spacing w:val="-1"/>
                <w:sz w:val="18"/>
              </w:rPr>
              <w:t xml:space="preserve"> </w:t>
            </w:r>
            <w:r>
              <w:rPr>
                <w:sz w:val="18"/>
              </w:rPr>
              <w:t>our</w:t>
            </w:r>
            <w:r>
              <w:rPr>
                <w:spacing w:val="-2"/>
                <w:sz w:val="18"/>
              </w:rPr>
              <w:t xml:space="preserve"> </w:t>
            </w:r>
            <w:r>
              <w:rPr>
                <w:sz w:val="18"/>
              </w:rPr>
              <w:t>practice</w:t>
            </w:r>
          </w:p>
        </w:tc>
      </w:tr>
      <w:tr w:rsidR="0017353A" w14:paraId="3CB740CC" w14:textId="77777777">
        <w:trPr>
          <w:trHeight w:val="2827"/>
        </w:trPr>
        <w:tc>
          <w:tcPr>
            <w:tcW w:w="2124" w:type="dxa"/>
          </w:tcPr>
          <w:p w14:paraId="5855CB24" w14:textId="77777777" w:rsidR="0017353A" w:rsidRDefault="001F33D0">
            <w:pPr>
              <w:pStyle w:val="TableParagraph"/>
              <w:spacing w:before="47"/>
              <w:ind w:left="28"/>
              <w:rPr>
                <w:sz w:val="18"/>
              </w:rPr>
            </w:pPr>
            <w:r>
              <w:rPr>
                <w:sz w:val="18"/>
              </w:rPr>
              <w:t>Prof</w:t>
            </w:r>
            <w:r>
              <w:rPr>
                <w:spacing w:val="-1"/>
                <w:sz w:val="18"/>
              </w:rPr>
              <w:t xml:space="preserve"> </w:t>
            </w:r>
            <w:r>
              <w:rPr>
                <w:sz w:val="18"/>
              </w:rPr>
              <w:t>Simon</w:t>
            </w:r>
            <w:r>
              <w:rPr>
                <w:spacing w:val="-4"/>
                <w:sz w:val="18"/>
              </w:rPr>
              <w:t xml:space="preserve"> </w:t>
            </w:r>
            <w:proofErr w:type="spellStart"/>
            <w:r>
              <w:rPr>
                <w:sz w:val="18"/>
              </w:rPr>
              <w:t>Willcock</w:t>
            </w:r>
            <w:proofErr w:type="spellEnd"/>
          </w:p>
        </w:tc>
        <w:tc>
          <w:tcPr>
            <w:tcW w:w="3543" w:type="dxa"/>
          </w:tcPr>
          <w:p w14:paraId="6E5EFC44" w14:textId="77777777" w:rsidR="0017353A" w:rsidRDefault="001F33D0">
            <w:pPr>
              <w:pStyle w:val="TableParagraph"/>
              <w:spacing w:before="47"/>
              <w:ind w:left="26"/>
              <w:rPr>
                <w:sz w:val="18"/>
              </w:rPr>
            </w:pPr>
            <w:r>
              <w:rPr>
                <w:sz w:val="18"/>
              </w:rPr>
              <w:t>GP</w:t>
            </w:r>
          </w:p>
          <w:p w14:paraId="4D00B4E3" w14:textId="77777777" w:rsidR="0017353A" w:rsidRDefault="001F33D0">
            <w:pPr>
              <w:pStyle w:val="TableParagraph"/>
              <w:spacing w:before="1"/>
              <w:ind w:left="26" w:right="175"/>
              <w:rPr>
                <w:sz w:val="18"/>
              </w:rPr>
            </w:pPr>
            <w:r>
              <w:rPr>
                <w:sz w:val="18"/>
              </w:rPr>
              <w:t>Clinical Director of Primary Care and</w:t>
            </w:r>
            <w:r>
              <w:rPr>
                <w:spacing w:val="1"/>
                <w:sz w:val="18"/>
              </w:rPr>
              <w:t xml:space="preserve"> </w:t>
            </w:r>
            <w:r>
              <w:rPr>
                <w:sz w:val="18"/>
              </w:rPr>
              <w:t>Wellbeing Services, Macquarie University</w:t>
            </w:r>
            <w:r>
              <w:rPr>
                <w:spacing w:val="-48"/>
                <w:sz w:val="18"/>
              </w:rPr>
              <w:t xml:space="preserve"> </w:t>
            </w:r>
            <w:r>
              <w:rPr>
                <w:sz w:val="18"/>
              </w:rPr>
              <w:t>Chairman,</w:t>
            </w:r>
            <w:r>
              <w:rPr>
                <w:spacing w:val="-1"/>
                <w:sz w:val="18"/>
              </w:rPr>
              <w:t xml:space="preserve"> </w:t>
            </w:r>
            <w:r>
              <w:rPr>
                <w:sz w:val="18"/>
              </w:rPr>
              <w:t>Avant</w:t>
            </w:r>
            <w:r>
              <w:rPr>
                <w:spacing w:val="-3"/>
                <w:sz w:val="18"/>
              </w:rPr>
              <w:t xml:space="preserve"> </w:t>
            </w:r>
            <w:r>
              <w:rPr>
                <w:sz w:val="18"/>
              </w:rPr>
              <w:t>Mutual Group</w:t>
            </w:r>
          </w:p>
          <w:p w14:paraId="2F284FCB" w14:textId="77777777" w:rsidR="0017353A" w:rsidRDefault="001F33D0">
            <w:pPr>
              <w:pStyle w:val="TableParagraph"/>
              <w:spacing w:before="1"/>
              <w:ind w:left="26" w:right="408"/>
              <w:rPr>
                <w:sz w:val="18"/>
              </w:rPr>
            </w:pPr>
            <w:r>
              <w:rPr>
                <w:sz w:val="18"/>
              </w:rPr>
              <w:t>Member,</w:t>
            </w:r>
            <w:r>
              <w:rPr>
                <w:spacing w:val="-3"/>
                <w:sz w:val="18"/>
              </w:rPr>
              <w:t xml:space="preserve"> </w:t>
            </w:r>
            <w:r>
              <w:rPr>
                <w:sz w:val="18"/>
              </w:rPr>
              <w:t>Sydney</w:t>
            </w:r>
            <w:r>
              <w:rPr>
                <w:spacing w:val="-4"/>
                <w:sz w:val="18"/>
              </w:rPr>
              <w:t xml:space="preserve"> </w:t>
            </w:r>
            <w:r>
              <w:rPr>
                <w:sz w:val="18"/>
              </w:rPr>
              <w:t>North</w:t>
            </w:r>
            <w:r>
              <w:rPr>
                <w:spacing w:val="-2"/>
                <w:sz w:val="18"/>
              </w:rPr>
              <w:t xml:space="preserve"> </w:t>
            </w:r>
            <w:r>
              <w:rPr>
                <w:sz w:val="18"/>
              </w:rPr>
              <w:t>Primary</w:t>
            </w:r>
            <w:r>
              <w:rPr>
                <w:spacing w:val="-4"/>
                <w:sz w:val="18"/>
              </w:rPr>
              <w:t xml:space="preserve"> </w:t>
            </w:r>
            <w:r>
              <w:rPr>
                <w:sz w:val="18"/>
              </w:rPr>
              <w:t>Health</w:t>
            </w:r>
            <w:r>
              <w:rPr>
                <w:spacing w:val="-47"/>
                <w:sz w:val="18"/>
              </w:rPr>
              <w:t xml:space="preserve"> </w:t>
            </w:r>
            <w:r>
              <w:rPr>
                <w:sz w:val="18"/>
              </w:rPr>
              <w:t>Network Board</w:t>
            </w:r>
          </w:p>
        </w:tc>
        <w:tc>
          <w:tcPr>
            <w:tcW w:w="3351" w:type="dxa"/>
          </w:tcPr>
          <w:p w14:paraId="3889E4BB" w14:textId="77777777" w:rsidR="0017353A" w:rsidRDefault="001F33D0">
            <w:pPr>
              <w:pStyle w:val="TableParagraph"/>
              <w:spacing w:before="47"/>
              <w:ind w:left="28" w:right="88"/>
              <w:rPr>
                <w:sz w:val="18"/>
              </w:rPr>
            </w:pPr>
            <w:r>
              <w:rPr>
                <w:sz w:val="18"/>
              </w:rPr>
              <w:t>I work in a practice that is part of the</w:t>
            </w:r>
            <w:r>
              <w:rPr>
                <w:spacing w:val="1"/>
                <w:sz w:val="18"/>
              </w:rPr>
              <w:t xml:space="preserve"> </w:t>
            </w:r>
            <w:r>
              <w:rPr>
                <w:sz w:val="18"/>
              </w:rPr>
              <w:t>Macquarie University Integrate Health</w:t>
            </w:r>
            <w:r>
              <w:rPr>
                <w:spacing w:val="1"/>
                <w:sz w:val="18"/>
              </w:rPr>
              <w:t xml:space="preserve"> </w:t>
            </w:r>
            <w:r>
              <w:rPr>
                <w:sz w:val="18"/>
              </w:rPr>
              <w:t>Sciences Centre, which incorporates the</w:t>
            </w:r>
            <w:r>
              <w:rPr>
                <w:spacing w:val="-47"/>
                <w:sz w:val="18"/>
              </w:rPr>
              <w:t xml:space="preserve"> </w:t>
            </w:r>
            <w:r>
              <w:rPr>
                <w:sz w:val="18"/>
              </w:rPr>
              <w:t>university-owned private hospital, my</w:t>
            </w:r>
            <w:r>
              <w:rPr>
                <w:spacing w:val="1"/>
                <w:sz w:val="18"/>
              </w:rPr>
              <w:t xml:space="preserve"> </w:t>
            </w:r>
            <w:r>
              <w:rPr>
                <w:sz w:val="18"/>
              </w:rPr>
              <w:t>primary care clinic, Specialist and Allied</w:t>
            </w:r>
            <w:r>
              <w:rPr>
                <w:spacing w:val="1"/>
                <w:sz w:val="18"/>
              </w:rPr>
              <w:t xml:space="preserve"> </w:t>
            </w:r>
            <w:r>
              <w:rPr>
                <w:sz w:val="18"/>
              </w:rPr>
              <w:t>Health clinics, Pathology services and a</w:t>
            </w:r>
            <w:r>
              <w:rPr>
                <w:spacing w:val="1"/>
                <w:sz w:val="18"/>
              </w:rPr>
              <w:t xml:space="preserve"> </w:t>
            </w:r>
            <w:r>
              <w:rPr>
                <w:sz w:val="18"/>
              </w:rPr>
              <w:t>Diagnostic</w:t>
            </w:r>
            <w:r>
              <w:rPr>
                <w:spacing w:val="1"/>
                <w:sz w:val="18"/>
              </w:rPr>
              <w:t xml:space="preserve"> </w:t>
            </w:r>
            <w:r>
              <w:rPr>
                <w:sz w:val="18"/>
              </w:rPr>
              <w:t>Imaging</w:t>
            </w:r>
            <w:r>
              <w:rPr>
                <w:spacing w:val="-2"/>
                <w:sz w:val="18"/>
              </w:rPr>
              <w:t xml:space="preserve"> </w:t>
            </w:r>
            <w:r>
              <w:rPr>
                <w:sz w:val="18"/>
              </w:rPr>
              <w:t>service.</w:t>
            </w:r>
          </w:p>
          <w:p w14:paraId="1D18A670" w14:textId="77777777" w:rsidR="0017353A" w:rsidRDefault="001F33D0">
            <w:pPr>
              <w:pStyle w:val="TableParagraph"/>
              <w:spacing w:before="23"/>
              <w:ind w:left="28" w:right="61"/>
              <w:rPr>
                <w:sz w:val="18"/>
              </w:rPr>
            </w:pPr>
            <w:r>
              <w:rPr>
                <w:sz w:val="18"/>
              </w:rPr>
              <w:t>The General Practice component has no</w:t>
            </w:r>
            <w:r>
              <w:rPr>
                <w:spacing w:val="-48"/>
                <w:sz w:val="18"/>
              </w:rPr>
              <w:t xml:space="preserve"> </w:t>
            </w:r>
            <w:r>
              <w:rPr>
                <w:sz w:val="18"/>
              </w:rPr>
              <w:t>financial arrangement with either the</w:t>
            </w:r>
            <w:r>
              <w:rPr>
                <w:spacing w:val="1"/>
                <w:sz w:val="18"/>
              </w:rPr>
              <w:t xml:space="preserve"> </w:t>
            </w:r>
            <w:r>
              <w:rPr>
                <w:sz w:val="18"/>
              </w:rPr>
              <w:t>Radiology or Pathology services beyond</w:t>
            </w:r>
            <w:r>
              <w:rPr>
                <w:spacing w:val="-47"/>
                <w:sz w:val="18"/>
              </w:rPr>
              <w:t xml:space="preserve"> </w:t>
            </w:r>
            <w:r>
              <w:rPr>
                <w:sz w:val="18"/>
              </w:rPr>
              <w:t>our group association as described</w:t>
            </w:r>
            <w:r>
              <w:rPr>
                <w:spacing w:val="1"/>
                <w:sz w:val="18"/>
              </w:rPr>
              <w:t xml:space="preserve"> </w:t>
            </w:r>
            <w:r>
              <w:rPr>
                <w:sz w:val="18"/>
              </w:rPr>
              <w:t>above.</w:t>
            </w:r>
          </w:p>
          <w:p w14:paraId="55B5DB9F" w14:textId="77777777" w:rsidR="0017353A" w:rsidRDefault="001F33D0">
            <w:pPr>
              <w:pStyle w:val="TableParagraph"/>
              <w:spacing w:before="18"/>
              <w:ind w:left="28"/>
              <w:rPr>
                <w:sz w:val="18"/>
              </w:rPr>
            </w:pPr>
            <w:r>
              <w:rPr>
                <w:sz w:val="18"/>
              </w:rPr>
              <w:t>Member</w:t>
            </w:r>
            <w:r>
              <w:rPr>
                <w:spacing w:val="-3"/>
                <w:sz w:val="18"/>
              </w:rPr>
              <w:t xml:space="preserve"> </w:t>
            </w:r>
            <w:r>
              <w:rPr>
                <w:sz w:val="18"/>
              </w:rPr>
              <w:t>of</w:t>
            </w:r>
            <w:r>
              <w:rPr>
                <w:spacing w:val="-2"/>
                <w:sz w:val="18"/>
              </w:rPr>
              <w:t xml:space="preserve"> </w:t>
            </w:r>
            <w:r>
              <w:rPr>
                <w:sz w:val="18"/>
              </w:rPr>
              <w:t>Health</w:t>
            </w:r>
            <w:r>
              <w:rPr>
                <w:spacing w:val="-2"/>
                <w:sz w:val="18"/>
              </w:rPr>
              <w:t xml:space="preserve"> </w:t>
            </w:r>
            <w:r>
              <w:rPr>
                <w:sz w:val="18"/>
              </w:rPr>
              <w:t>Insurer</w:t>
            </w:r>
            <w:r>
              <w:rPr>
                <w:spacing w:val="-2"/>
                <w:sz w:val="18"/>
              </w:rPr>
              <w:t xml:space="preserve"> </w:t>
            </w:r>
            <w:r>
              <w:rPr>
                <w:sz w:val="18"/>
              </w:rPr>
              <w:t>Board</w:t>
            </w:r>
          </w:p>
        </w:tc>
      </w:tr>
      <w:tr w:rsidR="0017353A" w14:paraId="444615F4" w14:textId="77777777">
        <w:trPr>
          <w:trHeight w:val="2167"/>
        </w:trPr>
        <w:tc>
          <w:tcPr>
            <w:tcW w:w="2124" w:type="dxa"/>
          </w:tcPr>
          <w:p w14:paraId="5D3DAA60" w14:textId="77777777" w:rsidR="0017353A" w:rsidRDefault="001F33D0">
            <w:pPr>
              <w:pStyle w:val="TableParagraph"/>
              <w:spacing w:before="47"/>
              <w:ind w:left="28" w:right="462"/>
              <w:rPr>
                <w:sz w:val="18"/>
              </w:rPr>
            </w:pPr>
            <w:r>
              <w:rPr>
                <w:sz w:val="18"/>
              </w:rPr>
              <w:t>Dr Steve Hambleton</w:t>
            </w:r>
            <w:r>
              <w:rPr>
                <w:spacing w:val="-47"/>
                <w:sz w:val="18"/>
              </w:rPr>
              <w:t xml:space="preserve"> </w:t>
            </w:r>
            <w:r>
              <w:rPr>
                <w:sz w:val="18"/>
              </w:rPr>
              <w:t>(Ex-Officio)</w:t>
            </w:r>
          </w:p>
        </w:tc>
        <w:tc>
          <w:tcPr>
            <w:tcW w:w="3543" w:type="dxa"/>
          </w:tcPr>
          <w:p w14:paraId="21BDFDAB" w14:textId="77777777" w:rsidR="0017353A" w:rsidRDefault="001F33D0">
            <w:pPr>
              <w:pStyle w:val="TableParagraph"/>
              <w:spacing w:before="47"/>
              <w:ind w:left="26"/>
              <w:rPr>
                <w:sz w:val="18"/>
              </w:rPr>
            </w:pPr>
            <w:r>
              <w:rPr>
                <w:sz w:val="18"/>
              </w:rPr>
              <w:t>GP</w:t>
            </w:r>
          </w:p>
          <w:p w14:paraId="10B945F7" w14:textId="77777777" w:rsidR="0017353A" w:rsidRDefault="001F33D0">
            <w:pPr>
              <w:pStyle w:val="TableParagraph"/>
              <w:spacing w:before="1"/>
              <w:ind w:left="26" w:right="295"/>
              <w:rPr>
                <w:sz w:val="18"/>
              </w:rPr>
            </w:pPr>
            <w:r>
              <w:rPr>
                <w:sz w:val="18"/>
              </w:rPr>
              <w:t>Past President of the Australian Medical</w:t>
            </w:r>
            <w:r>
              <w:rPr>
                <w:spacing w:val="-47"/>
                <w:sz w:val="18"/>
              </w:rPr>
              <w:t xml:space="preserve"> </w:t>
            </w:r>
            <w:r>
              <w:rPr>
                <w:sz w:val="18"/>
              </w:rPr>
              <w:t>Association</w:t>
            </w:r>
          </w:p>
          <w:p w14:paraId="2EBDDB17" w14:textId="77777777" w:rsidR="0017353A" w:rsidRDefault="001F33D0">
            <w:pPr>
              <w:pStyle w:val="TableParagraph"/>
              <w:ind w:left="26" w:right="465"/>
              <w:rPr>
                <w:sz w:val="18"/>
              </w:rPr>
            </w:pPr>
            <w:r>
              <w:rPr>
                <w:sz w:val="18"/>
              </w:rPr>
              <w:t>Past Chair of the Primary Health Care</w:t>
            </w:r>
            <w:r>
              <w:rPr>
                <w:spacing w:val="-47"/>
                <w:sz w:val="18"/>
              </w:rPr>
              <w:t xml:space="preserve"> </w:t>
            </w:r>
            <w:r>
              <w:rPr>
                <w:sz w:val="18"/>
              </w:rPr>
              <w:t>Advisory</w:t>
            </w:r>
            <w:r>
              <w:rPr>
                <w:spacing w:val="-3"/>
                <w:sz w:val="18"/>
              </w:rPr>
              <w:t xml:space="preserve"> </w:t>
            </w:r>
            <w:r>
              <w:rPr>
                <w:sz w:val="18"/>
              </w:rPr>
              <w:t>Group</w:t>
            </w:r>
          </w:p>
          <w:p w14:paraId="448ACA56" w14:textId="77777777" w:rsidR="0017353A" w:rsidRDefault="001F33D0">
            <w:pPr>
              <w:pStyle w:val="TableParagraph"/>
              <w:spacing w:before="1"/>
              <w:ind w:left="26" w:right="399"/>
              <w:rPr>
                <w:sz w:val="18"/>
              </w:rPr>
            </w:pPr>
            <w:r>
              <w:rPr>
                <w:sz w:val="18"/>
              </w:rPr>
              <w:t>Senior Responsible Owner within the</w:t>
            </w:r>
            <w:r>
              <w:rPr>
                <w:spacing w:val="1"/>
                <w:sz w:val="18"/>
              </w:rPr>
              <w:t xml:space="preserve"> </w:t>
            </w:r>
            <w:r>
              <w:rPr>
                <w:sz w:val="18"/>
              </w:rPr>
              <w:t>Australian Digital Health Agency</w:t>
            </w:r>
            <w:r>
              <w:rPr>
                <w:spacing w:val="1"/>
                <w:sz w:val="18"/>
              </w:rPr>
              <w:t xml:space="preserve"> </w:t>
            </w:r>
            <w:r>
              <w:rPr>
                <w:sz w:val="18"/>
              </w:rPr>
              <w:t>Member</w:t>
            </w:r>
            <w:r>
              <w:rPr>
                <w:spacing w:val="-2"/>
                <w:sz w:val="18"/>
              </w:rPr>
              <w:t xml:space="preserve"> </w:t>
            </w:r>
            <w:r>
              <w:rPr>
                <w:sz w:val="18"/>
              </w:rPr>
              <w:t>of</w:t>
            </w:r>
            <w:r>
              <w:rPr>
                <w:spacing w:val="-1"/>
                <w:sz w:val="18"/>
              </w:rPr>
              <w:t xml:space="preserve"> </w:t>
            </w:r>
            <w:r>
              <w:rPr>
                <w:sz w:val="18"/>
              </w:rPr>
              <w:t>the</w:t>
            </w:r>
            <w:r>
              <w:rPr>
                <w:spacing w:val="-4"/>
                <w:sz w:val="18"/>
              </w:rPr>
              <w:t xml:space="preserve"> </w:t>
            </w:r>
            <w:r>
              <w:rPr>
                <w:sz w:val="18"/>
              </w:rPr>
              <w:t>Atlas Advisory</w:t>
            </w:r>
            <w:r>
              <w:rPr>
                <w:spacing w:val="-6"/>
                <w:sz w:val="18"/>
              </w:rPr>
              <w:t xml:space="preserve"> </w:t>
            </w:r>
            <w:r>
              <w:rPr>
                <w:sz w:val="18"/>
              </w:rPr>
              <w:t>Group</w:t>
            </w:r>
            <w:r>
              <w:rPr>
                <w:spacing w:val="-1"/>
                <w:sz w:val="18"/>
              </w:rPr>
              <w:t xml:space="preserve"> </w:t>
            </w:r>
            <w:r>
              <w:rPr>
                <w:sz w:val="18"/>
              </w:rPr>
              <w:t>of</w:t>
            </w:r>
          </w:p>
          <w:p w14:paraId="1B811BF0" w14:textId="77777777" w:rsidR="0017353A" w:rsidRDefault="001F33D0">
            <w:pPr>
              <w:pStyle w:val="TableParagraph"/>
              <w:spacing w:line="242" w:lineRule="auto"/>
              <w:ind w:left="26" w:right="185"/>
              <w:rPr>
                <w:sz w:val="18"/>
              </w:rPr>
            </w:pPr>
            <w:r>
              <w:rPr>
                <w:sz w:val="18"/>
              </w:rPr>
              <w:t>the Australian Commission on Safety and</w:t>
            </w:r>
            <w:r>
              <w:rPr>
                <w:spacing w:val="-47"/>
                <w:sz w:val="18"/>
              </w:rPr>
              <w:t xml:space="preserve"> </w:t>
            </w:r>
            <w:r>
              <w:rPr>
                <w:sz w:val="18"/>
              </w:rPr>
              <w:t>Quality</w:t>
            </w:r>
            <w:r>
              <w:rPr>
                <w:spacing w:val="-1"/>
                <w:sz w:val="18"/>
              </w:rPr>
              <w:t xml:space="preserve"> </w:t>
            </w:r>
            <w:r>
              <w:rPr>
                <w:sz w:val="18"/>
              </w:rPr>
              <w:t>in</w:t>
            </w:r>
            <w:r>
              <w:rPr>
                <w:spacing w:val="-3"/>
                <w:sz w:val="18"/>
              </w:rPr>
              <w:t xml:space="preserve"> </w:t>
            </w:r>
            <w:r>
              <w:rPr>
                <w:sz w:val="18"/>
              </w:rPr>
              <w:t>Health Care</w:t>
            </w:r>
          </w:p>
        </w:tc>
        <w:tc>
          <w:tcPr>
            <w:tcW w:w="3351" w:type="dxa"/>
          </w:tcPr>
          <w:p w14:paraId="43197FBC" w14:textId="77777777" w:rsidR="0017353A" w:rsidRDefault="001F33D0">
            <w:pPr>
              <w:pStyle w:val="TableParagraph"/>
              <w:spacing w:before="47"/>
              <w:ind w:left="28"/>
              <w:rPr>
                <w:sz w:val="18"/>
              </w:rPr>
            </w:pPr>
            <w:r>
              <w:rPr>
                <w:sz w:val="18"/>
              </w:rPr>
              <w:t>None.</w:t>
            </w:r>
          </w:p>
        </w:tc>
      </w:tr>
    </w:tbl>
    <w:p w14:paraId="4FC5167E" w14:textId="77777777" w:rsidR="0017353A" w:rsidRDefault="0017353A">
      <w:pPr>
        <w:rPr>
          <w:sz w:val="18"/>
        </w:rPr>
        <w:sectPr w:rsidR="0017353A">
          <w:type w:val="continuous"/>
          <w:pgSz w:w="11910" w:h="16840"/>
          <w:pgMar w:top="1420" w:right="700" w:bottom="920" w:left="1300" w:header="0" w:footer="726" w:gutter="0"/>
          <w:cols w:space="720"/>
        </w:sectPr>
      </w:pPr>
    </w:p>
    <w:p w14:paraId="56FCCC58" w14:textId="77777777" w:rsidR="0017353A" w:rsidRDefault="001F33D0">
      <w:pPr>
        <w:pStyle w:val="Heading3"/>
        <w:numPr>
          <w:ilvl w:val="2"/>
          <w:numId w:val="61"/>
        </w:numPr>
        <w:tabs>
          <w:tab w:val="left" w:pos="860"/>
          <w:tab w:val="left" w:pos="861"/>
        </w:tabs>
        <w:spacing w:before="41"/>
        <w:ind w:hanging="721"/>
      </w:pPr>
      <w:bookmarkStart w:id="9" w:name="_bookmark6"/>
      <w:bookmarkEnd w:id="9"/>
      <w:r>
        <w:rPr>
          <w:color w:val="B66012"/>
        </w:rPr>
        <w:lastRenderedPageBreak/>
        <w:t>Conflicts</w:t>
      </w:r>
      <w:r>
        <w:rPr>
          <w:color w:val="B66012"/>
          <w:spacing w:val="-6"/>
        </w:rPr>
        <w:t xml:space="preserve"> </w:t>
      </w:r>
      <w:r>
        <w:rPr>
          <w:color w:val="B66012"/>
        </w:rPr>
        <w:t>of</w:t>
      </w:r>
      <w:r>
        <w:rPr>
          <w:color w:val="B66012"/>
          <w:spacing w:val="-4"/>
        </w:rPr>
        <w:t xml:space="preserve"> </w:t>
      </w:r>
      <w:r>
        <w:rPr>
          <w:color w:val="B66012"/>
        </w:rPr>
        <w:t>interest</w:t>
      </w:r>
    </w:p>
    <w:p w14:paraId="3B382D60" w14:textId="77777777" w:rsidR="0017353A" w:rsidRDefault="001F33D0">
      <w:pPr>
        <w:pStyle w:val="BodyText"/>
        <w:spacing w:before="117"/>
        <w:ind w:left="140" w:right="739"/>
      </w:pPr>
      <w:r>
        <w:t>All members of the Taskforce, Clinical Committees and Working Groups are asked to declare any</w:t>
      </w:r>
      <w:r>
        <w:rPr>
          <w:spacing w:val="1"/>
        </w:rPr>
        <w:t xml:space="preserve"> </w:t>
      </w:r>
      <w:r>
        <w:t>conflicts of interest at the start of their involvement and are reminded to update their declaration</w:t>
      </w:r>
      <w:r>
        <w:rPr>
          <w:spacing w:val="1"/>
        </w:rPr>
        <w:t xml:space="preserve"> </w:t>
      </w:r>
      <w:r>
        <w:t xml:space="preserve">periodically. It is noted that </w:t>
      </w:r>
      <w:proofErr w:type="gramStart"/>
      <w:r>
        <w:t>the majority of</w:t>
      </w:r>
      <w:proofErr w:type="gramEnd"/>
      <w:r>
        <w:t xml:space="preserve"> Committee members share a common conflict of interest</w:t>
      </w:r>
      <w:r>
        <w:rPr>
          <w:spacing w:val="-47"/>
        </w:rPr>
        <w:t xml:space="preserve"> </w:t>
      </w:r>
      <w:r>
        <w:t>in reviewing items that are a source of revenue for them (i.e., Committee members may perform</w:t>
      </w:r>
      <w:r>
        <w:rPr>
          <w:spacing w:val="1"/>
        </w:rPr>
        <w:t xml:space="preserve"> </w:t>
      </w:r>
      <w:r>
        <w:t>services attracting benefits captured by items under review). This conflict is inherent in a clinician-</w:t>
      </w:r>
      <w:r>
        <w:rPr>
          <w:spacing w:val="1"/>
        </w:rPr>
        <w:t xml:space="preserve"> </w:t>
      </w:r>
      <w:r>
        <w:t xml:space="preserve">led </w:t>
      </w:r>
      <w:proofErr w:type="gramStart"/>
      <w:r>
        <w:t>process, and</w:t>
      </w:r>
      <w:proofErr w:type="gramEnd"/>
      <w:r>
        <w:t xml:space="preserve"> having been acknowledged by the Committee and the Taskforce, it was agreed that</w:t>
      </w:r>
      <w:r>
        <w:rPr>
          <w:spacing w:val="1"/>
        </w:rPr>
        <w:t xml:space="preserve"> </w:t>
      </w:r>
      <w:r>
        <w:t>this should not prevent a clinician from participating in the review. Other declared interests are</w:t>
      </w:r>
      <w:r>
        <w:rPr>
          <w:spacing w:val="1"/>
        </w:rPr>
        <w:t xml:space="preserve"> </w:t>
      </w:r>
      <w:r>
        <w:t>noted</w:t>
      </w:r>
      <w:r>
        <w:rPr>
          <w:spacing w:val="-1"/>
        </w:rPr>
        <w:t xml:space="preserve"> </w:t>
      </w:r>
      <w:r>
        <w:t>above.</w:t>
      </w:r>
    </w:p>
    <w:p w14:paraId="75319ACE" w14:textId="77777777" w:rsidR="0017353A" w:rsidRDefault="0017353A">
      <w:pPr>
        <w:pStyle w:val="BodyText"/>
      </w:pPr>
    </w:p>
    <w:p w14:paraId="0B0CD65D" w14:textId="77777777" w:rsidR="0017353A" w:rsidRDefault="0017353A">
      <w:pPr>
        <w:pStyle w:val="BodyText"/>
        <w:spacing w:before="7"/>
        <w:rPr>
          <w:sz w:val="17"/>
        </w:rPr>
      </w:pPr>
    </w:p>
    <w:p w14:paraId="06885547" w14:textId="77777777" w:rsidR="0017353A" w:rsidRDefault="001F33D0">
      <w:pPr>
        <w:pStyle w:val="Heading2"/>
        <w:numPr>
          <w:ilvl w:val="1"/>
          <w:numId w:val="61"/>
        </w:numPr>
        <w:tabs>
          <w:tab w:val="left" w:pos="716"/>
          <w:tab w:val="left" w:pos="717"/>
        </w:tabs>
        <w:ind w:hanging="577"/>
      </w:pPr>
      <w:bookmarkStart w:id="10" w:name="2.2_Summary_of_the_Committee’s_review_ap"/>
      <w:bookmarkStart w:id="11" w:name="_bookmark7"/>
      <w:bookmarkEnd w:id="10"/>
      <w:bookmarkEnd w:id="11"/>
      <w:r>
        <w:rPr>
          <w:color w:val="01643E"/>
        </w:rPr>
        <w:t>Summary</w:t>
      </w:r>
      <w:r>
        <w:rPr>
          <w:color w:val="01643E"/>
          <w:spacing w:val="-5"/>
        </w:rPr>
        <w:t xml:space="preserve"> </w:t>
      </w:r>
      <w:r>
        <w:rPr>
          <w:color w:val="01643E"/>
        </w:rPr>
        <w:t>of</w:t>
      </w:r>
      <w:r>
        <w:rPr>
          <w:color w:val="01643E"/>
          <w:spacing w:val="-3"/>
        </w:rPr>
        <w:t xml:space="preserve"> </w:t>
      </w:r>
      <w:r>
        <w:rPr>
          <w:color w:val="01643E"/>
        </w:rPr>
        <w:t>the</w:t>
      </w:r>
      <w:r>
        <w:rPr>
          <w:color w:val="01643E"/>
          <w:spacing w:val="-2"/>
        </w:rPr>
        <w:t xml:space="preserve"> </w:t>
      </w:r>
      <w:r>
        <w:rPr>
          <w:color w:val="01643E"/>
        </w:rPr>
        <w:t>Committee’s</w:t>
      </w:r>
      <w:r>
        <w:rPr>
          <w:color w:val="01643E"/>
          <w:spacing w:val="-4"/>
        </w:rPr>
        <w:t xml:space="preserve"> </w:t>
      </w:r>
      <w:r>
        <w:rPr>
          <w:color w:val="01643E"/>
        </w:rPr>
        <w:t>review</w:t>
      </w:r>
      <w:r>
        <w:rPr>
          <w:color w:val="01643E"/>
          <w:spacing w:val="-4"/>
        </w:rPr>
        <w:t xml:space="preserve"> </w:t>
      </w:r>
      <w:r>
        <w:rPr>
          <w:color w:val="01643E"/>
        </w:rPr>
        <w:t>approach</w:t>
      </w:r>
    </w:p>
    <w:p w14:paraId="373C2DB4" w14:textId="77777777" w:rsidR="0017353A" w:rsidRDefault="001F33D0">
      <w:pPr>
        <w:pStyle w:val="BodyText"/>
        <w:spacing w:before="119"/>
        <w:ind w:left="140" w:right="763"/>
      </w:pPr>
      <w:r>
        <w:t>This interim report synthesises the Committee’s recommendations on both GP stewardship and the</w:t>
      </w:r>
      <w:r>
        <w:rPr>
          <w:spacing w:val="1"/>
        </w:rPr>
        <w:t xml:space="preserve"> </w:t>
      </w:r>
      <w:r>
        <w:t>111 MBS items</w:t>
      </w:r>
      <w:r>
        <w:rPr>
          <w:vertAlign w:val="superscript"/>
        </w:rPr>
        <w:t>3</w:t>
      </w:r>
      <w:r>
        <w:t xml:space="preserve"> within the scope of its first phase of work. The Committee developed the</w:t>
      </w:r>
      <w:r>
        <w:rPr>
          <w:spacing w:val="1"/>
        </w:rPr>
        <w:t xml:space="preserve"> </w:t>
      </w:r>
      <w:r>
        <w:t>recommendations on GP stewardship, and the item-level reviews took place within Working Groups,</w:t>
      </w:r>
      <w:r>
        <w:rPr>
          <w:spacing w:val="-47"/>
        </w:rPr>
        <w:t xml:space="preserve"> </w:t>
      </w:r>
      <w:r>
        <w:t>with</w:t>
      </w:r>
      <w:r>
        <w:rPr>
          <w:spacing w:val="-1"/>
        </w:rPr>
        <w:t xml:space="preserve"> </w:t>
      </w:r>
      <w:r>
        <w:t>final approval</w:t>
      </w:r>
      <w:r>
        <w:rPr>
          <w:spacing w:val="-1"/>
        </w:rPr>
        <w:t xml:space="preserve"> </w:t>
      </w:r>
      <w:r>
        <w:t>granted</w:t>
      </w:r>
      <w:r>
        <w:rPr>
          <w:spacing w:val="-2"/>
        </w:rPr>
        <w:t xml:space="preserve"> </w:t>
      </w:r>
      <w:r>
        <w:t>by the</w:t>
      </w:r>
      <w:r>
        <w:rPr>
          <w:spacing w:val="-2"/>
        </w:rPr>
        <w:t xml:space="preserve"> </w:t>
      </w:r>
      <w:r>
        <w:t>Committee.</w:t>
      </w:r>
    </w:p>
    <w:p w14:paraId="1AB232FA" w14:textId="77777777" w:rsidR="0017353A" w:rsidRDefault="001F33D0">
      <w:pPr>
        <w:pStyle w:val="BodyText"/>
        <w:spacing w:before="119"/>
        <w:ind w:left="140" w:right="767"/>
      </w:pPr>
      <w:r>
        <w:t>Work was performed across five full Committee meetings and seven Working Group meetings,</w:t>
      </w:r>
      <w:r>
        <w:rPr>
          <w:spacing w:val="1"/>
        </w:rPr>
        <w:t xml:space="preserve"> </w:t>
      </w:r>
      <w:r>
        <w:t>during</w:t>
      </w:r>
      <w:r>
        <w:rPr>
          <w:spacing w:val="-3"/>
        </w:rPr>
        <w:t xml:space="preserve"> </w:t>
      </w:r>
      <w:r>
        <w:t>which</w:t>
      </w:r>
      <w:r>
        <w:rPr>
          <w:spacing w:val="-2"/>
        </w:rPr>
        <w:t xml:space="preserve"> </w:t>
      </w:r>
      <w:r>
        <w:t>the</w:t>
      </w:r>
      <w:r>
        <w:rPr>
          <w:spacing w:val="-1"/>
        </w:rPr>
        <w:t xml:space="preserve"> </w:t>
      </w:r>
      <w:r>
        <w:t>Committee developed</w:t>
      </w:r>
      <w:r>
        <w:rPr>
          <w:spacing w:val="-1"/>
        </w:rPr>
        <w:t xml:space="preserve"> </w:t>
      </w:r>
      <w:r>
        <w:t>the</w:t>
      </w:r>
      <w:r>
        <w:rPr>
          <w:spacing w:val="-4"/>
        </w:rPr>
        <w:t xml:space="preserve"> </w:t>
      </w:r>
      <w:r>
        <w:t>recommendations</w:t>
      </w:r>
      <w:r>
        <w:rPr>
          <w:spacing w:val="-1"/>
        </w:rPr>
        <w:t xml:space="preserve"> </w:t>
      </w:r>
      <w:r>
        <w:t>and</w:t>
      </w:r>
      <w:r>
        <w:rPr>
          <w:spacing w:val="-3"/>
        </w:rPr>
        <w:t xml:space="preserve"> </w:t>
      </w:r>
      <w:r>
        <w:t>rationales</w:t>
      </w:r>
      <w:r>
        <w:rPr>
          <w:spacing w:val="-4"/>
        </w:rPr>
        <w:t xml:space="preserve"> </w:t>
      </w:r>
      <w:r>
        <w:t>outlined</w:t>
      </w:r>
      <w:r>
        <w:rPr>
          <w:spacing w:val="3"/>
        </w:rPr>
        <w:t xml:space="preserve"> </w:t>
      </w:r>
      <w:r>
        <w:t>in</w:t>
      </w:r>
      <w:r>
        <w:rPr>
          <w:spacing w:val="-3"/>
        </w:rPr>
        <w:t xml:space="preserve"> </w:t>
      </w:r>
      <w:r>
        <w:t>Sections</w:t>
      </w:r>
      <w:r>
        <w:rPr>
          <w:spacing w:val="-3"/>
        </w:rPr>
        <w:t xml:space="preserve"> </w:t>
      </w:r>
      <w:r>
        <w:t>3–</w:t>
      </w:r>
    </w:p>
    <w:p w14:paraId="415A5977" w14:textId="77777777" w:rsidR="0017353A" w:rsidRDefault="001F33D0">
      <w:pPr>
        <w:pStyle w:val="BodyText"/>
        <w:ind w:left="140" w:right="731"/>
      </w:pPr>
      <w:r>
        <w:t>7. The review drew on various types of MBS data, including data on utilisation of items (services,</w:t>
      </w:r>
      <w:r>
        <w:rPr>
          <w:spacing w:val="1"/>
        </w:rPr>
        <w:t xml:space="preserve"> </w:t>
      </w:r>
      <w:r>
        <w:t>benefits, consumers, clinicians and growth rates); service provision (type of clinician, geography of</w:t>
      </w:r>
      <w:r>
        <w:rPr>
          <w:spacing w:val="1"/>
        </w:rPr>
        <w:t xml:space="preserve"> </w:t>
      </w:r>
      <w:r>
        <w:t>service provision); consumers (services per consumer); co-claiming or episodes of services (same-day</w:t>
      </w:r>
      <w:r>
        <w:rPr>
          <w:spacing w:val="-47"/>
        </w:rPr>
        <w:t xml:space="preserve"> </w:t>
      </w:r>
      <w:r>
        <w:t>claiming and claiming with specific items over time); and additional clinician and consumer-level</w:t>
      </w:r>
      <w:r>
        <w:rPr>
          <w:spacing w:val="1"/>
        </w:rPr>
        <w:t xml:space="preserve"> </w:t>
      </w:r>
      <w:r>
        <w:t>data, when required. The review also drew on data presented in the relevant published literature, all</w:t>
      </w:r>
      <w:r>
        <w:rPr>
          <w:spacing w:val="-47"/>
        </w:rPr>
        <w:t xml:space="preserve"> </w:t>
      </w:r>
      <w:r>
        <w:t>of</w:t>
      </w:r>
      <w:r>
        <w:rPr>
          <w:spacing w:val="-1"/>
        </w:rPr>
        <w:t xml:space="preserve"> </w:t>
      </w:r>
      <w:r>
        <w:t>which</w:t>
      </w:r>
      <w:r>
        <w:rPr>
          <w:spacing w:val="-4"/>
        </w:rPr>
        <w:t xml:space="preserve"> </w:t>
      </w:r>
      <w:r>
        <w:t>is referenced in</w:t>
      </w:r>
      <w:r>
        <w:rPr>
          <w:spacing w:val="-1"/>
        </w:rPr>
        <w:t xml:space="preserve"> </w:t>
      </w:r>
      <w:r>
        <w:t>the</w:t>
      </w:r>
      <w:r>
        <w:rPr>
          <w:spacing w:val="1"/>
        </w:rPr>
        <w:t xml:space="preserve"> </w:t>
      </w:r>
      <w:r>
        <w:t>report.</w:t>
      </w:r>
    </w:p>
    <w:p w14:paraId="4227105C" w14:textId="77777777" w:rsidR="0017353A" w:rsidRDefault="001F33D0">
      <w:pPr>
        <w:pStyle w:val="BodyText"/>
        <w:spacing w:before="119"/>
        <w:ind w:left="140" w:right="860"/>
      </w:pPr>
      <w:r>
        <w:t>All recommendations (including recommendations and suggestions directed to other Clinical</w:t>
      </w:r>
      <w:r>
        <w:rPr>
          <w:spacing w:val="1"/>
        </w:rPr>
        <w:t xml:space="preserve"> </w:t>
      </w:r>
      <w:r>
        <w:t>Committees) focus on the objectives of the MBS Review: improve access to medical services,</w:t>
      </w:r>
      <w:r>
        <w:rPr>
          <w:spacing w:val="1"/>
        </w:rPr>
        <w:t xml:space="preserve"> </w:t>
      </w:r>
      <w:r>
        <w:t>encourage best practice, increase value for consumers and the health system, and simplify the MBS</w:t>
      </w:r>
      <w:r>
        <w:rPr>
          <w:spacing w:val="-47"/>
        </w:rPr>
        <w:t xml:space="preserve"> </w:t>
      </w:r>
      <w:r>
        <w:t>to improve both consumer and clinician experience (for example, through improved transparency</w:t>
      </w:r>
      <w:r>
        <w:rPr>
          <w:spacing w:val="1"/>
        </w:rPr>
        <w:t xml:space="preserve"> </w:t>
      </w:r>
      <w:r>
        <w:t>around</w:t>
      </w:r>
      <w:r>
        <w:rPr>
          <w:spacing w:val="-2"/>
        </w:rPr>
        <w:t xml:space="preserve"> </w:t>
      </w:r>
      <w:r>
        <w:t>services</w:t>
      </w:r>
      <w:r>
        <w:rPr>
          <w:spacing w:val="-2"/>
        </w:rPr>
        <w:t xml:space="preserve"> </w:t>
      </w:r>
      <w:r>
        <w:t>billed), as</w:t>
      </w:r>
      <w:r>
        <w:rPr>
          <w:spacing w:val="-2"/>
        </w:rPr>
        <w:t xml:space="preserve"> </w:t>
      </w:r>
      <w:r>
        <w:t>well</w:t>
      </w:r>
      <w:r>
        <w:rPr>
          <w:spacing w:val="-1"/>
        </w:rPr>
        <w:t xml:space="preserve"> </w:t>
      </w:r>
      <w:r>
        <w:t>as</w:t>
      </w:r>
      <w:r>
        <w:rPr>
          <w:spacing w:val="-2"/>
        </w:rPr>
        <w:t xml:space="preserve"> </w:t>
      </w:r>
      <w:r>
        <w:t>the</w:t>
      </w:r>
      <w:r>
        <w:rPr>
          <w:spacing w:val="-2"/>
        </w:rPr>
        <w:t xml:space="preserve"> </w:t>
      </w:r>
      <w:r>
        <w:t>efficiency</w:t>
      </w:r>
      <w:r>
        <w:rPr>
          <w:spacing w:val="-2"/>
        </w:rPr>
        <w:t xml:space="preserve"> </w:t>
      </w:r>
      <w:r>
        <w:t>with</w:t>
      </w:r>
      <w:r>
        <w:rPr>
          <w:spacing w:val="-2"/>
        </w:rPr>
        <w:t xml:space="preserve"> </w:t>
      </w:r>
      <w:r>
        <w:t>which</w:t>
      </w:r>
      <w:r>
        <w:rPr>
          <w:spacing w:val="-1"/>
        </w:rPr>
        <w:t xml:space="preserve"> </w:t>
      </w:r>
      <w:r>
        <w:t>the</w:t>
      </w:r>
      <w:r>
        <w:rPr>
          <w:spacing w:val="-2"/>
        </w:rPr>
        <w:t xml:space="preserve"> </w:t>
      </w:r>
      <w:r>
        <w:t>MBS</w:t>
      </w:r>
      <w:r>
        <w:rPr>
          <w:spacing w:val="-1"/>
        </w:rPr>
        <w:t xml:space="preserve"> </w:t>
      </w:r>
      <w:r>
        <w:t>is</w:t>
      </w:r>
      <w:r>
        <w:rPr>
          <w:spacing w:val="-2"/>
        </w:rPr>
        <w:t xml:space="preserve"> </w:t>
      </w:r>
      <w:r>
        <w:t>administered.</w:t>
      </w:r>
    </w:p>
    <w:p w14:paraId="6FAB6300" w14:textId="77777777" w:rsidR="0017353A" w:rsidRDefault="001F33D0">
      <w:pPr>
        <w:pStyle w:val="BodyText"/>
        <w:spacing w:before="122"/>
        <w:ind w:left="140" w:right="911"/>
      </w:pPr>
      <w:r>
        <w:t>The suggested recommendations from both the Pathology Working Group and the Diagnostic</w:t>
      </w:r>
      <w:r>
        <w:rPr>
          <w:spacing w:val="1"/>
        </w:rPr>
        <w:t xml:space="preserve"> </w:t>
      </w:r>
      <w:r>
        <w:t>Imaging Working Group have been forwarded in a memorandum to the DMCC, set up by the</w:t>
      </w:r>
      <w:r>
        <w:rPr>
          <w:spacing w:val="1"/>
        </w:rPr>
        <w:t xml:space="preserve"> </w:t>
      </w:r>
      <w:r>
        <w:t>Taskforce to consider the perspectives of both providers and requesters on selected Pathology and</w:t>
      </w:r>
      <w:r>
        <w:rPr>
          <w:spacing w:val="-47"/>
        </w:rPr>
        <w:t xml:space="preserve"> </w:t>
      </w:r>
      <w:r>
        <w:t>Diagnostic</w:t>
      </w:r>
      <w:r>
        <w:rPr>
          <w:spacing w:val="-1"/>
        </w:rPr>
        <w:t xml:space="preserve"> </w:t>
      </w:r>
      <w:r>
        <w:t>Imaging</w:t>
      </w:r>
      <w:r>
        <w:rPr>
          <w:spacing w:val="-1"/>
        </w:rPr>
        <w:t xml:space="preserve"> </w:t>
      </w:r>
      <w:r>
        <w:t>items.</w:t>
      </w:r>
    </w:p>
    <w:p w14:paraId="1D01DF14" w14:textId="77777777" w:rsidR="0017353A" w:rsidRDefault="0017353A">
      <w:pPr>
        <w:pStyle w:val="BodyText"/>
        <w:spacing w:before="11"/>
        <w:rPr>
          <w:sz w:val="19"/>
        </w:rPr>
      </w:pPr>
    </w:p>
    <w:p w14:paraId="6BD7C147" w14:textId="77777777" w:rsidR="0017353A" w:rsidRDefault="001F33D0">
      <w:pPr>
        <w:pStyle w:val="Heading3"/>
        <w:numPr>
          <w:ilvl w:val="2"/>
          <w:numId w:val="61"/>
        </w:numPr>
        <w:tabs>
          <w:tab w:val="left" w:pos="860"/>
          <w:tab w:val="left" w:pos="861"/>
        </w:tabs>
        <w:ind w:hanging="721"/>
      </w:pPr>
      <w:bookmarkStart w:id="12" w:name="_bookmark8"/>
      <w:bookmarkEnd w:id="12"/>
      <w:r>
        <w:rPr>
          <w:color w:val="B66012"/>
        </w:rPr>
        <w:t>Working</w:t>
      </w:r>
      <w:r>
        <w:rPr>
          <w:color w:val="B66012"/>
          <w:spacing w:val="-7"/>
        </w:rPr>
        <w:t xml:space="preserve"> </w:t>
      </w:r>
      <w:r>
        <w:rPr>
          <w:color w:val="B66012"/>
        </w:rPr>
        <w:t>Group</w:t>
      </w:r>
      <w:r>
        <w:rPr>
          <w:color w:val="B66012"/>
          <w:spacing w:val="-6"/>
        </w:rPr>
        <w:t xml:space="preserve"> </w:t>
      </w:r>
      <w:r>
        <w:rPr>
          <w:color w:val="B66012"/>
        </w:rPr>
        <w:t>structure</w:t>
      </w:r>
    </w:p>
    <w:p w14:paraId="4F1EB7C7" w14:textId="77777777" w:rsidR="0017353A" w:rsidRDefault="001F33D0">
      <w:pPr>
        <w:pStyle w:val="BodyText"/>
        <w:spacing w:before="118"/>
        <w:ind w:left="140" w:right="855"/>
      </w:pPr>
      <w:r>
        <w:t>The Committee reviewed 111 items</w:t>
      </w:r>
      <w:r>
        <w:rPr>
          <w:vertAlign w:val="superscript"/>
        </w:rPr>
        <w:t>4</w:t>
      </w:r>
      <w:r>
        <w:t xml:space="preserve"> in total and made recommendations, requests and statements</w:t>
      </w:r>
      <w:r>
        <w:rPr>
          <w:spacing w:val="-47"/>
        </w:rPr>
        <w:t xml:space="preserve"> </w:t>
      </w:r>
      <w:r>
        <w:t>based on the best available evidence and clinical expertise, in consultation with relevant</w:t>
      </w:r>
      <w:r>
        <w:rPr>
          <w:spacing w:val="1"/>
        </w:rPr>
        <w:t xml:space="preserve"> </w:t>
      </w:r>
      <w:r>
        <w:t>stakeholders, Specialists and Consultant Physicians. The Committee’s four working groups are</w:t>
      </w:r>
      <w:r>
        <w:rPr>
          <w:spacing w:val="1"/>
        </w:rPr>
        <w:t xml:space="preserve"> </w:t>
      </w:r>
      <w:r>
        <w:t>outlined</w:t>
      </w:r>
      <w:r>
        <w:rPr>
          <w:spacing w:val="-1"/>
        </w:rPr>
        <w:t xml:space="preserve"> </w:t>
      </w:r>
      <w:r>
        <w:t>below:</w:t>
      </w:r>
    </w:p>
    <w:p w14:paraId="687D3837" w14:textId="77777777" w:rsidR="0017353A" w:rsidRDefault="001F33D0">
      <w:pPr>
        <w:pStyle w:val="BodyText"/>
        <w:spacing w:before="119" w:line="348" w:lineRule="auto"/>
        <w:ind w:left="498" w:right="5462"/>
      </w:pPr>
      <w:r>
        <w:rPr>
          <w:noProof/>
        </w:rPr>
        <w:drawing>
          <wp:anchor distT="0" distB="0" distL="0" distR="0" simplePos="0" relativeHeight="15752192" behindDoc="0" locked="0" layoutInCell="1" allowOverlap="1" wp14:anchorId="0B6339C9" wp14:editId="7E22297E">
            <wp:simplePos x="0" y="0"/>
            <wp:positionH relativeFrom="page">
              <wp:posOffset>919061</wp:posOffset>
            </wp:positionH>
            <wp:positionV relativeFrom="paragraph">
              <wp:posOffset>119146</wp:posOffset>
            </wp:positionV>
            <wp:extent cx="74586" cy="91211"/>
            <wp:effectExtent l="0" t="0" r="0" b="0"/>
            <wp:wrapNone/>
            <wp:docPr id="8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rPr>
          <w:noProof/>
        </w:rPr>
        <w:drawing>
          <wp:anchor distT="0" distB="0" distL="0" distR="0" simplePos="0" relativeHeight="15752704" behindDoc="0" locked="0" layoutInCell="1" allowOverlap="1" wp14:anchorId="0FCDEE2E" wp14:editId="5FF68E86">
            <wp:simplePos x="0" y="0"/>
            <wp:positionH relativeFrom="page">
              <wp:posOffset>919061</wp:posOffset>
            </wp:positionH>
            <wp:positionV relativeFrom="paragraph">
              <wp:posOffset>366034</wp:posOffset>
            </wp:positionV>
            <wp:extent cx="74586" cy="91211"/>
            <wp:effectExtent l="0" t="0" r="0" b="0"/>
            <wp:wrapNone/>
            <wp:docPr id="8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rPr>
          <w:noProof/>
        </w:rPr>
        <w:drawing>
          <wp:anchor distT="0" distB="0" distL="0" distR="0" simplePos="0" relativeHeight="15753216" behindDoc="0" locked="0" layoutInCell="1" allowOverlap="1" wp14:anchorId="5E41CC6F" wp14:editId="10C68426">
            <wp:simplePos x="0" y="0"/>
            <wp:positionH relativeFrom="page">
              <wp:posOffset>919061</wp:posOffset>
            </wp:positionH>
            <wp:positionV relativeFrom="paragraph">
              <wp:posOffset>612922</wp:posOffset>
            </wp:positionV>
            <wp:extent cx="74586" cy="91211"/>
            <wp:effectExtent l="0" t="0" r="0" b="0"/>
            <wp:wrapNone/>
            <wp:docPr id="8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Rendered Services Working Group (</w:t>
      </w:r>
      <w:proofErr w:type="spellStart"/>
      <w:r>
        <w:t>RenWG</w:t>
      </w:r>
      <w:proofErr w:type="spellEnd"/>
      <w:r>
        <w:t>)</w:t>
      </w:r>
      <w:r>
        <w:rPr>
          <w:spacing w:val="-47"/>
        </w:rPr>
        <w:t xml:space="preserve"> </w:t>
      </w:r>
      <w:r>
        <w:t>Diagnostic Imaging Working Group (DIWG)</w:t>
      </w:r>
      <w:r>
        <w:rPr>
          <w:spacing w:val="1"/>
        </w:rPr>
        <w:t xml:space="preserve"> </w:t>
      </w:r>
      <w:r>
        <w:t>Pathology</w:t>
      </w:r>
      <w:r>
        <w:rPr>
          <w:spacing w:val="-3"/>
        </w:rPr>
        <w:t xml:space="preserve"> </w:t>
      </w:r>
      <w:r>
        <w:t>Working</w:t>
      </w:r>
      <w:r>
        <w:rPr>
          <w:spacing w:val="-1"/>
        </w:rPr>
        <w:t xml:space="preserve"> </w:t>
      </w:r>
      <w:r>
        <w:t>Group</w:t>
      </w:r>
      <w:r>
        <w:rPr>
          <w:spacing w:val="-1"/>
        </w:rPr>
        <w:t xml:space="preserve"> </w:t>
      </w:r>
      <w:r>
        <w:t>(PWG)</w:t>
      </w:r>
    </w:p>
    <w:p w14:paraId="26E2778A" w14:textId="77777777" w:rsidR="0017353A" w:rsidRDefault="001F33D0">
      <w:pPr>
        <w:pStyle w:val="BodyText"/>
        <w:spacing w:line="267" w:lineRule="exact"/>
        <w:ind w:left="498"/>
      </w:pPr>
      <w:r>
        <w:rPr>
          <w:noProof/>
        </w:rPr>
        <w:drawing>
          <wp:anchor distT="0" distB="0" distL="0" distR="0" simplePos="0" relativeHeight="15753728" behindDoc="0" locked="0" layoutInCell="1" allowOverlap="1" wp14:anchorId="211CB669" wp14:editId="2AC854A3">
            <wp:simplePos x="0" y="0"/>
            <wp:positionH relativeFrom="page">
              <wp:posOffset>919061</wp:posOffset>
            </wp:positionH>
            <wp:positionV relativeFrom="paragraph">
              <wp:posOffset>42430</wp:posOffset>
            </wp:positionV>
            <wp:extent cx="74586" cy="91211"/>
            <wp:effectExtent l="0" t="0" r="0" b="0"/>
            <wp:wrapNone/>
            <wp:docPr id="9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Referred</w:t>
      </w:r>
      <w:r>
        <w:rPr>
          <w:spacing w:val="-3"/>
        </w:rPr>
        <w:t xml:space="preserve"> </w:t>
      </w:r>
      <w:r>
        <w:t>Services</w:t>
      </w:r>
      <w:r>
        <w:rPr>
          <w:spacing w:val="-2"/>
        </w:rPr>
        <w:t xml:space="preserve"> </w:t>
      </w:r>
      <w:r>
        <w:t>Working</w:t>
      </w:r>
      <w:r>
        <w:rPr>
          <w:spacing w:val="-3"/>
        </w:rPr>
        <w:t xml:space="preserve"> </w:t>
      </w:r>
      <w:r>
        <w:t>Group</w:t>
      </w:r>
      <w:r>
        <w:rPr>
          <w:spacing w:val="-1"/>
        </w:rPr>
        <w:t xml:space="preserve"> </w:t>
      </w:r>
      <w:r>
        <w:t>(</w:t>
      </w:r>
      <w:proofErr w:type="spellStart"/>
      <w:r>
        <w:t>RefWG</w:t>
      </w:r>
      <w:proofErr w:type="spellEnd"/>
      <w:r>
        <w:t>)</w:t>
      </w:r>
    </w:p>
    <w:p w14:paraId="5910AFA4" w14:textId="77777777" w:rsidR="0017353A" w:rsidRDefault="0017353A">
      <w:pPr>
        <w:pStyle w:val="BodyText"/>
        <w:rPr>
          <w:sz w:val="20"/>
        </w:rPr>
      </w:pPr>
    </w:p>
    <w:p w14:paraId="702EFD7E" w14:textId="77777777" w:rsidR="0017353A" w:rsidRDefault="0017353A">
      <w:pPr>
        <w:pStyle w:val="BodyText"/>
        <w:rPr>
          <w:sz w:val="20"/>
        </w:rPr>
      </w:pPr>
    </w:p>
    <w:p w14:paraId="55BFBF96" w14:textId="6AF11E97" w:rsidR="0017353A" w:rsidRDefault="00C21E16">
      <w:pPr>
        <w:pStyle w:val="BodyText"/>
        <w:spacing w:before="9"/>
        <w:rPr>
          <w:sz w:val="14"/>
        </w:rPr>
      </w:pPr>
      <w:r>
        <w:rPr>
          <w:sz w:val="14"/>
        </w:rPr>
      </w:r>
      <w:r>
        <w:rPr>
          <w:sz w:val="14"/>
        </w:rPr>
        <w:pict w14:anchorId="2C84F446">
          <v:rect id="docshape22" o:spid="_x0000_s1650" alt="Decorative line" style="width:2in;height:.7pt;mso-left-percent:-10001;mso-top-percent:-10001;mso-wrap-distance-left:0;mso-wrap-distance-right:0;mso-position-horizontal:absolute;mso-position-horizontal-relative:char;mso-position-vertical:absolute;mso-position-vertical-relative:line;mso-left-percent:-10001;mso-top-percent:-10001" fillcolor="black" stroked="f">
            <w10:wrap anchorx="page"/>
            <w10:anchorlock/>
          </v:rect>
        </w:pict>
      </w:r>
    </w:p>
    <w:p w14:paraId="3825BE3A" w14:textId="77777777" w:rsidR="0017353A" w:rsidRDefault="0017353A">
      <w:pPr>
        <w:pStyle w:val="BodyText"/>
        <w:spacing w:before="2"/>
        <w:rPr>
          <w:sz w:val="7"/>
        </w:rPr>
      </w:pPr>
    </w:p>
    <w:p w14:paraId="1AFF7DA8" w14:textId="77777777" w:rsidR="0017353A" w:rsidRDefault="001F33D0">
      <w:pPr>
        <w:spacing w:before="74"/>
        <w:ind w:left="140"/>
        <w:rPr>
          <w:sz w:val="16"/>
        </w:rPr>
      </w:pPr>
      <w:r>
        <w:rPr>
          <w:sz w:val="16"/>
          <w:vertAlign w:val="superscript"/>
        </w:rPr>
        <w:t>3</w:t>
      </w:r>
      <w:r>
        <w:rPr>
          <w:spacing w:val="-3"/>
          <w:sz w:val="16"/>
        </w:rPr>
        <w:t xml:space="preserve"> </w:t>
      </w:r>
      <w:r>
        <w:rPr>
          <w:sz w:val="16"/>
        </w:rPr>
        <w:t>Note</w:t>
      </w:r>
      <w:r>
        <w:rPr>
          <w:spacing w:val="-3"/>
          <w:sz w:val="16"/>
        </w:rPr>
        <w:t xml:space="preserve"> </w:t>
      </w:r>
      <w:r>
        <w:rPr>
          <w:sz w:val="16"/>
        </w:rPr>
        <w:t>that</w:t>
      </w:r>
      <w:r>
        <w:rPr>
          <w:spacing w:val="-2"/>
          <w:sz w:val="16"/>
        </w:rPr>
        <w:t xml:space="preserve"> </w:t>
      </w:r>
      <w:r>
        <w:rPr>
          <w:sz w:val="16"/>
        </w:rPr>
        <w:t>the</w:t>
      </w:r>
      <w:r>
        <w:rPr>
          <w:spacing w:val="-3"/>
          <w:sz w:val="16"/>
        </w:rPr>
        <w:t xml:space="preserve"> </w:t>
      </w:r>
      <w:r>
        <w:rPr>
          <w:sz w:val="16"/>
        </w:rPr>
        <w:t>number</w:t>
      </w:r>
      <w:r>
        <w:rPr>
          <w:spacing w:val="-3"/>
          <w:sz w:val="16"/>
        </w:rPr>
        <w:t xml:space="preserve"> </w:t>
      </w:r>
      <w:r>
        <w:rPr>
          <w:sz w:val="16"/>
        </w:rPr>
        <w:t>of</w:t>
      </w:r>
      <w:r>
        <w:rPr>
          <w:spacing w:val="-2"/>
          <w:sz w:val="16"/>
        </w:rPr>
        <w:t xml:space="preserve"> </w:t>
      </w:r>
      <w:r>
        <w:rPr>
          <w:sz w:val="16"/>
        </w:rPr>
        <w:t>items</w:t>
      </w:r>
      <w:r>
        <w:rPr>
          <w:spacing w:val="-2"/>
          <w:sz w:val="16"/>
        </w:rPr>
        <w:t xml:space="preserve"> </w:t>
      </w:r>
      <w:r>
        <w:rPr>
          <w:sz w:val="16"/>
        </w:rPr>
        <w:t>does</w:t>
      </w:r>
      <w:r>
        <w:rPr>
          <w:spacing w:val="-2"/>
          <w:sz w:val="16"/>
        </w:rPr>
        <w:t xml:space="preserve"> </w:t>
      </w:r>
      <w:r>
        <w:rPr>
          <w:sz w:val="16"/>
        </w:rPr>
        <w:t>not</w:t>
      </w:r>
      <w:r>
        <w:rPr>
          <w:spacing w:val="-3"/>
          <w:sz w:val="16"/>
        </w:rPr>
        <w:t xml:space="preserve"> </w:t>
      </w:r>
      <w:r>
        <w:rPr>
          <w:sz w:val="16"/>
        </w:rPr>
        <w:t>include</w:t>
      </w:r>
      <w:r>
        <w:rPr>
          <w:spacing w:val="-3"/>
          <w:sz w:val="16"/>
        </w:rPr>
        <w:t xml:space="preserve"> </w:t>
      </w:r>
      <w:r>
        <w:rPr>
          <w:sz w:val="16"/>
        </w:rPr>
        <w:t>“NK”</w:t>
      </w:r>
      <w:r>
        <w:rPr>
          <w:spacing w:val="-2"/>
          <w:sz w:val="16"/>
        </w:rPr>
        <w:t xml:space="preserve"> </w:t>
      </w:r>
      <w:r>
        <w:rPr>
          <w:sz w:val="16"/>
        </w:rPr>
        <w:t>items.</w:t>
      </w:r>
      <w:r>
        <w:rPr>
          <w:spacing w:val="-3"/>
          <w:sz w:val="16"/>
        </w:rPr>
        <w:t xml:space="preserve"> </w:t>
      </w:r>
      <w:r>
        <w:rPr>
          <w:sz w:val="16"/>
        </w:rPr>
        <w:t>See</w:t>
      </w:r>
      <w:r>
        <w:rPr>
          <w:spacing w:val="-3"/>
          <w:sz w:val="16"/>
        </w:rPr>
        <w:t xml:space="preserve"> </w:t>
      </w:r>
      <w:r>
        <w:rPr>
          <w:sz w:val="16"/>
        </w:rPr>
        <w:t>Glossary</w:t>
      </w:r>
      <w:r>
        <w:rPr>
          <w:spacing w:val="-1"/>
          <w:sz w:val="16"/>
        </w:rPr>
        <w:t xml:space="preserve"> </w:t>
      </w:r>
      <w:r>
        <w:rPr>
          <w:sz w:val="16"/>
        </w:rPr>
        <w:t>for</w:t>
      </w:r>
      <w:r>
        <w:rPr>
          <w:spacing w:val="-3"/>
          <w:sz w:val="16"/>
        </w:rPr>
        <w:t xml:space="preserve"> </w:t>
      </w:r>
      <w:r>
        <w:rPr>
          <w:sz w:val="16"/>
        </w:rPr>
        <w:t>full</w:t>
      </w:r>
      <w:r>
        <w:rPr>
          <w:spacing w:val="-3"/>
          <w:sz w:val="16"/>
        </w:rPr>
        <w:t xml:space="preserve"> </w:t>
      </w:r>
      <w:r>
        <w:rPr>
          <w:sz w:val="16"/>
        </w:rPr>
        <w:t>definition</w:t>
      </w:r>
      <w:r>
        <w:rPr>
          <w:spacing w:val="-3"/>
          <w:sz w:val="16"/>
        </w:rPr>
        <w:t xml:space="preserve"> </w:t>
      </w:r>
      <w:r>
        <w:rPr>
          <w:sz w:val="16"/>
        </w:rPr>
        <w:t>of</w:t>
      </w:r>
      <w:r>
        <w:rPr>
          <w:spacing w:val="-1"/>
          <w:sz w:val="16"/>
        </w:rPr>
        <w:t xml:space="preserve"> </w:t>
      </w:r>
      <w:r>
        <w:rPr>
          <w:sz w:val="16"/>
        </w:rPr>
        <w:t>“NK”</w:t>
      </w:r>
      <w:r>
        <w:rPr>
          <w:spacing w:val="-2"/>
          <w:sz w:val="16"/>
        </w:rPr>
        <w:t xml:space="preserve"> </w:t>
      </w:r>
      <w:r>
        <w:rPr>
          <w:sz w:val="16"/>
        </w:rPr>
        <w:t>items.</w:t>
      </w:r>
    </w:p>
    <w:p w14:paraId="56844D8D" w14:textId="77777777" w:rsidR="0017353A" w:rsidRDefault="001F33D0">
      <w:pPr>
        <w:spacing w:before="40"/>
        <w:ind w:left="140"/>
        <w:rPr>
          <w:sz w:val="16"/>
        </w:rPr>
      </w:pPr>
      <w:r>
        <w:rPr>
          <w:sz w:val="16"/>
          <w:vertAlign w:val="superscript"/>
        </w:rPr>
        <w:t>4</w:t>
      </w:r>
      <w:r>
        <w:rPr>
          <w:spacing w:val="-3"/>
          <w:sz w:val="16"/>
        </w:rPr>
        <w:t xml:space="preserve"> </w:t>
      </w:r>
      <w:r>
        <w:rPr>
          <w:sz w:val="16"/>
        </w:rPr>
        <w:t>Note</w:t>
      </w:r>
      <w:r>
        <w:rPr>
          <w:spacing w:val="-3"/>
          <w:sz w:val="16"/>
        </w:rPr>
        <w:t xml:space="preserve"> </w:t>
      </w:r>
      <w:r>
        <w:rPr>
          <w:sz w:val="16"/>
        </w:rPr>
        <w:t>that</w:t>
      </w:r>
      <w:r>
        <w:rPr>
          <w:spacing w:val="-1"/>
          <w:sz w:val="16"/>
        </w:rPr>
        <w:t xml:space="preserve"> </w:t>
      </w:r>
      <w:r>
        <w:rPr>
          <w:sz w:val="16"/>
        </w:rPr>
        <w:t>the</w:t>
      </w:r>
      <w:r>
        <w:rPr>
          <w:spacing w:val="-4"/>
          <w:sz w:val="16"/>
        </w:rPr>
        <w:t xml:space="preserve"> </w:t>
      </w:r>
      <w:r>
        <w:rPr>
          <w:sz w:val="16"/>
        </w:rPr>
        <w:t>number</w:t>
      </w:r>
      <w:r>
        <w:rPr>
          <w:spacing w:val="-3"/>
          <w:sz w:val="16"/>
        </w:rPr>
        <w:t xml:space="preserve"> </w:t>
      </w:r>
      <w:r>
        <w:rPr>
          <w:sz w:val="16"/>
        </w:rPr>
        <w:t>of</w:t>
      </w:r>
      <w:r>
        <w:rPr>
          <w:spacing w:val="-1"/>
          <w:sz w:val="16"/>
        </w:rPr>
        <w:t xml:space="preserve"> </w:t>
      </w:r>
      <w:r>
        <w:rPr>
          <w:sz w:val="16"/>
        </w:rPr>
        <w:t>items</w:t>
      </w:r>
      <w:r>
        <w:rPr>
          <w:spacing w:val="-3"/>
          <w:sz w:val="16"/>
        </w:rPr>
        <w:t xml:space="preserve"> </w:t>
      </w:r>
      <w:r>
        <w:rPr>
          <w:sz w:val="16"/>
        </w:rPr>
        <w:t>does</w:t>
      </w:r>
      <w:r>
        <w:rPr>
          <w:spacing w:val="-1"/>
          <w:sz w:val="16"/>
        </w:rPr>
        <w:t xml:space="preserve"> </w:t>
      </w:r>
      <w:r>
        <w:rPr>
          <w:sz w:val="16"/>
        </w:rPr>
        <w:t>not</w:t>
      </w:r>
      <w:r>
        <w:rPr>
          <w:spacing w:val="-3"/>
          <w:sz w:val="16"/>
        </w:rPr>
        <w:t xml:space="preserve"> </w:t>
      </w:r>
      <w:r>
        <w:rPr>
          <w:sz w:val="16"/>
        </w:rPr>
        <w:t>include</w:t>
      </w:r>
      <w:r>
        <w:rPr>
          <w:spacing w:val="-2"/>
          <w:sz w:val="16"/>
        </w:rPr>
        <w:t xml:space="preserve"> </w:t>
      </w:r>
      <w:r>
        <w:rPr>
          <w:sz w:val="16"/>
        </w:rPr>
        <w:t>“NK”</w:t>
      </w:r>
      <w:r>
        <w:rPr>
          <w:spacing w:val="-2"/>
          <w:sz w:val="16"/>
        </w:rPr>
        <w:t xml:space="preserve"> </w:t>
      </w:r>
      <w:r>
        <w:rPr>
          <w:sz w:val="16"/>
        </w:rPr>
        <w:t>items.</w:t>
      </w:r>
      <w:r>
        <w:rPr>
          <w:spacing w:val="-3"/>
          <w:sz w:val="16"/>
        </w:rPr>
        <w:t xml:space="preserve"> </w:t>
      </w:r>
      <w:r>
        <w:rPr>
          <w:sz w:val="16"/>
        </w:rPr>
        <w:t>See</w:t>
      </w:r>
      <w:r>
        <w:rPr>
          <w:spacing w:val="-3"/>
          <w:sz w:val="16"/>
        </w:rPr>
        <w:t xml:space="preserve"> </w:t>
      </w:r>
      <w:r>
        <w:rPr>
          <w:sz w:val="16"/>
        </w:rPr>
        <w:t>Glossary</w:t>
      </w:r>
      <w:r>
        <w:rPr>
          <w:spacing w:val="-1"/>
          <w:sz w:val="16"/>
        </w:rPr>
        <w:t xml:space="preserve"> </w:t>
      </w:r>
      <w:r>
        <w:rPr>
          <w:sz w:val="16"/>
        </w:rPr>
        <w:t>for</w:t>
      </w:r>
      <w:r>
        <w:rPr>
          <w:spacing w:val="-3"/>
          <w:sz w:val="16"/>
        </w:rPr>
        <w:t xml:space="preserve"> </w:t>
      </w:r>
      <w:r>
        <w:rPr>
          <w:sz w:val="16"/>
        </w:rPr>
        <w:t>full</w:t>
      </w:r>
      <w:r>
        <w:rPr>
          <w:spacing w:val="-3"/>
          <w:sz w:val="16"/>
        </w:rPr>
        <w:t xml:space="preserve"> </w:t>
      </w:r>
      <w:r>
        <w:rPr>
          <w:sz w:val="16"/>
        </w:rPr>
        <w:t>definition</w:t>
      </w:r>
      <w:r>
        <w:rPr>
          <w:spacing w:val="-3"/>
          <w:sz w:val="16"/>
        </w:rPr>
        <w:t xml:space="preserve"> </w:t>
      </w:r>
      <w:r>
        <w:rPr>
          <w:sz w:val="16"/>
        </w:rPr>
        <w:t>of</w:t>
      </w:r>
      <w:r>
        <w:rPr>
          <w:spacing w:val="-1"/>
          <w:sz w:val="16"/>
        </w:rPr>
        <w:t xml:space="preserve"> </w:t>
      </w:r>
      <w:r>
        <w:rPr>
          <w:sz w:val="16"/>
        </w:rPr>
        <w:t>“NK”</w:t>
      </w:r>
      <w:r>
        <w:rPr>
          <w:spacing w:val="-2"/>
          <w:sz w:val="16"/>
        </w:rPr>
        <w:t xml:space="preserve"> </w:t>
      </w:r>
      <w:r>
        <w:rPr>
          <w:sz w:val="16"/>
        </w:rPr>
        <w:t>items.</w:t>
      </w:r>
    </w:p>
    <w:p w14:paraId="2CA00AEB" w14:textId="77777777" w:rsidR="0017353A" w:rsidRDefault="0017353A">
      <w:pPr>
        <w:rPr>
          <w:sz w:val="16"/>
        </w:rPr>
        <w:sectPr w:rsidR="0017353A">
          <w:pgSz w:w="11910" w:h="16840"/>
          <w:pgMar w:top="1380" w:right="700" w:bottom="920" w:left="1300" w:header="0" w:footer="726" w:gutter="0"/>
          <w:cols w:space="720"/>
        </w:sectPr>
      </w:pPr>
    </w:p>
    <w:p w14:paraId="12CF940B" w14:textId="77777777" w:rsidR="0017353A" w:rsidRDefault="001F33D0">
      <w:pPr>
        <w:pStyle w:val="BodyText"/>
        <w:spacing w:before="39"/>
        <w:ind w:left="140" w:right="847"/>
      </w:pPr>
      <w:r>
        <w:lastRenderedPageBreak/>
        <w:t>In addition, members of the Consumer Panel and the Committee formed a Consumer Joint Working</w:t>
      </w:r>
      <w:r>
        <w:rPr>
          <w:spacing w:val="-47"/>
        </w:rPr>
        <w:t xml:space="preserve"> </w:t>
      </w:r>
      <w:r>
        <w:t>Group</w:t>
      </w:r>
      <w:r>
        <w:rPr>
          <w:spacing w:val="-2"/>
        </w:rPr>
        <w:t xml:space="preserve"> </w:t>
      </w:r>
      <w:r>
        <w:t>to</w:t>
      </w:r>
      <w:r>
        <w:rPr>
          <w:spacing w:val="1"/>
        </w:rPr>
        <w:t xml:space="preserve"> </w:t>
      </w:r>
      <w:r>
        <w:t>develop</w:t>
      </w:r>
      <w:r>
        <w:rPr>
          <w:spacing w:val="-1"/>
        </w:rPr>
        <w:t xml:space="preserve"> </w:t>
      </w:r>
      <w:r>
        <w:t>recommendations</w:t>
      </w:r>
      <w:r>
        <w:rPr>
          <w:spacing w:val="-2"/>
        </w:rPr>
        <w:t xml:space="preserve"> </w:t>
      </w:r>
      <w:r>
        <w:t>on</w:t>
      </w:r>
      <w:r>
        <w:rPr>
          <w:spacing w:val="-1"/>
        </w:rPr>
        <w:t xml:space="preserve"> </w:t>
      </w:r>
      <w:r>
        <w:t>GP</w:t>
      </w:r>
      <w:r>
        <w:rPr>
          <w:spacing w:val="1"/>
        </w:rPr>
        <w:t xml:space="preserve"> </w:t>
      </w:r>
      <w:r>
        <w:t>stewardship.</w:t>
      </w:r>
    </w:p>
    <w:p w14:paraId="406F2617" w14:textId="77777777" w:rsidR="0017353A" w:rsidRDefault="0017353A">
      <w:pPr>
        <w:sectPr w:rsidR="0017353A">
          <w:pgSz w:w="11910" w:h="16840"/>
          <w:pgMar w:top="1380" w:right="700" w:bottom="980" w:left="1300" w:header="0" w:footer="726" w:gutter="0"/>
          <w:cols w:space="720"/>
        </w:sectPr>
      </w:pPr>
    </w:p>
    <w:p w14:paraId="03150DC3" w14:textId="77777777" w:rsidR="0017353A" w:rsidRDefault="001F33D0">
      <w:pPr>
        <w:pStyle w:val="Heading1"/>
      </w:pPr>
      <w:r>
        <w:rPr>
          <w:noProof/>
        </w:rPr>
        <w:lastRenderedPageBreak/>
        <w:drawing>
          <wp:anchor distT="0" distB="0" distL="0" distR="0" simplePos="0" relativeHeight="15754752" behindDoc="0" locked="0" layoutInCell="1" allowOverlap="1" wp14:anchorId="039BFA13" wp14:editId="6263B8D8">
            <wp:simplePos x="0" y="0"/>
            <wp:positionH relativeFrom="page">
              <wp:posOffset>919021</wp:posOffset>
            </wp:positionH>
            <wp:positionV relativeFrom="paragraph">
              <wp:posOffset>75849</wp:posOffset>
            </wp:positionV>
            <wp:extent cx="138634" cy="135534"/>
            <wp:effectExtent l="0" t="0" r="0" b="0"/>
            <wp:wrapNone/>
            <wp:docPr id="93" name="image1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3.png">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138634" cy="135534"/>
                    </a:xfrm>
                    <a:prstGeom prst="rect">
                      <a:avLst/>
                    </a:prstGeom>
                  </pic:spPr>
                </pic:pic>
              </a:graphicData>
            </a:graphic>
          </wp:anchor>
        </w:drawing>
      </w:r>
      <w:bookmarkStart w:id="13" w:name="_bookmark9"/>
      <w:bookmarkEnd w:id="13"/>
      <w:r>
        <w:rPr>
          <w:color w:val="01643E"/>
          <w:spacing w:val="-1"/>
        </w:rPr>
        <w:t>Stewardship</w:t>
      </w:r>
      <w:r>
        <w:rPr>
          <w:color w:val="01643E"/>
          <w:spacing w:val="-10"/>
        </w:rPr>
        <w:t xml:space="preserve"> </w:t>
      </w:r>
      <w:r>
        <w:rPr>
          <w:color w:val="01643E"/>
          <w:spacing w:val="-1"/>
        </w:rPr>
        <w:t>recommendations</w:t>
      </w:r>
    </w:p>
    <w:p w14:paraId="59BD974E" w14:textId="77777777" w:rsidR="0017353A" w:rsidRDefault="001F33D0">
      <w:pPr>
        <w:pStyle w:val="BodyText"/>
        <w:spacing w:before="159"/>
        <w:ind w:left="140" w:right="743"/>
      </w:pPr>
      <w:r>
        <w:t>Australia performs well on health outcomes—including having one of the highest life expectancies at</w:t>
      </w:r>
      <w:r>
        <w:rPr>
          <w:spacing w:val="-47"/>
        </w:rPr>
        <w:t xml:space="preserve"> </w:t>
      </w:r>
      <w:r>
        <w:t>birth—and its population has high levels of self-perceived health. (1)(2) However, these benefits are</w:t>
      </w:r>
      <w:r>
        <w:rPr>
          <w:spacing w:val="1"/>
        </w:rPr>
        <w:t xml:space="preserve"> </w:t>
      </w:r>
      <w:r>
        <w:t>not equitably distributed across the population, with worse outcomes evident in remote and rural</w:t>
      </w:r>
      <w:r>
        <w:rPr>
          <w:spacing w:val="1"/>
        </w:rPr>
        <w:t xml:space="preserve"> </w:t>
      </w:r>
      <w:r>
        <w:t>areas, and among Aboriginal and Torres Strait Islander Australians. Although healthcare spending is</w:t>
      </w:r>
      <w:r>
        <w:rPr>
          <w:spacing w:val="1"/>
        </w:rPr>
        <w:t xml:space="preserve"> </w:t>
      </w:r>
      <w:r>
        <w:t>increasing as a proportion of GDP, (3) there is still considerable geographic variation in the use of</w:t>
      </w:r>
      <w:r>
        <w:rPr>
          <w:spacing w:val="1"/>
        </w:rPr>
        <w:t xml:space="preserve"> </w:t>
      </w:r>
      <w:r>
        <w:t>many health professional services. This suggests that there are opportunities to improve the</w:t>
      </w:r>
      <w:r>
        <w:rPr>
          <w:spacing w:val="1"/>
        </w:rPr>
        <w:t xml:space="preserve"> </w:t>
      </w:r>
      <w:r>
        <w:t>consistency of access to high-value, best-practice health services, and to reduce low-value care and</w:t>
      </w:r>
      <w:r>
        <w:rPr>
          <w:spacing w:val="1"/>
        </w:rPr>
        <w:t xml:space="preserve"> </w:t>
      </w:r>
      <w:r>
        <w:t>waste</w:t>
      </w:r>
      <w:r>
        <w:rPr>
          <w:spacing w:val="-3"/>
        </w:rPr>
        <w:t xml:space="preserve"> </w:t>
      </w:r>
      <w:r>
        <w:t>in health resources.</w:t>
      </w:r>
      <w:r>
        <w:rPr>
          <w:vertAlign w:val="superscript"/>
        </w:rPr>
        <w:t>5</w:t>
      </w:r>
    </w:p>
    <w:p w14:paraId="59625E48" w14:textId="77777777" w:rsidR="0017353A" w:rsidRDefault="0017353A">
      <w:pPr>
        <w:pStyle w:val="BodyText"/>
        <w:spacing w:before="4"/>
      </w:pPr>
    </w:p>
    <w:p w14:paraId="2DC7E3EC" w14:textId="77777777" w:rsidR="0017353A" w:rsidRDefault="001F33D0">
      <w:pPr>
        <w:pStyle w:val="BodyText"/>
        <w:spacing w:line="237" w:lineRule="auto"/>
        <w:ind w:left="140" w:right="762"/>
      </w:pPr>
      <w:r>
        <w:t>High-quality primary care is the cornerstone of a high-performing healthcare system, and GPs have a</w:t>
      </w:r>
      <w:r>
        <w:rPr>
          <w:spacing w:val="-47"/>
        </w:rPr>
        <w:t xml:space="preserve"> </w:t>
      </w:r>
      <w:r>
        <w:t>central</w:t>
      </w:r>
      <w:r>
        <w:rPr>
          <w:spacing w:val="-2"/>
        </w:rPr>
        <w:t xml:space="preserve"> </w:t>
      </w:r>
      <w:r>
        <w:t>role</w:t>
      </w:r>
      <w:r>
        <w:rPr>
          <w:spacing w:val="-3"/>
        </w:rPr>
        <w:t xml:space="preserve"> </w:t>
      </w:r>
      <w:r>
        <w:t>as</w:t>
      </w:r>
      <w:r>
        <w:rPr>
          <w:spacing w:val="-2"/>
        </w:rPr>
        <w:t xml:space="preserve"> </w:t>
      </w:r>
      <w:r>
        <w:t>gatekeepers—a</w:t>
      </w:r>
      <w:r>
        <w:rPr>
          <w:spacing w:val="-1"/>
        </w:rPr>
        <w:t xml:space="preserve"> </w:t>
      </w:r>
      <w:r>
        <w:t>principle</w:t>
      </w:r>
      <w:r>
        <w:rPr>
          <w:spacing w:val="-2"/>
        </w:rPr>
        <w:t xml:space="preserve"> </w:t>
      </w:r>
      <w:r>
        <w:t>strongly supported</w:t>
      </w:r>
      <w:r>
        <w:rPr>
          <w:spacing w:val="-2"/>
        </w:rPr>
        <w:t xml:space="preserve"> </w:t>
      </w:r>
      <w:r>
        <w:t>by</w:t>
      </w:r>
      <w:r>
        <w:rPr>
          <w:spacing w:val="1"/>
        </w:rPr>
        <w:t xml:space="preserve"> </w:t>
      </w:r>
      <w:r>
        <w:t>the</w:t>
      </w:r>
      <w:r>
        <w:rPr>
          <w:spacing w:val="-1"/>
        </w:rPr>
        <w:t xml:space="preserve"> </w:t>
      </w:r>
      <w:r>
        <w:t>health</w:t>
      </w:r>
      <w:r>
        <w:rPr>
          <w:spacing w:val="-4"/>
        </w:rPr>
        <w:t xml:space="preserve"> </w:t>
      </w:r>
      <w:r>
        <w:t>industry</w:t>
      </w:r>
      <w:r>
        <w:rPr>
          <w:spacing w:val="-2"/>
        </w:rPr>
        <w:t xml:space="preserve"> </w:t>
      </w:r>
      <w:r>
        <w:t>in</w:t>
      </w:r>
      <w:r>
        <w:rPr>
          <w:spacing w:val="-1"/>
        </w:rPr>
        <w:t xml:space="preserve"> </w:t>
      </w:r>
      <w:r>
        <w:t>Australia.</w:t>
      </w:r>
      <w:r>
        <w:rPr>
          <w:spacing w:val="-4"/>
        </w:rPr>
        <w:t xml:space="preserve"> </w:t>
      </w:r>
      <w:r>
        <w:t>The</w:t>
      </w:r>
    </w:p>
    <w:p w14:paraId="687FA08F" w14:textId="77777777" w:rsidR="0017353A" w:rsidRDefault="001F33D0">
      <w:pPr>
        <w:pStyle w:val="BodyText"/>
        <w:spacing w:before="2"/>
        <w:ind w:left="140" w:right="880"/>
      </w:pPr>
      <w:r>
        <w:t>central nature of the GP’s role within the healthcare system is reflected in the volume of services</w:t>
      </w:r>
      <w:r>
        <w:rPr>
          <w:spacing w:val="1"/>
        </w:rPr>
        <w:t xml:space="preserve"> </w:t>
      </w:r>
      <w:r>
        <w:t>directly initiated by GPs, which represent over half of all MBS and Pharmaceutical Benefits Scheme</w:t>
      </w:r>
      <w:r>
        <w:rPr>
          <w:spacing w:val="1"/>
        </w:rPr>
        <w:t xml:space="preserve"> </w:t>
      </w:r>
      <w:r>
        <w:t>(PBS) activity and expenditure. (4) With this in mind, the Committee sought to identify mechanisms</w:t>
      </w:r>
      <w:r>
        <w:rPr>
          <w:spacing w:val="-47"/>
        </w:rPr>
        <w:t xml:space="preserve"> </w:t>
      </w:r>
      <w:r>
        <w:t>that would enable the best use of healthcare resources at the individual clinician level, whilst</w:t>
      </w:r>
      <w:r>
        <w:rPr>
          <w:spacing w:val="1"/>
        </w:rPr>
        <w:t xml:space="preserve"> </w:t>
      </w:r>
      <w:r>
        <w:t>ensuring</w:t>
      </w:r>
      <w:r>
        <w:rPr>
          <w:spacing w:val="-2"/>
        </w:rPr>
        <w:t xml:space="preserve"> </w:t>
      </w:r>
      <w:r>
        <w:t>best-practice</w:t>
      </w:r>
      <w:r>
        <w:rPr>
          <w:spacing w:val="1"/>
        </w:rPr>
        <w:t xml:space="preserve"> </w:t>
      </w:r>
      <w:r>
        <w:t>care.</w:t>
      </w:r>
    </w:p>
    <w:p w14:paraId="033F8743" w14:textId="77777777" w:rsidR="0017353A" w:rsidRDefault="0017353A">
      <w:pPr>
        <w:pStyle w:val="BodyText"/>
        <w:spacing w:before="1"/>
      </w:pPr>
    </w:p>
    <w:p w14:paraId="3734CBBD" w14:textId="77777777" w:rsidR="0017353A" w:rsidRDefault="001F33D0">
      <w:pPr>
        <w:pStyle w:val="BodyText"/>
        <w:ind w:left="140" w:right="865"/>
      </w:pPr>
      <w:r>
        <w:t>Both in Australia and overseas, there has been interest in supporting the role of GPs as stewards of</w:t>
      </w:r>
      <w:r>
        <w:rPr>
          <w:spacing w:val="1"/>
        </w:rPr>
        <w:t xml:space="preserve"> </w:t>
      </w:r>
      <w:r>
        <w:t>healthcare resources. According to a position statement by the Australian Medical Association,</w:t>
      </w:r>
      <w:r>
        <w:rPr>
          <w:spacing w:val="1"/>
        </w:rPr>
        <w:t xml:space="preserve"> </w:t>
      </w:r>
      <w:r>
        <w:t>stewardship in this context involves maximising the quality of care and protecting consumers from</w:t>
      </w:r>
      <w:r>
        <w:rPr>
          <w:spacing w:val="1"/>
        </w:rPr>
        <w:t xml:space="preserve"> </w:t>
      </w:r>
      <w:r>
        <w:t>harm while ensuring affordable care remains available in the future (e.g., by avoiding or eliminating</w:t>
      </w:r>
      <w:r>
        <w:rPr>
          <w:spacing w:val="-47"/>
        </w:rPr>
        <w:t xml:space="preserve"> </w:t>
      </w:r>
      <w:r>
        <w:t>wasteful healthcare expenditure). (5) With this in mind, the Committee has developed a set of</w:t>
      </w:r>
      <w:r>
        <w:rPr>
          <w:spacing w:val="1"/>
        </w:rPr>
        <w:t xml:space="preserve"> </w:t>
      </w:r>
      <w:r>
        <w:t>recommendations to support GP stewardship, all of which are designed to complement the MBS</w:t>
      </w:r>
      <w:r>
        <w:rPr>
          <w:spacing w:val="1"/>
        </w:rPr>
        <w:t xml:space="preserve"> </w:t>
      </w:r>
      <w:r>
        <w:t>changes suggested within</w:t>
      </w:r>
      <w:r>
        <w:rPr>
          <w:spacing w:val="-4"/>
        </w:rPr>
        <w:t xml:space="preserve"> </w:t>
      </w:r>
      <w:r>
        <w:t>the</w:t>
      </w:r>
      <w:r>
        <w:rPr>
          <w:spacing w:val="1"/>
        </w:rPr>
        <w:t xml:space="preserve"> </w:t>
      </w:r>
      <w:r>
        <w:t>item-level reviews.</w:t>
      </w:r>
    </w:p>
    <w:p w14:paraId="7F78E68D" w14:textId="77777777" w:rsidR="0017353A" w:rsidRDefault="0017353A">
      <w:pPr>
        <w:pStyle w:val="BodyText"/>
      </w:pPr>
    </w:p>
    <w:p w14:paraId="5C31BEB5" w14:textId="77777777" w:rsidR="0017353A" w:rsidRDefault="001F33D0">
      <w:pPr>
        <w:pStyle w:val="BodyText"/>
        <w:ind w:left="140" w:right="895"/>
      </w:pPr>
      <w:r>
        <w:t>The Committee considered a number of complementary mechanisms that could support better GP</w:t>
      </w:r>
      <w:r>
        <w:rPr>
          <w:spacing w:val="1"/>
        </w:rPr>
        <w:t xml:space="preserve"> </w:t>
      </w:r>
      <w:r>
        <w:t>stewardship and, where possible, has identified practical actions that could be implemented with</w:t>
      </w:r>
      <w:r>
        <w:rPr>
          <w:spacing w:val="1"/>
        </w:rPr>
        <w:t xml:space="preserve"> </w:t>
      </w:r>
      <w:r>
        <w:t xml:space="preserve">this goal in mind (see </w:t>
      </w:r>
      <w:hyperlink w:anchor="_bookmark10" w:history="1">
        <w:r>
          <w:t>Figure 1</w:t>
        </w:r>
      </w:hyperlink>
      <w:r>
        <w:t>). The Committee started by identifying seven possible areas in which</w:t>
      </w:r>
      <w:r>
        <w:rPr>
          <w:spacing w:val="-47"/>
        </w:rPr>
        <w:t xml:space="preserve"> </w:t>
      </w:r>
      <w:r>
        <w:t>stewardship could be enabled, and it then considered levels of impact and feasibility for each area.</w:t>
      </w:r>
      <w:r>
        <w:rPr>
          <w:spacing w:val="-47"/>
        </w:rPr>
        <w:t xml:space="preserve"> </w:t>
      </w:r>
      <w:r>
        <w:t>The Committee also considered whether it was the best body to make recommendations in these</w:t>
      </w:r>
      <w:r>
        <w:rPr>
          <w:spacing w:val="1"/>
        </w:rPr>
        <w:t xml:space="preserve"> </w:t>
      </w:r>
      <w:r>
        <w:t>areas. The resulting recommendations offer solutions to issues the Committee particularly wanted</w:t>
      </w:r>
      <w:r>
        <w:rPr>
          <w:spacing w:val="1"/>
        </w:rPr>
        <w:t xml:space="preserve"> </w:t>
      </w:r>
      <w:r>
        <w:t>to highlight within</w:t>
      </w:r>
      <w:r>
        <w:rPr>
          <w:spacing w:val="-1"/>
        </w:rPr>
        <w:t xml:space="preserve"> </w:t>
      </w:r>
      <w:r>
        <w:t>these</w:t>
      </w:r>
      <w:r>
        <w:rPr>
          <w:spacing w:val="1"/>
        </w:rPr>
        <w:t xml:space="preserve"> </w:t>
      </w:r>
      <w:r>
        <w:t>seven</w:t>
      </w:r>
      <w:r>
        <w:rPr>
          <w:spacing w:val="1"/>
        </w:rPr>
        <w:t xml:space="preserve"> </w:t>
      </w:r>
      <w:r>
        <w:t>areas.</w:t>
      </w:r>
    </w:p>
    <w:p w14:paraId="7B6E1FF5" w14:textId="77777777" w:rsidR="0017353A" w:rsidRDefault="0017353A">
      <w:pPr>
        <w:pStyle w:val="BodyText"/>
      </w:pPr>
    </w:p>
    <w:p w14:paraId="4ACD0406" w14:textId="77777777" w:rsidR="0017353A" w:rsidRDefault="001F33D0">
      <w:pPr>
        <w:pStyle w:val="BodyText"/>
        <w:ind w:left="140" w:right="891"/>
      </w:pPr>
      <w:r>
        <w:t>The Committee acknowledges that parallel primary care reform is well underway in other domains.</w:t>
      </w:r>
      <w:r>
        <w:rPr>
          <w:spacing w:val="-47"/>
        </w:rPr>
        <w:t xml:space="preserve"> </w:t>
      </w:r>
      <w:r>
        <w:t>Important changes</w:t>
      </w:r>
      <w:r>
        <w:rPr>
          <w:spacing w:val="-3"/>
        </w:rPr>
        <w:t xml:space="preserve"> </w:t>
      </w:r>
      <w:r>
        <w:t>that have already</w:t>
      </w:r>
      <w:r>
        <w:rPr>
          <w:spacing w:val="-3"/>
        </w:rPr>
        <w:t xml:space="preserve"> </w:t>
      </w:r>
      <w:r>
        <w:t>occurred will</w:t>
      </w:r>
      <w:r>
        <w:rPr>
          <w:spacing w:val="-2"/>
        </w:rPr>
        <w:t xml:space="preserve"> </w:t>
      </w:r>
      <w:r>
        <w:t>complement</w:t>
      </w:r>
      <w:r>
        <w:rPr>
          <w:spacing w:val="-2"/>
        </w:rPr>
        <w:t xml:space="preserve"> </w:t>
      </w:r>
      <w:r>
        <w:t>the</w:t>
      </w:r>
      <w:r>
        <w:rPr>
          <w:spacing w:val="-3"/>
        </w:rPr>
        <w:t xml:space="preserve"> </w:t>
      </w:r>
      <w:r>
        <w:t>changes recommended here.</w:t>
      </w:r>
    </w:p>
    <w:p w14:paraId="36202423" w14:textId="77777777" w:rsidR="0017353A" w:rsidRDefault="0017353A">
      <w:pPr>
        <w:pStyle w:val="BodyText"/>
        <w:rPr>
          <w:sz w:val="20"/>
        </w:rPr>
      </w:pPr>
    </w:p>
    <w:p w14:paraId="0A1710E9" w14:textId="77777777" w:rsidR="0017353A" w:rsidRDefault="0017353A">
      <w:pPr>
        <w:pStyle w:val="BodyText"/>
        <w:rPr>
          <w:sz w:val="20"/>
        </w:rPr>
      </w:pPr>
    </w:p>
    <w:p w14:paraId="31F064FB" w14:textId="77777777" w:rsidR="0017353A" w:rsidRDefault="0017353A">
      <w:pPr>
        <w:pStyle w:val="BodyText"/>
        <w:rPr>
          <w:sz w:val="20"/>
        </w:rPr>
      </w:pPr>
    </w:p>
    <w:p w14:paraId="6E5EBCB5" w14:textId="77777777" w:rsidR="0017353A" w:rsidRDefault="0017353A">
      <w:pPr>
        <w:pStyle w:val="BodyText"/>
        <w:rPr>
          <w:sz w:val="20"/>
        </w:rPr>
      </w:pPr>
    </w:p>
    <w:p w14:paraId="437A6F8E" w14:textId="77777777" w:rsidR="0017353A" w:rsidRDefault="0017353A">
      <w:pPr>
        <w:pStyle w:val="BodyText"/>
        <w:rPr>
          <w:sz w:val="20"/>
        </w:rPr>
      </w:pPr>
    </w:p>
    <w:p w14:paraId="4B16618B" w14:textId="77777777" w:rsidR="0017353A" w:rsidRDefault="0017353A">
      <w:pPr>
        <w:pStyle w:val="BodyText"/>
        <w:rPr>
          <w:sz w:val="20"/>
        </w:rPr>
      </w:pPr>
    </w:p>
    <w:p w14:paraId="34A8EBDC" w14:textId="77777777" w:rsidR="0017353A" w:rsidRDefault="0017353A">
      <w:pPr>
        <w:pStyle w:val="BodyText"/>
        <w:rPr>
          <w:sz w:val="20"/>
        </w:rPr>
      </w:pPr>
    </w:p>
    <w:p w14:paraId="4F6D3302" w14:textId="77777777" w:rsidR="0017353A" w:rsidRDefault="0017353A">
      <w:pPr>
        <w:pStyle w:val="BodyText"/>
        <w:rPr>
          <w:sz w:val="20"/>
        </w:rPr>
      </w:pPr>
    </w:p>
    <w:p w14:paraId="2B4AB6A2" w14:textId="77777777" w:rsidR="0017353A" w:rsidRDefault="0017353A">
      <w:pPr>
        <w:pStyle w:val="BodyText"/>
        <w:rPr>
          <w:sz w:val="20"/>
        </w:rPr>
      </w:pPr>
    </w:p>
    <w:p w14:paraId="6C4D35B2" w14:textId="77777777" w:rsidR="0017353A" w:rsidRDefault="0017353A">
      <w:pPr>
        <w:pStyle w:val="BodyText"/>
        <w:rPr>
          <w:sz w:val="20"/>
        </w:rPr>
      </w:pPr>
    </w:p>
    <w:p w14:paraId="6911ED7D" w14:textId="77777777" w:rsidR="0017353A" w:rsidRDefault="0017353A">
      <w:pPr>
        <w:pStyle w:val="BodyText"/>
        <w:rPr>
          <w:sz w:val="20"/>
        </w:rPr>
      </w:pPr>
    </w:p>
    <w:p w14:paraId="6FD0D01D" w14:textId="77777777" w:rsidR="0017353A" w:rsidRDefault="0017353A">
      <w:pPr>
        <w:pStyle w:val="BodyText"/>
        <w:rPr>
          <w:sz w:val="20"/>
        </w:rPr>
      </w:pPr>
    </w:p>
    <w:p w14:paraId="38CCE478" w14:textId="77777777" w:rsidR="0017353A" w:rsidRDefault="0017353A">
      <w:pPr>
        <w:pStyle w:val="BodyText"/>
        <w:rPr>
          <w:sz w:val="20"/>
        </w:rPr>
      </w:pPr>
    </w:p>
    <w:p w14:paraId="276593DB" w14:textId="77777777" w:rsidR="0017353A" w:rsidRDefault="0017353A">
      <w:pPr>
        <w:pStyle w:val="BodyText"/>
        <w:rPr>
          <w:sz w:val="20"/>
        </w:rPr>
      </w:pPr>
    </w:p>
    <w:p w14:paraId="7EE5FE3D" w14:textId="77777777" w:rsidR="0017353A" w:rsidRDefault="00C21E16">
      <w:pPr>
        <w:pStyle w:val="BodyText"/>
        <w:spacing w:before="4"/>
        <w:rPr>
          <w:sz w:val="10"/>
        </w:rPr>
      </w:pPr>
      <w:r>
        <w:pict w14:anchorId="40E328CD">
          <v:rect id="docshape23" o:spid="_x0000_s1643" alt="Decorative line" style="position:absolute;margin-left:1in;margin-top:7.55pt;width:2in;height:.7pt;z-index:-15703040;mso-wrap-distance-left:0;mso-wrap-distance-right:0;mso-position-horizontal-relative:page" fillcolor="black" stroked="f">
            <w10:wrap type="topAndBottom" anchorx="page"/>
          </v:rect>
        </w:pict>
      </w:r>
    </w:p>
    <w:p w14:paraId="58576784" w14:textId="77777777" w:rsidR="0017353A" w:rsidRDefault="0017353A">
      <w:pPr>
        <w:pStyle w:val="BodyText"/>
        <w:spacing w:before="2"/>
        <w:rPr>
          <w:sz w:val="7"/>
        </w:rPr>
      </w:pPr>
    </w:p>
    <w:p w14:paraId="2C2B0873" w14:textId="77777777" w:rsidR="0017353A" w:rsidRDefault="001F33D0">
      <w:pPr>
        <w:spacing w:before="74"/>
        <w:ind w:left="390" w:right="880" w:hanging="250"/>
        <w:rPr>
          <w:sz w:val="16"/>
        </w:rPr>
      </w:pPr>
      <w:r>
        <w:rPr>
          <w:sz w:val="16"/>
          <w:vertAlign w:val="superscript"/>
        </w:rPr>
        <w:t>5</w:t>
      </w:r>
      <w:r>
        <w:rPr>
          <w:spacing w:val="-3"/>
          <w:sz w:val="16"/>
        </w:rPr>
        <w:t xml:space="preserve"> </w:t>
      </w:r>
      <w:r>
        <w:rPr>
          <w:sz w:val="16"/>
        </w:rPr>
        <w:t>Low-value</w:t>
      </w:r>
      <w:r>
        <w:rPr>
          <w:spacing w:val="-3"/>
          <w:sz w:val="16"/>
        </w:rPr>
        <w:t xml:space="preserve"> </w:t>
      </w:r>
      <w:r>
        <w:rPr>
          <w:sz w:val="16"/>
        </w:rPr>
        <w:t>care</w:t>
      </w:r>
      <w:r>
        <w:rPr>
          <w:spacing w:val="-2"/>
          <w:sz w:val="16"/>
        </w:rPr>
        <w:t xml:space="preserve"> </w:t>
      </w:r>
      <w:r>
        <w:rPr>
          <w:sz w:val="16"/>
        </w:rPr>
        <w:t>is</w:t>
      </w:r>
      <w:r>
        <w:rPr>
          <w:spacing w:val="-3"/>
          <w:sz w:val="16"/>
        </w:rPr>
        <w:t xml:space="preserve"> </w:t>
      </w:r>
      <w:r>
        <w:rPr>
          <w:sz w:val="16"/>
        </w:rPr>
        <w:t>defined</w:t>
      </w:r>
      <w:r>
        <w:rPr>
          <w:spacing w:val="-2"/>
          <w:sz w:val="16"/>
        </w:rPr>
        <w:t xml:space="preserve"> </w:t>
      </w:r>
      <w:r>
        <w:rPr>
          <w:sz w:val="16"/>
        </w:rPr>
        <w:t>as</w:t>
      </w:r>
      <w:r>
        <w:rPr>
          <w:spacing w:val="-2"/>
          <w:sz w:val="16"/>
        </w:rPr>
        <w:t xml:space="preserve"> </w:t>
      </w:r>
      <w:r>
        <w:rPr>
          <w:sz w:val="16"/>
        </w:rPr>
        <w:t>“services</w:t>
      </w:r>
      <w:r>
        <w:rPr>
          <w:spacing w:val="-3"/>
          <w:sz w:val="16"/>
        </w:rPr>
        <w:t xml:space="preserve"> </w:t>
      </w:r>
      <w:r>
        <w:rPr>
          <w:sz w:val="16"/>
        </w:rPr>
        <w:t>that</w:t>
      </w:r>
      <w:r>
        <w:rPr>
          <w:spacing w:val="-2"/>
          <w:sz w:val="16"/>
        </w:rPr>
        <w:t xml:space="preserve"> </w:t>
      </w:r>
      <w:r>
        <w:rPr>
          <w:sz w:val="16"/>
        </w:rPr>
        <w:t>evidence</w:t>
      </w:r>
      <w:r>
        <w:rPr>
          <w:spacing w:val="-2"/>
          <w:sz w:val="16"/>
        </w:rPr>
        <w:t xml:space="preserve"> </w:t>
      </w:r>
      <w:r>
        <w:rPr>
          <w:sz w:val="16"/>
        </w:rPr>
        <w:t>suggests</w:t>
      </w:r>
      <w:r>
        <w:rPr>
          <w:spacing w:val="-2"/>
          <w:sz w:val="16"/>
        </w:rPr>
        <w:t xml:space="preserve"> </w:t>
      </w:r>
      <w:r>
        <w:rPr>
          <w:sz w:val="16"/>
        </w:rPr>
        <w:t>confer</w:t>
      </w:r>
      <w:r>
        <w:rPr>
          <w:spacing w:val="-3"/>
          <w:sz w:val="16"/>
        </w:rPr>
        <w:t xml:space="preserve"> </w:t>
      </w:r>
      <w:r>
        <w:rPr>
          <w:sz w:val="16"/>
        </w:rPr>
        <w:t>no</w:t>
      </w:r>
      <w:r>
        <w:rPr>
          <w:spacing w:val="-2"/>
          <w:sz w:val="16"/>
        </w:rPr>
        <w:t xml:space="preserve"> </w:t>
      </w:r>
      <w:r>
        <w:rPr>
          <w:sz w:val="16"/>
        </w:rPr>
        <w:t>or very</w:t>
      </w:r>
      <w:r>
        <w:rPr>
          <w:spacing w:val="-3"/>
          <w:sz w:val="16"/>
        </w:rPr>
        <w:t xml:space="preserve"> </w:t>
      </w:r>
      <w:r>
        <w:rPr>
          <w:sz w:val="16"/>
        </w:rPr>
        <w:t>little</w:t>
      </w:r>
      <w:r>
        <w:rPr>
          <w:spacing w:val="-2"/>
          <w:sz w:val="16"/>
        </w:rPr>
        <w:t xml:space="preserve"> </w:t>
      </w:r>
      <w:r>
        <w:rPr>
          <w:sz w:val="16"/>
        </w:rPr>
        <w:t>benefit</w:t>
      </w:r>
      <w:r>
        <w:rPr>
          <w:spacing w:val="-2"/>
          <w:sz w:val="16"/>
        </w:rPr>
        <w:t xml:space="preserve"> </w:t>
      </w:r>
      <w:r>
        <w:rPr>
          <w:sz w:val="16"/>
        </w:rPr>
        <w:t>to</w:t>
      </w:r>
      <w:r>
        <w:rPr>
          <w:spacing w:val="-3"/>
          <w:sz w:val="16"/>
        </w:rPr>
        <w:t xml:space="preserve"> </w:t>
      </w:r>
      <w:r>
        <w:rPr>
          <w:sz w:val="16"/>
        </w:rPr>
        <w:t>consumers;</w:t>
      </w:r>
      <w:r>
        <w:rPr>
          <w:spacing w:val="-2"/>
          <w:sz w:val="16"/>
        </w:rPr>
        <w:t xml:space="preserve"> </w:t>
      </w:r>
      <w:r>
        <w:rPr>
          <w:sz w:val="16"/>
        </w:rPr>
        <w:t>or for</w:t>
      </w:r>
      <w:r>
        <w:rPr>
          <w:spacing w:val="-3"/>
          <w:sz w:val="16"/>
        </w:rPr>
        <w:t xml:space="preserve"> </w:t>
      </w:r>
      <w:r>
        <w:rPr>
          <w:sz w:val="16"/>
        </w:rPr>
        <w:t>which</w:t>
      </w:r>
      <w:r>
        <w:rPr>
          <w:spacing w:val="-2"/>
          <w:sz w:val="16"/>
        </w:rPr>
        <w:t xml:space="preserve"> </w:t>
      </w:r>
      <w:r>
        <w:rPr>
          <w:sz w:val="16"/>
        </w:rPr>
        <w:t>the</w:t>
      </w:r>
      <w:r>
        <w:rPr>
          <w:spacing w:val="-3"/>
          <w:sz w:val="16"/>
        </w:rPr>
        <w:t xml:space="preserve"> </w:t>
      </w:r>
      <w:r>
        <w:rPr>
          <w:sz w:val="16"/>
        </w:rPr>
        <w:t>risk</w:t>
      </w:r>
      <w:r>
        <w:rPr>
          <w:spacing w:val="-3"/>
          <w:sz w:val="16"/>
        </w:rPr>
        <w:t xml:space="preserve"> </w:t>
      </w:r>
      <w:r>
        <w:rPr>
          <w:sz w:val="16"/>
        </w:rPr>
        <w:t>of</w:t>
      </w:r>
      <w:r>
        <w:rPr>
          <w:spacing w:val="-3"/>
          <w:sz w:val="16"/>
        </w:rPr>
        <w:t xml:space="preserve"> </w:t>
      </w:r>
      <w:r>
        <w:rPr>
          <w:sz w:val="16"/>
        </w:rPr>
        <w:t>harm</w:t>
      </w:r>
      <w:r>
        <w:rPr>
          <w:spacing w:val="1"/>
          <w:sz w:val="16"/>
        </w:rPr>
        <w:t xml:space="preserve"> </w:t>
      </w:r>
      <w:r>
        <w:rPr>
          <w:sz w:val="16"/>
        </w:rPr>
        <w:t>exceeds</w:t>
      </w:r>
      <w:r>
        <w:rPr>
          <w:spacing w:val="-2"/>
          <w:sz w:val="16"/>
        </w:rPr>
        <w:t xml:space="preserve"> </w:t>
      </w:r>
      <w:r>
        <w:rPr>
          <w:sz w:val="16"/>
        </w:rPr>
        <w:t>the</w:t>
      </w:r>
      <w:r>
        <w:rPr>
          <w:spacing w:val="-1"/>
          <w:sz w:val="16"/>
        </w:rPr>
        <w:t xml:space="preserve"> </w:t>
      </w:r>
      <w:r>
        <w:rPr>
          <w:sz w:val="16"/>
        </w:rPr>
        <w:t>likely</w:t>
      </w:r>
      <w:r>
        <w:rPr>
          <w:spacing w:val="-2"/>
          <w:sz w:val="16"/>
        </w:rPr>
        <w:t xml:space="preserve"> </w:t>
      </w:r>
      <w:r>
        <w:rPr>
          <w:sz w:val="16"/>
        </w:rPr>
        <w:t>benefit;</w:t>
      </w:r>
      <w:r>
        <w:rPr>
          <w:spacing w:val="-1"/>
          <w:sz w:val="16"/>
        </w:rPr>
        <w:t xml:space="preserve"> </w:t>
      </w:r>
      <w:r>
        <w:rPr>
          <w:sz w:val="16"/>
        </w:rPr>
        <w:t>or,</w:t>
      </w:r>
      <w:r>
        <w:rPr>
          <w:spacing w:val="-1"/>
          <w:sz w:val="16"/>
        </w:rPr>
        <w:t xml:space="preserve"> </w:t>
      </w:r>
      <w:r>
        <w:rPr>
          <w:sz w:val="16"/>
        </w:rPr>
        <w:t>more</w:t>
      </w:r>
      <w:r>
        <w:rPr>
          <w:spacing w:val="-1"/>
          <w:sz w:val="16"/>
        </w:rPr>
        <w:t xml:space="preserve"> </w:t>
      </w:r>
      <w:r>
        <w:rPr>
          <w:sz w:val="16"/>
        </w:rPr>
        <w:t>broadly, where</w:t>
      </w:r>
      <w:r>
        <w:rPr>
          <w:spacing w:val="-2"/>
          <w:sz w:val="16"/>
        </w:rPr>
        <w:t xml:space="preserve"> </w:t>
      </w:r>
      <w:r>
        <w:rPr>
          <w:sz w:val="16"/>
        </w:rPr>
        <w:t>the added</w:t>
      </w:r>
      <w:r>
        <w:rPr>
          <w:spacing w:val="-2"/>
          <w:sz w:val="16"/>
        </w:rPr>
        <w:t xml:space="preserve"> </w:t>
      </w:r>
      <w:r>
        <w:rPr>
          <w:sz w:val="16"/>
        </w:rPr>
        <w:t>costs</w:t>
      </w:r>
      <w:r>
        <w:rPr>
          <w:spacing w:val="-2"/>
          <w:sz w:val="16"/>
        </w:rPr>
        <w:t xml:space="preserve"> </w:t>
      </w:r>
      <w:r>
        <w:rPr>
          <w:sz w:val="16"/>
        </w:rPr>
        <w:t>of</w:t>
      </w:r>
      <w:r>
        <w:rPr>
          <w:spacing w:val="-1"/>
          <w:sz w:val="16"/>
        </w:rPr>
        <w:t xml:space="preserve"> </w:t>
      </w:r>
      <w:r>
        <w:rPr>
          <w:sz w:val="16"/>
        </w:rPr>
        <w:t>services</w:t>
      </w:r>
      <w:r>
        <w:rPr>
          <w:spacing w:val="-2"/>
          <w:sz w:val="16"/>
        </w:rPr>
        <w:t xml:space="preserve"> </w:t>
      </w:r>
      <w:r>
        <w:rPr>
          <w:sz w:val="16"/>
        </w:rPr>
        <w:t>do</w:t>
      </w:r>
      <w:r>
        <w:rPr>
          <w:spacing w:val="-3"/>
          <w:sz w:val="16"/>
        </w:rPr>
        <w:t xml:space="preserve"> </w:t>
      </w:r>
      <w:r>
        <w:rPr>
          <w:sz w:val="16"/>
        </w:rPr>
        <w:t>not</w:t>
      </w:r>
      <w:r>
        <w:rPr>
          <w:spacing w:val="-2"/>
          <w:sz w:val="16"/>
        </w:rPr>
        <w:t xml:space="preserve"> </w:t>
      </w:r>
      <w:r>
        <w:rPr>
          <w:sz w:val="16"/>
        </w:rPr>
        <w:t>provide</w:t>
      </w:r>
      <w:r>
        <w:rPr>
          <w:spacing w:val="-3"/>
          <w:sz w:val="16"/>
        </w:rPr>
        <w:t xml:space="preserve"> </w:t>
      </w:r>
      <w:r>
        <w:rPr>
          <w:sz w:val="16"/>
        </w:rPr>
        <w:t>proportional</w:t>
      </w:r>
      <w:r>
        <w:rPr>
          <w:spacing w:val="-1"/>
          <w:sz w:val="16"/>
        </w:rPr>
        <w:t xml:space="preserve"> </w:t>
      </w:r>
      <w:r>
        <w:rPr>
          <w:sz w:val="16"/>
        </w:rPr>
        <w:t>added</w:t>
      </w:r>
      <w:r>
        <w:rPr>
          <w:spacing w:val="-2"/>
          <w:sz w:val="16"/>
        </w:rPr>
        <w:t xml:space="preserve"> </w:t>
      </w:r>
      <w:r>
        <w:rPr>
          <w:sz w:val="16"/>
        </w:rPr>
        <w:t>benefits.”</w:t>
      </w:r>
    </w:p>
    <w:p w14:paraId="09EFE0EC" w14:textId="77777777" w:rsidR="0017353A" w:rsidRDefault="0017353A">
      <w:pPr>
        <w:rPr>
          <w:sz w:val="16"/>
        </w:rPr>
        <w:sectPr w:rsidR="0017353A">
          <w:pgSz w:w="11910" w:h="16840"/>
          <w:pgMar w:top="1400" w:right="700" w:bottom="980" w:left="1300" w:header="0" w:footer="726" w:gutter="0"/>
          <w:cols w:space="720"/>
        </w:sectPr>
      </w:pPr>
    </w:p>
    <w:p w14:paraId="5294799A" w14:textId="77777777" w:rsidR="0017353A" w:rsidRDefault="00C21E16">
      <w:pPr>
        <w:spacing w:before="43"/>
        <w:ind w:left="140"/>
        <w:rPr>
          <w:b/>
          <w:sz w:val="18"/>
        </w:rPr>
      </w:pPr>
      <w:r>
        <w:lastRenderedPageBreak/>
        <w:pict w14:anchorId="65A108B4">
          <v:rect id="docshape24" o:spid="_x0000_s1642" alt="Decorative line" style="position:absolute;left:0;text-align:left;margin-left:70.6pt;margin-top:14.1pt;width:454.25pt;height:.5pt;z-index:-15702016;mso-wrap-distance-left:0;mso-wrap-distance-right:0;mso-position-horizontal-relative:page" fillcolor="black" stroked="f">
            <w10:wrap type="topAndBottom" anchorx="page"/>
          </v:rect>
        </w:pict>
      </w:r>
      <w:r>
        <w:pict w14:anchorId="6DD7BF20">
          <v:group id="docshapegroup25" o:spid="_x0000_s1611" alt="Decorative line" style="position:absolute;left:0;text-align:left;margin-left:131.2pt;margin-top:31.7pt;width:335.85pt;height:242.1pt;z-index:-15701504;mso-wrap-distance-left:0;mso-wrap-distance-right:0;mso-position-horizontal-relative:page" coordorigin="2624,634" coordsize="6717,4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6" o:spid="_x0000_s1641" type="#_x0000_t75" alt="Image shows that mechanisms to support GP stewardship include consumer partnershp, service delivery systems, decision support and educational enablers, clinical governance and data transparency and leadersip and role modelling " style="position:absolute;left:2624;top:633;width:6717;height:4842">
              <v:imagedata r:id="rId25" o:title=""/>
            </v:shape>
            <v:rect id="docshape27" o:spid="_x0000_s1640" style="position:absolute;left:2642;top:652;width:6630;height:4755" stroked="f"/>
            <v:rect id="docshape28" o:spid="_x0000_s1639" style="position:absolute;left:2642;top:652;width:6630;height:4755" filled="f" strokecolor="#4f81bc" strokeweight=".29217mm"/>
            <v:line id="_x0000_s1638" style="position:absolute" from="4565,1888" to="9197,1888" strokecolor="gray" strokeweight=".14608mm">
              <v:stroke dashstyle="1 1"/>
            </v:line>
            <v:rect id="docshape29" o:spid="_x0000_s1637" style="position:absolute;left:2860;top:1916;width:1645;height:586" fillcolor="#4f81bc" stroked="f"/>
            <v:shape id="docshape30" o:spid="_x0000_s1636" type="#_x0000_t75" style="position:absolute;left:2761;top:2104;width:207;height:210">
              <v:imagedata r:id="rId26" o:title=""/>
            </v:shape>
            <v:line id="_x0000_s1635" style="position:absolute" from="4565,4458" to="9197,4458" strokecolor="gray" strokeweight=".14608mm">
              <v:stroke dashstyle="1 1"/>
            </v:line>
            <v:rect id="docshape31" o:spid="_x0000_s1634" style="position:absolute;left:2860;top:4487;width:1645;height:782" fillcolor="#4f81bc" stroked="f"/>
            <v:shape id="docshape32" o:spid="_x0000_s1633" type="#_x0000_t75" style="position:absolute;left:2761;top:4774;width:207;height:208">
              <v:imagedata r:id="rId27" o:title=""/>
            </v:shape>
            <v:line id="_x0000_s1632" style="position:absolute" from="4565,2636" to="9197,2636" strokecolor="gray" strokeweight=".14608mm">
              <v:stroke dashstyle="1 1"/>
            </v:line>
            <v:rect id="docshape33" o:spid="_x0000_s1631" style="position:absolute;left:2860;top:2667;width:1645;height:779" fillcolor="#4f81bc" stroked="f"/>
            <v:rect id="docshape34" o:spid="_x0000_s1630" style="position:absolute;left:2860;top:2667;width:1645;height:779" filled="f" strokecolor="#edebe0" strokeweight=".29217mm"/>
            <v:shape id="docshape35" o:spid="_x0000_s1629" type="#_x0000_t75" style="position:absolute;left:2761;top:2952;width:207;height:210">
              <v:imagedata r:id="rId28" o:title=""/>
            </v:shape>
            <v:line id="_x0000_s1628" style="position:absolute" from="4565,3583" to="9197,3583" strokecolor="gray" strokeweight=".14608mm">
              <v:stroke dashstyle="1 1"/>
            </v:line>
            <v:rect id="docshape36" o:spid="_x0000_s1627" style="position:absolute;left:2860;top:3611;width:1645;height:710" fillcolor="#4f81bc" stroked="f"/>
            <v:rect id="docshape37" o:spid="_x0000_s1626" style="position:absolute;left:2860;top:3611;width:1645;height:710" filled="f" strokecolor="#edebe0" strokeweight=".29217mm"/>
            <v:shape id="docshape38" o:spid="_x0000_s1625" type="#_x0000_t75" style="position:absolute;left:2761;top:3863;width:207;height:208">
              <v:imagedata r:id="rId29" o:title=""/>
            </v:shape>
            <v:line id="_x0000_s1624" style="position:absolute" from="4565,930" to="9197,930" strokecolor="#1f487c" strokeweight=".14608mm"/>
            <v:rect id="docshape39" o:spid="_x0000_s1623" style="position:absolute;left:2860;top:972;width:1645;height:779" fillcolor="#4f81bc" stroked="f"/>
            <v:shape id="docshape40" o:spid="_x0000_s1622" type="#_x0000_t75" style="position:absolute;left:2761;top:1256;width:207;height:210">
              <v:imagedata r:id="rId28" o:title=""/>
            </v:shape>
            <v:shapetype id="_x0000_t202" coordsize="21600,21600" o:spt="202" path="m,l,21600r21600,l21600,xe">
              <v:stroke joinstyle="miter"/>
              <v:path gradientshapeok="t" o:connecttype="rect"/>
            </v:shapetype>
            <v:shape id="docshape41" o:spid="_x0000_s1621" type="#_x0000_t202" style="position:absolute;left:2824;top:1201;width:899;height:257" filled="f" stroked="f">
              <v:textbox inset="0,0,0,0">
                <w:txbxContent>
                  <w:p w14:paraId="1C12699D" w14:textId="77777777" w:rsidR="001F33D0" w:rsidRDefault="001F33D0">
                    <w:pPr>
                      <w:spacing w:line="187" w:lineRule="auto"/>
                      <w:rPr>
                        <w:b/>
                        <w:sz w:val="16"/>
                      </w:rPr>
                    </w:pPr>
                    <w:r>
                      <w:rPr>
                        <w:b/>
                        <w:color w:val="FFFFFF"/>
                        <w:position w:val="-9"/>
                        <w:sz w:val="16"/>
                      </w:rPr>
                      <w:t xml:space="preserve">1  </w:t>
                    </w:r>
                    <w:r>
                      <w:rPr>
                        <w:b/>
                        <w:color w:val="FFFFFF"/>
                        <w:spacing w:val="12"/>
                        <w:position w:val="-9"/>
                        <w:sz w:val="16"/>
                      </w:rPr>
                      <w:t xml:space="preserve"> </w:t>
                    </w:r>
                    <w:r>
                      <w:rPr>
                        <w:b/>
                        <w:color w:val="FFFFFF"/>
                        <w:sz w:val="16"/>
                      </w:rPr>
                      <w:t>Consumer</w:t>
                    </w:r>
                  </w:p>
                </w:txbxContent>
              </v:textbox>
            </v:shape>
            <v:shape id="docshape42" o:spid="_x0000_s1620" type="#_x0000_t202" style="position:absolute;left:3030;top:1394;width:793;height:161" filled="f" stroked="f">
              <v:textbox inset="0,0,0,0">
                <w:txbxContent>
                  <w:p w14:paraId="51F5C9B7" w14:textId="77777777" w:rsidR="001F33D0" w:rsidRDefault="001F33D0">
                    <w:pPr>
                      <w:spacing w:line="160" w:lineRule="exact"/>
                      <w:rPr>
                        <w:b/>
                        <w:sz w:val="16"/>
                      </w:rPr>
                    </w:pPr>
                    <w:r>
                      <w:rPr>
                        <w:b/>
                        <w:color w:val="FFFFFF"/>
                        <w:sz w:val="16"/>
                      </w:rPr>
                      <w:t>partnership</w:t>
                    </w:r>
                  </w:p>
                </w:txbxContent>
              </v:textbox>
            </v:shape>
            <v:shape id="docshape43" o:spid="_x0000_s1619" type="#_x0000_t202" style="position:absolute;left:2824;top:2049;width:1270;height:257" filled="f" stroked="f">
              <v:textbox inset="0,0,0,0">
                <w:txbxContent>
                  <w:p w14:paraId="3CC2D4D4" w14:textId="77777777" w:rsidR="001F33D0" w:rsidRDefault="001F33D0">
                    <w:pPr>
                      <w:spacing w:line="187" w:lineRule="auto"/>
                      <w:rPr>
                        <w:b/>
                        <w:sz w:val="16"/>
                      </w:rPr>
                    </w:pPr>
                    <w:r>
                      <w:rPr>
                        <w:b/>
                        <w:color w:val="FFFFFF"/>
                        <w:position w:val="-9"/>
                        <w:sz w:val="16"/>
                      </w:rPr>
                      <w:t xml:space="preserve">2  </w:t>
                    </w:r>
                    <w:r>
                      <w:rPr>
                        <w:b/>
                        <w:color w:val="FFFFFF"/>
                        <w:spacing w:val="7"/>
                        <w:position w:val="-9"/>
                        <w:sz w:val="16"/>
                      </w:rPr>
                      <w:t xml:space="preserve"> </w:t>
                    </w:r>
                    <w:r>
                      <w:rPr>
                        <w:b/>
                        <w:color w:val="FFFFFF"/>
                        <w:sz w:val="16"/>
                      </w:rPr>
                      <w:t>Service</w:t>
                    </w:r>
                    <w:r>
                      <w:rPr>
                        <w:b/>
                        <w:color w:val="FFFFFF"/>
                        <w:spacing w:val="1"/>
                        <w:sz w:val="16"/>
                      </w:rPr>
                      <w:t xml:space="preserve"> </w:t>
                    </w:r>
                    <w:r>
                      <w:rPr>
                        <w:b/>
                        <w:color w:val="FFFFFF"/>
                        <w:sz w:val="16"/>
                      </w:rPr>
                      <w:t>delivery</w:t>
                    </w:r>
                  </w:p>
                </w:txbxContent>
              </v:textbox>
            </v:shape>
            <v:shape id="docshape44" o:spid="_x0000_s1618" type="#_x0000_t202" style="position:absolute;left:3030;top:2242;width:543;height:161" filled="f" stroked="f">
              <v:textbox inset="0,0,0,0">
                <w:txbxContent>
                  <w:p w14:paraId="4FC3EF35" w14:textId="77777777" w:rsidR="001F33D0" w:rsidRDefault="001F33D0">
                    <w:pPr>
                      <w:spacing w:line="160" w:lineRule="exact"/>
                      <w:rPr>
                        <w:b/>
                        <w:sz w:val="16"/>
                      </w:rPr>
                    </w:pPr>
                    <w:r>
                      <w:rPr>
                        <w:b/>
                        <w:color w:val="FFFFFF"/>
                        <w:sz w:val="16"/>
                      </w:rPr>
                      <w:t>systems</w:t>
                    </w:r>
                  </w:p>
                </w:txbxContent>
              </v:textbox>
            </v:shape>
            <v:shape id="docshape45" o:spid="_x0000_s1617" type="#_x0000_t202" style="position:absolute;left:4563;top:744;width:4398;height:1752" filled="f" stroked="f">
              <v:textbox inset="0,0,0,0">
                <w:txbxContent>
                  <w:p w14:paraId="2093F5B2" w14:textId="77777777" w:rsidR="001F33D0" w:rsidRDefault="001F33D0">
                    <w:pPr>
                      <w:spacing w:line="163" w:lineRule="exact"/>
                      <w:rPr>
                        <w:b/>
                        <w:sz w:val="16"/>
                      </w:rPr>
                    </w:pPr>
                    <w:r>
                      <w:rPr>
                        <w:b/>
                        <w:color w:val="1F487C"/>
                        <w:sz w:val="16"/>
                      </w:rPr>
                      <w:t>Key</w:t>
                    </w:r>
                    <w:r>
                      <w:rPr>
                        <w:b/>
                        <w:color w:val="1F487C"/>
                        <w:spacing w:val="-7"/>
                        <w:sz w:val="16"/>
                      </w:rPr>
                      <w:t xml:space="preserve"> </w:t>
                    </w:r>
                    <w:r>
                      <w:rPr>
                        <w:b/>
                        <w:color w:val="1F487C"/>
                        <w:sz w:val="16"/>
                      </w:rPr>
                      <w:t>examples</w:t>
                    </w:r>
                  </w:p>
                  <w:p w14:paraId="67457033" w14:textId="77777777" w:rsidR="001F33D0" w:rsidRDefault="001F33D0">
                    <w:pPr>
                      <w:numPr>
                        <w:ilvl w:val="0"/>
                        <w:numId w:val="59"/>
                      </w:numPr>
                      <w:tabs>
                        <w:tab w:val="left" w:pos="178"/>
                      </w:tabs>
                      <w:spacing w:before="31" w:line="237" w:lineRule="auto"/>
                      <w:ind w:right="114"/>
                      <w:rPr>
                        <w:sz w:val="16"/>
                      </w:rPr>
                    </w:pPr>
                    <w:r>
                      <w:rPr>
                        <w:b/>
                        <w:color w:val="1F487C"/>
                        <w:sz w:val="16"/>
                      </w:rPr>
                      <w:t xml:space="preserve">Support shared, informed decision-making </w:t>
                    </w:r>
                    <w:r>
                      <w:rPr>
                        <w:sz w:val="16"/>
                      </w:rPr>
                      <w:t>(including financial</w:t>
                    </w:r>
                    <w:r>
                      <w:rPr>
                        <w:spacing w:val="-34"/>
                        <w:sz w:val="16"/>
                      </w:rPr>
                      <w:t xml:space="preserve"> </w:t>
                    </w:r>
                    <w:r>
                      <w:rPr>
                        <w:sz w:val="16"/>
                      </w:rPr>
                      <w:t>consent)</w:t>
                    </w:r>
                  </w:p>
                  <w:p w14:paraId="6DEE39C1" w14:textId="77777777" w:rsidR="001F33D0" w:rsidRDefault="001F33D0">
                    <w:pPr>
                      <w:numPr>
                        <w:ilvl w:val="0"/>
                        <w:numId w:val="59"/>
                      </w:numPr>
                      <w:tabs>
                        <w:tab w:val="left" w:pos="178"/>
                      </w:tabs>
                      <w:spacing w:line="175" w:lineRule="exact"/>
                      <w:rPr>
                        <w:sz w:val="16"/>
                      </w:rPr>
                    </w:pPr>
                    <w:r>
                      <w:rPr>
                        <w:b/>
                        <w:color w:val="1F487C"/>
                        <w:sz w:val="16"/>
                      </w:rPr>
                      <w:t>Strengthen</w:t>
                    </w:r>
                    <w:r>
                      <w:rPr>
                        <w:b/>
                        <w:color w:val="1F487C"/>
                        <w:spacing w:val="-3"/>
                        <w:sz w:val="16"/>
                      </w:rPr>
                      <w:t xml:space="preserve"> </w:t>
                    </w:r>
                    <w:r>
                      <w:rPr>
                        <w:b/>
                        <w:color w:val="1F487C"/>
                        <w:sz w:val="16"/>
                      </w:rPr>
                      <w:t>availability</w:t>
                    </w:r>
                    <w:r>
                      <w:rPr>
                        <w:b/>
                        <w:color w:val="1F487C"/>
                        <w:spacing w:val="3"/>
                        <w:sz w:val="16"/>
                      </w:rPr>
                      <w:t xml:space="preserve"> </w:t>
                    </w:r>
                    <w:r>
                      <w:rPr>
                        <w:b/>
                        <w:color w:val="1F487C"/>
                        <w:sz w:val="16"/>
                      </w:rPr>
                      <w:t>of</w:t>
                    </w:r>
                    <w:r>
                      <w:rPr>
                        <w:b/>
                        <w:color w:val="1F487C"/>
                        <w:spacing w:val="-7"/>
                        <w:sz w:val="16"/>
                      </w:rPr>
                      <w:t xml:space="preserve"> </w:t>
                    </w:r>
                    <w:r>
                      <w:rPr>
                        <w:b/>
                        <w:color w:val="1F487C"/>
                        <w:sz w:val="16"/>
                      </w:rPr>
                      <w:t>health</w:t>
                    </w:r>
                    <w:r>
                      <w:rPr>
                        <w:b/>
                        <w:color w:val="1F487C"/>
                        <w:spacing w:val="-5"/>
                        <w:sz w:val="16"/>
                      </w:rPr>
                      <w:t xml:space="preserve"> </w:t>
                    </w:r>
                    <w:r>
                      <w:rPr>
                        <w:b/>
                        <w:color w:val="1F487C"/>
                        <w:sz w:val="16"/>
                      </w:rPr>
                      <w:t>information</w:t>
                    </w:r>
                    <w:r>
                      <w:rPr>
                        <w:b/>
                        <w:color w:val="1F487C"/>
                        <w:spacing w:val="1"/>
                        <w:sz w:val="16"/>
                      </w:rPr>
                      <w:t xml:space="preserve"> </w:t>
                    </w:r>
                    <w:r>
                      <w:rPr>
                        <w:sz w:val="16"/>
                      </w:rPr>
                      <w:t>for</w:t>
                    </w:r>
                    <w:r>
                      <w:rPr>
                        <w:spacing w:val="-6"/>
                        <w:sz w:val="16"/>
                      </w:rPr>
                      <w:t xml:space="preserve"> </w:t>
                    </w:r>
                    <w:r>
                      <w:rPr>
                        <w:sz w:val="16"/>
                      </w:rPr>
                      <w:t>consumers</w:t>
                    </w:r>
                  </w:p>
                  <w:p w14:paraId="672A8A29" w14:textId="77777777" w:rsidR="001F33D0" w:rsidRDefault="001F33D0">
                    <w:pPr>
                      <w:numPr>
                        <w:ilvl w:val="0"/>
                        <w:numId w:val="59"/>
                      </w:numPr>
                      <w:tabs>
                        <w:tab w:val="left" w:pos="178"/>
                      </w:tabs>
                      <w:spacing w:line="212" w:lineRule="exact"/>
                      <w:rPr>
                        <w:b/>
                        <w:sz w:val="16"/>
                      </w:rPr>
                    </w:pPr>
                    <w:r>
                      <w:rPr>
                        <w:b/>
                        <w:color w:val="1F487C"/>
                        <w:sz w:val="16"/>
                      </w:rPr>
                      <w:t>Strengthen</w:t>
                    </w:r>
                    <w:r>
                      <w:rPr>
                        <w:b/>
                        <w:color w:val="1F487C"/>
                        <w:spacing w:val="-5"/>
                        <w:sz w:val="16"/>
                      </w:rPr>
                      <w:t xml:space="preserve"> </w:t>
                    </w:r>
                    <w:r>
                      <w:rPr>
                        <w:b/>
                        <w:color w:val="1F487C"/>
                        <w:sz w:val="16"/>
                      </w:rPr>
                      <w:t>pathways</w:t>
                    </w:r>
                    <w:r>
                      <w:rPr>
                        <w:b/>
                        <w:color w:val="1F487C"/>
                        <w:spacing w:val="-7"/>
                        <w:sz w:val="16"/>
                      </w:rPr>
                      <w:t xml:space="preserve"> </w:t>
                    </w:r>
                    <w:r>
                      <w:rPr>
                        <w:b/>
                        <w:color w:val="1F487C"/>
                        <w:sz w:val="16"/>
                      </w:rPr>
                      <w:t>for</w:t>
                    </w:r>
                    <w:r>
                      <w:rPr>
                        <w:b/>
                        <w:color w:val="1F487C"/>
                        <w:spacing w:val="-8"/>
                        <w:sz w:val="16"/>
                      </w:rPr>
                      <w:t xml:space="preserve"> </w:t>
                    </w:r>
                    <w:r>
                      <w:rPr>
                        <w:b/>
                        <w:color w:val="1F487C"/>
                        <w:sz w:val="16"/>
                      </w:rPr>
                      <w:t>non-adversarial</w:t>
                    </w:r>
                    <w:r>
                      <w:rPr>
                        <w:b/>
                        <w:color w:val="1F487C"/>
                        <w:spacing w:val="-2"/>
                        <w:sz w:val="16"/>
                      </w:rPr>
                      <w:t xml:space="preserve"> </w:t>
                    </w:r>
                    <w:r>
                      <w:rPr>
                        <w:b/>
                        <w:color w:val="1F487C"/>
                        <w:sz w:val="16"/>
                      </w:rPr>
                      <w:t>complaints</w:t>
                    </w:r>
                    <w:r>
                      <w:rPr>
                        <w:b/>
                        <w:color w:val="1F487C"/>
                        <w:spacing w:val="-3"/>
                        <w:sz w:val="16"/>
                      </w:rPr>
                      <w:t xml:space="preserve"> </w:t>
                    </w:r>
                    <w:r>
                      <w:rPr>
                        <w:b/>
                        <w:color w:val="1F487C"/>
                        <w:sz w:val="16"/>
                      </w:rPr>
                      <w:t>resolution</w:t>
                    </w:r>
                  </w:p>
                  <w:p w14:paraId="66033A35" w14:textId="77777777" w:rsidR="001F33D0" w:rsidRDefault="001F33D0">
                    <w:pPr>
                      <w:numPr>
                        <w:ilvl w:val="0"/>
                        <w:numId w:val="59"/>
                      </w:numPr>
                      <w:tabs>
                        <w:tab w:val="left" w:pos="178"/>
                      </w:tabs>
                      <w:spacing w:before="133" w:line="237" w:lineRule="auto"/>
                      <w:ind w:right="37"/>
                      <w:rPr>
                        <w:sz w:val="16"/>
                      </w:rPr>
                    </w:pPr>
                    <w:r>
                      <w:rPr>
                        <w:b/>
                        <w:color w:val="1F487C"/>
                        <w:sz w:val="16"/>
                      </w:rPr>
                      <w:t xml:space="preserve">Support case conferencing, </w:t>
                    </w:r>
                    <w:r>
                      <w:rPr>
                        <w:sz w:val="16"/>
                      </w:rPr>
                      <w:t>to improve integration of care (both</w:t>
                    </w:r>
                    <w:r>
                      <w:rPr>
                        <w:spacing w:val="-34"/>
                        <w:sz w:val="16"/>
                      </w:rPr>
                      <w:t xml:space="preserve"> </w:t>
                    </w:r>
                    <w:r>
                      <w:rPr>
                        <w:sz w:val="16"/>
                      </w:rPr>
                      <w:t>prior to and at the point of hospital discharge, as well as in the</w:t>
                    </w:r>
                    <w:r>
                      <w:rPr>
                        <w:spacing w:val="1"/>
                        <w:sz w:val="16"/>
                      </w:rPr>
                      <w:t xml:space="preserve"> </w:t>
                    </w:r>
                    <w:r>
                      <w:rPr>
                        <w:sz w:val="16"/>
                      </w:rPr>
                      <w:t>community)</w:t>
                    </w:r>
                  </w:p>
                </w:txbxContent>
              </v:textbox>
            </v:shape>
            <v:shape id="docshape46" o:spid="_x0000_s1616" type="#_x0000_t202" style="position:absolute;left:2824;top:2800;width:1507;height:1458" filled="f" stroked="f">
              <v:textbox inset="0,0,0,0">
                <w:txbxContent>
                  <w:p w14:paraId="4B3CAF4F" w14:textId="77777777" w:rsidR="001F33D0" w:rsidRDefault="001F33D0">
                    <w:pPr>
                      <w:spacing w:line="162" w:lineRule="exact"/>
                      <w:ind w:left="205"/>
                      <w:rPr>
                        <w:b/>
                        <w:sz w:val="16"/>
                      </w:rPr>
                    </w:pPr>
                    <w:r>
                      <w:rPr>
                        <w:b/>
                        <w:color w:val="FFFFFF"/>
                        <w:sz w:val="16"/>
                      </w:rPr>
                      <w:t>Decision</w:t>
                    </w:r>
                    <w:r>
                      <w:rPr>
                        <w:b/>
                        <w:color w:val="FFFFFF"/>
                        <w:spacing w:val="3"/>
                        <w:sz w:val="16"/>
                      </w:rPr>
                      <w:t xml:space="preserve"> </w:t>
                    </w:r>
                    <w:r>
                      <w:rPr>
                        <w:b/>
                        <w:color w:val="FFFFFF"/>
                        <w:sz w:val="16"/>
                      </w:rPr>
                      <w:t>support</w:t>
                    </w:r>
                  </w:p>
                  <w:p w14:paraId="721E4436" w14:textId="77777777" w:rsidR="001F33D0" w:rsidRDefault="001F33D0">
                    <w:pPr>
                      <w:numPr>
                        <w:ilvl w:val="0"/>
                        <w:numId w:val="58"/>
                      </w:numPr>
                      <w:tabs>
                        <w:tab w:val="left" w:pos="206"/>
                      </w:tabs>
                      <w:spacing w:line="237" w:lineRule="auto"/>
                      <w:ind w:right="233"/>
                      <w:rPr>
                        <w:b/>
                        <w:sz w:val="16"/>
                      </w:rPr>
                    </w:pPr>
                    <w:r>
                      <w:rPr>
                        <w:b/>
                        <w:color w:val="FFFFFF"/>
                        <w:spacing w:val="-1"/>
                        <w:sz w:val="16"/>
                      </w:rPr>
                      <w:t>and educational</w:t>
                    </w:r>
                    <w:r>
                      <w:rPr>
                        <w:b/>
                        <w:color w:val="FFFFFF"/>
                        <w:spacing w:val="-34"/>
                        <w:sz w:val="16"/>
                      </w:rPr>
                      <w:t xml:space="preserve"> </w:t>
                    </w:r>
                    <w:r>
                      <w:rPr>
                        <w:b/>
                        <w:color w:val="FFFFFF"/>
                        <w:sz w:val="16"/>
                      </w:rPr>
                      <w:t>enablers</w:t>
                    </w:r>
                  </w:p>
                  <w:p w14:paraId="0E2BB5A5" w14:textId="77777777" w:rsidR="001F33D0" w:rsidRDefault="001F33D0">
                    <w:pPr>
                      <w:rPr>
                        <w:b/>
                        <w:sz w:val="16"/>
                      </w:rPr>
                    </w:pPr>
                  </w:p>
                  <w:p w14:paraId="3DE42F51" w14:textId="77777777" w:rsidR="001F33D0" w:rsidRDefault="001F33D0">
                    <w:pPr>
                      <w:spacing w:before="134" w:line="194" w:lineRule="exact"/>
                      <w:ind w:left="205"/>
                      <w:rPr>
                        <w:b/>
                        <w:sz w:val="16"/>
                      </w:rPr>
                    </w:pPr>
                    <w:r>
                      <w:rPr>
                        <w:b/>
                        <w:color w:val="FFFFFF"/>
                        <w:sz w:val="16"/>
                      </w:rPr>
                      <w:t>Clinical</w:t>
                    </w:r>
                    <w:r>
                      <w:rPr>
                        <w:b/>
                        <w:color w:val="FFFFFF"/>
                        <w:spacing w:val="-5"/>
                        <w:sz w:val="16"/>
                      </w:rPr>
                      <w:t xml:space="preserve"> </w:t>
                    </w:r>
                    <w:r>
                      <w:rPr>
                        <w:b/>
                        <w:color w:val="FFFFFF"/>
                        <w:sz w:val="16"/>
                      </w:rPr>
                      <w:t>governance</w:t>
                    </w:r>
                  </w:p>
                  <w:p w14:paraId="75F80EFD" w14:textId="77777777" w:rsidR="001F33D0" w:rsidRDefault="001F33D0">
                    <w:pPr>
                      <w:numPr>
                        <w:ilvl w:val="0"/>
                        <w:numId w:val="58"/>
                      </w:numPr>
                      <w:tabs>
                        <w:tab w:val="left" w:pos="206"/>
                      </w:tabs>
                      <w:spacing w:line="237" w:lineRule="auto"/>
                      <w:ind w:right="430"/>
                      <w:rPr>
                        <w:b/>
                        <w:sz w:val="16"/>
                      </w:rPr>
                    </w:pPr>
                    <w:r>
                      <w:rPr>
                        <w:b/>
                        <w:color w:val="FFFFFF"/>
                        <w:sz w:val="16"/>
                      </w:rPr>
                      <w:t>and data</w:t>
                    </w:r>
                    <w:r>
                      <w:rPr>
                        <w:b/>
                        <w:color w:val="FFFFFF"/>
                        <w:spacing w:val="1"/>
                        <w:sz w:val="16"/>
                      </w:rPr>
                      <w:t xml:space="preserve"> </w:t>
                    </w:r>
                    <w:r>
                      <w:rPr>
                        <w:b/>
                        <w:color w:val="FFFFFF"/>
                        <w:spacing w:val="-1"/>
                        <w:sz w:val="16"/>
                      </w:rPr>
                      <w:t>transparency</w:t>
                    </w:r>
                  </w:p>
                </w:txbxContent>
              </v:textbox>
            </v:shape>
            <v:shape id="docshape47" o:spid="_x0000_s1615" type="#_x0000_t202" style="position:absolute;left:4563;top:2637;width:4201;height:1555" filled="f" stroked="f">
              <v:textbox inset="0,0,0,0">
                <w:txbxContent>
                  <w:p w14:paraId="3DAA7E33" w14:textId="77777777" w:rsidR="001F33D0" w:rsidRDefault="001F33D0">
                    <w:pPr>
                      <w:numPr>
                        <w:ilvl w:val="0"/>
                        <w:numId w:val="57"/>
                      </w:numPr>
                      <w:tabs>
                        <w:tab w:val="left" w:pos="178"/>
                      </w:tabs>
                      <w:spacing w:line="237" w:lineRule="auto"/>
                      <w:ind w:right="880"/>
                      <w:rPr>
                        <w:sz w:val="16"/>
                      </w:rPr>
                    </w:pPr>
                    <w:r>
                      <w:rPr>
                        <w:b/>
                        <w:color w:val="1F487C"/>
                        <w:sz w:val="16"/>
                      </w:rPr>
                      <w:t>Support development of locally tailored clinical</w:t>
                    </w:r>
                    <w:r>
                      <w:rPr>
                        <w:b/>
                        <w:color w:val="1F487C"/>
                        <w:spacing w:val="-34"/>
                        <w:sz w:val="16"/>
                      </w:rPr>
                      <w:t xml:space="preserve"> </w:t>
                    </w:r>
                    <w:r>
                      <w:rPr>
                        <w:b/>
                        <w:color w:val="1F487C"/>
                        <w:spacing w:val="-1"/>
                        <w:sz w:val="16"/>
                      </w:rPr>
                      <w:t xml:space="preserve">guidelines/pathways </w:t>
                    </w:r>
                    <w:r>
                      <w:rPr>
                        <w:sz w:val="16"/>
                      </w:rPr>
                      <w:t>(through</w:t>
                    </w:r>
                    <w:r>
                      <w:rPr>
                        <w:spacing w:val="-1"/>
                        <w:sz w:val="16"/>
                      </w:rPr>
                      <w:t xml:space="preserve"> </w:t>
                    </w:r>
                    <w:proofErr w:type="spellStart"/>
                    <w:r>
                      <w:rPr>
                        <w:sz w:val="16"/>
                      </w:rPr>
                      <w:t>HealthPathways</w:t>
                    </w:r>
                    <w:proofErr w:type="spellEnd"/>
                    <w:r>
                      <w:rPr>
                        <w:sz w:val="16"/>
                      </w:rPr>
                      <w:t>)</w:t>
                    </w:r>
                  </w:p>
                  <w:p w14:paraId="50B8395A" w14:textId="77777777" w:rsidR="001F33D0" w:rsidRDefault="001F33D0">
                    <w:pPr>
                      <w:numPr>
                        <w:ilvl w:val="0"/>
                        <w:numId w:val="57"/>
                      </w:numPr>
                      <w:tabs>
                        <w:tab w:val="left" w:pos="178"/>
                      </w:tabs>
                      <w:spacing w:line="193" w:lineRule="exact"/>
                      <w:rPr>
                        <w:b/>
                        <w:sz w:val="16"/>
                      </w:rPr>
                    </w:pPr>
                    <w:r>
                      <w:rPr>
                        <w:b/>
                        <w:color w:val="1F487C"/>
                        <w:sz w:val="16"/>
                      </w:rPr>
                      <w:t>Integrate</w:t>
                    </w:r>
                    <w:r>
                      <w:rPr>
                        <w:b/>
                        <w:color w:val="1F487C"/>
                        <w:spacing w:val="-4"/>
                        <w:sz w:val="16"/>
                      </w:rPr>
                      <w:t xml:space="preserve"> </w:t>
                    </w:r>
                    <w:proofErr w:type="spellStart"/>
                    <w:r>
                      <w:rPr>
                        <w:b/>
                        <w:color w:val="1F487C"/>
                        <w:sz w:val="16"/>
                      </w:rPr>
                      <w:t>HealthPathways</w:t>
                    </w:r>
                    <w:proofErr w:type="spellEnd"/>
                    <w:r>
                      <w:rPr>
                        <w:b/>
                        <w:color w:val="1F487C"/>
                        <w:spacing w:val="-3"/>
                        <w:sz w:val="16"/>
                      </w:rPr>
                      <w:t xml:space="preserve"> </w:t>
                    </w:r>
                    <w:r>
                      <w:rPr>
                        <w:b/>
                        <w:color w:val="1F487C"/>
                        <w:sz w:val="16"/>
                      </w:rPr>
                      <w:t>with</w:t>
                    </w:r>
                    <w:r>
                      <w:rPr>
                        <w:b/>
                        <w:color w:val="1F487C"/>
                        <w:spacing w:val="-4"/>
                        <w:sz w:val="16"/>
                      </w:rPr>
                      <w:t xml:space="preserve"> </w:t>
                    </w:r>
                    <w:r>
                      <w:rPr>
                        <w:b/>
                        <w:color w:val="1F487C"/>
                        <w:sz w:val="16"/>
                      </w:rPr>
                      <w:t>decision-support</w:t>
                    </w:r>
                    <w:r>
                      <w:rPr>
                        <w:b/>
                        <w:color w:val="1F487C"/>
                        <w:spacing w:val="1"/>
                        <w:sz w:val="16"/>
                      </w:rPr>
                      <w:t xml:space="preserve"> </w:t>
                    </w:r>
                    <w:r>
                      <w:rPr>
                        <w:b/>
                        <w:color w:val="1F487C"/>
                        <w:sz w:val="16"/>
                      </w:rPr>
                      <w:t>tools</w:t>
                    </w:r>
                    <w:r>
                      <w:rPr>
                        <w:b/>
                        <w:color w:val="1F487C"/>
                        <w:spacing w:val="-4"/>
                        <w:sz w:val="16"/>
                      </w:rPr>
                      <w:t xml:space="preserve"> </w:t>
                    </w:r>
                    <w:r>
                      <w:rPr>
                        <w:b/>
                        <w:color w:val="1F487C"/>
                        <w:sz w:val="16"/>
                      </w:rPr>
                      <w:t>and</w:t>
                    </w:r>
                  </w:p>
                  <w:p w14:paraId="467D0ED5" w14:textId="77777777" w:rsidR="001F33D0" w:rsidRDefault="001F33D0">
                    <w:pPr>
                      <w:spacing w:line="194" w:lineRule="exact"/>
                      <w:ind w:left="177"/>
                      <w:rPr>
                        <w:b/>
                        <w:sz w:val="16"/>
                      </w:rPr>
                    </w:pPr>
                    <w:r>
                      <w:rPr>
                        <w:b/>
                        <w:color w:val="1F487C"/>
                        <w:sz w:val="16"/>
                      </w:rPr>
                      <w:t>electronic</w:t>
                    </w:r>
                    <w:r>
                      <w:rPr>
                        <w:b/>
                        <w:color w:val="1F487C"/>
                        <w:spacing w:val="-3"/>
                        <w:sz w:val="16"/>
                      </w:rPr>
                      <w:t xml:space="preserve"> </w:t>
                    </w:r>
                    <w:r>
                      <w:rPr>
                        <w:b/>
                        <w:color w:val="1F487C"/>
                        <w:sz w:val="16"/>
                      </w:rPr>
                      <w:t>requesting/referring</w:t>
                    </w:r>
                    <w:r>
                      <w:rPr>
                        <w:b/>
                        <w:color w:val="1F487C"/>
                        <w:spacing w:val="-2"/>
                        <w:sz w:val="16"/>
                      </w:rPr>
                      <w:t xml:space="preserve"> </w:t>
                    </w:r>
                    <w:r>
                      <w:rPr>
                        <w:b/>
                        <w:color w:val="1F487C"/>
                        <w:sz w:val="16"/>
                      </w:rPr>
                      <w:t>mechanisms</w:t>
                    </w:r>
                  </w:p>
                  <w:p w14:paraId="46AED2C0" w14:textId="77777777" w:rsidR="001F33D0" w:rsidRDefault="001F33D0">
                    <w:pPr>
                      <w:numPr>
                        <w:ilvl w:val="0"/>
                        <w:numId w:val="57"/>
                      </w:numPr>
                      <w:tabs>
                        <w:tab w:val="left" w:pos="178"/>
                      </w:tabs>
                      <w:spacing w:before="131" w:line="237" w:lineRule="auto"/>
                      <w:ind w:right="18"/>
                      <w:rPr>
                        <w:sz w:val="16"/>
                      </w:rPr>
                    </w:pPr>
                    <w:r>
                      <w:rPr>
                        <w:b/>
                        <w:color w:val="1F487C"/>
                        <w:sz w:val="16"/>
                      </w:rPr>
                      <w:t xml:space="preserve">Provide transparency on GP practice patterns </w:t>
                    </w:r>
                    <w:r>
                      <w:rPr>
                        <w:sz w:val="16"/>
                      </w:rPr>
                      <w:t>to aid in self-</w:t>
                    </w:r>
                    <w:r>
                      <w:rPr>
                        <w:spacing w:val="1"/>
                        <w:sz w:val="16"/>
                      </w:rPr>
                      <w:t xml:space="preserve"> </w:t>
                    </w:r>
                    <w:r>
                      <w:rPr>
                        <w:sz w:val="16"/>
                      </w:rPr>
                      <w:t>reflection and quality improvement, including information on</w:t>
                    </w:r>
                    <w:r>
                      <w:rPr>
                        <w:spacing w:val="-34"/>
                        <w:sz w:val="16"/>
                      </w:rPr>
                      <w:t xml:space="preserve"> </w:t>
                    </w:r>
                    <w:r>
                      <w:rPr>
                        <w:sz w:val="16"/>
                      </w:rPr>
                      <w:t>requesting,</w:t>
                    </w:r>
                    <w:r>
                      <w:rPr>
                        <w:spacing w:val="10"/>
                        <w:sz w:val="16"/>
                      </w:rPr>
                      <w:t xml:space="preserve"> </w:t>
                    </w:r>
                    <w:r>
                      <w:rPr>
                        <w:sz w:val="16"/>
                      </w:rPr>
                      <w:t>referring</w:t>
                    </w:r>
                    <w:r>
                      <w:rPr>
                        <w:spacing w:val="6"/>
                        <w:sz w:val="16"/>
                      </w:rPr>
                      <w:t xml:space="preserve"> </w:t>
                    </w:r>
                    <w:r>
                      <w:rPr>
                        <w:sz w:val="16"/>
                      </w:rPr>
                      <w:t>and</w:t>
                    </w:r>
                    <w:r>
                      <w:rPr>
                        <w:spacing w:val="-1"/>
                        <w:sz w:val="16"/>
                      </w:rPr>
                      <w:t xml:space="preserve"> </w:t>
                    </w:r>
                    <w:r>
                      <w:rPr>
                        <w:sz w:val="16"/>
                      </w:rPr>
                      <w:t>prescribing</w:t>
                    </w:r>
                  </w:p>
                </w:txbxContent>
              </v:textbox>
            </v:shape>
            <v:shape id="docshape48" o:spid="_x0000_s1614" type="#_x0000_t202" style="position:absolute;left:2824;top:4718;width:1537;height:257" filled="f" stroked="f">
              <v:textbox inset="0,0,0,0">
                <w:txbxContent>
                  <w:p w14:paraId="66AA4632" w14:textId="77777777" w:rsidR="001F33D0" w:rsidRDefault="001F33D0">
                    <w:pPr>
                      <w:spacing w:line="187" w:lineRule="auto"/>
                      <w:rPr>
                        <w:b/>
                        <w:sz w:val="16"/>
                      </w:rPr>
                    </w:pPr>
                    <w:r>
                      <w:rPr>
                        <w:b/>
                        <w:color w:val="FFFFFF"/>
                        <w:position w:val="-9"/>
                        <w:sz w:val="16"/>
                      </w:rPr>
                      <w:t xml:space="preserve">5  </w:t>
                    </w:r>
                    <w:r>
                      <w:rPr>
                        <w:b/>
                        <w:color w:val="FFFFFF"/>
                        <w:spacing w:val="10"/>
                        <w:position w:val="-9"/>
                        <w:sz w:val="16"/>
                      </w:rPr>
                      <w:t xml:space="preserve"> </w:t>
                    </w:r>
                    <w:r>
                      <w:rPr>
                        <w:b/>
                        <w:color w:val="FFFFFF"/>
                        <w:sz w:val="16"/>
                      </w:rPr>
                      <w:t>Leadership</w:t>
                    </w:r>
                    <w:r>
                      <w:rPr>
                        <w:b/>
                        <w:color w:val="FFFFFF"/>
                        <w:spacing w:val="1"/>
                        <w:sz w:val="16"/>
                      </w:rPr>
                      <w:t xml:space="preserve"> </w:t>
                    </w:r>
                    <w:r>
                      <w:rPr>
                        <w:b/>
                        <w:color w:val="FFFFFF"/>
                        <w:sz w:val="16"/>
                      </w:rPr>
                      <w:t>and</w:t>
                    </w:r>
                    <w:r>
                      <w:rPr>
                        <w:b/>
                        <w:color w:val="FFFFFF"/>
                        <w:spacing w:val="-1"/>
                        <w:sz w:val="16"/>
                      </w:rPr>
                      <w:t xml:space="preserve"> </w:t>
                    </w:r>
                    <w:r>
                      <w:rPr>
                        <w:b/>
                        <w:color w:val="FFFFFF"/>
                        <w:sz w:val="16"/>
                      </w:rPr>
                      <w:t>role</w:t>
                    </w:r>
                  </w:p>
                </w:txbxContent>
              </v:textbox>
            </v:shape>
            <v:shape id="docshape49" o:spid="_x0000_s1613" type="#_x0000_t202" style="position:absolute;left:3030;top:4911;width:679;height:161" filled="f" stroked="f">
              <v:textbox inset="0,0,0,0">
                <w:txbxContent>
                  <w:p w14:paraId="0549BEB9" w14:textId="77777777" w:rsidR="001F33D0" w:rsidRDefault="001F33D0">
                    <w:pPr>
                      <w:spacing w:line="160" w:lineRule="exact"/>
                      <w:rPr>
                        <w:b/>
                        <w:sz w:val="16"/>
                      </w:rPr>
                    </w:pPr>
                    <w:r>
                      <w:rPr>
                        <w:b/>
                        <w:color w:val="FFFFFF"/>
                        <w:sz w:val="16"/>
                      </w:rPr>
                      <w:t>modelling</w:t>
                    </w:r>
                  </w:p>
                </w:txbxContent>
              </v:textbox>
            </v:shape>
            <v:shape id="docshape50" o:spid="_x0000_s1612" type="#_x0000_t202" style="position:absolute;left:4563;top:4458;width:4361;height:803" filled="f" stroked="f">
              <v:textbox inset="0,0,0,0">
                <w:txbxContent>
                  <w:p w14:paraId="54F31F42" w14:textId="77777777" w:rsidR="001F33D0" w:rsidRDefault="001F33D0">
                    <w:pPr>
                      <w:numPr>
                        <w:ilvl w:val="0"/>
                        <w:numId w:val="56"/>
                      </w:numPr>
                      <w:tabs>
                        <w:tab w:val="left" w:pos="178"/>
                      </w:tabs>
                      <w:spacing w:line="237" w:lineRule="auto"/>
                      <w:ind w:right="18"/>
                      <w:rPr>
                        <w:sz w:val="16"/>
                      </w:rPr>
                    </w:pPr>
                    <w:r>
                      <w:rPr>
                        <w:b/>
                        <w:color w:val="1F487C"/>
                        <w:sz w:val="16"/>
                      </w:rPr>
                      <w:t>Encourage</w:t>
                    </w:r>
                    <w:r>
                      <w:rPr>
                        <w:b/>
                        <w:color w:val="1F487C"/>
                        <w:spacing w:val="-4"/>
                        <w:sz w:val="16"/>
                      </w:rPr>
                      <w:t xml:space="preserve"> </w:t>
                    </w:r>
                    <w:r>
                      <w:rPr>
                        <w:b/>
                        <w:color w:val="1F487C"/>
                        <w:sz w:val="16"/>
                      </w:rPr>
                      <w:t>GP</w:t>
                    </w:r>
                    <w:r>
                      <w:rPr>
                        <w:b/>
                        <w:color w:val="1F487C"/>
                        <w:spacing w:val="-5"/>
                        <w:sz w:val="16"/>
                      </w:rPr>
                      <w:t xml:space="preserve"> </w:t>
                    </w:r>
                    <w:r>
                      <w:rPr>
                        <w:b/>
                        <w:color w:val="1F487C"/>
                        <w:sz w:val="16"/>
                      </w:rPr>
                      <w:t>training</w:t>
                    </w:r>
                    <w:r>
                      <w:rPr>
                        <w:b/>
                        <w:color w:val="1F487C"/>
                        <w:spacing w:val="-2"/>
                        <w:sz w:val="16"/>
                      </w:rPr>
                      <w:t xml:space="preserve"> </w:t>
                    </w:r>
                    <w:r>
                      <w:rPr>
                        <w:b/>
                        <w:color w:val="1F487C"/>
                        <w:sz w:val="16"/>
                      </w:rPr>
                      <w:t>organisations</w:t>
                    </w:r>
                    <w:r>
                      <w:rPr>
                        <w:b/>
                        <w:color w:val="1F487C"/>
                        <w:spacing w:val="1"/>
                        <w:sz w:val="16"/>
                      </w:rPr>
                      <w:t xml:space="preserve"> </w:t>
                    </w:r>
                    <w:r>
                      <w:rPr>
                        <w:b/>
                        <w:color w:val="1F487C"/>
                        <w:sz w:val="16"/>
                      </w:rPr>
                      <w:t>and</w:t>
                    </w:r>
                    <w:r>
                      <w:rPr>
                        <w:b/>
                        <w:color w:val="1F487C"/>
                        <w:spacing w:val="-6"/>
                        <w:sz w:val="16"/>
                      </w:rPr>
                      <w:t xml:space="preserve"> </w:t>
                    </w:r>
                    <w:r>
                      <w:rPr>
                        <w:b/>
                        <w:color w:val="1F487C"/>
                        <w:sz w:val="16"/>
                      </w:rPr>
                      <w:t>PHNs</w:t>
                    </w:r>
                    <w:r>
                      <w:rPr>
                        <w:b/>
                        <w:color w:val="1F487C"/>
                        <w:spacing w:val="-3"/>
                        <w:sz w:val="16"/>
                      </w:rPr>
                      <w:t xml:space="preserve"> </w:t>
                    </w:r>
                    <w:r>
                      <w:rPr>
                        <w:b/>
                        <w:color w:val="1F487C"/>
                        <w:sz w:val="16"/>
                      </w:rPr>
                      <w:t>to</w:t>
                    </w:r>
                    <w:r>
                      <w:rPr>
                        <w:b/>
                        <w:color w:val="1F487C"/>
                        <w:spacing w:val="-4"/>
                        <w:sz w:val="16"/>
                      </w:rPr>
                      <w:t xml:space="preserve"> </w:t>
                    </w:r>
                    <w:r>
                      <w:rPr>
                        <w:b/>
                        <w:color w:val="1F487C"/>
                        <w:sz w:val="16"/>
                      </w:rPr>
                      <w:t>promote</w:t>
                    </w:r>
                    <w:r>
                      <w:rPr>
                        <w:b/>
                        <w:color w:val="1F487C"/>
                        <w:spacing w:val="-2"/>
                        <w:sz w:val="16"/>
                      </w:rPr>
                      <w:t xml:space="preserve"> </w:t>
                    </w:r>
                    <w:r>
                      <w:rPr>
                        <w:b/>
                        <w:color w:val="1F487C"/>
                        <w:sz w:val="16"/>
                      </w:rPr>
                      <w:t>and</w:t>
                    </w:r>
                    <w:r>
                      <w:rPr>
                        <w:b/>
                        <w:color w:val="1F487C"/>
                        <w:spacing w:val="-33"/>
                        <w:sz w:val="16"/>
                      </w:rPr>
                      <w:t xml:space="preserve"> </w:t>
                    </w:r>
                    <w:r>
                      <w:rPr>
                        <w:b/>
                        <w:color w:val="1F487C"/>
                        <w:sz w:val="16"/>
                      </w:rPr>
                      <w:t xml:space="preserve">develop stewardship and leadership </w:t>
                    </w:r>
                    <w:r>
                      <w:rPr>
                        <w:sz w:val="16"/>
                      </w:rPr>
                      <w:t xml:space="preserve">in primary </w:t>
                    </w:r>
                    <w:proofErr w:type="gramStart"/>
                    <w:r>
                      <w:rPr>
                        <w:sz w:val="16"/>
                      </w:rPr>
                      <w:t>care;</w:t>
                    </w:r>
                    <w:proofErr w:type="gramEnd"/>
                    <w:r>
                      <w:rPr>
                        <w:sz w:val="16"/>
                      </w:rPr>
                      <w:t xml:space="preserve"> such as</w:t>
                    </w:r>
                    <w:r>
                      <w:rPr>
                        <w:spacing w:val="1"/>
                        <w:sz w:val="16"/>
                      </w:rPr>
                      <w:t xml:space="preserve"> </w:t>
                    </w:r>
                    <w:r>
                      <w:rPr>
                        <w:sz w:val="16"/>
                      </w:rPr>
                      <w:t>through</w:t>
                    </w:r>
                    <w:r>
                      <w:rPr>
                        <w:spacing w:val="4"/>
                        <w:sz w:val="16"/>
                      </w:rPr>
                      <w:t xml:space="preserve"> </w:t>
                    </w:r>
                    <w:r>
                      <w:rPr>
                        <w:sz w:val="16"/>
                      </w:rPr>
                      <w:t>mentorship</w:t>
                    </w:r>
                    <w:r>
                      <w:rPr>
                        <w:spacing w:val="5"/>
                        <w:sz w:val="16"/>
                      </w:rPr>
                      <w:t xml:space="preserve"> </w:t>
                    </w:r>
                    <w:r>
                      <w:rPr>
                        <w:sz w:val="16"/>
                      </w:rPr>
                      <w:t>and</w:t>
                    </w:r>
                    <w:r>
                      <w:rPr>
                        <w:spacing w:val="-4"/>
                        <w:sz w:val="16"/>
                      </w:rPr>
                      <w:t xml:space="preserve"> </w:t>
                    </w:r>
                    <w:r>
                      <w:rPr>
                        <w:sz w:val="16"/>
                      </w:rPr>
                      <w:t>supervision</w:t>
                    </w:r>
                    <w:r>
                      <w:rPr>
                        <w:spacing w:val="4"/>
                        <w:sz w:val="16"/>
                      </w:rPr>
                      <w:t xml:space="preserve"> </w:t>
                    </w:r>
                    <w:r>
                      <w:rPr>
                        <w:sz w:val="16"/>
                      </w:rPr>
                      <w:t>relationships,</w:t>
                    </w:r>
                    <w:r>
                      <w:rPr>
                        <w:spacing w:val="6"/>
                        <w:sz w:val="16"/>
                      </w:rPr>
                      <w:t xml:space="preserve"> </w:t>
                    </w:r>
                    <w:r>
                      <w:rPr>
                        <w:sz w:val="16"/>
                      </w:rPr>
                      <w:t>training</w:t>
                    </w:r>
                    <w:r>
                      <w:rPr>
                        <w:spacing w:val="1"/>
                        <w:sz w:val="16"/>
                      </w:rPr>
                      <w:t xml:space="preserve"> </w:t>
                    </w:r>
                    <w:r>
                      <w:rPr>
                        <w:sz w:val="16"/>
                      </w:rPr>
                      <w:t>modules,</w:t>
                    </w:r>
                    <w:r>
                      <w:rPr>
                        <w:spacing w:val="5"/>
                        <w:sz w:val="16"/>
                      </w:rPr>
                      <w:t xml:space="preserve"> </w:t>
                    </w:r>
                    <w:r>
                      <w:rPr>
                        <w:sz w:val="16"/>
                      </w:rPr>
                      <w:t>and</w:t>
                    </w:r>
                    <w:r>
                      <w:rPr>
                        <w:spacing w:val="-1"/>
                        <w:sz w:val="16"/>
                      </w:rPr>
                      <w:t xml:space="preserve"> </w:t>
                    </w:r>
                    <w:r>
                      <w:rPr>
                        <w:sz w:val="16"/>
                      </w:rPr>
                      <w:t>leadership</w:t>
                    </w:r>
                    <w:r>
                      <w:rPr>
                        <w:spacing w:val="9"/>
                        <w:sz w:val="16"/>
                      </w:rPr>
                      <w:t xml:space="preserve"> </w:t>
                    </w:r>
                    <w:r>
                      <w:rPr>
                        <w:sz w:val="16"/>
                      </w:rPr>
                      <w:t>programs</w:t>
                    </w:r>
                  </w:p>
                </w:txbxContent>
              </v:textbox>
            </v:shape>
            <w10:wrap type="topAndBottom" anchorx="page"/>
          </v:group>
        </w:pict>
      </w:r>
      <w:r>
        <w:pict w14:anchorId="08CC1162">
          <v:rect id="docshape51" o:spid="_x0000_s1610" alt="Decorative line" style="position:absolute;left:0;text-align:left;margin-left:70.6pt;margin-top:284.6pt;width:454.25pt;height:.5pt;z-index:-15700992;mso-wrap-distance-left:0;mso-wrap-distance-right:0;mso-position-horizontal-relative:page" fillcolor="black" stroked="f">
            <w10:wrap type="topAndBottom" anchorx="page"/>
          </v:rect>
        </w:pict>
      </w:r>
      <w:bookmarkStart w:id="14" w:name="_bookmark10"/>
      <w:bookmarkEnd w:id="14"/>
      <w:r w:rsidR="001F33D0">
        <w:rPr>
          <w:b/>
          <w:sz w:val="18"/>
        </w:rPr>
        <w:t>Figure</w:t>
      </w:r>
      <w:r w:rsidR="001F33D0">
        <w:rPr>
          <w:b/>
          <w:spacing w:val="-2"/>
          <w:sz w:val="18"/>
        </w:rPr>
        <w:t xml:space="preserve"> </w:t>
      </w:r>
      <w:r w:rsidR="001F33D0">
        <w:rPr>
          <w:b/>
          <w:sz w:val="18"/>
        </w:rPr>
        <w:t>1:</w:t>
      </w:r>
      <w:r w:rsidR="001F33D0">
        <w:rPr>
          <w:b/>
          <w:spacing w:val="-2"/>
          <w:sz w:val="18"/>
        </w:rPr>
        <w:t xml:space="preserve"> </w:t>
      </w:r>
      <w:r w:rsidR="001F33D0">
        <w:rPr>
          <w:b/>
          <w:sz w:val="18"/>
        </w:rPr>
        <w:t>Mechanisms</w:t>
      </w:r>
      <w:r w:rsidR="001F33D0">
        <w:rPr>
          <w:b/>
          <w:spacing w:val="-3"/>
          <w:sz w:val="18"/>
        </w:rPr>
        <w:t xml:space="preserve"> </w:t>
      </w:r>
      <w:r w:rsidR="001F33D0">
        <w:rPr>
          <w:b/>
          <w:sz w:val="18"/>
        </w:rPr>
        <w:t>to</w:t>
      </w:r>
      <w:r w:rsidR="001F33D0">
        <w:rPr>
          <w:b/>
          <w:spacing w:val="-3"/>
          <w:sz w:val="18"/>
        </w:rPr>
        <w:t xml:space="preserve"> </w:t>
      </w:r>
      <w:r w:rsidR="001F33D0">
        <w:rPr>
          <w:b/>
          <w:sz w:val="18"/>
        </w:rPr>
        <w:t>support GP</w:t>
      </w:r>
      <w:r w:rsidR="001F33D0">
        <w:rPr>
          <w:b/>
          <w:spacing w:val="-3"/>
          <w:sz w:val="18"/>
        </w:rPr>
        <w:t xml:space="preserve"> </w:t>
      </w:r>
      <w:r w:rsidR="001F33D0">
        <w:rPr>
          <w:b/>
          <w:sz w:val="18"/>
        </w:rPr>
        <w:t>stewardship</w:t>
      </w:r>
    </w:p>
    <w:p w14:paraId="2509E7CE" w14:textId="77777777" w:rsidR="0017353A" w:rsidRDefault="0017353A">
      <w:pPr>
        <w:pStyle w:val="BodyText"/>
        <w:rPr>
          <w:b/>
          <w:sz w:val="26"/>
        </w:rPr>
      </w:pPr>
    </w:p>
    <w:p w14:paraId="080EA208" w14:textId="77777777" w:rsidR="0017353A" w:rsidRDefault="0017353A">
      <w:pPr>
        <w:pStyle w:val="BodyText"/>
        <w:spacing w:before="10"/>
        <w:rPr>
          <w:b/>
          <w:sz w:val="15"/>
        </w:rPr>
      </w:pPr>
    </w:p>
    <w:p w14:paraId="346AB85E" w14:textId="77777777" w:rsidR="0017353A" w:rsidRDefault="001F33D0">
      <w:pPr>
        <w:spacing w:before="20"/>
        <w:ind w:left="140"/>
        <w:rPr>
          <w:sz w:val="18"/>
        </w:rPr>
      </w:pPr>
      <w:r>
        <w:rPr>
          <w:sz w:val="18"/>
        </w:rPr>
        <w:t>Developed</w:t>
      </w:r>
      <w:r>
        <w:rPr>
          <w:spacing w:val="-3"/>
          <w:sz w:val="18"/>
        </w:rPr>
        <w:t xml:space="preserve"> </w:t>
      </w:r>
      <w:r>
        <w:rPr>
          <w:sz w:val="18"/>
        </w:rPr>
        <w:t>by</w:t>
      </w:r>
      <w:r>
        <w:rPr>
          <w:spacing w:val="-1"/>
          <w:sz w:val="18"/>
        </w:rPr>
        <w:t xml:space="preserve"> </w:t>
      </w:r>
      <w:r>
        <w:rPr>
          <w:sz w:val="18"/>
        </w:rPr>
        <w:t>the</w:t>
      </w:r>
      <w:r>
        <w:rPr>
          <w:spacing w:val="-3"/>
          <w:sz w:val="18"/>
        </w:rPr>
        <w:t xml:space="preserve"> </w:t>
      </w:r>
      <w:r>
        <w:rPr>
          <w:sz w:val="18"/>
        </w:rPr>
        <w:t>General</w:t>
      </w:r>
      <w:r>
        <w:rPr>
          <w:spacing w:val="-2"/>
          <w:sz w:val="18"/>
        </w:rPr>
        <w:t xml:space="preserve"> </w:t>
      </w:r>
      <w:r>
        <w:rPr>
          <w:sz w:val="18"/>
        </w:rPr>
        <w:t>Practice</w:t>
      </w:r>
      <w:r>
        <w:rPr>
          <w:spacing w:val="-2"/>
          <w:sz w:val="18"/>
        </w:rPr>
        <w:t xml:space="preserve"> </w:t>
      </w:r>
      <w:r>
        <w:rPr>
          <w:sz w:val="18"/>
        </w:rPr>
        <w:t>and</w:t>
      </w:r>
      <w:r>
        <w:rPr>
          <w:spacing w:val="-2"/>
          <w:sz w:val="18"/>
        </w:rPr>
        <w:t xml:space="preserve"> </w:t>
      </w:r>
      <w:r>
        <w:rPr>
          <w:sz w:val="18"/>
        </w:rPr>
        <w:t>Primary</w:t>
      </w:r>
      <w:r>
        <w:rPr>
          <w:spacing w:val="-2"/>
          <w:sz w:val="18"/>
        </w:rPr>
        <w:t xml:space="preserve"> </w:t>
      </w:r>
      <w:r>
        <w:rPr>
          <w:sz w:val="18"/>
        </w:rPr>
        <w:t>Care</w:t>
      </w:r>
      <w:r>
        <w:rPr>
          <w:spacing w:val="-2"/>
          <w:sz w:val="18"/>
        </w:rPr>
        <w:t xml:space="preserve"> </w:t>
      </w:r>
      <w:r>
        <w:rPr>
          <w:sz w:val="18"/>
        </w:rPr>
        <w:t>Clinical</w:t>
      </w:r>
      <w:r>
        <w:rPr>
          <w:spacing w:val="-2"/>
          <w:sz w:val="18"/>
        </w:rPr>
        <w:t xml:space="preserve"> </w:t>
      </w:r>
      <w:r>
        <w:rPr>
          <w:sz w:val="18"/>
        </w:rPr>
        <w:t>Committee</w:t>
      </w:r>
    </w:p>
    <w:p w14:paraId="7D2FAF1C" w14:textId="77777777" w:rsidR="0017353A" w:rsidRDefault="0017353A">
      <w:pPr>
        <w:pStyle w:val="BodyText"/>
        <w:rPr>
          <w:sz w:val="20"/>
        </w:rPr>
      </w:pPr>
    </w:p>
    <w:p w14:paraId="295DB185" w14:textId="77777777" w:rsidR="0017353A" w:rsidRDefault="0017353A">
      <w:pPr>
        <w:pStyle w:val="BodyText"/>
        <w:spacing w:before="11"/>
        <w:rPr>
          <w:sz w:val="15"/>
        </w:rPr>
      </w:pPr>
    </w:p>
    <w:p w14:paraId="0A7007F9" w14:textId="77777777" w:rsidR="0017353A" w:rsidRDefault="001F33D0">
      <w:pPr>
        <w:pStyle w:val="Heading2"/>
        <w:numPr>
          <w:ilvl w:val="1"/>
          <w:numId w:val="55"/>
        </w:numPr>
        <w:tabs>
          <w:tab w:val="left" w:pos="716"/>
          <w:tab w:val="left" w:pos="717"/>
        </w:tabs>
        <w:spacing w:before="44"/>
        <w:ind w:hanging="577"/>
      </w:pPr>
      <w:bookmarkStart w:id="15" w:name="3.1_Consumer_partnership_"/>
      <w:bookmarkStart w:id="16" w:name="_bookmark11"/>
      <w:bookmarkEnd w:id="15"/>
      <w:bookmarkEnd w:id="16"/>
      <w:r>
        <w:rPr>
          <w:color w:val="01643E"/>
        </w:rPr>
        <w:t>Consumer</w:t>
      </w:r>
      <w:r>
        <w:rPr>
          <w:color w:val="01643E"/>
          <w:spacing w:val="-9"/>
        </w:rPr>
        <w:t xml:space="preserve"> </w:t>
      </w:r>
      <w:r>
        <w:rPr>
          <w:color w:val="01643E"/>
        </w:rPr>
        <w:t>partnership</w:t>
      </w:r>
    </w:p>
    <w:p w14:paraId="06EE87F8" w14:textId="77777777" w:rsidR="0017353A" w:rsidRDefault="001F33D0">
      <w:pPr>
        <w:pStyle w:val="BodyText"/>
        <w:spacing w:before="116"/>
        <w:ind w:left="140" w:right="904"/>
      </w:pPr>
      <w:r>
        <w:t>Partnering with consumers is central to the stewardship model, reflecting both the role that</w:t>
      </w:r>
      <w:r>
        <w:rPr>
          <w:spacing w:val="1"/>
        </w:rPr>
        <w:t xml:space="preserve"> </w:t>
      </w:r>
      <w:r>
        <w:t>consumers play in health resource utilisation and the extent to which their actions enhance (and at</w:t>
      </w:r>
      <w:r>
        <w:rPr>
          <w:spacing w:val="-47"/>
        </w:rPr>
        <w:t xml:space="preserve"> </w:t>
      </w:r>
      <w:r>
        <w:t>times diminish) appropriate stewardship of healthcare resources. The General Practice–consumer</w:t>
      </w:r>
      <w:r>
        <w:rPr>
          <w:spacing w:val="1"/>
        </w:rPr>
        <w:t xml:space="preserve"> </w:t>
      </w:r>
      <w:r>
        <w:t>consultation is intended to foster this partnership. Ideally, the GP elicits and discusses the</w:t>
      </w:r>
      <w:r>
        <w:rPr>
          <w:spacing w:val="1"/>
        </w:rPr>
        <w:t xml:space="preserve"> </w:t>
      </w:r>
      <w:r>
        <w:t>consumer’s</w:t>
      </w:r>
      <w:r>
        <w:rPr>
          <w:spacing w:val="-1"/>
        </w:rPr>
        <w:t xml:space="preserve"> </w:t>
      </w:r>
      <w:r>
        <w:t>ideas and</w:t>
      </w:r>
      <w:r>
        <w:rPr>
          <w:spacing w:val="-1"/>
        </w:rPr>
        <w:t xml:space="preserve"> </w:t>
      </w:r>
      <w:r>
        <w:t>beliefs</w:t>
      </w:r>
      <w:r>
        <w:rPr>
          <w:spacing w:val="-1"/>
        </w:rPr>
        <w:t xml:space="preserve"> </w:t>
      </w:r>
      <w:r>
        <w:t>about</w:t>
      </w:r>
      <w:r>
        <w:rPr>
          <w:spacing w:val="-2"/>
        </w:rPr>
        <w:t xml:space="preserve"> </w:t>
      </w:r>
      <w:r>
        <w:t>their</w:t>
      </w:r>
      <w:r>
        <w:rPr>
          <w:spacing w:val="-1"/>
        </w:rPr>
        <w:t xml:space="preserve"> </w:t>
      </w:r>
      <w:r>
        <w:t>health,</w:t>
      </w:r>
      <w:r>
        <w:rPr>
          <w:spacing w:val="-1"/>
        </w:rPr>
        <w:t xml:space="preserve"> </w:t>
      </w:r>
      <w:r>
        <w:t>as</w:t>
      </w:r>
      <w:r>
        <w:rPr>
          <w:spacing w:val="-2"/>
        </w:rPr>
        <w:t xml:space="preserve"> </w:t>
      </w:r>
      <w:r>
        <w:t>well</w:t>
      </w:r>
      <w:r>
        <w:rPr>
          <w:spacing w:val="-2"/>
        </w:rPr>
        <w:t xml:space="preserve"> </w:t>
      </w:r>
      <w:r>
        <w:t>as</w:t>
      </w:r>
      <w:r>
        <w:rPr>
          <w:spacing w:val="1"/>
        </w:rPr>
        <w:t xml:space="preserve"> </w:t>
      </w:r>
      <w:r>
        <w:t>their</w:t>
      </w:r>
      <w:r>
        <w:rPr>
          <w:spacing w:val="-4"/>
        </w:rPr>
        <w:t xml:space="preserve"> </w:t>
      </w:r>
      <w:r>
        <w:t>fears</w:t>
      </w:r>
      <w:r>
        <w:rPr>
          <w:spacing w:val="-3"/>
        </w:rPr>
        <w:t xml:space="preserve"> </w:t>
      </w:r>
      <w:r>
        <w:t>and</w:t>
      </w:r>
      <w:r>
        <w:rPr>
          <w:spacing w:val="-1"/>
        </w:rPr>
        <w:t xml:space="preserve"> </w:t>
      </w:r>
      <w:r>
        <w:t>concerns</w:t>
      </w:r>
      <w:r>
        <w:rPr>
          <w:spacing w:val="-1"/>
        </w:rPr>
        <w:t xml:space="preserve"> </w:t>
      </w:r>
      <w:r>
        <w:t>about current</w:t>
      </w:r>
    </w:p>
    <w:p w14:paraId="07E2E487" w14:textId="77777777" w:rsidR="0017353A" w:rsidRDefault="001F33D0">
      <w:pPr>
        <w:pStyle w:val="BodyText"/>
        <w:ind w:left="140" w:right="744"/>
      </w:pPr>
      <w:r>
        <w:t>problems and their expectations regarding their healthcare. The GP then outlines the relative risks of</w:t>
      </w:r>
      <w:r>
        <w:rPr>
          <w:spacing w:val="-47"/>
        </w:rPr>
        <w:t xml:space="preserve"> </w:t>
      </w:r>
      <w:r>
        <w:t>differential diagnoses and management options, seeking to partner with the consumer in his or her</w:t>
      </w:r>
      <w:r>
        <w:rPr>
          <w:spacing w:val="1"/>
        </w:rPr>
        <w:t xml:space="preserve"> </w:t>
      </w:r>
      <w:r>
        <w:t>decision-making. The overall aim of the consultation is to address the consumer’s presenting</w:t>
      </w:r>
      <w:r>
        <w:rPr>
          <w:spacing w:val="1"/>
        </w:rPr>
        <w:t xml:space="preserve"> </w:t>
      </w:r>
      <w:r>
        <w:t>concerns and existing health problems, (6) while also reducing the risk of future problems through</w:t>
      </w:r>
      <w:r>
        <w:rPr>
          <w:spacing w:val="1"/>
        </w:rPr>
        <w:t xml:space="preserve"> </w:t>
      </w:r>
      <w:r>
        <w:t>evidence-based</w:t>
      </w:r>
      <w:r>
        <w:rPr>
          <w:spacing w:val="-1"/>
        </w:rPr>
        <w:t xml:space="preserve"> </w:t>
      </w:r>
      <w:r>
        <w:t>health promotion</w:t>
      </w:r>
      <w:r>
        <w:rPr>
          <w:spacing w:val="-4"/>
        </w:rPr>
        <w:t xml:space="preserve"> </w:t>
      </w:r>
      <w:r>
        <w:t>and</w:t>
      </w:r>
      <w:r>
        <w:rPr>
          <w:spacing w:val="-1"/>
        </w:rPr>
        <w:t xml:space="preserve"> </w:t>
      </w:r>
      <w:r>
        <w:t>disease</w:t>
      </w:r>
      <w:r>
        <w:rPr>
          <w:spacing w:val="-3"/>
        </w:rPr>
        <w:t xml:space="preserve"> </w:t>
      </w:r>
      <w:r>
        <w:t>prevention</w:t>
      </w:r>
      <w:r>
        <w:rPr>
          <w:spacing w:val="-2"/>
        </w:rPr>
        <w:t xml:space="preserve"> </w:t>
      </w:r>
      <w:r>
        <w:t>strategies.</w:t>
      </w:r>
      <w:r>
        <w:rPr>
          <w:spacing w:val="2"/>
        </w:rPr>
        <w:t xml:space="preserve"> </w:t>
      </w:r>
      <w:r>
        <w:t>(7)</w:t>
      </w:r>
    </w:p>
    <w:p w14:paraId="2665C1B2" w14:textId="77777777" w:rsidR="0017353A" w:rsidRDefault="001F33D0">
      <w:pPr>
        <w:pStyle w:val="BodyText"/>
        <w:spacing w:before="121"/>
        <w:ind w:left="140" w:right="767"/>
      </w:pPr>
      <w:r>
        <w:t>The consumer partnership recommendations seek to ensure that consumers are knowledgeable</w:t>
      </w:r>
      <w:r>
        <w:rPr>
          <w:spacing w:val="1"/>
        </w:rPr>
        <w:t xml:space="preserve"> </w:t>
      </w:r>
      <w:r>
        <w:t>about their healthcare options, understand their rights under the MBS, are informed about potential</w:t>
      </w:r>
      <w:r>
        <w:rPr>
          <w:spacing w:val="-47"/>
        </w:rPr>
        <w:t xml:space="preserve"> </w:t>
      </w:r>
      <w:r>
        <w:t>out-of-pocket costs and have access to a process for resolving any disputes. They were developed</w:t>
      </w:r>
      <w:r>
        <w:rPr>
          <w:spacing w:val="1"/>
        </w:rPr>
        <w:t xml:space="preserve"> </w:t>
      </w:r>
      <w:r>
        <w:t>based on the deliberations of a Consumer Joint Working Group, which consisted of members from</w:t>
      </w:r>
      <w:r>
        <w:rPr>
          <w:spacing w:val="1"/>
        </w:rPr>
        <w:t xml:space="preserve"> </w:t>
      </w:r>
      <w:r>
        <w:t>the</w:t>
      </w:r>
      <w:r>
        <w:rPr>
          <w:spacing w:val="-1"/>
        </w:rPr>
        <w:t xml:space="preserve"> </w:t>
      </w:r>
      <w:r>
        <w:t>Consumer Panel and</w:t>
      </w:r>
      <w:r>
        <w:rPr>
          <w:spacing w:val="-1"/>
        </w:rPr>
        <w:t xml:space="preserve"> </w:t>
      </w:r>
      <w:r>
        <w:t>the</w:t>
      </w:r>
      <w:r>
        <w:rPr>
          <w:spacing w:val="1"/>
        </w:rPr>
        <w:t xml:space="preserve"> </w:t>
      </w:r>
      <w:r>
        <w:t>Committee,</w:t>
      </w:r>
      <w:r>
        <w:rPr>
          <w:spacing w:val="-3"/>
        </w:rPr>
        <w:t xml:space="preserve"> </w:t>
      </w:r>
      <w:r>
        <w:t>operating</w:t>
      </w:r>
      <w:r>
        <w:rPr>
          <w:spacing w:val="-2"/>
        </w:rPr>
        <w:t xml:space="preserve"> </w:t>
      </w:r>
      <w:r>
        <w:t>within</w:t>
      </w:r>
      <w:r>
        <w:rPr>
          <w:spacing w:val="-1"/>
        </w:rPr>
        <w:t xml:space="preserve"> </w:t>
      </w:r>
      <w:r>
        <w:t>the</w:t>
      </w:r>
      <w:r>
        <w:rPr>
          <w:spacing w:val="-2"/>
        </w:rPr>
        <w:t xml:space="preserve"> </w:t>
      </w:r>
      <w:r>
        <w:t>MBS</w:t>
      </w:r>
      <w:r>
        <w:rPr>
          <w:spacing w:val="-1"/>
        </w:rPr>
        <w:t xml:space="preserve"> </w:t>
      </w:r>
      <w:r>
        <w:t>Review.</w:t>
      </w:r>
    </w:p>
    <w:p w14:paraId="28C49B6A" w14:textId="77777777" w:rsidR="0017353A" w:rsidRDefault="0017353A">
      <w:pPr>
        <w:pStyle w:val="BodyText"/>
        <w:spacing w:before="3"/>
        <w:rPr>
          <w:sz w:val="26"/>
        </w:rPr>
      </w:pPr>
    </w:p>
    <w:p w14:paraId="198AEB81" w14:textId="77777777" w:rsidR="0017353A" w:rsidRDefault="001F33D0">
      <w:pPr>
        <w:pStyle w:val="Heading4"/>
        <w:jc w:val="both"/>
      </w:pPr>
      <w:r>
        <w:t>Recommendation</w:t>
      </w:r>
      <w:r>
        <w:rPr>
          <w:spacing w:val="-5"/>
        </w:rPr>
        <w:t xml:space="preserve"> </w:t>
      </w:r>
      <w:r>
        <w:t>1</w:t>
      </w:r>
    </w:p>
    <w:p w14:paraId="01797DF9" w14:textId="77777777" w:rsidR="0017353A" w:rsidRDefault="001F33D0">
      <w:pPr>
        <w:pStyle w:val="BodyText"/>
        <w:spacing w:before="120"/>
        <w:ind w:left="500" w:right="943"/>
        <w:jc w:val="both"/>
      </w:pPr>
      <w:r>
        <w:rPr>
          <w:noProof/>
        </w:rPr>
        <w:drawing>
          <wp:anchor distT="0" distB="0" distL="0" distR="0" simplePos="0" relativeHeight="15756800" behindDoc="0" locked="0" layoutInCell="1" allowOverlap="1" wp14:anchorId="17C39FAA" wp14:editId="26B72930">
            <wp:simplePos x="0" y="0"/>
            <wp:positionH relativeFrom="page">
              <wp:posOffset>919061</wp:posOffset>
            </wp:positionH>
            <wp:positionV relativeFrom="paragraph">
              <wp:posOffset>119781</wp:posOffset>
            </wp:positionV>
            <wp:extent cx="74586" cy="91211"/>
            <wp:effectExtent l="0" t="0" r="0" b="0"/>
            <wp:wrapNone/>
            <wp:docPr id="9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Strengthen the availability of health information for consumers, both through Commonwealth</w:t>
      </w:r>
      <w:r>
        <w:rPr>
          <w:spacing w:val="-47"/>
        </w:rPr>
        <w:t xml:space="preserve"> </w:t>
      </w:r>
      <w:r>
        <w:t xml:space="preserve">Government publications and through the </w:t>
      </w:r>
      <w:proofErr w:type="spellStart"/>
      <w:r>
        <w:t>HealthPathways</w:t>
      </w:r>
      <w:proofErr w:type="spellEnd"/>
      <w:r>
        <w:t xml:space="preserve"> currently being developed by PHNs</w:t>
      </w:r>
      <w:r>
        <w:rPr>
          <w:spacing w:val="-47"/>
        </w:rPr>
        <w:t xml:space="preserve"> </w:t>
      </w:r>
      <w:r>
        <w:t>and</w:t>
      </w:r>
      <w:r>
        <w:rPr>
          <w:spacing w:val="-2"/>
        </w:rPr>
        <w:t xml:space="preserve"> </w:t>
      </w:r>
      <w:r>
        <w:t>their</w:t>
      </w:r>
      <w:r>
        <w:rPr>
          <w:spacing w:val="-1"/>
        </w:rPr>
        <w:t xml:space="preserve"> </w:t>
      </w:r>
      <w:r>
        <w:t>partners</w:t>
      </w:r>
      <w:r>
        <w:rPr>
          <w:spacing w:val="-2"/>
        </w:rPr>
        <w:t xml:space="preserve"> </w:t>
      </w:r>
      <w:r>
        <w:t>(including</w:t>
      </w:r>
      <w:r>
        <w:rPr>
          <w:spacing w:val="-1"/>
        </w:rPr>
        <w:t xml:space="preserve"> </w:t>
      </w:r>
      <w:r>
        <w:t>Local Health</w:t>
      </w:r>
      <w:r>
        <w:rPr>
          <w:spacing w:val="-4"/>
        </w:rPr>
        <w:t xml:space="preserve"> </w:t>
      </w:r>
      <w:r>
        <w:t>Districts</w:t>
      </w:r>
      <w:r>
        <w:rPr>
          <w:spacing w:val="-1"/>
        </w:rPr>
        <w:t xml:space="preserve"> </w:t>
      </w:r>
      <w:r>
        <w:t>[LHDs]/Local Hospital</w:t>
      </w:r>
      <w:r>
        <w:rPr>
          <w:spacing w:val="-3"/>
        </w:rPr>
        <w:t xml:space="preserve"> </w:t>
      </w:r>
      <w:r>
        <w:t>Districts</w:t>
      </w:r>
      <w:r>
        <w:rPr>
          <w:spacing w:val="-2"/>
        </w:rPr>
        <w:t xml:space="preserve"> </w:t>
      </w:r>
      <w:r>
        <w:t>[LHNs]).</w:t>
      </w:r>
    </w:p>
    <w:p w14:paraId="2CE25F39" w14:textId="77777777" w:rsidR="0017353A" w:rsidRDefault="001F33D0">
      <w:pPr>
        <w:pStyle w:val="ListParagraph"/>
        <w:numPr>
          <w:ilvl w:val="0"/>
          <w:numId w:val="54"/>
        </w:numPr>
        <w:tabs>
          <w:tab w:val="left" w:pos="1144"/>
        </w:tabs>
        <w:spacing w:before="120"/>
      </w:pPr>
      <w:r>
        <w:t>Through</w:t>
      </w:r>
      <w:r>
        <w:rPr>
          <w:spacing w:val="-4"/>
        </w:rPr>
        <w:t xml:space="preserve"> </w:t>
      </w:r>
      <w:r>
        <w:t>Commonwealth</w:t>
      </w:r>
      <w:r>
        <w:rPr>
          <w:spacing w:val="-3"/>
        </w:rPr>
        <w:t xml:space="preserve"> </w:t>
      </w:r>
      <w:r>
        <w:t>Government</w:t>
      </w:r>
      <w:r>
        <w:rPr>
          <w:spacing w:val="-3"/>
        </w:rPr>
        <w:t xml:space="preserve"> </w:t>
      </w:r>
      <w:r>
        <w:t>publications:</w:t>
      </w:r>
    </w:p>
    <w:p w14:paraId="036BD62B" w14:textId="77777777" w:rsidR="0017353A" w:rsidRDefault="001F33D0">
      <w:pPr>
        <w:pStyle w:val="ListParagraph"/>
        <w:numPr>
          <w:ilvl w:val="1"/>
          <w:numId w:val="54"/>
        </w:numPr>
        <w:tabs>
          <w:tab w:val="left" w:pos="1348"/>
        </w:tabs>
        <w:spacing w:before="120"/>
      </w:pPr>
      <w:r>
        <w:t>Develop</w:t>
      </w:r>
      <w:r>
        <w:rPr>
          <w:spacing w:val="-2"/>
        </w:rPr>
        <w:t xml:space="preserve"> </w:t>
      </w:r>
      <w:r>
        <w:t>and</w:t>
      </w:r>
      <w:r>
        <w:rPr>
          <w:spacing w:val="-1"/>
        </w:rPr>
        <w:t xml:space="preserve"> </w:t>
      </w:r>
      <w:r>
        <w:t>raise</w:t>
      </w:r>
      <w:r>
        <w:rPr>
          <w:spacing w:val="-2"/>
        </w:rPr>
        <w:t xml:space="preserve"> </w:t>
      </w:r>
      <w:r>
        <w:t>awareness of</w:t>
      </w:r>
    </w:p>
    <w:p w14:paraId="5B03E109" w14:textId="77777777" w:rsidR="0017353A" w:rsidRDefault="001F33D0">
      <w:pPr>
        <w:pStyle w:val="ListParagraph"/>
        <w:numPr>
          <w:ilvl w:val="2"/>
          <w:numId w:val="55"/>
        </w:numPr>
        <w:tabs>
          <w:tab w:val="left" w:pos="1785"/>
        </w:tabs>
        <w:spacing w:before="116"/>
        <w:ind w:hanging="361"/>
      </w:pPr>
      <w:r>
        <w:t>Consumer-friendly</w:t>
      </w:r>
      <w:r>
        <w:rPr>
          <w:spacing w:val="-4"/>
        </w:rPr>
        <w:t xml:space="preserve"> </w:t>
      </w:r>
      <w:r>
        <w:t>descriptors</w:t>
      </w:r>
      <w:r>
        <w:rPr>
          <w:spacing w:val="-3"/>
        </w:rPr>
        <w:t xml:space="preserve"> </w:t>
      </w:r>
      <w:r>
        <w:t>of</w:t>
      </w:r>
      <w:r>
        <w:rPr>
          <w:spacing w:val="-4"/>
        </w:rPr>
        <w:t xml:space="preserve"> </w:t>
      </w:r>
      <w:r>
        <w:t>MBS</w:t>
      </w:r>
      <w:r>
        <w:rPr>
          <w:spacing w:val="-2"/>
        </w:rPr>
        <w:t xml:space="preserve"> </w:t>
      </w:r>
      <w:r>
        <w:t>services.</w:t>
      </w:r>
    </w:p>
    <w:p w14:paraId="3EDCFB50" w14:textId="77777777" w:rsidR="0017353A" w:rsidRDefault="0017353A">
      <w:pPr>
        <w:sectPr w:rsidR="0017353A">
          <w:pgSz w:w="11910" w:h="16840"/>
          <w:pgMar w:top="1380" w:right="700" w:bottom="980" w:left="1300" w:header="0" w:footer="726" w:gutter="0"/>
          <w:cols w:space="720"/>
        </w:sectPr>
      </w:pPr>
    </w:p>
    <w:p w14:paraId="3EA1F08C" w14:textId="77777777" w:rsidR="0017353A" w:rsidRDefault="001F33D0">
      <w:pPr>
        <w:pStyle w:val="ListParagraph"/>
        <w:numPr>
          <w:ilvl w:val="2"/>
          <w:numId w:val="55"/>
        </w:numPr>
        <w:tabs>
          <w:tab w:val="left" w:pos="1785"/>
        </w:tabs>
        <w:spacing w:before="61" w:line="264" w:lineRule="auto"/>
        <w:ind w:right="854"/>
      </w:pPr>
      <w:r>
        <w:lastRenderedPageBreak/>
        <w:t>Consumer-friendly interfaces for understanding what is and is not covered by the</w:t>
      </w:r>
      <w:r>
        <w:rPr>
          <w:spacing w:val="-47"/>
        </w:rPr>
        <w:t xml:space="preserve"> </w:t>
      </w:r>
      <w:r>
        <w:t>MBS</w:t>
      </w:r>
      <w:r>
        <w:rPr>
          <w:spacing w:val="-1"/>
        </w:rPr>
        <w:t xml:space="preserve"> </w:t>
      </w:r>
      <w:r>
        <w:t>(</w:t>
      </w:r>
      <w:proofErr w:type="gramStart"/>
      <w:r>
        <w:t>similar</w:t>
      </w:r>
      <w:r>
        <w:rPr>
          <w:spacing w:val="-3"/>
        </w:rPr>
        <w:t xml:space="preserve"> </w:t>
      </w:r>
      <w:r>
        <w:t>to</w:t>
      </w:r>
      <w:proofErr w:type="gramEnd"/>
      <w:r>
        <w:rPr>
          <w:spacing w:val="1"/>
        </w:rPr>
        <w:t xml:space="preserve"> </w:t>
      </w:r>
      <w:r>
        <w:t>the</w:t>
      </w:r>
      <w:r>
        <w:rPr>
          <w:spacing w:val="-2"/>
        </w:rPr>
        <w:t xml:space="preserve"> </w:t>
      </w:r>
      <w:r>
        <w:t>online</w:t>
      </w:r>
      <w:r>
        <w:rPr>
          <w:spacing w:val="-2"/>
        </w:rPr>
        <w:t xml:space="preserve"> </w:t>
      </w:r>
      <w:r>
        <w:t>MBS</w:t>
      </w:r>
      <w:r>
        <w:rPr>
          <w:spacing w:val="-1"/>
        </w:rPr>
        <w:t xml:space="preserve"> </w:t>
      </w:r>
      <w:r>
        <w:t>item</w:t>
      </w:r>
      <w:r>
        <w:rPr>
          <w:spacing w:val="-1"/>
        </w:rPr>
        <w:t xml:space="preserve"> </w:t>
      </w:r>
      <w:r>
        <w:t>search</w:t>
      </w:r>
      <w:r>
        <w:rPr>
          <w:spacing w:val="-4"/>
        </w:rPr>
        <w:t xml:space="preserve"> </w:t>
      </w:r>
      <w:r>
        <w:t>aimed</w:t>
      </w:r>
      <w:r>
        <w:rPr>
          <w:spacing w:val="1"/>
        </w:rPr>
        <w:t xml:space="preserve"> </w:t>
      </w:r>
      <w:r>
        <w:t>at</w:t>
      </w:r>
      <w:r>
        <w:rPr>
          <w:spacing w:val="-4"/>
        </w:rPr>
        <w:t xml:space="preserve"> </w:t>
      </w:r>
      <w:r>
        <w:t>clinicians).</w:t>
      </w:r>
    </w:p>
    <w:p w14:paraId="65960572" w14:textId="77777777" w:rsidR="0017353A" w:rsidRDefault="001F33D0">
      <w:pPr>
        <w:pStyle w:val="ListParagraph"/>
        <w:numPr>
          <w:ilvl w:val="2"/>
          <w:numId w:val="55"/>
        </w:numPr>
        <w:tabs>
          <w:tab w:val="left" w:pos="1785"/>
        </w:tabs>
        <w:spacing w:before="120" w:line="264" w:lineRule="auto"/>
        <w:ind w:right="962"/>
      </w:pPr>
      <w:r>
        <w:t>A consumer-guide to the MBS in the form of a booklet, available at primary care</w:t>
      </w:r>
      <w:r>
        <w:rPr>
          <w:spacing w:val="-47"/>
        </w:rPr>
        <w:t xml:space="preserve"> </w:t>
      </w:r>
      <w:r>
        <w:t>practices</w:t>
      </w:r>
      <w:r>
        <w:rPr>
          <w:spacing w:val="-1"/>
        </w:rPr>
        <w:t xml:space="preserve"> </w:t>
      </w:r>
      <w:r>
        <w:t>and</w:t>
      </w:r>
      <w:r>
        <w:rPr>
          <w:spacing w:val="-1"/>
        </w:rPr>
        <w:t xml:space="preserve"> </w:t>
      </w:r>
      <w:r>
        <w:t>online.</w:t>
      </w:r>
    </w:p>
    <w:p w14:paraId="475BD768" w14:textId="77777777" w:rsidR="0017353A" w:rsidRDefault="001F33D0">
      <w:pPr>
        <w:pStyle w:val="ListParagraph"/>
        <w:numPr>
          <w:ilvl w:val="1"/>
          <w:numId w:val="54"/>
        </w:numPr>
        <w:tabs>
          <w:tab w:val="left" w:pos="1348"/>
        </w:tabs>
        <w:spacing w:before="121" w:line="235" w:lineRule="auto"/>
        <w:ind w:right="1139"/>
      </w:pPr>
      <w:r>
        <w:t>Make government funding of clinical guidelines contingent on the production of an</w:t>
      </w:r>
      <w:r>
        <w:rPr>
          <w:spacing w:val="-47"/>
        </w:rPr>
        <w:t xml:space="preserve"> </w:t>
      </w:r>
      <w:r>
        <w:t>accompanying</w:t>
      </w:r>
      <w:r>
        <w:rPr>
          <w:spacing w:val="-2"/>
        </w:rPr>
        <w:t xml:space="preserve"> </w:t>
      </w:r>
      <w:r>
        <w:t>plain</w:t>
      </w:r>
      <w:r>
        <w:rPr>
          <w:spacing w:val="-1"/>
        </w:rPr>
        <w:t xml:space="preserve"> </w:t>
      </w:r>
      <w:r>
        <w:t>language</w:t>
      </w:r>
      <w:r>
        <w:rPr>
          <w:spacing w:val="1"/>
        </w:rPr>
        <w:t xml:space="preserve"> </w:t>
      </w:r>
      <w:r>
        <w:t>version</w:t>
      </w:r>
      <w:r>
        <w:rPr>
          <w:spacing w:val="-1"/>
        </w:rPr>
        <w:t xml:space="preserve"> </w:t>
      </w:r>
      <w:r>
        <w:t>aimed at</w:t>
      </w:r>
      <w:r>
        <w:rPr>
          <w:spacing w:val="-2"/>
        </w:rPr>
        <w:t xml:space="preserve"> </w:t>
      </w:r>
      <w:r>
        <w:t>consumers.</w:t>
      </w:r>
    </w:p>
    <w:p w14:paraId="29638753" w14:textId="77777777" w:rsidR="0017353A" w:rsidRDefault="001F33D0">
      <w:pPr>
        <w:pStyle w:val="ListParagraph"/>
        <w:numPr>
          <w:ilvl w:val="0"/>
          <w:numId w:val="54"/>
        </w:numPr>
        <w:tabs>
          <w:tab w:val="left" w:pos="1144"/>
        </w:tabs>
        <w:spacing w:before="121"/>
      </w:pPr>
      <w:r>
        <w:t>Through</w:t>
      </w:r>
      <w:r>
        <w:rPr>
          <w:spacing w:val="-4"/>
        </w:rPr>
        <w:t xml:space="preserve"> </w:t>
      </w:r>
      <w:r>
        <w:t>Primary</w:t>
      </w:r>
      <w:r>
        <w:rPr>
          <w:spacing w:val="-2"/>
        </w:rPr>
        <w:t xml:space="preserve"> </w:t>
      </w:r>
      <w:r>
        <w:t>Health</w:t>
      </w:r>
      <w:r>
        <w:rPr>
          <w:spacing w:val="-2"/>
        </w:rPr>
        <w:t xml:space="preserve"> </w:t>
      </w:r>
      <w:r>
        <w:t>Networks:</w:t>
      </w:r>
    </w:p>
    <w:p w14:paraId="6A4B4D1F" w14:textId="77777777" w:rsidR="0017353A" w:rsidRDefault="001F33D0">
      <w:pPr>
        <w:pStyle w:val="ListParagraph"/>
        <w:numPr>
          <w:ilvl w:val="1"/>
          <w:numId w:val="54"/>
        </w:numPr>
        <w:tabs>
          <w:tab w:val="left" w:pos="1348"/>
        </w:tabs>
        <w:spacing w:before="127" w:line="232" w:lineRule="auto"/>
        <w:ind w:right="1468"/>
      </w:pPr>
      <w:r>
        <w:t>Consider the development of consumer-focused, publicly accessible versions of</w:t>
      </w:r>
      <w:r>
        <w:rPr>
          <w:spacing w:val="-47"/>
        </w:rPr>
        <w:t xml:space="preserve"> </w:t>
      </w:r>
      <w:r>
        <w:t>PHN/LHN</w:t>
      </w:r>
      <w:r>
        <w:rPr>
          <w:spacing w:val="-2"/>
        </w:rPr>
        <w:t xml:space="preserve"> </w:t>
      </w:r>
      <w:proofErr w:type="spellStart"/>
      <w:r>
        <w:t>HealthPathway</w:t>
      </w:r>
      <w:proofErr w:type="spellEnd"/>
      <w:r>
        <w:rPr>
          <w:spacing w:val="-1"/>
        </w:rPr>
        <w:t xml:space="preserve"> </w:t>
      </w:r>
      <w:r>
        <w:t>guidelines, co-designed</w:t>
      </w:r>
      <w:r>
        <w:rPr>
          <w:spacing w:val="-1"/>
        </w:rPr>
        <w:t xml:space="preserve"> </w:t>
      </w:r>
      <w:r>
        <w:t>by</w:t>
      </w:r>
      <w:r>
        <w:rPr>
          <w:spacing w:val="-4"/>
        </w:rPr>
        <w:t xml:space="preserve"> </w:t>
      </w:r>
      <w:r>
        <w:t>consumers</w:t>
      </w:r>
      <w:r>
        <w:rPr>
          <w:spacing w:val="-1"/>
        </w:rPr>
        <w:t xml:space="preserve"> </w:t>
      </w:r>
      <w:r>
        <w:t>and</w:t>
      </w:r>
      <w:r>
        <w:rPr>
          <w:spacing w:val="-2"/>
        </w:rPr>
        <w:t xml:space="preserve"> </w:t>
      </w:r>
      <w:r>
        <w:t>clinicians</w:t>
      </w:r>
    </w:p>
    <w:p w14:paraId="65DA9386" w14:textId="77777777" w:rsidR="0017353A" w:rsidRDefault="0017353A">
      <w:pPr>
        <w:pStyle w:val="BodyText"/>
        <w:spacing w:before="5"/>
        <w:rPr>
          <w:sz w:val="26"/>
        </w:rPr>
      </w:pPr>
    </w:p>
    <w:p w14:paraId="0D5A5FCA" w14:textId="77777777" w:rsidR="0017353A" w:rsidRDefault="001F33D0">
      <w:pPr>
        <w:pStyle w:val="Heading4"/>
      </w:pPr>
      <w:r>
        <w:t>Rationale</w:t>
      </w:r>
    </w:p>
    <w:p w14:paraId="5F196F45" w14:textId="77777777" w:rsidR="0017353A" w:rsidRDefault="001F33D0">
      <w:pPr>
        <w:pStyle w:val="BodyText"/>
        <w:spacing w:before="121"/>
        <w:ind w:left="500" w:right="1398"/>
      </w:pPr>
      <w:r>
        <w:rPr>
          <w:noProof/>
        </w:rPr>
        <w:drawing>
          <wp:anchor distT="0" distB="0" distL="0" distR="0" simplePos="0" relativeHeight="15757312" behindDoc="0" locked="0" layoutInCell="1" allowOverlap="1" wp14:anchorId="5BE179D5" wp14:editId="5BB3CD6F">
            <wp:simplePos x="0" y="0"/>
            <wp:positionH relativeFrom="page">
              <wp:posOffset>919061</wp:posOffset>
            </wp:positionH>
            <wp:positionV relativeFrom="paragraph">
              <wp:posOffset>121051</wp:posOffset>
            </wp:positionV>
            <wp:extent cx="74586" cy="91211"/>
            <wp:effectExtent l="0" t="0" r="0" b="0"/>
            <wp:wrapNone/>
            <wp:docPr id="9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Providing plain language written resources about the MBS and locally relevant healthcare</w:t>
      </w:r>
      <w:r>
        <w:rPr>
          <w:spacing w:val="-47"/>
        </w:rPr>
        <w:t xml:space="preserve"> </w:t>
      </w:r>
      <w:r>
        <w:t>pathways will enhance the health literacy of the Australian community and empower</w:t>
      </w:r>
      <w:r>
        <w:rPr>
          <w:spacing w:val="1"/>
        </w:rPr>
        <w:t xml:space="preserve"> </w:t>
      </w:r>
      <w:r>
        <w:t>consumers</w:t>
      </w:r>
      <w:r>
        <w:rPr>
          <w:spacing w:val="-3"/>
        </w:rPr>
        <w:t xml:space="preserve"> </w:t>
      </w:r>
      <w:r>
        <w:t>to</w:t>
      </w:r>
      <w:r>
        <w:rPr>
          <w:spacing w:val="-1"/>
        </w:rPr>
        <w:t xml:space="preserve"> </w:t>
      </w:r>
      <w:r>
        <w:t>be</w:t>
      </w:r>
      <w:r>
        <w:rPr>
          <w:spacing w:val="-2"/>
        </w:rPr>
        <w:t xml:space="preserve"> </w:t>
      </w:r>
      <w:r>
        <w:t>more active</w:t>
      </w:r>
      <w:r>
        <w:rPr>
          <w:spacing w:val="1"/>
        </w:rPr>
        <w:t xml:space="preserve"> </w:t>
      </w:r>
      <w:r>
        <w:t>participants in</w:t>
      </w:r>
      <w:r>
        <w:rPr>
          <w:spacing w:val="-3"/>
        </w:rPr>
        <w:t xml:space="preserve"> </w:t>
      </w:r>
      <w:r>
        <w:t>their</w:t>
      </w:r>
      <w:r>
        <w:rPr>
          <w:spacing w:val="-3"/>
        </w:rPr>
        <w:t xml:space="preserve"> </w:t>
      </w:r>
      <w:r>
        <w:t>own</w:t>
      </w:r>
      <w:r>
        <w:rPr>
          <w:spacing w:val="-3"/>
        </w:rPr>
        <w:t xml:space="preserve"> </w:t>
      </w:r>
      <w:r>
        <w:t>healthcare</w:t>
      </w:r>
      <w:r>
        <w:rPr>
          <w:spacing w:val="-2"/>
        </w:rPr>
        <w:t xml:space="preserve"> </w:t>
      </w:r>
      <w:r>
        <w:t>choices.</w:t>
      </w:r>
    </w:p>
    <w:p w14:paraId="6DCE8E51" w14:textId="77777777" w:rsidR="0017353A" w:rsidRDefault="0017353A">
      <w:pPr>
        <w:pStyle w:val="BodyText"/>
        <w:spacing w:before="2"/>
        <w:rPr>
          <w:sz w:val="26"/>
        </w:rPr>
      </w:pPr>
    </w:p>
    <w:p w14:paraId="2836BAFB" w14:textId="77777777" w:rsidR="0017353A" w:rsidRDefault="001F33D0">
      <w:pPr>
        <w:pStyle w:val="Heading4"/>
      </w:pPr>
      <w:r>
        <w:t>Recommendation</w:t>
      </w:r>
      <w:r>
        <w:rPr>
          <w:spacing w:val="-5"/>
        </w:rPr>
        <w:t xml:space="preserve"> </w:t>
      </w:r>
      <w:r>
        <w:t>2</w:t>
      </w:r>
    </w:p>
    <w:p w14:paraId="56AFE4E8" w14:textId="77777777" w:rsidR="0017353A" w:rsidRDefault="001F33D0">
      <w:pPr>
        <w:pStyle w:val="BodyText"/>
        <w:spacing w:before="123" w:line="237" w:lineRule="auto"/>
        <w:ind w:left="500" w:right="1216"/>
      </w:pPr>
      <w:r>
        <w:rPr>
          <w:noProof/>
        </w:rPr>
        <w:drawing>
          <wp:anchor distT="0" distB="0" distL="0" distR="0" simplePos="0" relativeHeight="15757824" behindDoc="0" locked="0" layoutInCell="1" allowOverlap="1" wp14:anchorId="0523F7C8" wp14:editId="1BDD019B">
            <wp:simplePos x="0" y="0"/>
            <wp:positionH relativeFrom="page">
              <wp:posOffset>919061</wp:posOffset>
            </wp:positionH>
            <wp:positionV relativeFrom="paragraph">
              <wp:posOffset>120991</wp:posOffset>
            </wp:positionV>
            <wp:extent cx="74586" cy="91211"/>
            <wp:effectExtent l="0" t="0" r="0" b="0"/>
            <wp:wrapNone/>
            <wp:docPr id="9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Mandate informed consent for MBS-reimbursable services, including financial consent. This</w:t>
      </w:r>
      <w:r>
        <w:rPr>
          <w:spacing w:val="-47"/>
        </w:rPr>
        <w:t xml:space="preserve"> </w:t>
      </w:r>
      <w:r>
        <w:t>should</w:t>
      </w:r>
      <w:r>
        <w:rPr>
          <w:spacing w:val="-2"/>
        </w:rPr>
        <w:t xml:space="preserve"> </w:t>
      </w:r>
      <w:r>
        <w:t>involve:</w:t>
      </w:r>
    </w:p>
    <w:p w14:paraId="34ED7B30" w14:textId="77777777" w:rsidR="0017353A" w:rsidRDefault="001F33D0">
      <w:pPr>
        <w:pStyle w:val="ListParagraph"/>
        <w:numPr>
          <w:ilvl w:val="0"/>
          <w:numId w:val="54"/>
        </w:numPr>
        <w:tabs>
          <w:tab w:val="left" w:pos="1144"/>
        </w:tabs>
        <w:ind w:right="1413"/>
      </w:pPr>
      <w:r>
        <w:t>Providing and discussing treatment options, including alternative clinicians (where</w:t>
      </w:r>
      <w:r>
        <w:rPr>
          <w:spacing w:val="-47"/>
        </w:rPr>
        <w:t xml:space="preserve"> </w:t>
      </w:r>
      <w:r>
        <w:t>relevant</w:t>
      </w:r>
      <w:r>
        <w:rPr>
          <w:spacing w:val="1"/>
        </w:rPr>
        <w:t xml:space="preserve"> </w:t>
      </w:r>
      <w:r>
        <w:t>and</w:t>
      </w:r>
      <w:r>
        <w:rPr>
          <w:spacing w:val="-2"/>
        </w:rPr>
        <w:t xml:space="preserve"> </w:t>
      </w:r>
      <w:r>
        <w:t>available).</w:t>
      </w:r>
    </w:p>
    <w:p w14:paraId="159BB14A" w14:textId="77777777" w:rsidR="0017353A" w:rsidRDefault="001F33D0">
      <w:pPr>
        <w:pStyle w:val="ListParagraph"/>
        <w:numPr>
          <w:ilvl w:val="0"/>
          <w:numId w:val="54"/>
        </w:numPr>
        <w:tabs>
          <w:tab w:val="left" w:pos="1144"/>
        </w:tabs>
      </w:pPr>
      <w:r>
        <w:t>Disclosing</w:t>
      </w:r>
      <w:r>
        <w:rPr>
          <w:spacing w:val="-4"/>
        </w:rPr>
        <w:t xml:space="preserve"> </w:t>
      </w:r>
      <w:r>
        <w:t>expected</w:t>
      </w:r>
      <w:r>
        <w:rPr>
          <w:spacing w:val="-5"/>
        </w:rPr>
        <w:t xml:space="preserve"> </w:t>
      </w:r>
      <w:r>
        <w:t>out-of-pocket</w:t>
      </w:r>
      <w:r>
        <w:rPr>
          <w:spacing w:val="-2"/>
        </w:rPr>
        <w:t xml:space="preserve"> </w:t>
      </w:r>
      <w:r>
        <w:t>costs.</w:t>
      </w:r>
    </w:p>
    <w:p w14:paraId="10ED16FD" w14:textId="77777777" w:rsidR="0017353A" w:rsidRDefault="001F33D0">
      <w:pPr>
        <w:pStyle w:val="ListParagraph"/>
        <w:numPr>
          <w:ilvl w:val="0"/>
          <w:numId w:val="54"/>
        </w:numPr>
        <w:tabs>
          <w:tab w:val="left" w:pos="1144"/>
        </w:tabs>
        <w:spacing w:before="121" w:line="237" w:lineRule="auto"/>
        <w:ind w:right="1525"/>
      </w:pPr>
      <w:r>
        <w:t>Encouraging all healthcare professionals who offer MBS-reimbursable services to</w:t>
      </w:r>
      <w:r>
        <w:rPr>
          <w:spacing w:val="-47"/>
        </w:rPr>
        <w:t xml:space="preserve"> </w:t>
      </w:r>
      <w:r>
        <w:t>provide</w:t>
      </w:r>
      <w:r>
        <w:rPr>
          <w:spacing w:val="-3"/>
        </w:rPr>
        <w:t xml:space="preserve"> </w:t>
      </w:r>
      <w:r>
        <w:t>their fees</w:t>
      </w:r>
      <w:r>
        <w:rPr>
          <w:spacing w:val="-3"/>
        </w:rPr>
        <w:t xml:space="preserve"> </w:t>
      </w:r>
      <w:r>
        <w:t>and</w:t>
      </w:r>
      <w:r>
        <w:rPr>
          <w:spacing w:val="-1"/>
        </w:rPr>
        <w:t xml:space="preserve"> </w:t>
      </w:r>
      <w:r>
        <w:t>bulk-billing</w:t>
      </w:r>
      <w:r>
        <w:rPr>
          <w:spacing w:val="-1"/>
        </w:rPr>
        <w:t xml:space="preserve"> </w:t>
      </w:r>
      <w:r>
        <w:t>policies</w:t>
      </w:r>
      <w:r>
        <w:rPr>
          <w:spacing w:val="-2"/>
        </w:rPr>
        <w:t xml:space="preserve"> </w:t>
      </w:r>
      <w:r>
        <w:t>online.</w:t>
      </w:r>
    </w:p>
    <w:p w14:paraId="729796BD" w14:textId="77777777" w:rsidR="0017353A" w:rsidRDefault="0017353A">
      <w:pPr>
        <w:pStyle w:val="BodyText"/>
        <w:spacing w:before="6"/>
        <w:rPr>
          <w:sz w:val="26"/>
        </w:rPr>
      </w:pPr>
    </w:p>
    <w:p w14:paraId="3C7EBEA8" w14:textId="77777777" w:rsidR="0017353A" w:rsidRDefault="001F33D0">
      <w:pPr>
        <w:pStyle w:val="Heading4"/>
      </w:pPr>
      <w:r>
        <w:t>Rationale</w:t>
      </w:r>
    </w:p>
    <w:p w14:paraId="6564FF62" w14:textId="77777777" w:rsidR="0017353A" w:rsidRDefault="001F33D0">
      <w:pPr>
        <w:pStyle w:val="BodyText"/>
        <w:spacing w:before="122" w:line="237" w:lineRule="auto"/>
        <w:ind w:left="500" w:right="972"/>
      </w:pPr>
      <w:r>
        <w:rPr>
          <w:noProof/>
        </w:rPr>
        <w:drawing>
          <wp:anchor distT="0" distB="0" distL="0" distR="0" simplePos="0" relativeHeight="15758336" behindDoc="0" locked="0" layoutInCell="1" allowOverlap="1" wp14:anchorId="2E3F5A33" wp14:editId="08934877">
            <wp:simplePos x="0" y="0"/>
            <wp:positionH relativeFrom="page">
              <wp:posOffset>919061</wp:posOffset>
            </wp:positionH>
            <wp:positionV relativeFrom="paragraph">
              <wp:posOffset>120102</wp:posOffset>
            </wp:positionV>
            <wp:extent cx="74586" cy="91211"/>
            <wp:effectExtent l="0" t="0" r="0" b="0"/>
            <wp:wrapNone/>
            <wp:docPr id="10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Out-of-pocket costs are a major barrier to equitable healthcare, impeding access and reducing</w:t>
      </w:r>
      <w:r>
        <w:rPr>
          <w:spacing w:val="-47"/>
        </w:rPr>
        <w:t xml:space="preserve"> </w:t>
      </w:r>
      <w:r>
        <w:t>adherence</w:t>
      </w:r>
      <w:r>
        <w:rPr>
          <w:spacing w:val="-2"/>
        </w:rPr>
        <w:t xml:space="preserve"> </w:t>
      </w:r>
      <w:r>
        <w:t>to</w:t>
      </w:r>
      <w:r>
        <w:rPr>
          <w:spacing w:val="-1"/>
        </w:rPr>
        <w:t xml:space="preserve"> </w:t>
      </w:r>
      <w:r>
        <w:t>agreed</w:t>
      </w:r>
      <w:r>
        <w:rPr>
          <w:spacing w:val="-3"/>
        </w:rPr>
        <w:t xml:space="preserve"> </w:t>
      </w:r>
      <w:r>
        <w:t>management plans.</w:t>
      </w:r>
    </w:p>
    <w:p w14:paraId="6EA62FF6" w14:textId="77777777" w:rsidR="0017353A" w:rsidRDefault="001F33D0">
      <w:pPr>
        <w:pStyle w:val="BodyText"/>
        <w:spacing w:before="122"/>
        <w:ind w:left="500" w:right="1039"/>
      </w:pPr>
      <w:r>
        <w:rPr>
          <w:noProof/>
        </w:rPr>
        <w:drawing>
          <wp:anchor distT="0" distB="0" distL="0" distR="0" simplePos="0" relativeHeight="15758848" behindDoc="0" locked="0" layoutInCell="1" allowOverlap="1" wp14:anchorId="33544728" wp14:editId="154FB6B4">
            <wp:simplePos x="0" y="0"/>
            <wp:positionH relativeFrom="page">
              <wp:posOffset>919061</wp:posOffset>
            </wp:positionH>
            <wp:positionV relativeFrom="paragraph">
              <wp:posOffset>121432</wp:posOffset>
            </wp:positionV>
            <wp:extent cx="74586" cy="91211"/>
            <wp:effectExtent l="0" t="0" r="0" b="0"/>
            <wp:wrapNone/>
            <wp:docPr id="10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Royal Australian College of General Practitioners’ (RACGP) Standards for General Practice</w:t>
      </w:r>
      <w:r>
        <w:rPr>
          <w:spacing w:val="-47"/>
        </w:rPr>
        <w:t xml:space="preserve"> </w:t>
      </w:r>
      <w:r>
        <w:t>require that practices “inform patients about the potential for out-of-pocket expenses for</w:t>
      </w:r>
      <w:r>
        <w:rPr>
          <w:spacing w:val="1"/>
        </w:rPr>
        <w:t xml:space="preserve"> </w:t>
      </w:r>
      <w:r>
        <w:t>healthcare provided within [the] practice and for referred services,” but they do not mandate</w:t>
      </w:r>
      <w:r>
        <w:rPr>
          <w:spacing w:val="-47"/>
        </w:rPr>
        <w:t xml:space="preserve"> </w:t>
      </w:r>
      <w:r>
        <w:t>that</w:t>
      </w:r>
      <w:r>
        <w:rPr>
          <w:spacing w:val="-1"/>
        </w:rPr>
        <w:t xml:space="preserve"> </w:t>
      </w:r>
      <w:r>
        <w:t>the</w:t>
      </w:r>
      <w:r>
        <w:rPr>
          <w:spacing w:val="-2"/>
        </w:rPr>
        <w:t xml:space="preserve"> </w:t>
      </w:r>
      <w:r>
        <w:t>practice</w:t>
      </w:r>
      <w:r>
        <w:rPr>
          <w:spacing w:val="1"/>
        </w:rPr>
        <w:t xml:space="preserve"> </w:t>
      </w:r>
      <w:r>
        <w:t>provide</w:t>
      </w:r>
      <w:r>
        <w:rPr>
          <w:spacing w:val="-2"/>
        </w:rPr>
        <w:t xml:space="preserve"> </w:t>
      </w:r>
      <w:r>
        <w:t>details</w:t>
      </w:r>
      <w:r>
        <w:rPr>
          <w:spacing w:val="2"/>
        </w:rPr>
        <w:t xml:space="preserve"> </w:t>
      </w:r>
      <w:r>
        <w:t>regarding</w:t>
      </w:r>
      <w:r>
        <w:rPr>
          <w:spacing w:val="-1"/>
        </w:rPr>
        <w:t xml:space="preserve"> </w:t>
      </w:r>
      <w:r>
        <w:t>the</w:t>
      </w:r>
      <w:r>
        <w:rPr>
          <w:spacing w:val="-1"/>
        </w:rPr>
        <w:t xml:space="preserve"> </w:t>
      </w:r>
      <w:r>
        <w:t>latter.</w:t>
      </w:r>
    </w:p>
    <w:p w14:paraId="788AD6A4" w14:textId="77777777" w:rsidR="0017353A" w:rsidRDefault="001F33D0">
      <w:pPr>
        <w:pStyle w:val="BodyText"/>
        <w:spacing w:before="121"/>
        <w:ind w:left="500" w:right="1390"/>
      </w:pPr>
      <w:r>
        <w:rPr>
          <w:noProof/>
        </w:rPr>
        <w:drawing>
          <wp:anchor distT="0" distB="0" distL="0" distR="0" simplePos="0" relativeHeight="15759360" behindDoc="0" locked="0" layoutInCell="1" allowOverlap="1" wp14:anchorId="379AF339" wp14:editId="2E20D715">
            <wp:simplePos x="0" y="0"/>
            <wp:positionH relativeFrom="page">
              <wp:posOffset>919061</wp:posOffset>
            </wp:positionH>
            <wp:positionV relativeFrom="paragraph">
              <wp:posOffset>120416</wp:posOffset>
            </wp:positionV>
            <wp:extent cx="74586" cy="91211"/>
            <wp:effectExtent l="0" t="0" r="0" b="0"/>
            <wp:wrapNone/>
            <wp:docPr id="10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Other professional bodies also encourage the provision of financial information, including</w:t>
      </w:r>
      <w:r>
        <w:rPr>
          <w:spacing w:val="-47"/>
        </w:rPr>
        <w:t xml:space="preserve"> </w:t>
      </w:r>
      <w:r>
        <w:t>expected</w:t>
      </w:r>
      <w:r>
        <w:rPr>
          <w:spacing w:val="-3"/>
        </w:rPr>
        <w:t xml:space="preserve"> </w:t>
      </w:r>
      <w:r>
        <w:t>out-of-pocket</w:t>
      </w:r>
      <w:r>
        <w:rPr>
          <w:spacing w:val="-2"/>
        </w:rPr>
        <w:t xml:space="preserve"> </w:t>
      </w:r>
      <w:r>
        <w:t>costs,</w:t>
      </w:r>
      <w:r>
        <w:rPr>
          <w:spacing w:val="1"/>
        </w:rPr>
        <w:t xml:space="preserve"> </w:t>
      </w:r>
      <w:r>
        <w:t>prior</w:t>
      </w:r>
      <w:r>
        <w:rPr>
          <w:spacing w:val="-2"/>
        </w:rPr>
        <w:t xml:space="preserve"> </w:t>
      </w:r>
      <w:r>
        <w:t>to</w:t>
      </w:r>
      <w:r>
        <w:rPr>
          <w:spacing w:val="1"/>
        </w:rPr>
        <w:t xml:space="preserve"> </w:t>
      </w:r>
      <w:r>
        <w:t>treatment.</w:t>
      </w:r>
    </w:p>
    <w:p w14:paraId="01594F89" w14:textId="77777777" w:rsidR="0017353A" w:rsidRDefault="0017353A">
      <w:pPr>
        <w:pStyle w:val="BodyText"/>
        <w:spacing w:before="5"/>
        <w:rPr>
          <w:sz w:val="26"/>
        </w:rPr>
      </w:pPr>
    </w:p>
    <w:p w14:paraId="5A4CFB48" w14:textId="77777777" w:rsidR="0017353A" w:rsidRDefault="001F33D0">
      <w:pPr>
        <w:pStyle w:val="Heading4"/>
      </w:pPr>
      <w:r>
        <w:t>Recommendation</w:t>
      </w:r>
      <w:r>
        <w:rPr>
          <w:spacing w:val="-5"/>
        </w:rPr>
        <w:t xml:space="preserve"> </w:t>
      </w:r>
      <w:r>
        <w:t>3</w:t>
      </w:r>
    </w:p>
    <w:p w14:paraId="5650E20E" w14:textId="77777777" w:rsidR="0017353A" w:rsidRDefault="001F33D0">
      <w:pPr>
        <w:pStyle w:val="BodyText"/>
        <w:spacing w:before="118"/>
        <w:ind w:left="500" w:right="1239"/>
      </w:pPr>
      <w:r>
        <w:rPr>
          <w:noProof/>
        </w:rPr>
        <w:drawing>
          <wp:anchor distT="0" distB="0" distL="0" distR="0" simplePos="0" relativeHeight="15759872" behindDoc="0" locked="0" layoutInCell="1" allowOverlap="1" wp14:anchorId="7B221C44" wp14:editId="3CE8033E">
            <wp:simplePos x="0" y="0"/>
            <wp:positionH relativeFrom="page">
              <wp:posOffset>919061</wp:posOffset>
            </wp:positionH>
            <wp:positionV relativeFrom="paragraph">
              <wp:posOffset>118511</wp:posOffset>
            </wp:positionV>
            <wp:extent cx="74586" cy="91211"/>
            <wp:effectExtent l="0" t="0" r="0" b="0"/>
            <wp:wrapNone/>
            <wp:docPr id="10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Develop a non-adversarial system for resolving complaints about consumers’ out-of-pocket</w:t>
      </w:r>
      <w:r>
        <w:rPr>
          <w:spacing w:val="-47"/>
        </w:rPr>
        <w:t xml:space="preserve"> </w:t>
      </w:r>
      <w:r>
        <w:t>healthcare</w:t>
      </w:r>
      <w:r>
        <w:rPr>
          <w:spacing w:val="-5"/>
        </w:rPr>
        <w:t xml:space="preserve"> </w:t>
      </w:r>
      <w:r>
        <w:t>costs</w:t>
      </w:r>
      <w:r>
        <w:rPr>
          <w:spacing w:val="1"/>
        </w:rPr>
        <w:t xml:space="preserve"> </w:t>
      </w:r>
      <w:r>
        <w:t>and</w:t>
      </w:r>
      <w:r>
        <w:rPr>
          <w:spacing w:val="-1"/>
        </w:rPr>
        <w:t xml:space="preserve"> </w:t>
      </w:r>
      <w:r>
        <w:t>disagreements</w:t>
      </w:r>
      <w:r>
        <w:rPr>
          <w:spacing w:val="-2"/>
        </w:rPr>
        <w:t xml:space="preserve"> </w:t>
      </w:r>
      <w:r>
        <w:t>about clinicians’ charges.</w:t>
      </w:r>
    </w:p>
    <w:p w14:paraId="77FD23C6" w14:textId="77777777" w:rsidR="0017353A" w:rsidRDefault="0017353A">
      <w:pPr>
        <w:pStyle w:val="BodyText"/>
        <w:spacing w:before="4"/>
        <w:rPr>
          <w:sz w:val="26"/>
        </w:rPr>
      </w:pPr>
    </w:p>
    <w:p w14:paraId="45526A53" w14:textId="77777777" w:rsidR="0017353A" w:rsidRDefault="001F33D0">
      <w:pPr>
        <w:pStyle w:val="Heading4"/>
      </w:pPr>
      <w:r>
        <w:t>Rationale</w:t>
      </w:r>
    </w:p>
    <w:p w14:paraId="05C5D4B0" w14:textId="77777777" w:rsidR="0017353A" w:rsidRDefault="001F33D0">
      <w:pPr>
        <w:pStyle w:val="BodyText"/>
        <w:spacing w:before="118"/>
        <w:ind w:left="500" w:right="1155"/>
      </w:pPr>
      <w:r>
        <w:rPr>
          <w:noProof/>
        </w:rPr>
        <w:drawing>
          <wp:anchor distT="0" distB="0" distL="0" distR="0" simplePos="0" relativeHeight="15760384" behindDoc="0" locked="0" layoutInCell="1" allowOverlap="1" wp14:anchorId="25FBED56" wp14:editId="2BD1275C">
            <wp:simplePos x="0" y="0"/>
            <wp:positionH relativeFrom="page">
              <wp:posOffset>919061</wp:posOffset>
            </wp:positionH>
            <wp:positionV relativeFrom="paragraph">
              <wp:posOffset>118511</wp:posOffset>
            </wp:positionV>
            <wp:extent cx="74586" cy="91211"/>
            <wp:effectExtent l="0" t="0" r="0" b="0"/>
            <wp:wrapNone/>
            <wp:docPr id="10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At present, there are insufficient opportunities for consumer complaints to be handled in an</w:t>
      </w:r>
      <w:r>
        <w:rPr>
          <w:spacing w:val="-47"/>
        </w:rPr>
        <w:t xml:space="preserve"> </w:t>
      </w:r>
      <w:r>
        <w:t>independent</w:t>
      </w:r>
      <w:r>
        <w:rPr>
          <w:spacing w:val="-1"/>
        </w:rPr>
        <w:t xml:space="preserve"> </w:t>
      </w:r>
      <w:r>
        <w:t>and</w:t>
      </w:r>
      <w:r>
        <w:rPr>
          <w:spacing w:val="-1"/>
        </w:rPr>
        <w:t xml:space="preserve"> </w:t>
      </w:r>
      <w:r>
        <w:t>non-adversarial manner.</w:t>
      </w:r>
    </w:p>
    <w:p w14:paraId="117D11F2" w14:textId="77777777" w:rsidR="0017353A" w:rsidRDefault="001F33D0">
      <w:pPr>
        <w:pStyle w:val="ListParagraph"/>
        <w:numPr>
          <w:ilvl w:val="0"/>
          <w:numId w:val="54"/>
        </w:numPr>
        <w:tabs>
          <w:tab w:val="left" w:pos="1144"/>
        </w:tabs>
        <w:ind w:right="1411"/>
      </w:pPr>
      <w:r>
        <w:t>Current complaints processes can be adversarial in nature, which does not tend to</w:t>
      </w:r>
      <w:r>
        <w:rPr>
          <w:spacing w:val="-47"/>
        </w:rPr>
        <w:t xml:space="preserve"> </w:t>
      </w:r>
      <w:r>
        <w:t>encourage mediation and communication. This results in missed opportunities to</w:t>
      </w:r>
      <w:r>
        <w:rPr>
          <w:spacing w:val="1"/>
        </w:rPr>
        <w:t xml:space="preserve"> </w:t>
      </w:r>
      <w:r>
        <w:t>improve</w:t>
      </w:r>
      <w:r>
        <w:rPr>
          <w:spacing w:val="-3"/>
        </w:rPr>
        <w:t xml:space="preserve"> </w:t>
      </w:r>
      <w:r>
        <w:t>healthcare.</w:t>
      </w:r>
    </w:p>
    <w:p w14:paraId="062638A0" w14:textId="77777777" w:rsidR="0017353A" w:rsidRDefault="0017353A">
      <w:pPr>
        <w:sectPr w:rsidR="0017353A">
          <w:pgSz w:w="11910" w:h="16840"/>
          <w:pgMar w:top="1360" w:right="700" w:bottom="980" w:left="1300" w:header="0" w:footer="726" w:gutter="0"/>
          <w:cols w:space="720"/>
        </w:sectPr>
      </w:pPr>
    </w:p>
    <w:p w14:paraId="0356FF16" w14:textId="77777777" w:rsidR="0017353A" w:rsidRDefault="001F33D0">
      <w:pPr>
        <w:pStyle w:val="ListParagraph"/>
        <w:numPr>
          <w:ilvl w:val="0"/>
          <w:numId w:val="54"/>
        </w:numPr>
        <w:tabs>
          <w:tab w:val="left" w:pos="1144"/>
        </w:tabs>
        <w:spacing w:before="80"/>
        <w:ind w:right="1504"/>
      </w:pPr>
      <w:r>
        <w:lastRenderedPageBreak/>
        <w:t>Although there are bodies established to handle health outcome, quality and</w:t>
      </w:r>
      <w:r>
        <w:rPr>
          <w:spacing w:val="1"/>
        </w:rPr>
        <w:t xml:space="preserve"> </w:t>
      </w:r>
      <w:r>
        <w:t>malpractice complaints, there are no completely independent bodies that handle</w:t>
      </w:r>
      <w:r>
        <w:rPr>
          <w:spacing w:val="-47"/>
        </w:rPr>
        <w:t xml:space="preserve"> </w:t>
      </w:r>
      <w:r>
        <w:t>complaints focused purely on failure to provide financial consent, or that allow</w:t>
      </w:r>
      <w:r>
        <w:rPr>
          <w:spacing w:val="1"/>
        </w:rPr>
        <w:t xml:space="preserve"> </w:t>
      </w:r>
      <w:r>
        <w:t>consumers</w:t>
      </w:r>
      <w:r>
        <w:rPr>
          <w:spacing w:val="-3"/>
        </w:rPr>
        <w:t xml:space="preserve"> </w:t>
      </w:r>
      <w:r>
        <w:t>to</w:t>
      </w:r>
      <w:r>
        <w:rPr>
          <w:spacing w:val="-1"/>
        </w:rPr>
        <w:t xml:space="preserve"> </w:t>
      </w:r>
      <w:r>
        <w:t>report issues</w:t>
      </w:r>
      <w:r>
        <w:rPr>
          <w:spacing w:val="-2"/>
        </w:rPr>
        <w:t xml:space="preserve"> </w:t>
      </w:r>
      <w:r>
        <w:t>regarding</w:t>
      </w:r>
      <w:r>
        <w:rPr>
          <w:spacing w:val="-1"/>
        </w:rPr>
        <w:t xml:space="preserve"> </w:t>
      </w:r>
      <w:r>
        <w:t>costs</w:t>
      </w:r>
      <w:r>
        <w:rPr>
          <w:spacing w:val="-2"/>
        </w:rPr>
        <w:t xml:space="preserve"> </w:t>
      </w:r>
      <w:r>
        <w:t>of services.</w:t>
      </w:r>
    </w:p>
    <w:p w14:paraId="3B84A1DE" w14:textId="77777777" w:rsidR="0017353A" w:rsidRDefault="0017353A">
      <w:pPr>
        <w:pStyle w:val="BodyText"/>
        <w:spacing w:before="2"/>
        <w:rPr>
          <w:sz w:val="26"/>
        </w:rPr>
      </w:pPr>
    </w:p>
    <w:p w14:paraId="6A42A84C" w14:textId="77777777" w:rsidR="0017353A" w:rsidRDefault="001F33D0">
      <w:pPr>
        <w:pStyle w:val="Heading4"/>
        <w:spacing w:before="1"/>
      </w:pPr>
      <w:r>
        <w:t>Additional</w:t>
      </w:r>
      <w:r>
        <w:rPr>
          <w:spacing w:val="-6"/>
        </w:rPr>
        <w:t xml:space="preserve"> </w:t>
      </w:r>
      <w:r>
        <w:t>Comments</w:t>
      </w:r>
    </w:p>
    <w:p w14:paraId="1A3F65F8" w14:textId="77777777" w:rsidR="0017353A" w:rsidRDefault="001F33D0">
      <w:pPr>
        <w:pStyle w:val="BodyText"/>
        <w:spacing w:before="117"/>
        <w:ind w:left="140" w:right="1186"/>
      </w:pPr>
      <w:r>
        <w:t>In addition to the formal recommendations listed above, the Joint Working Group identified the</w:t>
      </w:r>
      <w:r>
        <w:rPr>
          <w:spacing w:val="-47"/>
        </w:rPr>
        <w:t xml:space="preserve"> </w:t>
      </w:r>
      <w:r>
        <w:t>following</w:t>
      </w:r>
      <w:r>
        <w:rPr>
          <w:spacing w:val="-2"/>
        </w:rPr>
        <w:t xml:space="preserve"> </w:t>
      </w:r>
      <w:r>
        <w:t>opportunities</w:t>
      </w:r>
      <w:r>
        <w:rPr>
          <w:spacing w:val="-2"/>
        </w:rPr>
        <w:t xml:space="preserve"> </w:t>
      </w:r>
      <w:r>
        <w:t>for</w:t>
      </w:r>
      <w:r>
        <w:rPr>
          <w:spacing w:val="-5"/>
        </w:rPr>
        <w:t xml:space="preserve"> </w:t>
      </w:r>
      <w:r>
        <w:t>consumer</w:t>
      </w:r>
      <w:r>
        <w:rPr>
          <w:spacing w:val="2"/>
        </w:rPr>
        <w:t xml:space="preserve"> </w:t>
      </w:r>
      <w:r>
        <w:t>partnership.</w:t>
      </w:r>
    </w:p>
    <w:p w14:paraId="0D37A653" w14:textId="77777777" w:rsidR="0017353A" w:rsidRDefault="001F33D0">
      <w:pPr>
        <w:pStyle w:val="BodyText"/>
        <w:spacing w:before="121"/>
        <w:ind w:left="500" w:right="932"/>
      </w:pPr>
      <w:r>
        <w:rPr>
          <w:noProof/>
        </w:rPr>
        <w:drawing>
          <wp:anchor distT="0" distB="0" distL="0" distR="0" simplePos="0" relativeHeight="15760896" behindDoc="0" locked="0" layoutInCell="1" allowOverlap="1" wp14:anchorId="6923D676" wp14:editId="11DFB2FD">
            <wp:simplePos x="0" y="0"/>
            <wp:positionH relativeFrom="page">
              <wp:posOffset>919061</wp:posOffset>
            </wp:positionH>
            <wp:positionV relativeFrom="paragraph">
              <wp:posOffset>121432</wp:posOffset>
            </wp:positionV>
            <wp:extent cx="74586" cy="91211"/>
            <wp:effectExtent l="0" t="0" r="0" b="0"/>
            <wp:wrapNone/>
            <wp:docPr id="11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Encourage consumers to build on their health literacy and take greater ownership of their own</w:t>
      </w:r>
      <w:r>
        <w:rPr>
          <w:spacing w:val="-47"/>
        </w:rPr>
        <w:t xml:space="preserve"> </w:t>
      </w:r>
      <w:r>
        <w:t>healthcare.</w:t>
      </w:r>
      <w:r>
        <w:rPr>
          <w:spacing w:val="-1"/>
        </w:rPr>
        <w:t xml:space="preserve"> </w:t>
      </w:r>
      <w:r>
        <w:t>For</w:t>
      </w:r>
      <w:r>
        <w:rPr>
          <w:spacing w:val="-2"/>
        </w:rPr>
        <w:t xml:space="preserve"> </w:t>
      </w:r>
      <w:r>
        <w:t>example,</w:t>
      </w:r>
      <w:r>
        <w:rPr>
          <w:spacing w:val="1"/>
        </w:rPr>
        <w:t xml:space="preserve"> </w:t>
      </w:r>
      <w:r>
        <w:t>consumers could</w:t>
      </w:r>
      <w:r>
        <w:rPr>
          <w:spacing w:val="-1"/>
        </w:rPr>
        <w:t xml:space="preserve"> </w:t>
      </w:r>
      <w:r>
        <w:t>be</w:t>
      </w:r>
      <w:r>
        <w:rPr>
          <w:spacing w:val="-2"/>
        </w:rPr>
        <w:t xml:space="preserve"> </w:t>
      </w:r>
      <w:r>
        <w:t>encouraged to:</w:t>
      </w:r>
    </w:p>
    <w:p w14:paraId="2AF47FB7" w14:textId="77777777" w:rsidR="0017353A" w:rsidRDefault="001F33D0">
      <w:pPr>
        <w:pStyle w:val="ListParagraph"/>
        <w:numPr>
          <w:ilvl w:val="0"/>
          <w:numId w:val="54"/>
        </w:numPr>
        <w:tabs>
          <w:tab w:val="left" w:pos="1144"/>
        </w:tabs>
      </w:pPr>
      <w:r>
        <w:t>Ask</w:t>
      </w:r>
      <w:r>
        <w:rPr>
          <w:spacing w:val="-2"/>
        </w:rPr>
        <w:t xml:space="preserve"> </w:t>
      </w:r>
      <w:r>
        <w:t>the</w:t>
      </w:r>
      <w:r>
        <w:rPr>
          <w:spacing w:val="-3"/>
        </w:rPr>
        <w:t xml:space="preserve"> </w:t>
      </w:r>
      <w:r>
        <w:t>five</w:t>
      </w:r>
      <w:r>
        <w:rPr>
          <w:spacing w:val="-3"/>
        </w:rPr>
        <w:t xml:space="preserve"> </w:t>
      </w:r>
      <w:r>
        <w:t>questions</w:t>
      </w:r>
      <w:r>
        <w:rPr>
          <w:spacing w:val="-1"/>
        </w:rPr>
        <w:t xml:space="preserve"> </w:t>
      </w:r>
      <w:r>
        <w:t>suggested</w:t>
      </w:r>
      <w:r>
        <w:rPr>
          <w:spacing w:val="-1"/>
        </w:rPr>
        <w:t xml:space="preserve"> </w:t>
      </w:r>
      <w:r>
        <w:t>by</w:t>
      </w:r>
      <w:r>
        <w:rPr>
          <w:spacing w:val="-1"/>
        </w:rPr>
        <w:t xml:space="preserve"> </w:t>
      </w:r>
      <w:r>
        <w:t>Choosing</w:t>
      </w:r>
      <w:r>
        <w:rPr>
          <w:spacing w:val="-4"/>
        </w:rPr>
        <w:t xml:space="preserve"> </w:t>
      </w:r>
      <w:r>
        <w:t>Wisely:</w:t>
      </w:r>
    </w:p>
    <w:p w14:paraId="00D466DA" w14:textId="77777777" w:rsidR="0017353A" w:rsidRDefault="001F33D0">
      <w:pPr>
        <w:pStyle w:val="ListParagraph"/>
        <w:numPr>
          <w:ilvl w:val="0"/>
          <w:numId w:val="53"/>
        </w:numPr>
        <w:tabs>
          <w:tab w:val="left" w:pos="1504"/>
        </w:tabs>
        <w:spacing w:before="120"/>
        <w:ind w:hanging="361"/>
      </w:pPr>
      <w:r>
        <w:t>Do</w:t>
      </w:r>
      <w:r>
        <w:rPr>
          <w:spacing w:val="-3"/>
        </w:rPr>
        <w:t xml:space="preserve"> </w:t>
      </w:r>
      <w:r>
        <w:t>I really</w:t>
      </w:r>
      <w:r>
        <w:rPr>
          <w:spacing w:val="-1"/>
        </w:rPr>
        <w:t xml:space="preserve"> </w:t>
      </w:r>
      <w:r>
        <w:t>need this</w:t>
      </w:r>
      <w:r>
        <w:rPr>
          <w:spacing w:val="-1"/>
        </w:rPr>
        <w:t xml:space="preserve"> </w:t>
      </w:r>
      <w:r>
        <w:t>test</w:t>
      </w:r>
      <w:r>
        <w:rPr>
          <w:spacing w:val="-2"/>
        </w:rPr>
        <w:t xml:space="preserve"> </w:t>
      </w:r>
      <w:r>
        <w:t>or</w:t>
      </w:r>
      <w:r>
        <w:rPr>
          <w:spacing w:val="-3"/>
        </w:rPr>
        <w:t xml:space="preserve"> </w:t>
      </w:r>
      <w:r>
        <w:t>procedure?</w:t>
      </w:r>
    </w:p>
    <w:p w14:paraId="6F7A64BA" w14:textId="77777777" w:rsidR="0017353A" w:rsidRDefault="001F33D0">
      <w:pPr>
        <w:pStyle w:val="ListParagraph"/>
        <w:numPr>
          <w:ilvl w:val="0"/>
          <w:numId w:val="53"/>
        </w:numPr>
        <w:tabs>
          <w:tab w:val="left" w:pos="1504"/>
        </w:tabs>
        <w:spacing w:before="147"/>
        <w:ind w:hanging="361"/>
      </w:pPr>
      <w:r>
        <w:t>What are</w:t>
      </w:r>
      <w:r>
        <w:rPr>
          <w:spacing w:val="-1"/>
        </w:rPr>
        <w:t xml:space="preserve"> </w:t>
      </w:r>
      <w:r>
        <w:t>the</w:t>
      </w:r>
      <w:r>
        <w:rPr>
          <w:spacing w:val="-2"/>
        </w:rPr>
        <w:t xml:space="preserve"> </w:t>
      </w:r>
      <w:r>
        <w:t>risks?</w:t>
      </w:r>
    </w:p>
    <w:p w14:paraId="457721DE" w14:textId="77777777" w:rsidR="0017353A" w:rsidRDefault="001F33D0">
      <w:pPr>
        <w:pStyle w:val="ListParagraph"/>
        <w:numPr>
          <w:ilvl w:val="0"/>
          <w:numId w:val="53"/>
        </w:numPr>
        <w:tabs>
          <w:tab w:val="left" w:pos="1504"/>
        </w:tabs>
        <w:spacing w:before="149"/>
        <w:ind w:hanging="361"/>
      </w:pPr>
      <w:r>
        <w:t>Are</w:t>
      </w:r>
      <w:r>
        <w:rPr>
          <w:spacing w:val="-1"/>
        </w:rPr>
        <w:t xml:space="preserve"> </w:t>
      </w:r>
      <w:r>
        <w:t>there</w:t>
      </w:r>
      <w:r>
        <w:rPr>
          <w:spacing w:val="-1"/>
        </w:rPr>
        <w:t xml:space="preserve"> </w:t>
      </w:r>
      <w:r>
        <w:t>simpler,</w:t>
      </w:r>
      <w:r>
        <w:rPr>
          <w:spacing w:val="-3"/>
        </w:rPr>
        <w:t xml:space="preserve"> </w:t>
      </w:r>
      <w:r>
        <w:t>safer</w:t>
      </w:r>
      <w:r>
        <w:rPr>
          <w:spacing w:val="-3"/>
        </w:rPr>
        <w:t xml:space="preserve"> </w:t>
      </w:r>
      <w:r>
        <w:t>options?</w:t>
      </w:r>
    </w:p>
    <w:p w14:paraId="065B0F0E" w14:textId="77777777" w:rsidR="0017353A" w:rsidRDefault="001F33D0">
      <w:pPr>
        <w:pStyle w:val="ListParagraph"/>
        <w:numPr>
          <w:ilvl w:val="0"/>
          <w:numId w:val="53"/>
        </w:numPr>
        <w:tabs>
          <w:tab w:val="left" w:pos="1504"/>
        </w:tabs>
        <w:spacing w:before="147"/>
        <w:ind w:hanging="361"/>
      </w:pPr>
      <w:r>
        <w:t>What</w:t>
      </w:r>
      <w:r>
        <w:rPr>
          <w:spacing w:val="-1"/>
        </w:rPr>
        <w:t xml:space="preserve"> </w:t>
      </w:r>
      <w:r>
        <w:t>happens if I</w:t>
      </w:r>
      <w:r>
        <w:rPr>
          <w:spacing w:val="-3"/>
        </w:rPr>
        <w:t xml:space="preserve"> </w:t>
      </w:r>
      <w:r>
        <w:t>don’t</w:t>
      </w:r>
      <w:r>
        <w:rPr>
          <w:spacing w:val="-2"/>
        </w:rPr>
        <w:t xml:space="preserve"> </w:t>
      </w:r>
      <w:r>
        <w:t>do</w:t>
      </w:r>
      <w:r>
        <w:rPr>
          <w:spacing w:val="-2"/>
        </w:rPr>
        <w:t xml:space="preserve"> </w:t>
      </w:r>
      <w:r>
        <w:t>anything?</w:t>
      </w:r>
    </w:p>
    <w:p w14:paraId="6E5D318C" w14:textId="77777777" w:rsidR="0017353A" w:rsidRDefault="001F33D0">
      <w:pPr>
        <w:pStyle w:val="ListParagraph"/>
        <w:numPr>
          <w:ilvl w:val="0"/>
          <w:numId w:val="53"/>
        </w:numPr>
        <w:tabs>
          <w:tab w:val="left" w:pos="1504"/>
        </w:tabs>
        <w:spacing w:before="146"/>
        <w:ind w:hanging="361"/>
      </w:pPr>
      <w:r>
        <w:t>What</w:t>
      </w:r>
      <w:r>
        <w:rPr>
          <w:spacing w:val="-1"/>
        </w:rPr>
        <w:t xml:space="preserve"> </w:t>
      </w:r>
      <w:r>
        <w:t>are</w:t>
      </w:r>
      <w:r>
        <w:rPr>
          <w:spacing w:val="-2"/>
        </w:rPr>
        <w:t xml:space="preserve"> </w:t>
      </w:r>
      <w:r>
        <w:t>the</w:t>
      </w:r>
      <w:r>
        <w:rPr>
          <w:spacing w:val="-2"/>
        </w:rPr>
        <w:t xml:space="preserve"> </w:t>
      </w:r>
      <w:r>
        <w:t>costs?</w:t>
      </w:r>
    </w:p>
    <w:p w14:paraId="0842C12C" w14:textId="77777777" w:rsidR="0017353A" w:rsidRDefault="001F33D0">
      <w:pPr>
        <w:pStyle w:val="ListParagraph"/>
        <w:numPr>
          <w:ilvl w:val="0"/>
          <w:numId w:val="54"/>
        </w:numPr>
        <w:tabs>
          <w:tab w:val="left" w:pos="1144"/>
        </w:tabs>
        <w:spacing w:before="146"/>
        <w:ind w:right="1388"/>
      </w:pPr>
      <w:r>
        <w:t>Take systematic notes during health interactions (e.g., use structured templates or</w:t>
      </w:r>
      <w:r>
        <w:rPr>
          <w:spacing w:val="-47"/>
        </w:rPr>
        <w:t xml:space="preserve"> </w:t>
      </w:r>
      <w:r>
        <w:t xml:space="preserve">exercise book </w:t>
      </w:r>
      <w:proofErr w:type="gramStart"/>
      <w:r>
        <w:t>note-taking</w:t>
      </w:r>
      <w:proofErr w:type="gramEnd"/>
      <w:r>
        <w:t xml:space="preserve"> during clinical interactions to record the reasons for a</w:t>
      </w:r>
      <w:r>
        <w:rPr>
          <w:spacing w:val="1"/>
        </w:rPr>
        <w:t xml:space="preserve"> </w:t>
      </w:r>
      <w:r>
        <w:t>treatment</w:t>
      </w:r>
      <w:r>
        <w:rPr>
          <w:spacing w:val="-2"/>
        </w:rPr>
        <w:t xml:space="preserve"> </w:t>
      </w:r>
      <w:r>
        <w:t>or</w:t>
      </w:r>
      <w:r>
        <w:rPr>
          <w:spacing w:val="-3"/>
        </w:rPr>
        <w:t xml:space="preserve"> </w:t>
      </w:r>
      <w:r>
        <w:t>drug</w:t>
      </w:r>
      <w:r>
        <w:rPr>
          <w:spacing w:val="-1"/>
        </w:rPr>
        <w:t xml:space="preserve"> </w:t>
      </w:r>
      <w:r>
        <w:t>they</w:t>
      </w:r>
      <w:r>
        <w:rPr>
          <w:spacing w:val="-1"/>
        </w:rPr>
        <w:t xml:space="preserve"> </w:t>
      </w:r>
      <w:r>
        <w:t>are</w:t>
      </w:r>
      <w:r>
        <w:rPr>
          <w:spacing w:val="-4"/>
        </w:rPr>
        <w:t xml:space="preserve"> </w:t>
      </w:r>
      <w:r>
        <w:t>taking).</w:t>
      </w:r>
    </w:p>
    <w:p w14:paraId="03F96B76" w14:textId="77777777" w:rsidR="0017353A" w:rsidRDefault="001F33D0">
      <w:pPr>
        <w:pStyle w:val="ListParagraph"/>
        <w:numPr>
          <w:ilvl w:val="0"/>
          <w:numId w:val="54"/>
        </w:numPr>
        <w:tabs>
          <w:tab w:val="left" w:pos="1144"/>
        </w:tabs>
        <w:spacing w:line="237" w:lineRule="auto"/>
        <w:ind w:right="896"/>
      </w:pPr>
      <w:r>
        <w:t>Use apps that provide access to clinical information in electronic health records (such as</w:t>
      </w:r>
      <w:r>
        <w:rPr>
          <w:spacing w:val="-47"/>
        </w:rPr>
        <w:t xml:space="preserve"> </w:t>
      </w:r>
      <w:r>
        <w:t>My</w:t>
      </w:r>
      <w:r>
        <w:rPr>
          <w:spacing w:val="-1"/>
        </w:rPr>
        <w:t xml:space="preserve"> </w:t>
      </w:r>
      <w:r>
        <w:t>Health Record).</w:t>
      </w:r>
    </w:p>
    <w:p w14:paraId="129C435E" w14:textId="77777777" w:rsidR="0017353A" w:rsidRDefault="001F33D0">
      <w:pPr>
        <w:pStyle w:val="BodyText"/>
        <w:spacing w:before="121"/>
        <w:ind w:left="500"/>
      </w:pPr>
      <w:r>
        <w:rPr>
          <w:noProof/>
        </w:rPr>
        <w:drawing>
          <wp:anchor distT="0" distB="0" distL="0" distR="0" simplePos="0" relativeHeight="15761408" behindDoc="0" locked="0" layoutInCell="1" allowOverlap="1" wp14:anchorId="2F0E0030" wp14:editId="4DE26116">
            <wp:simplePos x="0" y="0"/>
            <wp:positionH relativeFrom="page">
              <wp:posOffset>919061</wp:posOffset>
            </wp:positionH>
            <wp:positionV relativeFrom="paragraph">
              <wp:posOffset>120797</wp:posOffset>
            </wp:positionV>
            <wp:extent cx="74586" cy="91211"/>
            <wp:effectExtent l="0" t="0" r="0" b="0"/>
            <wp:wrapNone/>
            <wp:docPr id="11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Include</w:t>
      </w:r>
      <w:r>
        <w:rPr>
          <w:spacing w:val="-2"/>
        </w:rPr>
        <w:t xml:space="preserve"> </w:t>
      </w:r>
      <w:r>
        <w:t>consumer-friendly</w:t>
      </w:r>
      <w:r>
        <w:rPr>
          <w:spacing w:val="-2"/>
        </w:rPr>
        <w:t xml:space="preserve"> </w:t>
      </w:r>
      <w:r>
        <w:t>indications</w:t>
      </w:r>
      <w:r>
        <w:rPr>
          <w:spacing w:val="-5"/>
        </w:rPr>
        <w:t xml:space="preserve"> </w:t>
      </w:r>
      <w:r>
        <w:t>on</w:t>
      </w:r>
      <w:r>
        <w:rPr>
          <w:spacing w:val="-3"/>
        </w:rPr>
        <w:t xml:space="preserve"> </w:t>
      </w:r>
      <w:r>
        <w:t>prescriptions.</w:t>
      </w:r>
    </w:p>
    <w:p w14:paraId="0FD13B27" w14:textId="77777777" w:rsidR="0017353A" w:rsidRDefault="001F33D0">
      <w:pPr>
        <w:pStyle w:val="ListParagraph"/>
        <w:numPr>
          <w:ilvl w:val="0"/>
          <w:numId w:val="54"/>
        </w:numPr>
        <w:tabs>
          <w:tab w:val="left" w:pos="1144"/>
        </w:tabs>
        <w:ind w:right="1397"/>
        <w:jc w:val="both"/>
      </w:pPr>
      <w:r>
        <w:t xml:space="preserve">This should </w:t>
      </w:r>
      <w:r>
        <w:rPr>
          <w:i/>
        </w:rPr>
        <w:t xml:space="preserve">not </w:t>
      </w:r>
      <w:r>
        <w:t>be mandated, as some consumers have confidentiality and privacy</w:t>
      </w:r>
      <w:r>
        <w:rPr>
          <w:spacing w:val="-47"/>
        </w:rPr>
        <w:t xml:space="preserve"> </w:t>
      </w:r>
      <w:r>
        <w:t>concerns. Instead, the consumer should be left to decide whether he or she would</w:t>
      </w:r>
      <w:r>
        <w:rPr>
          <w:spacing w:val="-47"/>
        </w:rPr>
        <w:t xml:space="preserve"> </w:t>
      </w:r>
      <w:r>
        <w:t>prefer</w:t>
      </w:r>
      <w:r>
        <w:rPr>
          <w:spacing w:val="-1"/>
        </w:rPr>
        <w:t xml:space="preserve"> </w:t>
      </w:r>
      <w:r>
        <w:t>consumer-friendly</w:t>
      </w:r>
      <w:r>
        <w:rPr>
          <w:spacing w:val="-2"/>
        </w:rPr>
        <w:t xml:space="preserve"> </w:t>
      </w:r>
      <w:r>
        <w:t>indications to</w:t>
      </w:r>
      <w:r>
        <w:rPr>
          <w:spacing w:val="1"/>
        </w:rPr>
        <w:t xml:space="preserve"> </w:t>
      </w:r>
      <w:r>
        <w:t>be</w:t>
      </w:r>
      <w:r>
        <w:rPr>
          <w:spacing w:val="1"/>
        </w:rPr>
        <w:t xml:space="preserve"> </w:t>
      </w:r>
      <w:r>
        <w:t>included.</w:t>
      </w:r>
    </w:p>
    <w:p w14:paraId="68D6FE03" w14:textId="77777777" w:rsidR="0017353A" w:rsidRDefault="001F33D0">
      <w:pPr>
        <w:pStyle w:val="BodyText"/>
        <w:spacing w:before="118"/>
        <w:ind w:left="500"/>
        <w:jc w:val="both"/>
      </w:pPr>
      <w:r>
        <w:rPr>
          <w:noProof/>
        </w:rPr>
        <w:drawing>
          <wp:anchor distT="0" distB="0" distL="0" distR="0" simplePos="0" relativeHeight="15761920" behindDoc="0" locked="0" layoutInCell="1" allowOverlap="1" wp14:anchorId="2FE3384A" wp14:editId="00B36648">
            <wp:simplePos x="0" y="0"/>
            <wp:positionH relativeFrom="page">
              <wp:posOffset>919061</wp:posOffset>
            </wp:positionH>
            <wp:positionV relativeFrom="paragraph">
              <wp:posOffset>118892</wp:posOffset>
            </wp:positionV>
            <wp:extent cx="74586" cy="91211"/>
            <wp:effectExtent l="0" t="0" r="0" b="0"/>
            <wp:wrapNone/>
            <wp:docPr id="11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Encourage</w:t>
      </w:r>
      <w:r>
        <w:rPr>
          <w:spacing w:val="-4"/>
        </w:rPr>
        <w:t xml:space="preserve"> </w:t>
      </w:r>
      <w:r>
        <w:t>the</w:t>
      </w:r>
      <w:r>
        <w:rPr>
          <w:spacing w:val="-1"/>
        </w:rPr>
        <w:t xml:space="preserve"> </w:t>
      </w:r>
      <w:r>
        <w:t>use</w:t>
      </w:r>
      <w:r>
        <w:rPr>
          <w:spacing w:val="-3"/>
        </w:rPr>
        <w:t xml:space="preserve"> </w:t>
      </w:r>
      <w:r>
        <w:t>of</w:t>
      </w:r>
      <w:r>
        <w:rPr>
          <w:spacing w:val="-1"/>
        </w:rPr>
        <w:t xml:space="preserve"> </w:t>
      </w:r>
      <w:r>
        <w:t>brief</w:t>
      </w:r>
      <w:r>
        <w:rPr>
          <w:spacing w:val="-3"/>
        </w:rPr>
        <w:t xml:space="preserve"> </w:t>
      </w:r>
      <w:r>
        <w:t>exit</w:t>
      </w:r>
      <w:r>
        <w:rPr>
          <w:spacing w:val="-1"/>
        </w:rPr>
        <w:t xml:space="preserve"> </w:t>
      </w:r>
      <w:r>
        <w:t>surveys</w:t>
      </w:r>
      <w:r>
        <w:rPr>
          <w:spacing w:val="-2"/>
        </w:rPr>
        <w:t xml:space="preserve"> </w:t>
      </w:r>
      <w:r>
        <w:t>for</w:t>
      </w:r>
      <w:r>
        <w:rPr>
          <w:spacing w:val="-1"/>
        </w:rPr>
        <w:t xml:space="preserve"> </w:t>
      </w:r>
      <w:r>
        <w:t>consumers,</w:t>
      </w:r>
      <w:r>
        <w:rPr>
          <w:spacing w:val="-3"/>
        </w:rPr>
        <w:t xml:space="preserve"> </w:t>
      </w:r>
      <w:r>
        <w:t>covering</w:t>
      </w:r>
      <w:r>
        <w:rPr>
          <w:spacing w:val="-2"/>
        </w:rPr>
        <w:t xml:space="preserve"> </w:t>
      </w:r>
      <w:r>
        <w:t>questions</w:t>
      </w:r>
      <w:r>
        <w:rPr>
          <w:spacing w:val="-3"/>
        </w:rPr>
        <w:t xml:space="preserve"> </w:t>
      </w:r>
      <w:r>
        <w:t>such</w:t>
      </w:r>
      <w:r>
        <w:rPr>
          <w:spacing w:val="-1"/>
        </w:rPr>
        <w:t xml:space="preserve"> </w:t>
      </w:r>
      <w:r>
        <w:t>as:</w:t>
      </w:r>
    </w:p>
    <w:p w14:paraId="1ADBB7CC" w14:textId="77777777" w:rsidR="0017353A" w:rsidRDefault="001F33D0">
      <w:pPr>
        <w:pStyle w:val="ListParagraph"/>
        <w:numPr>
          <w:ilvl w:val="0"/>
          <w:numId w:val="52"/>
        </w:numPr>
        <w:tabs>
          <w:tab w:val="left" w:pos="1504"/>
        </w:tabs>
        <w:spacing w:before="123" w:line="264" w:lineRule="auto"/>
        <w:ind w:right="1214"/>
        <w:jc w:val="both"/>
      </w:pPr>
      <w:r>
        <w:t>Based on your experience today, would you recommend this practice to a family</w:t>
      </w:r>
      <w:r>
        <w:rPr>
          <w:spacing w:val="-47"/>
        </w:rPr>
        <w:t xml:space="preserve"> </w:t>
      </w:r>
      <w:r>
        <w:t>member</w:t>
      </w:r>
      <w:r>
        <w:rPr>
          <w:spacing w:val="-3"/>
        </w:rPr>
        <w:t xml:space="preserve"> </w:t>
      </w:r>
      <w:r>
        <w:t>or friend?</w:t>
      </w:r>
    </w:p>
    <w:p w14:paraId="7A26C680" w14:textId="77777777" w:rsidR="0017353A" w:rsidRDefault="001F33D0">
      <w:pPr>
        <w:pStyle w:val="ListParagraph"/>
        <w:numPr>
          <w:ilvl w:val="0"/>
          <w:numId w:val="52"/>
        </w:numPr>
        <w:tabs>
          <w:tab w:val="left" w:pos="1504"/>
        </w:tabs>
        <w:spacing w:before="119"/>
        <w:ind w:hanging="361"/>
        <w:jc w:val="both"/>
      </w:pPr>
      <w:r>
        <w:t>Were</w:t>
      </w:r>
      <w:r>
        <w:rPr>
          <w:spacing w:val="-4"/>
        </w:rPr>
        <w:t xml:space="preserve"> </w:t>
      </w:r>
      <w:r>
        <w:t>your</w:t>
      </w:r>
      <w:r>
        <w:rPr>
          <w:spacing w:val="-1"/>
        </w:rPr>
        <w:t xml:space="preserve"> </w:t>
      </w:r>
      <w:r>
        <w:t>healthcare</w:t>
      </w:r>
      <w:r>
        <w:rPr>
          <w:spacing w:val="-2"/>
        </w:rPr>
        <w:t xml:space="preserve"> </w:t>
      </w:r>
      <w:r>
        <w:t>needs</w:t>
      </w:r>
      <w:r>
        <w:rPr>
          <w:spacing w:val="-1"/>
        </w:rPr>
        <w:t xml:space="preserve"> </w:t>
      </w:r>
      <w:r>
        <w:t>met</w:t>
      </w:r>
      <w:r>
        <w:rPr>
          <w:spacing w:val="-2"/>
        </w:rPr>
        <w:t xml:space="preserve"> </w:t>
      </w:r>
      <w:r>
        <w:t>today?</w:t>
      </w:r>
    </w:p>
    <w:p w14:paraId="3C9A21F3" w14:textId="77777777" w:rsidR="0017353A" w:rsidRDefault="001F33D0">
      <w:pPr>
        <w:pStyle w:val="ListParagraph"/>
        <w:numPr>
          <w:ilvl w:val="0"/>
          <w:numId w:val="52"/>
        </w:numPr>
        <w:tabs>
          <w:tab w:val="left" w:pos="1504"/>
        </w:tabs>
        <w:spacing w:before="150" w:line="264" w:lineRule="auto"/>
        <w:ind w:right="928"/>
      </w:pPr>
      <w:r>
        <w:t>Do you understand the actions you must take related to your care following today’s</w:t>
      </w:r>
      <w:r>
        <w:rPr>
          <w:spacing w:val="-47"/>
        </w:rPr>
        <w:t xml:space="preserve"> </w:t>
      </w:r>
      <w:r>
        <w:t>visit?</w:t>
      </w:r>
    </w:p>
    <w:p w14:paraId="00152E17" w14:textId="77777777" w:rsidR="0017353A" w:rsidRDefault="001F33D0">
      <w:pPr>
        <w:pStyle w:val="ListParagraph"/>
        <w:numPr>
          <w:ilvl w:val="0"/>
          <w:numId w:val="52"/>
        </w:numPr>
        <w:tabs>
          <w:tab w:val="left" w:pos="1504"/>
        </w:tabs>
        <w:spacing w:before="119"/>
        <w:ind w:hanging="361"/>
        <w:jc w:val="both"/>
      </w:pPr>
      <w:r>
        <w:t>Were</w:t>
      </w:r>
      <w:r>
        <w:rPr>
          <w:spacing w:val="-4"/>
        </w:rPr>
        <w:t xml:space="preserve"> </w:t>
      </w:r>
      <w:r>
        <w:t>you</w:t>
      </w:r>
      <w:r>
        <w:rPr>
          <w:spacing w:val="-3"/>
        </w:rPr>
        <w:t xml:space="preserve"> </w:t>
      </w:r>
      <w:r>
        <w:t>included</w:t>
      </w:r>
      <w:r>
        <w:rPr>
          <w:spacing w:val="-1"/>
        </w:rPr>
        <w:t xml:space="preserve"> </w:t>
      </w:r>
      <w:r>
        <w:t>in</w:t>
      </w:r>
      <w:r>
        <w:rPr>
          <w:spacing w:val="-3"/>
        </w:rPr>
        <w:t xml:space="preserve"> </w:t>
      </w:r>
      <w:r>
        <w:t>decisions</w:t>
      </w:r>
      <w:r>
        <w:rPr>
          <w:spacing w:val="-1"/>
        </w:rPr>
        <w:t xml:space="preserve"> </w:t>
      </w:r>
      <w:r>
        <w:t>about your</w:t>
      </w:r>
      <w:r>
        <w:rPr>
          <w:spacing w:val="-1"/>
        </w:rPr>
        <w:t xml:space="preserve"> </w:t>
      </w:r>
      <w:r>
        <w:t>health</w:t>
      </w:r>
      <w:r>
        <w:rPr>
          <w:spacing w:val="-2"/>
        </w:rPr>
        <w:t xml:space="preserve"> </w:t>
      </w:r>
      <w:r>
        <w:t>today?</w:t>
      </w:r>
    </w:p>
    <w:p w14:paraId="4795CE6B" w14:textId="77777777" w:rsidR="0017353A" w:rsidRDefault="0017353A">
      <w:pPr>
        <w:pStyle w:val="BodyText"/>
      </w:pPr>
    </w:p>
    <w:p w14:paraId="591CC333" w14:textId="77777777" w:rsidR="0017353A" w:rsidRDefault="0017353A">
      <w:pPr>
        <w:pStyle w:val="BodyText"/>
        <w:spacing w:before="7"/>
        <w:rPr>
          <w:sz w:val="19"/>
        </w:rPr>
      </w:pPr>
    </w:p>
    <w:p w14:paraId="3F796B52" w14:textId="77777777" w:rsidR="0017353A" w:rsidRDefault="001F33D0">
      <w:pPr>
        <w:pStyle w:val="Heading2"/>
        <w:numPr>
          <w:ilvl w:val="1"/>
          <w:numId w:val="55"/>
        </w:numPr>
        <w:tabs>
          <w:tab w:val="left" w:pos="716"/>
          <w:tab w:val="left" w:pos="717"/>
        </w:tabs>
        <w:ind w:hanging="577"/>
      </w:pPr>
      <w:bookmarkStart w:id="17" w:name="3.2_Service_delivery_systems_"/>
      <w:bookmarkStart w:id="18" w:name="_bookmark12"/>
      <w:bookmarkEnd w:id="17"/>
      <w:bookmarkEnd w:id="18"/>
      <w:r>
        <w:rPr>
          <w:color w:val="01643E"/>
        </w:rPr>
        <w:t>Service</w:t>
      </w:r>
      <w:r>
        <w:rPr>
          <w:color w:val="01643E"/>
          <w:spacing w:val="-3"/>
        </w:rPr>
        <w:t xml:space="preserve"> </w:t>
      </w:r>
      <w:r>
        <w:rPr>
          <w:color w:val="01643E"/>
        </w:rPr>
        <w:t>delivery</w:t>
      </w:r>
      <w:r>
        <w:rPr>
          <w:color w:val="01643E"/>
          <w:spacing w:val="-4"/>
        </w:rPr>
        <w:t xml:space="preserve"> </w:t>
      </w:r>
      <w:r>
        <w:rPr>
          <w:color w:val="01643E"/>
        </w:rPr>
        <w:t>systems</w:t>
      </w:r>
    </w:p>
    <w:p w14:paraId="301702EE" w14:textId="77777777" w:rsidR="0017353A" w:rsidRDefault="001F33D0">
      <w:pPr>
        <w:pStyle w:val="BodyText"/>
        <w:spacing w:before="116"/>
        <w:ind w:left="140" w:right="680"/>
      </w:pPr>
      <w:r>
        <w:t>Service delivery systems include infrastructure and processes through which consumers receive</w:t>
      </w:r>
      <w:r>
        <w:rPr>
          <w:spacing w:val="1"/>
        </w:rPr>
        <w:t xml:space="preserve"> </w:t>
      </w:r>
      <w:r>
        <w:t>clinical care (for example, how team care is arranged and delivered). The recommendation below</w:t>
      </w:r>
      <w:r>
        <w:rPr>
          <w:spacing w:val="1"/>
        </w:rPr>
        <w:t xml:space="preserve"> </w:t>
      </w:r>
      <w:r>
        <w:t>relates to case conferencing specifically, which the Committee decided should be an area of focus.</w:t>
      </w:r>
      <w:r>
        <w:rPr>
          <w:spacing w:val="1"/>
        </w:rPr>
        <w:t xml:space="preserve"> </w:t>
      </w:r>
      <w:r>
        <w:t>The</w:t>
      </w:r>
      <w:r>
        <w:rPr>
          <w:spacing w:val="-1"/>
        </w:rPr>
        <w:t xml:space="preserve"> </w:t>
      </w:r>
      <w:r>
        <w:t>Committee</w:t>
      </w:r>
      <w:r>
        <w:rPr>
          <w:spacing w:val="-3"/>
        </w:rPr>
        <w:t xml:space="preserve"> </w:t>
      </w:r>
      <w:r>
        <w:t>prioritised</w:t>
      </w:r>
      <w:r>
        <w:rPr>
          <w:spacing w:val="-2"/>
        </w:rPr>
        <w:t xml:space="preserve"> </w:t>
      </w:r>
      <w:r>
        <w:t>case conferencing</w:t>
      </w:r>
      <w:r>
        <w:rPr>
          <w:spacing w:val="1"/>
        </w:rPr>
        <w:t xml:space="preserve"> </w:t>
      </w:r>
      <w:r>
        <w:t>because</w:t>
      </w:r>
      <w:r>
        <w:rPr>
          <w:spacing w:val="-3"/>
        </w:rPr>
        <w:t xml:space="preserve"> </w:t>
      </w:r>
      <w:r>
        <w:t>(a)</w:t>
      </w:r>
      <w:r>
        <w:rPr>
          <w:spacing w:val="1"/>
        </w:rPr>
        <w:t xml:space="preserve"> </w:t>
      </w:r>
      <w:r>
        <w:t>it</w:t>
      </w:r>
      <w:r>
        <w:rPr>
          <w:spacing w:val="-1"/>
        </w:rPr>
        <w:t xml:space="preserve"> </w:t>
      </w:r>
      <w:r>
        <w:t>is</w:t>
      </w:r>
      <w:r>
        <w:rPr>
          <w:spacing w:val="-2"/>
        </w:rPr>
        <w:t xml:space="preserve"> </w:t>
      </w:r>
      <w:r>
        <w:t>an</w:t>
      </w:r>
      <w:r>
        <w:rPr>
          <w:spacing w:val="-1"/>
        </w:rPr>
        <w:t xml:space="preserve"> </w:t>
      </w:r>
      <w:r>
        <w:t>area</w:t>
      </w:r>
      <w:r>
        <w:rPr>
          <w:spacing w:val="-4"/>
        </w:rPr>
        <w:t xml:space="preserve"> </w:t>
      </w:r>
      <w:r>
        <w:t>in which</w:t>
      </w:r>
      <w:r>
        <w:rPr>
          <w:spacing w:val="-4"/>
        </w:rPr>
        <w:t xml:space="preserve"> </w:t>
      </w:r>
      <w:r>
        <w:t>care</w:t>
      </w:r>
      <w:r>
        <w:rPr>
          <w:spacing w:val="1"/>
        </w:rPr>
        <w:t xml:space="preserve"> </w:t>
      </w:r>
      <w:r>
        <w:t>can</w:t>
      </w:r>
      <w:r>
        <w:rPr>
          <w:spacing w:val="-1"/>
        </w:rPr>
        <w:t xml:space="preserve"> </w:t>
      </w:r>
      <w:r>
        <w:t>be</w:t>
      </w:r>
      <w:r>
        <w:rPr>
          <w:spacing w:val="-2"/>
        </w:rPr>
        <w:t xml:space="preserve"> </w:t>
      </w:r>
      <w:r>
        <w:t>improved,</w:t>
      </w:r>
    </w:p>
    <w:p w14:paraId="7DD82BA4" w14:textId="77777777" w:rsidR="0017353A" w:rsidRDefault="001F33D0">
      <w:pPr>
        <w:pStyle w:val="BodyText"/>
        <w:spacing w:before="2"/>
        <w:ind w:left="140" w:right="760"/>
      </w:pPr>
      <w:r>
        <w:t>(b) it is an area where recommendations are feasible and will have an impact, and (c) the Committee</w:t>
      </w:r>
      <w:r>
        <w:rPr>
          <w:spacing w:val="-47"/>
        </w:rPr>
        <w:t xml:space="preserve"> </w:t>
      </w:r>
      <w:r>
        <w:t>is</w:t>
      </w:r>
      <w:r>
        <w:rPr>
          <w:spacing w:val="-1"/>
        </w:rPr>
        <w:t xml:space="preserve"> </w:t>
      </w:r>
      <w:r>
        <w:t>best placed to</w:t>
      </w:r>
      <w:r>
        <w:rPr>
          <w:spacing w:val="-1"/>
        </w:rPr>
        <w:t xml:space="preserve"> </w:t>
      </w:r>
      <w:r>
        <w:t>make</w:t>
      </w:r>
      <w:r>
        <w:rPr>
          <w:spacing w:val="1"/>
        </w:rPr>
        <w:t xml:space="preserve"> </w:t>
      </w:r>
      <w:r>
        <w:t>recommendations in</w:t>
      </w:r>
      <w:r>
        <w:rPr>
          <w:spacing w:val="-1"/>
        </w:rPr>
        <w:t xml:space="preserve"> </w:t>
      </w:r>
      <w:r>
        <w:t>this</w:t>
      </w:r>
      <w:r>
        <w:rPr>
          <w:spacing w:val="-2"/>
        </w:rPr>
        <w:t xml:space="preserve"> </w:t>
      </w:r>
      <w:r>
        <w:t>area.</w:t>
      </w:r>
    </w:p>
    <w:p w14:paraId="690F21D8" w14:textId="77777777" w:rsidR="0017353A" w:rsidRDefault="0017353A">
      <w:pPr>
        <w:sectPr w:rsidR="0017353A">
          <w:pgSz w:w="11910" w:h="16840"/>
          <w:pgMar w:top="1340" w:right="700" w:bottom="980" w:left="1300" w:header="0" w:footer="726" w:gutter="0"/>
          <w:cols w:space="720"/>
        </w:sectPr>
      </w:pPr>
    </w:p>
    <w:p w14:paraId="049251A2" w14:textId="77777777" w:rsidR="0017353A" w:rsidRDefault="001F33D0">
      <w:pPr>
        <w:pStyle w:val="Heading4"/>
        <w:spacing w:before="41"/>
      </w:pPr>
      <w:r>
        <w:lastRenderedPageBreak/>
        <w:t>Recommendation</w:t>
      </w:r>
      <w:r>
        <w:rPr>
          <w:spacing w:val="-5"/>
        </w:rPr>
        <w:t xml:space="preserve"> </w:t>
      </w:r>
      <w:r>
        <w:t>4</w:t>
      </w:r>
    </w:p>
    <w:p w14:paraId="7C52787C" w14:textId="77777777" w:rsidR="0017353A" w:rsidRDefault="001F33D0">
      <w:pPr>
        <w:pStyle w:val="BodyText"/>
        <w:spacing w:before="118"/>
        <w:ind w:left="500" w:right="996"/>
      </w:pPr>
      <w:r>
        <w:rPr>
          <w:noProof/>
        </w:rPr>
        <w:drawing>
          <wp:anchor distT="0" distB="0" distL="0" distR="0" simplePos="0" relativeHeight="15762432" behindDoc="0" locked="0" layoutInCell="1" allowOverlap="1" wp14:anchorId="20C123D3" wp14:editId="7D679119">
            <wp:simplePos x="0" y="0"/>
            <wp:positionH relativeFrom="page">
              <wp:posOffset>919061</wp:posOffset>
            </wp:positionH>
            <wp:positionV relativeFrom="paragraph">
              <wp:posOffset>119527</wp:posOffset>
            </wp:positionV>
            <wp:extent cx="74586" cy="91211"/>
            <wp:effectExtent l="0" t="0" r="0" b="0"/>
            <wp:wrapNone/>
            <wp:docPr id="11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Support PHNs in educating people about and encouraging the use of case conferencing where</w:t>
      </w:r>
      <w:r>
        <w:rPr>
          <w:spacing w:val="-47"/>
        </w:rPr>
        <w:t xml:space="preserve"> </w:t>
      </w:r>
      <w:r>
        <w:t>appropriate —both prior to and at the point of hospital discharge, as well as in the</w:t>
      </w:r>
      <w:r>
        <w:rPr>
          <w:spacing w:val="1"/>
        </w:rPr>
        <w:t xml:space="preserve"> </w:t>
      </w:r>
      <w:r>
        <w:t>community—to ensure that care is integrated across all domains. Consumers should be</w:t>
      </w:r>
      <w:r>
        <w:rPr>
          <w:spacing w:val="1"/>
        </w:rPr>
        <w:t xml:space="preserve"> </w:t>
      </w:r>
      <w:r>
        <w:t>involved where possible so that health practitioners can partner with them and help them to</w:t>
      </w:r>
      <w:r>
        <w:rPr>
          <w:spacing w:val="1"/>
        </w:rPr>
        <w:t xml:space="preserve"> </w:t>
      </w:r>
      <w:r>
        <w:t>participate actively in their care and navigate the healthcare environment. Where a care plan</w:t>
      </w:r>
      <w:r>
        <w:rPr>
          <w:spacing w:val="1"/>
        </w:rPr>
        <w:t xml:space="preserve"> </w:t>
      </w:r>
      <w:r>
        <w:t>already exists for a consumer, the case conference outcomes should be integrated into that</w:t>
      </w:r>
      <w:r>
        <w:rPr>
          <w:spacing w:val="1"/>
        </w:rPr>
        <w:t xml:space="preserve"> </w:t>
      </w:r>
      <w:r>
        <w:t>care plan.</w:t>
      </w:r>
    </w:p>
    <w:p w14:paraId="02E51593" w14:textId="77777777" w:rsidR="0017353A" w:rsidRDefault="001F33D0">
      <w:pPr>
        <w:pStyle w:val="BodyText"/>
        <w:spacing w:before="119"/>
        <w:ind w:left="500"/>
      </w:pPr>
      <w:r>
        <w:rPr>
          <w:noProof/>
        </w:rPr>
        <w:drawing>
          <wp:anchor distT="0" distB="0" distL="0" distR="0" simplePos="0" relativeHeight="15762944" behindDoc="0" locked="0" layoutInCell="1" allowOverlap="1" wp14:anchorId="7A2C24A6" wp14:editId="09366E16">
            <wp:simplePos x="0" y="0"/>
            <wp:positionH relativeFrom="page">
              <wp:posOffset>919061</wp:posOffset>
            </wp:positionH>
            <wp:positionV relativeFrom="paragraph">
              <wp:posOffset>120161</wp:posOffset>
            </wp:positionV>
            <wp:extent cx="74586" cy="91212"/>
            <wp:effectExtent l="0" t="0" r="0" b="0"/>
            <wp:wrapNone/>
            <wp:docPr id="11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2"/>
                    </a:xfrm>
                    <a:prstGeom prst="rect">
                      <a:avLst/>
                    </a:prstGeom>
                  </pic:spPr>
                </pic:pic>
              </a:graphicData>
            </a:graphic>
          </wp:anchor>
        </w:drawing>
      </w:r>
      <w:r>
        <w:t>Support</w:t>
      </w:r>
      <w:r>
        <w:rPr>
          <w:spacing w:val="-2"/>
        </w:rPr>
        <w:t xml:space="preserve"> </w:t>
      </w:r>
      <w:r>
        <w:t>the</w:t>
      </w:r>
      <w:r>
        <w:rPr>
          <w:spacing w:val="-1"/>
        </w:rPr>
        <w:t xml:space="preserve"> </w:t>
      </w:r>
      <w:r>
        <w:t>use</w:t>
      </w:r>
      <w:r>
        <w:rPr>
          <w:spacing w:val="-3"/>
        </w:rPr>
        <w:t xml:space="preserve"> </w:t>
      </w:r>
      <w:r>
        <w:t>of</w:t>
      </w:r>
      <w:r>
        <w:rPr>
          <w:spacing w:val="-1"/>
        </w:rPr>
        <w:t xml:space="preserve"> </w:t>
      </w:r>
      <w:r>
        <w:t>flexible</w:t>
      </w:r>
      <w:r>
        <w:rPr>
          <w:spacing w:val="-3"/>
        </w:rPr>
        <w:t xml:space="preserve"> </w:t>
      </w:r>
      <w:r>
        <w:t>models,</w:t>
      </w:r>
      <w:r>
        <w:rPr>
          <w:spacing w:val="-1"/>
        </w:rPr>
        <w:t xml:space="preserve"> </w:t>
      </w:r>
      <w:r>
        <w:t>including:</w:t>
      </w:r>
    </w:p>
    <w:p w14:paraId="29796ADE" w14:textId="77777777" w:rsidR="0017353A" w:rsidRDefault="001F33D0">
      <w:pPr>
        <w:pStyle w:val="ListParagraph"/>
        <w:numPr>
          <w:ilvl w:val="0"/>
          <w:numId w:val="51"/>
        </w:numPr>
        <w:tabs>
          <w:tab w:val="left" w:pos="1144"/>
        </w:tabs>
        <w:ind w:right="961"/>
      </w:pPr>
      <w:r>
        <w:t>Asynchronous case conferencing, which does not require all participants to take part at</w:t>
      </w:r>
      <w:r>
        <w:rPr>
          <w:spacing w:val="-47"/>
        </w:rPr>
        <w:t xml:space="preserve"> </w:t>
      </w:r>
      <w:r>
        <w:t>the same time. For example, decisions made during a multidisciplinary hospital team</w:t>
      </w:r>
      <w:r>
        <w:rPr>
          <w:spacing w:val="1"/>
        </w:rPr>
        <w:t xml:space="preserve"> </w:t>
      </w:r>
      <w:r>
        <w:t>conference prior to hospital discharge would be discussed with the GP (e.g., through a</w:t>
      </w:r>
      <w:r>
        <w:rPr>
          <w:spacing w:val="1"/>
        </w:rPr>
        <w:t xml:space="preserve"> </w:t>
      </w:r>
      <w:r>
        <w:t>doctor–doctor conversation via telephone or email) in a dynamic way that provides the</w:t>
      </w:r>
      <w:r>
        <w:rPr>
          <w:spacing w:val="-47"/>
        </w:rPr>
        <w:t xml:space="preserve"> </w:t>
      </w:r>
      <w:r>
        <w:t>GP with an opportunity to contribute to and/or alter the discharge plan. The GP could</w:t>
      </w:r>
      <w:r>
        <w:rPr>
          <w:spacing w:val="1"/>
        </w:rPr>
        <w:t xml:space="preserve"> </w:t>
      </w:r>
      <w:r>
        <w:t>then</w:t>
      </w:r>
      <w:r>
        <w:rPr>
          <w:spacing w:val="-1"/>
        </w:rPr>
        <w:t xml:space="preserve"> </w:t>
      </w:r>
      <w:r>
        <w:t>bill a case conferencing</w:t>
      </w:r>
      <w:r>
        <w:rPr>
          <w:spacing w:val="-1"/>
        </w:rPr>
        <w:t xml:space="preserve"> </w:t>
      </w:r>
      <w:r>
        <w:t>item</w:t>
      </w:r>
      <w:r>
        <w:rPr>
          <w:spacing w:val="1"/>
        </w:rPr>
        <w:t xml:space="preserve"> </w:t>
      </w:r>
      <w:r>
        <w:t>number</w:t>
      </w:r>
      <w:r>
        <w:rPr>
          <w:spacing w:val="-1"/>
        </w:rPr>
        <w:t xml:space="preserve"> </w:t>
      </w:r>
      <w:r>
        <w:t>for</w:t>
      </w:r>
      <w:r>
        <w:rPr>
          <w:spacing w:val="2"/>
        </w:rPr>
        <w:t xml:space="preserve"> </w:t>
      </w:r>
      <w:r>
        <w:t>his</w:t>
      </w:r>
      <w:r>
        <w:rPr>
          <w:spacing w:val="-2"/>
        </w:rPr>
        <w:t xml:space="preserve"> </w:t>
      </w:r>
      <w:r>
        <w:t>or</w:t>
      </w:r>
      <w:r>
        <w:rPr>
          <w:spacing w:val="-1"/>
        </w:rPr>
        <w:t xml:space="preserve"> </w:t>
      </w:r>
      <w:r>
        <w:t>her contribution.</w:t>
      </w:r>
    </w:p>
    <w:p w14:paraId="32057E8C" w14:textId="77777777" w:rsidR="0017353A" w:rsidRDefault="001F33D0">
      <w:pPr>
        <w:pStyle w:val="ListParagraph"/>
        <w:numPr>
          <w:ilvl w:val="0"/>
          <w:numId w:val="51"/>
        </w:numPr>
        <w:tabs>
          <w:tab w:val="left" w:pos="1144"/>
        </w:tabs>
        <w:spacing w:before="120"/>
        <w:ind w:right="1216"/>
      </w:pPr>
      <w:r>
        <w:t>Alternative representatives, which allows the Practice Nurse or other suitable health</w:t>
      </w:r>
      <w:r>
        <w:rPr>
          <w:spacing w:val="-47"/>
        </w:rPr>
        <w:t xml:space="preserve"> </w:t>
      </w:r>
      <w:r>
        <w:t>professional to represent the GP if he or she is unable to participate in a case</w:t>
      </w:r>
      <w:r>
        <w:rPr>
          <w:spacing w:val="1"/>
        </w:rPr>
        <w:t xml:space="preserve"> </w:t>
      </w:r>
      <w:r>
        <w:t>conference.</w:t>
      </w:r>
    </w:p>
    <w:p w14:paraId="17D49EAC" w14:textId="77777777" w:rsidR="0017353A" w:rsidRDefault="0017353A">
      <w:pPr>
        <w:pStyle w:val="BodyText"/>
        <w:spacing w:before="3"/>
        <w:rPr>
          <w:sz w:val="26"/>
        </w:rPr>
      </w:pPr>
    </w:p>
    <w:p w14:paraId="52D7EFD8" w14:textId="77777777" w:rsidR="0017353A" w:rsidRDefault="001F33D0">
      <w:pPr>
        <w:pStyle w:val="Heading4"/>
      </w:pPr>
      <w:r>
        <w:t>Request 1</w:t>
      </w:r>
    </w:p>
    <w:p w14:paraId="4119169F" w14:textId="77777777" w:rsidR="0017353A" w:rsidRDefault="001F33D0">
      <w:pPr>
        <w:pStyle w:val="BodyText"/>
        <w:spacing w:before="118"/>
        <w:ind w:left="500" w:right="905"/>
      </w:pPr>
      <w:r>
        <w:rPr>
          <w:noProof/>
        </w:rPr>
        <w:drawing>
          <wp:anchor distT="0" distB="0" distL="0" distR="0" simplePos="0" relativeHeight="15763456" behindDoc="0" locked="0" layoutInCell="1" allowOverlap="1" wp14:anchorId="7467E787" wp14:editId="082A06B5">
            <wp:simplePos x="0" y="0"/>
            <wp:positionH relativeFrom="page">
              <wp:posOffset>919061</wp:posOffset>
            </wp:positionH>
            <wp:positionV relativeFrom="paragraph">
              <wp:posOffset>118990</wp:posOffset>
            </wp:positionV>
            <wp:extent cx="74586" cy="92891"/>
            <wp:effectExtent l="0" t="0" r="0" b="0"/>
            <wp:wrapNone/>
            <wp:docPr id="121"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1"/>
                    </a:xfrm>
                    <a:prstGeom prst="rect">
                      <a:avLst/>
                    </a:prstGeom>
                  </pic:spPr>
                </pic:pic>
              </a:graphicData>
            </a:graphic>
          </wp:anchor>
        </w:drawing>
      </w:r>
      <w:r>
        <w:t>The Committee requests that the Allied Health Clinical Committee considers recommendations</w:t>
      </w:r>
      <w:r>
        <w:rPr>
          <w:spacing w:val="-47"/>
        </w:rPr>
        <w:t xml:space="preserve"> </w:t>
      </w:r>
      <w:r>
        <w:t>to improve the participation of Allied Health Practitioners in case conferencing where</w:t>
      </w:r>
      <w:r>
        <w:rPr>
          <w:spacing w:val="1"/>
        </w:rPr>
        <w:t xml:space="preserve"> </w:t>
      </w:r>
      <w:r>
        <w:t>appropriate.</w:t>
      </w:r>
    </w:p>
    <w:p w14:paraId="7A85B3D7" w14:textId="77777777" w:rsidR="0017353A" w:rsidRDefault="0017353A">
      <w:pPr>
        <w:pStyle w:val="BodyText"/>
        <w:spacing w:before="5"/>
        <w:rPr>
          <w:sz w:val="26"/>
        </w:rPr>
      </w:pPr>
    </w:p>
    <w:p w14:paraId="76513663" w14:textId="77777777" w:rsidR="0017353A" w:rsidRDefault="001F33D0">
      <w:pPr>
        <w:pStyle w:val="Heading4"/>
      </w:pPr>
      <w:r>
        <w:t>Rationale</w:t>
      </w:r>
    </w:p>
    <w:p w14:paraId="24A07AC3" w14:textId="77777777" w:rsidR="0017353A" w:rsidRDefault="001F33D0">
      <w:pPr>
        <w:pStyle w:val="BodyText"/>
        <w:spacing w:before="118"/>
        <w:ind w:left="140" w:right="1242"/>
      </w:pPr>
      <w:r>
        <w:t>This recommendation aims to support access to best-practice health services. It is based on the</w:t>
      </w:r>
      <w:r>
        <w:rPr>
          <w:spacing w:val="-47"/>
        </w:rPr>
        <w:t xml:space="preserve"> </w:t>
      </w:r>
      <w:r>
        <w:t>following</w:t>
      </w:r>
      <w:r>
        <w:rPr>
          <w:spacing w:val="-3"/>
        </w:rPr>
        <w:t xml:space="preserve"> </w:t>
      </w:r>
      <w:r>
        <w:t>observations.</w:t>
      </w:r>
    </w:p>
    <w:p w14:paraId="3B925BFD" w14:textId="77777777" w:rsidR="0017353A" w:rsidRDefault="001F33D0">
      <w:pPr>
        <w:pStyle w:val="BodyText"/>
        <w:spacing w:before="121"/>
        <w:ind w:left="500" w:right="888"/>
      </w:pPr>
      <w:r>
        <w:rPr>
          <w:noProof/>
        </w:rPr>
        <w:drawing>
          <wp:anchor distT="0" distB="0" distL="0" distR="0" simplePos="0" relativeHeight="15763968" behindDoc="0" locked="0" layoutInCell="1" allowOverlap="1" wp14:anchorId="57D0BECE" wp14:editId="4F4FF085">
            <wp:simplePos x="0" y="0"/>
            <wp:positionH relativeFrom="page">
              <wp:posOffset>919061</wp:posOffset>
            </wp:positionH>
            <wp:positionV relativeFrom="paragraph">
              <wp:posOffset>120797</wp:posOffset>
            </wp:positionV>
            <wp:extent cx="74586" cy="91211"/>
            <wp:effectExtent l="0" t="0" r="0" b="0"/>
            <wp:wrapNone/>
            <wp:docPr id="12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There is evidence that GP involvement in the care of consumers in hospital—both for discharge</w:t>
      </w:r>
      <w:r>
        <w:rPr>
          <w:spacing w:val="-47"/>
        </w:rPr>
        <w:t xml:space="preserve"> </w:t>
      </w:r>
      <w:r>
        <w:t>planning and coordination (as part of a multidisciplinary integrated care team)—leads to better</w:t>
      </w:r>
      <w:r>
        <w:rPr>
          <w:spacing w:val="-47"/>
        </w:rPr>
        <w:t xml:space="preserve"> </w:t>
      </w:r>
      <w:r>
        <w:t>outcomes. (8) In addition to improving integration of care, improving the use of case</w:t>
      </w:r>
      <w:r>
        <w:rPr>
          <w:spacing w:val="1"/>
        </w:rPr>
        <w:t xml:space="preserve"> </w:t>
      </w:r>
      <w:r>
        <w:t>conferencing</w:t>
      </w:r>
      <w:r>
        <w:rPr>
          <w:spacing w:val="3"/>
        </w:rPr>
        <w:t xml:space="preserve"> </w:t>
      </w:r>
      <w:r>
        <w:t>MBS</w:t>
      </w:r>
      <w:r>
        <w:rPr>
          <w:spacing w:val="4"/>
        </w:rPr>
        <w:t xml:space="preserve"> </w:t>
      </w:r>
      <w:r>
        <w:t>items</w:t>
      </w:r>
      <w:r>
        <w:rPr>
          <w:spacing w:val="3"/>
        </w:rPr>
        <w:t xml:space="preserve"> </w:t>
      </w:r>
      <w:r>
        <w:t>would</w:t>
      </w:r>
      <w:r>
        <w:rPr>
          <w:spacing w:val="4"/>
        </w:rPr>
        <w:t xml:space="preserve"> </w:t>
      </w:r>
      <w:r>
        <w:t>strengthen</w:t>
      </w:r>
      <w:r>
        <w:rPr>
          <w:spacing w:val="4"/>
        </w:rPr>
        <w:t xml:space="preserve"> </w:t>
      </w:r>
      <w:r>
        <w:t>both</w:t>
      </w:r>
      <w:r>
        <w:rPr>
          <w:spacing w:val="5"/>
        </w:rPr>
        <w:t xml:space="preserve"> </w:t>
      </w:r>
      <w:r>
        <w:t>relationships</w:t>
      </w:r>
      <w:r>
        <w:rPr>
          <w:spacing w:val="5"/>
        </w:rPr>
        <w:t xml:space="preserve"> </w:t>
      </w:r>
      <w:r>
        <w:t>and</w:t>
      </w:r>
      <w:r>
        <w:rPr>
          <w:spacing w:val="4"/>
        </w:rPr>
        <w:t xml:space="preserve"> </w:t>
      </w:r>
      <w:r>
        <w:t>communication</w:t>
      </w:r>
      <w:r>
        <w:rPr>
          <w:spacing w:val="3"/>
        </w:rPr>
        <w:t xml:space="preserve"> </w:t>
      </w:r>
      <w:r>
        <w:t>between</w:t>
      </w:r>
      <w:r>
        <w:rPr>
          <w:spacing w:val="1"/>
        </w:rPr>
        <w:t xml:space="preserve"> </w:t>
      </w:r>
      <w:r>
        <w:t>GPs and</w:t>
      </w:r>
      <w:r>
        <w:rPr>
          <w:spacing w:val="-3"/>
        </w:rPr>
        <w:t xml:space="preserve"> </w:t>
      </w:r>
      <w:r>
        <w:t>other</w:t>
      </w:r>
      <w:r>
        <w:rPr>
          <w:spacing w:val="-5"/>
        </w:rPr>
        <w:t xml:space="preserve"> </w:t>
      </w:r>
      <w:r>
        <w:t>medical specialists.</w:t>
      </w:r>
    </w:p>
    <w:p w14:paraId="78DFC7E2" w14:textId="77777777" w:rsidR="0017353A" w:rsidRDefault="001F33D0">
      <w:pPr>
        <w:pStyle w:val="BodyText"/>
        <w:spacing w:before="121"/>
        <w:ind w:left="500" w:right="907"/>
      </w:pPr>
      <w:r>
        <w:rPr>
          <w:noProof/>
        </w:rPr>
        <w:drawing>
          <wp:anchor distT="0" distB="0" distL="0" distR="0" simplePos="0" relativeHeight="15764480" behindDoc="0" locked="0" layoutInCell="1" allowOverlap="1" wp14:anchorId="48DCE083" wp14:editId="48CB02F2">
            <wp:simplePos x="0" y="0"/>
            <wp:positionH relativeFrom="page">
              <wp:posOffset>919061</wp:posOffset>
            </wp:positionH>
            <wp:positionV relativeFrom="paragraph">
              <wp:posOffset>120797</wp:posOffset>
            </wp:positionV>
            <wp:extent cx="74586" cy="91211"/>
            <wp:effectExtent l="0" t="0" r="0" b="0"/>
            <wp:wrapNone/>
            <wp:docPr id="12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Committee formed the view—based in part on usage statistics, including geographical</w:t>
      </w:r>
      <w:r>
        <w:rPr>
          <w:spacing w:val="1"/>
        </w:rPr>
        <w:t xml:space="preserve"> </w:t>
      </w:r>
      <w:r>
        <w:t>distribution and changes over time—that case conferencing is currently underutilised, and that</w:t>
      </w:r>
      <w:r>
        <w:rPr>
          <w:spacing w:val="-47"/>
        </w:rPr>
        <w:t xml:space="preserve"> </w:t>
      </w:r>
      <w:r>
        <w:t>it has the</w:t>
      </w:r>
      <w:r>
        <w:rPr>
          <w:spacing w:val="-2"/>
        </w:rPr>
        <w:t xml:space="preserve"> </w:t>
      </w:r>
      <w:r>
        <w:t>potential</w:t>
      </w:r>
      <w:r>
        <w:rPr>
          <w:spacing w:val="-3"/>
        </w:rPr>
        <w:t xml:space="preserve"> </w:t>
      </w:r>
      <w:r>
        <w:t>to</w:t>
      </w:r>
      <w:r>
        <w:rPr>
          <w:spacing w:val="-1"/>
        </w:rPr>
        <w:t xml:space="preserve"> </w:t>
      </w:r>
      <w:r>
        <w:t>enhance</w:t>
      </w:r>
      <w:r>
        <w:rPr>
          <w:spacing w:val="1"/>
        </w:rPr>
        <w:t xml:space="preserve"> </w:t>
      </w:r>
      <w:r>
        <w:t>consumer</w:t>
      </w:r>
      <w:r>
        <w:rPr>
          <w:spacing w:val="-2"/>
        </w:rPr>
        <w:t xml:space="preserve"> </w:t>
      </w:r>
      <w:r>
        <w:t>outcomes.</w:t>
      </w:r>
    </w:p>
    <w:p w14:paraId="3C04142D" w14:textId="77777777" w:rsidR="0017353A" w:rsidRDefault="001F33D0">
      <w:pPr>
        <w:pStyle w:val="BodyText"/>
        <w:spacing w:before="119"/>
        <w:ind w:left="500" w:right="825"/>
      </w:pPr>
      <w:r>
        <w:rPr>
          <w:noProof/>
        </w:rPr>
        <w:drawing>
          <wp:anchor distT="0" distB="0" distL="0" distR="0" simplePos="0" relativeHeight="15764992" behindDoc="0" locked="0" layoutInCell="1" allowOverlap="1" wp14:anchorId="2D03B323" wp14:editId="2F3CD595">
            <wp:simplePos x="0" y="0"/>
            <wp:positionH relativeFrom="page">
              <wp:posOffset>919061</wp:posOffset>
            </wp:positionH>
            <wp:positionV relativeFrom="paragraph">
              <wp:posOffset>119146</wp:posOffset>
            </wp:positionV>
            <wp:extent cx="74586" cy="91211"/>
            <wp:effectExtent l="0" t="0" r="0" b="0"/>
            <wp:wrapNone/>
            <wp:docPr id="12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PHNs are the most appropriate bodies to encourage and promote case conferencing (both</w:t>
      </w:r>
      <w:r>
        <w:rPr>
          <w:spacing w:val="1"/>
        </w:rPr>
        <w:t xml:space="preserve"> </w:t>
      </w:r>
      <w:r>
        <w:t>across care settings and within the community) due to their understanding of local health</w:t>
      </w:r>
      <w:r>
        <w:rPr>
          <w:spacing w:val="1"/>
        </w:rPr>
        <w:t xml:space="preserve"> </w:t>
      </w:r>
      <w:r>
        <w:t>resources, systems</w:t>
      </w:r>
      <w:r>
        <w:rPr>
          <w:spacing w:val="-1"/>
        </w:rPr>
        <w:t xml:space="preserve"> </w:t>
      </w:r>
      <w:r>
        <w:t>and</w:t>
      </w:r>
      <w:r>
        <w:rPr>
          <w:spacing w:val="-2"/>
        </w:rPr>
        <w:t xml:space="preserve"> </w:t>
      </w:r>
      <w:r>
        <w:t>challenges, as</w:t>
      </w:r>
      <w:r>
        <w:rPr>
          <w:spacing w:val="-3"/>
        </w:rPr>
        <w:t xml:space="preserve"> </w:t>
      </w:r>
      <w:r>
        <w:t>well</w:t>
      </w:r>
      <w:r>
        <w:rPr>
          <w:spacing w:val="-3"/>
        </w:rPr>
        <w:t xml:space="preserve"> </w:t>
      </w:r>
      <w:r>
        <w:t>as</w:t>
      </w:r>
      <w:r>
        <w:rPr>
          <w:spacing w:val="-1"/>
        </w:rPr>
        <w:t xml:space="preserve"> </w:t>
      </w:r>
      <w:r>
        <w:t>their</w:t>
      </w:r>
      <w:r>
        <w:rPr>
          <w:spacing w:val="-1"/>
        </w:rPr>
        <w:t xml:space="preserve"> </w:t>
      </w:r>
      <w:r>
        <w:t>close ties</w:t>
      </w:r>
      <w:r>
        <w:rPr>
          <w:spacing w:val="-3"/>
        </w:rPr>
        <w:t xml:space="preserve"> </w:t>
      </w:r>
      <w:r>
        <w:t>with</w:t>
      </w:r>
      <w:r>
        <w:rPr>
          <w:spacing w:val="-3"/>
        </w:rPr>
        <w:t xml:space="preserve"> </w:t>
      </w:r>
      <w:r>
        <w:t>local</w:t>
      </w:r>
      <w:r>
        <w:rPr>
          <w:spacing w:val="-2"/>
        </w:rPr>
        <w:t xml:space="preserve"> </w:t>
      </w:r>
      <w:r>
        <w:t>GPs</w:t>
      </w:r>
      <w:r>
        <w:rPr>
          <w:spacing w:val="-1"/>
        </w:rPr>
        <w:t xml:space="preserve"> </w:t>
      </w:r>
      <w:r>
        <w:t>and</w:t>
      </w:r>
      <w:r>
        <w:rPr>
          <w:spacing w:val="-1"/>
        </w:rPr>
        <w:t xml:space="preserve"> </w:t>
      </w:r>
      <w:r>
        <w:t>LHNs/LHDs.</w:t>
      </w:r>
    </w:p>
    <w:p w14:paraId="0386CB8E" w14:textId="77777777" w:rsidR="0017353A" w:rsidRDefault="001F33D0">
      <w:pPr>
        <w:pStyle w:val="BodyText"/>
        <w:spacing w:before="120"/>
        <w:ind w:left="500" w:right="932"/>
      </w:pPr>
      <w:r>
        <w:rPr>
          <w:noProof/>
        </w:rPr>
        <w:drawing>
          <wp:anchor distT="0" distB="0" distL="0" distR="0" simplePos="0" relativeHeight="15765504" behindDoc="0" locked="0" layoutInCell="1" allowOverlap="1" wp14:anchorId="3E7BF178" wp14:editId="4BDA7C89">
            <wp:simplePos x="0" y="0"/>
            <wp:positionH relativeFrom="page">
              <wp:posOffset>919061</wp:posOffset>
            </wp:positionH>
            <wp:positionV relativeFrom="paragraph">
              <wp:posOffset>119781</wp:posOffset>
            </wp:positionV>
            <wp:extent cx="74586" cy="91211"/>
            <wp:effectExtent l="0" t="0" r="0" b="0"/>
            <wp:wrapNone/>
            <wp:docPr id="12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Case conferencing is not easily organised within the GP workflow because it is often difficult to</w:t>
      </w:r>
      <w:r>
        <w:rPr>
          <w:spacing w:val="-47"/>
        </w:rPr>
        <w:t xml:space="preserve"> </w:t>
      </w:r>
      <w:r>
        <w:t>coordinate with other clinicians’ schedules. As a result, a major barrier to case conferencing is</w:t>
      </w:r>
      <w:r>
        <w:rPr>
          <w:spacing w:val="1"/>
        </w:rPr>
        <w:t xml:space="preserve"> </w:t>
      </w:r>
      <w:r>
        <w:t>the logistical challenge of scheduling meetings between hospital-based practitioners, GPs and</w:t>
      </w:r>
      <w:r>
        <w:rPr>
          <w:spacing w:val="1"/>
        </w:rPr>
        <w:t xml:space="preserve"> </w:t>
      </w:r>
      <w:r>
        <w:t>other community-based health clinicians, and consumers. Access to discharge case</w:t>
      </w:r>
      <w:r>
        <w:rPr>
          <w:spacing w:val="1"/>
        </w:rPr>
        <w:t xml:space="preserve"> </w:t>
      </w:r>
      <w:r>
        <w:t>conferencing for consumers with complex care needs</w:t>
      </w:r>
      <w:proofErr w:type="gramStart"/>
      <w:r>
        <w:t>, in particular, could</w:t>
      </w:r>
      <w:proofErr w:type="gramEnd"/>
      <w:r>
        <w:t xml:space="preserve"> be improved if this</w:t>
      </w:r>
      <w:r>
        <w:rPr>
          <w:spacing w:val="1"/>
        </w:rPr>
        <w:t xml:space="preserve"> </w:t>
      </w:r>
      <w:r>
        <w:t>logistical</w:t>
      </w:r>
      <w:r>
        <w:rPr>
          <w:spacing w:val="-4"/>
        </w:rPr>
        <w:t xml:space="preserve"> </w:t>
      </w:r>
      <w:r>
        <w:t>challenge</w:t>
      </w:r>
      <w:r>
        <w:rPr>
          <w:spacing w:val="1"/>
        </w:rPr>
        <w:t xml:space="preserve"> </w:t>
      </w:r>
      <w:r>
        <w:t>could</w:t>
      </w:r>
      <w:r>
        <w:rPr>
          <w:spacing w:val="-1"/>
        </w:rPr>
        <w:t xml:space="preserve"> </w:t>
      </w:r>
      <w:r>
        <w:t>be</w:t>
      </w:r>
      <w:r>
        <w:rPr>
          <w:spacing w:val="1"/>
        </w:rPr>
        <w:t xml:space="preserve"> </w:t>
      </w:r>
      <w:r>
        <w:t>surmounted.</w:t>
      </w:r>
    </w:p>
    <w:p w14:paraId="653BCBD1" w14:textId="77777777" w:rsidR="0017353A" w:rsidRDefault="001F33D0">
      <w:pPr>
        <w:pStyle w:val="BodyText"/>
        <w:spacing w:before="120"/>
        <w:ind w:left="500" w:right="1097"/>
      </w:pPr>
      <w:r>
        <w:rPr>
          <w:noProof/>
        </w:rPr>
        <w:drawing>
          <wp:anchor distT="0" distB="0" distL="0" distR="0" simplePos="0" relativeHeight="15766016" behindDoc="0" locked="0" layoutInCell="1" allowOverlap="1" wp14:anchorId="65E77F1F" wp14:editId="17E87195">
            <wp:simplePos x="0" y="0"/>
            <wp:positionH relativeFrom="page">
              <wp:posOffset>919061</wp:posOffset>
            </wp:positionH>
            <wp:positionV relativeFrom="paragraph">
              <wp:posOffset>119527</wp:posOffset>
            </wp:positionV>
            <wp:extent cx="74586" cy="91211"/>
            <wp:effectExtent l="0" t="0" r="0" b="0"/>
            <wp:wrapNone/>
            <wp:docPr id="13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Committee believes that it is important for clinicians to be able to decide how best to</w:t>
      </w:r>
      <w:r>
        <w:rPr>
          <w:spacing w:val="1"/>
        </w:rPr>
        <w:t xml:space="preserve"> </w:t>
      </w:r>
      <w:r>
        <w:t>involve consumers on a case-by-case basis, but with a default expectation that the consumer</w:t>
      </w:r>
      <w:r>
        <w:rPr>
          <w:spacing w:val="-47"/>
        </w:rPr>
        <w:t xml:space="preserve"> </w:t>
      </w:r>
      <w:r>
        <w:t>will</w:t>
      </w:r>
      <w:r>
        <w:rPr>
          <w:spacing w:val="-1"/>
        </w:rPr>
        <w:t xml:space="preserve"> </w:t>
      </w:r>
      <w:r>
        <w:t>attend</w:t>
      </w:r>
      <w:r>
        <w:rPr>
          <w:spacing w:val="-1"/>
        </w:rPr>
        <w:t xml:space="preserve"> </w:t>
      </w:r>
      <w:r>
        <w:t>a case</w:t>
      </w:r>
      <w:r>
        <w:rPr>
          <w:spacing w:val="1"/>
        </w:rPr>
        <w:t xml:space="preserve"> </w:t>
      </w:r>
      <w:r>
        <w:t>conference.</w:t>
      </w:r>
    </w:p>
    <w:p w14:paraId="42070AD6" w14:textId="77777777" w:rsidR="0017353A" w:rsidRDefault="0017353A">
      <w:pPr>
        <w:sectPr w:rsidR="0017353A">
          <w:pgSz w:w="11910" w:h="16840"/>
          <w:pgMar w:top="1380" w:right="700" w:bottom="980" w:left="1300" w:header="0" w:footer="726" w:gutter="0"/>
          <w:cols w:space="720"/>
        </w:sectPr>
      </w:pPr>
    </w:p>
    <w:p w14:paraId="23377B87" w14:textId="77777777" w:rsidR="0017353A" w:rsidRDefault="001F33D0">
      <w:pPr>
        <w:pStyle w:val="ListParagraph"/>
        <w:numPr>
          <w:ilvl w:val="0"/>
          <w:numId w:val="50"/>
        </w:numPr>
        <w:tabs>
          <w:tab w:val="left" w:pos="784"/>
        </w:tabs>
        <w:spacing w:before="80"/>
        <w:ind w:right="1099"/>
      </w:pPr>
      <w:r>
        <w:lastRenderedPageBreak/>
        <w:t>In some circumstances, real-time consumer participation in a case conference may not be</w:t>
      </w:r>
      <w:r>
        <w:rPr>
          <w:spacing w:val="-47"/>
        </w:rPr>
        <w:t xml:space="preserve"> </w:t>
      </w:r>
      <w:r>
        <w:t>clinically appropriate. For instance, some clinical details or work-in-progress discussions</w:t>
      </w:r>
      <w:r>
        <w:rPr>
          <w:spacing w:val="1"/>
        </w:rPr>
        <w:t xml:space="preserve"> </w:t>
      </w:r>
      <w:r>
        <w:t>may be confronting. Alternatively, the consumer’s presence may discourage the frank</w:t>
      </w:r>
      <w:r>
        <w:rPr>
          <w:spacing w:val="1"/>
        </w:rPr>
        <w:t xml:space="preserve"> </w:t>
      </w:r>
      <w:r>
        <w:t>exchange of views and suggestions between health practitioners due to the potential for</w:t>
      </w:r>
      <w:r>
        <w:rPr>
          <w:spacing w:val="1"/>
        </w:rPr>
        <w:t xml:space="preserve"> </w:t>
      </w:r>
      <w:r>
        <w:t>misinterpretation.</w:t>
      </w:r>
    </w:p>
    <w:p w14:paraId="228A9DF8" w14:textId="77777777" w:rsidR="0017353A" w:rsidRDefault="001F33D0">
      <w:pPr>
        <w:pStyle w:val="ListParagraph"/>
        <w:numPr>
          <w:ilvl w:val="0"/>
          <w:numId w:val="50"/>
        </w:numPr>
        <w:tabs>
          <w:tab w:val="left" w:pos="784"/>
        </w:tabs>
        <w:spacing w:before="120"/>
        <w:ind w:right="1118"/>
      </w:pPr>
      <w:r>
        <w:t>In situations where a consumer does not participate in real time, there should be a</w:t>
      </w:r>
      <w:r>
        <w:rPr>
          <w:spacing w:val="1"/>
        </w:rPr>
        <w:t xml:space="preserve"> </w:t>
      </w:r>
      <w:r>
        <w:t>requirement that details of the discussion are communicated to the consumer. This will</w:t>
      </w:r>
      <w:r>
        <w:rPr>
          <w:spacing w:val="1"/>
        </w:rPr>
        <w:t xml:space="preserve"> </w:t>
      </w:r>
      <w:r>
        <w:t>keep the consumer informed of the options considered by the team and let him/her have</w:t>
      </w:r>
      <w:r>
        <w:rPr>
          <w:spacing w:val="-47"/>
        </w:rPr>
        <w:t xml:space="preserve"> </w:t>
      </w:r>
      <w:r>
        <w:t>input</w:t>
      </w:r>
      <w:r>
        <w:rPr>
          <w:spacing w:val="-1"/>
        </w:rPr>
        <w:t xml:space="preserve"> </w:t>
      </w:r>
      <w:r>
        <w:t>into</w:t>
      </w:r>
      <w:r>
        <w:rPr>
          <w:spacing w:val="1"/>
        </w:rPr>
        <w:t xml:space="preserve"> </w:t>
      </w:r>
      <w:r>
        <w:t>the</w:t>
      </w:r>
      <w:r>
        <w:rPr>
          <w:spacing w:val="-2"/>
        </w:rPr>
        <w:t xml:space="preserve"> </w:t>
      </w:r>
      <w:r>
        <w:t>management plan.</w:t>
      </w:r>
    </w:p>
    <w:p w14:paraId="3ADB0837" w14:textId="77777777" w:rsidR="0017353A" w:rsidRDefault="0017353A">
      <w:pPr>
        <w:pStyle w:val="BodyText"/>
      </w:pPr>
    </w:p>
    <w:p w14:paraId="7FD6E6A4" w14:textId="77777777" w:rsidR="0017353A" w:rsidRDefault="0017353A">
      <w:pPr>
        <w:pStyle w:val="BodyText"/>
        <w:spacing w:before="5"/>
        <w:rPr>
          <w:sz w:val="17"/>
        </w:rPr>
      </w:pPr>
    </w:p>
    <w:p w14:paraId="725B1869" w14:textId="77777777" w:rsidR="0017353A" w:rsidRDefault="001F33D0">
      <w:pPr>
        <w:pStyle w:val="Heading2"/>
        <w:numPr>
          <w:ilvl w:val="1"/>
          <w:numId w:val="55"/>
        </w:numPr>
        <w:tabs>
          <w:tab w:val="left" w:pos="716"/>
          <w:tab w:val="left" w:pos="717"/>
        </w:tabs>
        <w:ind w:hanging="577"/>
      </w:pPr>
      <w:bookmarkStart w:id="19" w:name="3.3_Decision_support_and_educational_ena"/>
      <w:bookmarkStart w:id="20" w:name="_bookmark13"/>
      <w:bookmarkEnd w:id="19"/>
      <w:bookmarkEnd w:id="20"/>
      <w:r>
        <w:rPr>
          <w:color w:val="01643E"/>
        </w:rPr>
        <w:t>Decision</w:t>
      </w:r>
      <w:r>
        <w:rPr>
          <w:color w:val="01643E"/>
          <w:spacing w:val="-5"/>
        </w:rPr>
        <w:t xml:space="preserve"> </w:t>
      </w:r>
      <w:r>
        <w:rPr>
          <w:color w:val="01643E"/>
        </w:rPr>
        <w:t>support</w:t>
      </w:r>
      <w:r>
        <w:rPr>
          <w:color w:val="01643E"/>
          <w:spacing w:val="-5"/>
        </w:rPr>
        <w:t xml:space="preserve"> </w:t>
      </w:r>
      <w:r>
        <w:rPr>
          <w:color w:val="01643E"/>
        </w:rPr>
        <w:t>and</w:t>
      </w:r>
      <w:r>
        <w:rPr>
          <w:color w:val="01643E"/>
          <w:spacing w:val="-4"/>
        </w:rPr>
        <w:t xml:space="preserve"> </w:t>
      </w:r>
      <w:r>
        <w:rPr>
          <w:color w:val="01643E"/>
        </w:rPr>
        <w:t>educational</w:t>
      </w:r>
      <w:r>
        <w:rPr>
          <w:color w:val="01643E"/>
          <w:spacing w:val="-5"/>
        </w:rPr>
        <w:t xml:space="preserve"> </w:t>
      </w:r>
      <w:r>
        <w:rPr>
          <w:color w:val="01643E"/>
        </w:rPr>
        <w:t>enablers</w:t>
      </w:r>
    </w:p>
    <w:p w14:paraId="2BC477A5" w14:textId="77777777" w:rsidR="0017353A" w:rsidRDefault="0017353A">
      <w:pPr>
        <w:pStyle w:val="BodyText"/>
        <w:spacing w:before="3"/>
        <w:rPr>
          <w:b/>
          <w:sz w:val="26"/>
        </w:rPr>
      </w:pPr>
    </w:p>
    <w:p w14:paraId="2B2EC664" w14:textId="77777777" w:rsidR="0017353A" w:rsidRDefault="001F33D0">
      <w:pPr>
        <w:pStyle w:val="Heading4"/>
      </w:pPr>
      <w:r>
        <w:t>Recommendation</w:t>
      </w:r>
      <w:r>
        <w:rPr>
          <w:spacing w:val="-5"/>
        </w:rPr>
        <w:t xml:space="preserve"> </w:t>
      </w:r>
      <w:r>
        <w:t>5</w:t>
      </w:r>
    </w:p>
    <w:p w14:paraId="3C7DAED0" w14:textId="77777777" w:rsidR="0017353A" w:rsidRDefault="001F33D0">
      <w:pPr>
        <w:pStyle w:val="BodyText"/>
        <w:spacing w:before="118"/>
        <w:ind w:left="500" w:right="934"/>
      </w:pPr>
      <w:r>
        <w:rPr>
          <w:noProof/>
        </w:rPr>
        <w:drawing>
          <wp:anchor distT="0" distB="0" distL="0" distR="0" simplePos="0" relativeHeight="15766528" behindDoc="0" locked="0" layoutInCell="1" allowOverlap="1" wp14:anchorId="3863933E" wp14:editId="4B5A247D">
            <wp:simplePos x="0" y="0"/>
            <wp:positionH relativeFrom="page">
              <wp:posOffset>919061</wp:posOffset>
            </wp:positionH>
            <wp:positionV relativeFrom="paragraph">
              <wp:posOffset>119148</wp:posOffset>
            </wp:positionV>
            <wp:extent cx="74586" cy="91210"/>
            <wp:effectExtent l="0" t="0" r="0" b="0"/>
            <wp:wrapNone/>
            <wp:docPr id="13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0"/>
                    </a:xfrm>
                    <a:prstGeom prst="rect">
                      <a:avLst/>
                    </a:prstGeom>
                  </pic:spPr>
                </pic:pic>
              </a:graphicData>
            </a:graphic>
          </wp:anchor>
        </w:drawing>
      </w:r>
      <w:r>
        <w:t xml:space="preserve">The Committee supports the efforts of PHNs to develop </w:t>
      </w:r>
      <w:proofErr w:type="spellStart"/>
      <w:r>
        <w:t>HealthPathways</w:t>
      </w:r>
      <w:proofErr w:type="spellEnd"/>
      <w:r>
        <w:t xml:space="preserve"> clinical guidelines in</w:t>
      </w:r>
      <w:r>
        <w:rPr>
          <w:spacing w:val="1"/>
        </w:rPr>
        <w:t xml:space="preserve"> </w:t>
      </w:r>
      <w:r>
        <w:t xml:space="preserve">collaboration with LHNs/LHDs, other local clinicians, and consumers. </w:t>
      </w:r>
      <w:proofErr w:type="spellStart"/>
      <w:r>
        <w:t>HealthPathways</w:t>
      </w:r>
      <w:proofErr w:type="spellEnd"/>
      <w:r>
        <w:t xml:space="preserve"> are web-</w:t>
      </w:r>
      <w:r>
        <w:rPr>
          <w:spacing w:val="-47"/>
        </w:rPr>
        <w:t xml:space="preserve"> </w:t>
      </w:r>
      <w:r>
        <w:t>based and provide detailed recommendations for the evidence-based management of a wide</w:t>
      </w:r>
      <w:r>
        <w:rPr>
          <w:spacing w:val="1"/>
        </w:rPr>
        <w:t xml:space="preserve"> </w:t>
      </w:r>
      <w:r>
        <w:t xml:space="preserve">range of common conditions, </w:t>
      </w:r>
      <w:proofErr w:type="gramStart"/>
      <w:r>
        <w:t>taking into account</w:t>
      </w:r>
      <w:proofErr w:type="gramEnd"/>
      <w:r>
        <w:t xml:space="preserve"> local resources and offering links to local</w:t>
      </w:r>
      <w:r>
        <w:rPr>
          <w:spacing w:val="1"/>
        </w:rPr>
        <w:t xml:space="preserve"> </w:t>
      </w:r>
      <w:r>
        <w:t xml:space="preserve">clinicians, both public and private. </w:t>
      </w:r>
      <w:proofErr w:type="spellStart"/>
      <w:r>
        <w:t>HealthPathways</w:t>
      </w:r>
      <w:proofErr w:type="spellEnd"/>
      <w:r>
        <w:t xml:space="preserve"> are evolving to integrate with decision-</w:t>
      </w:r>
      <w:r>
        <w:rPr>
          <w:spacing w:val="1"/>
        </w:rPr>
        <w:t xml:space="preserve"> </w:t>
      </w:r>
      <w:r>
        <w:t>support</w:t>
      </w:r>
      <w:r>
        <w:rPr>
          <w:spacing w:val="-1"/>
        </w:rPr>
        <w:t xml:space="preserve"> </w:t>
      </w:r>
      <w:r>
        <w:t>tools and</w:t>
      </w:r>
      <w:r>
        <w:rPr>
          <w:spacing w:val="-1"/>
        </w:rPr>
        <w:t xml:space="preserve"> </w:t>
      </w:r>
      <w:r>
        <w:t>electronic requesting/referring</w:t>
      </w:r>
      <w:r>
        <w:rPr>
          <w:spacing w:val="-2"/>
        </w:rPr>
        <w:t xml:space="preserve"> </w:t>
      </w:r>
      <w:r>
        <w:t>mechanisms.</w:t>
      </w:r>
    </w:p>
    <w:p w14:paraId="3CA83C27" w14:textId="77777777" w:rsidR="0017353A" w:rsidRDefault="0017353A">
      <w:pPr>
        <w:pStyle w:val="BodyText"/>
        <w:spacing w:before="3"/>
        <w:rPr>
          <w:sz w:val="26"/>
        </w:rPr>
      </w:pPr>
    </w:p>
    <w:p w14:paraId="1D186ECD" w14:textId="77777777" w:rsidR="0017353A" w:rsidRDefault="001F33D0">
      <w:pPr>
        <w:pStyle w:val="Heading4"/>
        <w:spacing w:before="1"/>
      </w:pPr>
      <w:r>
        <w:t>Rationale</w:t>
      </w:r>
    </w:p>
    <w:p w14:paraId="4D5F5EA7" w14:textId="77777777" w:rsidR="0017353A" w:rsidRDefault="001F33D0">
      <w:pPr>
        <w:pStyle w:val="BodyText"/>
        <w:spacing w:before="117"/>
        <w:ind w:left="140" w:right="1511"/>
        <w:jc w:val="both"/>
      </w:pPr>
      <w:r>
        <w:t>This recommendation aims to ensure that consumers receive best-practice, high-value care,</w:t>
      </w:r>
      <w:r>
        <w:rPr>
          <w:spacing w:val="-47"/>
        </w:rPr>
        <w:t xml:space="preserve"> </w:t>
      </w:r>
      <w:r>
        <w:t>delivered in the right place, at the right time and by the right clinician, in the context of local</w:t>
      </w:r>
      <w:r>
        <w:rPr>
          <w:spacing w:val="-47"/>
        </w:rPr>
        <w:t xml:space="preserve"> </w:t>
      </w:r>
      <w:r>
        <w:t>resources.</w:t>
      </w:r>
      <w:r>
        <w:rPr>
          <w:spacing w:val="-1"/>
        </w:rPr>
        <w:t xml:space="preserve"> </w:t>
      </w:r>
      <w:r>
        <w:t>It is based</w:t>
      </w:r>
      <w:r>
        <w:rPr>
          <w:spacing w:val="-3"/>
        </w:rPr>
        <w:t xml:space="preserve"> </w:t>
      </w:r>
      <w:r>
        <w:t>on</w:t>
      </w:r>
      <w:r>
        <w:rPr>
          <w:spacing w:val="-1"/>
        </w:rPr>
        <w:t xml:space="preserve"> </w:t>
      </w:r>
      <w:r>
        <w:t>the</w:t>
      </w:r>
      <w:r>
        <w:rPr>
          <w:spacing w:val="1"/>
        </w:rPr>
        <w:t xml:space="preserve"> </w:t>
      </w:r>
      <w:r>
        <w:t>following</w:t>
      </w:r>
      <w:r>
        <w:rPr>
          <w:spacing w:val="-4"/>
        </w:rPr>
        <w:t xml:space="preserve"> </w:t>
      </w:r>
      <w:r>
        <w:t>observations.</w:t>
      </w:r>
    </w:p>
    <w:p w14:paraId="5EBEFEA3" w14:textId="77777777" w:rsidR="0017353A" w:rsidRDefault="001F33D0">
      <w:pPr>
        <w:pStyle w:val="BodyText"/>
        <w:spacing w:before="122"/>
        <w:ind w:left="500" w:right="1013"/>
      </w:pPr>
      <w:r>
        <w:rPr>
          <w:noProof/>
        </w:rPr>
        <w:drawing>
          <wp:anchor distT="0" distB="0" distL="0" distR="0" simplePos="0" relativeHeight="15767040" behindDoc="0" locked="0" layoutInCell="1" allowOverlap="1" wp14:anchorId="3335F4D2" wp14:editId="5C36B490">
            <wp:simplePos x="0" y="0"/>
            <wp:positionH relativeFrom="page">
              <wp:posOffset>919061</wp:posOffset>
            </wp:positionH>
            <wp:positionV relativeFrom="paragraph">
              <wp:posOffset>121432</wp:posOffset>
            </wp:positionV>
            <wp:extent cx="74586" cy="91211"/>
            <wp:effectExtent l="0" t="0" r="0" b="0"/>
            <wp:wrapNone/>
            <wp:docPr id="13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Decision-support, education and clinical governance mechanisms can help clinicians and</w:t>
      </w:r>
      <w:r>
        <w:rPr>
          <w:spacing w:val="1"/>
        </w:rPr>
        <w:t xml:space="preserve"> </w:t>
      </w:r>
      <w:r>
        <w:t xml:space="preserve">consumers to confidently navigate the health system. </w:t>
      </w:r>
      <w:proofErr w:type="gramStart"/>
      <w:r>
        <w:t>In particular, they</w:t>
      </w:r>
      <w:proofErr w:type="gramEnd"/>
      <w:r>
        <w:t xml:space="preserve"> can help to identify</w:t>
      </w:r>
      <w:r>
        <w:rPr>
          <w:spacing w:val="1"/>
        </w:rPr>
        <w:t xml:space="preserve"> </w:t>
      </w:r>
      <w:r>
        <w:t>relevant local health resources and initiate appropriate investigation and treatment pathways</w:t>
      </w:r>
      <w:r>
        <w:rPr>
          <w:spacing w:val="-47"/>
        </w:rPr>
        <w:t xml:space="preserve"> </w:t>
      </w:r>
      <w:r>
        <w:t>in</w:t>
      </w:r>
      <w:r>
        <w:rPr>
          <w:spacing w:val="-2"/>
        </w:rPr>
        <w:t xml:space="preserve"> </w:t>
      </w:r>
      <w:r>
        <w:t>that context.</w:t>
      </w:r>
    </w:p>
    <w:p w14:paraId="603BA87A" w14:textId="77777777" w:rsidR="0017353A" w:rsidRDefault="001F33D0">
      <w:pPr>
        <w:pStyle w:val="BodyText"/>
        <w:spacing w:before="121"/>
        <w:ind w:left="500" w:right="1054"/>
      </w:pPr>
      <w:r>
        <w:rPr>
          <w:noProof/>
        </w:rPr>
        <w:drawing>
          <wp:anchor distT="0" distB="0" distL="0" distR="0" simplePos="0" relativeHeight="15767552" behindDoc="0" locked="0" layoutInCell="1" allowOverlap="1" wp14:anchorId="20EFCEAB" wp14:editId="39B9DA65">
            <wp:simplePos x="0" y="0"/>
            <wp:positionH relativeFrom="page">
              <wp:posOffset>919061</wp:posOffset>
            </wp:positionH>
            <wp:positionV relativeFrom="paragraph">
              <wp:posOffset>120797</wp:posOffset>
            </wp:positionV>
            <wp:extent cx="74586" cy="91211"/>
            <wp:effectExtent l="0" t="0" r="0" b="0"/>
            <wp:wrapNone/>
            <wp:docPr id="13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PHNs, in collaboration with their corresponding Local Hospital Networks (LHNs), are the most</w:t>
      </w:r>
      <w:r>
        <w:rPr>
          <w:spacing w:val="-47"/>
        </w:rPr>
        <w:t xml:space="preserve"> </w:t>
      </w:r>
      <w:r>
        <w:t>appropriate bodies for developing and integrating care pathways. Indeed, they are already</w:t>
      </w:r>
      <w:r>
        <w:rPr>
          <w:spacing w:val="1"/>
        </w:rPr>
        <w:t xml:space="preserve"> </w:t>
      </w:r>
      <w:r>
        <w:t>doing</w:t>
      </w:r>
      <w:r>
        <w:rPr>
          <w:spacing w:val="-2"/>
        </w:rPr>
        <w:t xml:space="preserve"> </w:t>
      </w:r>
      <w:r>
        <w:t>so</w:t>
      </w:r>
      <w:r>
        <w:rPr>
          <w:spacing w:val="1"/>
        </w:rPr>
        <w:t xml:space="preserve"> </w:t>
      </w:r>
      <w:r>
        <w:t>in</w:t>
      </w:r>
      <w:r>
        <w:rPr>
          <w:spacing w:val="-3"/>
        </w:rPr>
        <w:t xml:space="preserve"> </w:t>
      </w:r>
      <w:r>
        <w:t>many regions</w:t>
      </w:r>
      <w:r>
        <w:rPr>
          <w:spacing w:val="-2"/>
        </w:rPr>
        <w:t xml:space="preserve"> </w:t>
      </w:r>
      <w:r>
        <w:t>of</w:t>
      </w:r>
      <w:r>
        <w:rPr>
          <w:spacing w:val="-3"/>
        </w:rPr>
        <w:t xml:space="preserve"> </w:t>
      </w:r>
      <w:r>
        <w:t>Australia.</w:t>
      </w:r>
    </w:p>
    <w:p w14:paraId="6BBB346C" w14:textId="77777777" w:rsidR="0017353A" w:rsidRDefault="001F33D0">
      <w:pPr>
        <w:pStyle w:val="ListParagraph"/>
        <w:numPr>
          <w:ilvl w:val="0"/>
          <w:numId w:val="49"/>
        </w:numPr>
        <w:tabs>
          <w:tab w:val="left" w:pos="784"/>
        </w:tabs>
        <w:spacing w:before="119"/>
        <w:ind w:right="950"/>
      </w:pPr>
      <w:r>
        <w:t>Care pathways should be developed in collaboration with local health practitioners, and</w:t>
      </w:r>
      <w:r>
        <w:rPr>
          <w:spacing w:val="1"/>
        </w:rPr>
        <w:t xml:space="preserve"> </w:t>
      </w:r>
      <w:r>
        <w:t>they should reflect local systems and health resources, as well as the relevant evidence and</w:t>
      </w:r>
      <w:r>
        <w:rPr>
          <w:spacing w:val="-47"/>
        </w:rPr>
        <w:t xml:space="preserve"> </w:t>
      </w:r>
      <w:r>
        <w:t>guidelines.</w:t>
      </w:r>
    </w:p>
    <w:p w14:paraId="07D706DA" w14:textId="77777777" w:rsidR="0017353A" w:rsidRDefault="001F33D0">
      <w:pPr>
        <w:pStyle w:val="ListParagraph"/>
        <w:numPr>
          <w:ilvl w:val="0"/>
          <w:numId w:val="49"/>
        </w:numPr>
        <w:tabs>
          <w:tab w:val="left" w:pos="784"/>
        </w:tabs>
        <w:spacing w:before="123"/>
        <w:ind w:right="1554"/>
      </w:pPr>
      <w:r>
        <w:t>Decision-support tools (both for diagnostic and therapeutic services) and</w:t>
      </w:r>
      <w:r>
        <w:rPr>
          <w:spacing w:val="1"/>
        </w:rPr>
        <w:t xml:space="preserve"> </w:t>
      </w:r>
      <w:r>
        <w:t>requesting/referring mechanisms should be suitable for the local health systems and</w:t>
      </w:r>
      <w:r>
        <w:rPr>
          <w:spacing w:val="-47"/>
        </w:rPr>
        <w:t xml:space="preserve"> </w:t>
      </w:r>
      <w:r>
        <w:t>resources and</w:t>
      </w:r>
      <w:r>
        <w:rPr>
          <w:spacing w:val="-1"/>
        </w:rPr>
        <w:t xml:space="preserve"> </w:t>
      </w:r>
      <w:r>
        <w:t>relevant to</w:t>
      </w:r>
      <w:r>
        <w:rPr>
          <w:spacing w:val="1"/>
        </w:rPr>
        <w:t xml:space="preserve"> </w:t>
      </w:r>
      <w:r>
        <w:t>local care pathways.</w:t>
      </w:r>
    </w:p>
    <w:p w14:paraId="5F2E9729" w14:textId="77777777" w:rsidR="0017353A" w:rsidRDefault="0017353A">
      <w:pPr>
        <w:pStyle w:val="BodyText"/>
      </w:pPr>
    </w:p>
    <w:p w14:paraId="1969E20E" w14:textId="77777777" w:rsidR="0017353A" w:rsidRDefault="0017353A">
      <w:pPr>
        <w:pStyle w:val="BodyText"/>
        <w:spacing w:before="5"/>
        <w:rPr>
          <w:sz w:val="17"/>
        </w:rPr>
      </w:pPr>
    </w:p>
    <w:p w14:paraId="0E11E49E" w14:textId="77777777" w:rsidR="0017353A" w:rsidRDefault="001F33D0">
      <w:pPr>
        <w:pStyle w:val="Heading2"/>
        <w:numPr>
          <w:ilvl w:val="1"/>
          <w:numId w:val="55"/>
        </w:numPr>
        <w:tabs>
          <w:tab w:val="left" w:pos="716"/>
          <w:tab w:val="left" w:pos="717"/>
        </w:tabs>
        <w:ind w:hanging="577"/>
      </w:pPr>
      <w:bookmarkStart w:id="21" w:name="3.4_Clinical_governance_and_data_transpa"/>
      <w:bookmarkStart w:id="22" w:name="_bookmark14"/>
      <w:bookmarkEnd w:id="21"/>
      <w:bookmarkEnd w:id="22"/>
      <w:r>
        <w:rPr>
          <w:color w:val="01643E"/>
        </w:rPr>
        <w:t>Clinical</w:t>
      </w:r>
      <w:r>
        <w:rPr>
          <w:color w:val="01643E"/>
          <w:spacing w:val="-3"/>
        </w:rPr>
        <w:t xml:space="preserve"> </w:t>
      </w:r>
      <w:r>
        <w:rPr>
          <w:color w:val="01643E"/>
        </w:rPr>
        <w:t>governance</w:t>
      </w:r>
      <w:r>
        <w:rPr>
          <w:color w:val="01643E"/>
          <w:spacing w:val="-4"/>
        </w:rPr>
        <w:t xml:space="preserve"> </w:t>
      </w:r>
      <w:r>
        <w:rPr>
          <w:color w:val="01643E"/>
        </w:rPr>
        <w:t>and</w:t>
      </w:r>
      <w:r>
        <w:rPr>
          <w:color w:val="01643E"/>
          <w:spacing w:val="-2"/>
        </w:rPr>
        <w:t xml:space="preserve"> </w:t>
      </w:r>
      <w:r>
        <w:rPr>
          <w:color w:val="01643E"/>
        </w:rPr>
        <w:t>data</w:t>
      </w:r>
      <w:r>
        <w:rPr>
          <w:color w:val="01643E"/>
          <w:spacing w:val="-3"/>
        </w:rPr>
        <w:t xml:space="preserve"> </w:t>
      </w:r>
      <w:r>
        <w:rPr>
          <w:color w:val="01643E"/>
        </w:rPr>
        <w:t>transparency</w:t>
      </w:r>
    </w:p>
    <w:p w14:paraId="5F7C3758" w14:textId="77777777" w:rsidR="0017353A" w:rsidRDefault="001F33D0">
      <w:pPr>
        <w:pStyle w:val="BodyText"/>
        <w:spacing w:before="116"/>
        <w:ind w:left="140" w:right="780"/>
      </w:pPr>
      <w:r>
        <w:t>In the context of stewardship, data transparency allows clinicians to see and reflect on the care they</w:t>
      </w:r>
      <w:r>
        <w:rPr>
          <w:spacing w:val="-47"/>
        </w:rPr>
        <w:t xml:space="preserve"> </w:t>
      </w:r>
      <w:r>
        <w:t>provide. This is an essential component of clinical governance. There is ongoing advocacy for greater</w:t>
      </w:r>
      <w:r>
        <w:rPr>
          <w:spacing w:val="-47"/>
        </w:rPr>
        <w:t xml:space="preserve"> </w:t>
      </w:r>
      <w:r>
        <w:t>transparency in healthcare, covering broad-reaching areas with varied goals and outcomes, and</w:t>
      </w:r>
      <w:r>
        <w:rPr>
          <w:spacing w:val="1"/>
        </w:rPr>
        <w:t xml:space="preserve"> </w:t>
      </w:r>
      <w:r>
        <w:t>there</w:t>
      </w:r>
      <w:r>
        <w:rPr>
          <w:spacing w:val="2"/>
        </w:rPr>
        <w:t xml:space="preserve"> </w:t>
      </w:r>
      <w:r>
        <w:t>are</w:t>
      </w:r>
      <w:r>
        <w:rPr>
          <w:spacing w:val="2"/>
        </w:rPr>
        <w:t xml:space="preserve"> </w:t>
      </w:r>
      <w:r>
        <w:t>already</w:t>
      </w:r>
      <w:r>
        <w:rPr>
          <w:spacing w:val="2"/>
        </w:rPr>
        <w:t xml:space="preserve"> </w:t>
      </w:r>
      <w:r>
        <w:t>international</w:t>
      </w:r>
      <w:r>
        <w:rPr>
          <w:spacing w:val="1"/>
        </w:rPr>
        <w:t xml:space="preserve"> </w:t>
      </w:r>
      <w:r>
        <w:t>examples</w:t>
      </w:r>
      <w:r>
        <w:rPr>
          <w:spacing w:val="1"/>
        </w:rPr>
        <w:t xml:space="preserve"> </w:t>
      </w:r>
      <w:r>
        <w:t>of</w:t>
      </w:r>
      <w:r>
        <w:rPr>
          <w:spacing w:val="1"/>
        </w:rPr>
        <w:t xml:space="preserve"> </w:t>
      </w:r>
      <w:r>
        <w:t>providing cost,</w:t>
      </w:r>
      <w:r>
        <w:rPr>
          <w:spacing w:val="1"/>
        </w:rPr>
        <w:t xml:space="preserve"> </w:t>
      </w:r>
      <w:r>
        <w:t>quality and</w:t>
      </w:r>
      <w:r>
        <w:rPr>
          <w:spacing w:val="1"/>
        </w:rPr>
        <w:t xml:space="preserve"> </w:t>
      </w:r>
      <w:r>
        <w:t>outcome</w:t>
      </w:r>
      <w:r>
        <w:rPr>
          <w:spacing w:val="-1"/>
        </w:rPr>
        <w:t xml:space="preserve"> </w:t>
      </w:r>
      <w:r>
        <w:t>data</w:t>
      </w:r>
      <w:r>
        <w:rPr>
          <w:spacing w:val="1"/>
        </w:rPr>
        <w:t xml:space="preserve"> </w:t>
      </w:r>
      <w:r>
        <w:t>to</w:t>
      </w:r>
      <w:r>
        <w:rPr>
          <w:spacing w:val="2"/>
        </w:rPr>
        <w:t xml:space="preserve"> </w:t>
      </w:r>
      <w:r>
        <w:t>a</w:t>
      </w:r>
      <w:r>
        <w:rPr>
          <w:spacing w:val="-1"/>
        </w:rPr>
        <w:t xml:space="preserve"> </w:t>
      </w:r>
      <w:r>
        <w:t>wide</w:t>
      </w:r>
      <w:r>
        <w:rPr>
          <w:spacing w:val="1"/>
        </w:rPr>
        <w:t xml:space="preserve"> </w:t>
      </w:r>
      <w:r>
        <w:t>range of participants, from clinicians to payers to consumers. In 2012, the Australian Commission on</w:t>
      </w:r>
      <w:r>
        <w:rPr>
          <w:spacing w:val="-47"/>
        </w:rPr>
        <w:t xml:space="preserve"> </w:t>
      </w:r>
      <w:r>
        <w:t>Safety and Quality in Health Care reiterated the need for greater transparency for consumers and</w:t>
      </w:r>
      <w:r>
        <w:rPr>
          <w:spacing w:val="1"/>
        </w:rPr>
        <w:t xml:space="preserve"> </w:t>
      </w:r>
      <w:r>
        <w:t>funders</w:t>
      </w:r>
      <w:r>
        <w:rPr>
          <w:spacing w:val="-1"/>
        </w:rPr>
        <w:t xml:space="preserve"> </w:t>
      </w:r>
      <w:r>
        <w:t>as</w:t>
      </w:r>
      <w:r>
        <w:rPr>
          <w:spacing w:val="-1"/>
        </w:rPr>
        <w:t xml:space="preserve"> </w:t>
      </w:r>
      <w:r>
        <w:t>part</w:t>
      </w:r>
      <w:r>
        <w:rPr>
          <w:spacing w:val="-2"/>
        </w:rPr>
        <w:t xml:space="preserve"> </w:t>
      </w:r>
      <w:r>
        <w:t>of</w:t>
      </w:r>
      <w:r>
        <w:rPr>
          <w:spacing w:val="-3"/>
        </w:rPr>
        <w:t xml:space="preserve"> </w:t>
      </w:r>
      <w:r>
        <w:t>the</w:t>
      </w:r>
      <w:r>
        <w:rPr>
          <w:spacing w:val="-1"/>
        </w:rPr>
        <w:t xml:space="preserve"> </w:t>
      </w:r>
      <w:r>
        <w:t>national primary</w:t>
      </w:r>
      <w:r>
        <w:rPr>
          <w:spacing w:val="-3"/>
        </w:rPr>
        <w:t xml:space="preserve"> </w:t>
      </w:r>
      <w:r>
        <w:t>healthcare strategy. (9)</w:t>
      </w:r>
      <w:r>
        <w:rPr>
          <w:spacing w:val="1"/>
        </w:rPr>
        <w:t xml:space="preserve"> </w:t>
      </w:r>
      <w:r>
        <w:t>In</w:t>
      </w:r>
      <w:r>
        <w:rPr>
          <w:spacing w:val="-4"/>
        </w:rPr>
        <w:t xml:space="preserve"> </w:t>
      </w:r>
      <w:r>
        <w:t>the</w:t>
      </w:r>
      <w:r>
        <w:rPr>
          <w:spacing w:val="-1"/>
        </w:rPr>
        <w:t xml:space="preserve"> </w:t>
      </w:r>
      <w:r>
        <w:t>context</w:t>
      </w:r>
      <w:r>
        <w:rPr>
          <w:spacing w:val="-2"/>
        </w:rPr>
        <w:t xml:space="preserve"> </w:t>
      </w:r>
      <w:r>
        <w:t>of</w:t>
      </w:r>
      <w:r>
        <w:rPr>
          <w:spacing w:val="-3"/>
        </w:rPr>
        <w:t xml:space="preserve"> </w:t>
      </w:r>
      <w:r>
        <w:t>enabling</w:t>
      </w:r>
      <w:r>
        <w:rPr>
          <w:spacing w:val="-1"/>
        </w:rPr>
        <w:t xml:space="preserve"> </w:t>
      </w:r>
      <w:r>
        <w:t>and</w:t>
      </w:r>
    </w:p>
    <w:p w14:paraId="3B6422C8" w14:textId="77777777" w:rsidR="0017353A" w:rsidRDefault="0017353A">
      <w:pPr>
        <w:sectPr w:rsidR="0017353A">
          <w:pgSz w:w="11910" w:h="16840"/>
          <w:pgMar w:top="1340" w:right="700" w:bottom="980" w:left="1300" w:header="0" w:footer="726" w:gutter="0"/>
          <w:cols w:space="720"/>
        </w:sectPr>
      </w:pPr>
    </w:p>
    <w:p w14:paraId="0B971725" w14:textId="77777777" w:rsidR="0017353A" w:rsidRDefault="001F33D0">
      <w:pPr>
        <w:pStyle w:val="BodyText"/>
        <w:spacing w:before="39"/>
        <w:ind w:left="140" w:right="958"/>
        <w:jc w:val="both"/>
      </w:pPr>
      <w:r>
        <w:lastRenderedPageBreak/>
        <w:t>encouraging stewardship behaviours, the Committee focused on changes that are feasible and will</w:t>
      </w:r>
      <w:r>
        <w:rPr>
          <w:spacing w:val="-47"/>
        </w:rPr>
        <w:t xml:space="preserve"> </w:t>
      </w:r>
      <w:r>
        <w:t>have the</w:t>
      </w:r>
      <w:r>
        <w:rPr>
          <w:spacing w:val="-2"/>
        </w:rPr>
        <w:t xml:space="preserve"> </w:t>
      </w:r>
      <w:r>
        <w:t>most</w:t>
      </w:r>
      <w:r>
        <w:rPr>
          <w:spacing w:val="1"/>
        </w:rPr>
        <w:t xml:space="preserve"> </w:t>
      </w:r>
      <w:r>
        <w:t>impact</w:t>
      </w:r>
      <w:r>
        <w:rPr>
          <w:spacing w:val="-1"/>
        </w:rPr>
        <w:t xml:space="preserve"> </w:t>
      </w:r>
      <w:r>
        <w:t>in</w:t>
      </w:r>
      <w:r>
        <w:rPr>
          <w:spacing w:val="-1"/>
        </w:rPr>
        <w:t xml:space="preserve"> </w:t>
      </w:r>
      <w:r>
        <w:t>terms</w:t>
      </w:r>
      <w:r>
        <w:rPr>
          <w:spacing w:val="-2"/>
        </w:rPr>
        <w:t xml:space="preserve"> </w:t>
      </w:r>
      <w:r>
        <w:t>of</w:t>
      </w:r>
      <w:r>
        <w:rPr>
          <w:spacing w:val="1"/>
        </w:rPr>
        <w:t xml:space="preserve"> </w:t>
      </w:r>
      <w:r>
        <w:t>promoting stewardship.</w:t>
      </w:r>
    </w:p>
    <w:p w14:paraId="3E5F9AAB" w14:textId="77777777" w:rsidR="0017353A" w:rsidRDefault="0017353A">
      <w:pPr>
        <w:pStyle w:val="BodyText"/>
        <w:spacing w:before="4"/>
        <w:rPr>
          <w:sz w:val="26"/>
        </w:rPr>
      </w:pPr>
    </w:p>
    <w:p w14:paraId="74BD5CBF" w14:textId="77777777" w:rsidR="0017353A" w:rsidRDefault="001F33D0">
      <w:pPr>
        <w:pStyle w:val="Heading4"/>
        <w:jc w:val="both"/>
      </w:pPr>
      <w:r>
        <w:t>Recommendation</w:t>
      </w:r>
      <w:r>
        <w:rPr>
          <w:spacing w:val="-5"/>
        </w:rPr>
        <w:t xml:space="preserve"> </w:t>
      </w:r>
      <w:r>
        <w:t>6</w:t>
      </w:r>
    </w:p>
    <w:p w14:paraId="1F9C084B" w14:textId="77777777" w:rsidR="0017353A" w:rsidRDefault="001F33D0">
      <w:pPr>
        <w:pStyle w:val="BodyText"/>
        <w:spacing w:before="118"/>
        <w:ind w:left="500" w:right="1007"/>
        <w:jc w:val="both"/>
      </w:pPr>
      <w:r>
        <w:rPr>
          <w:noProof/>
        </w:rPr>
        <w:drawing>
          <wp:anchor distT="0" distB="0" distL="0" distR="0" simplePos="0" relativeHeight="15768064" behindDoc="0" locked="0" layoutInCell="1" allowOverlap="1" wp14:anchorId="43E2CBAF" wp14:editId="29FC259E">
            <wp:simplePos x="0" y="0"/>
            <wp:positionH relativeFrom="page">
              <wp:posOffset>919061</wp:posOffset>
            </wp:positionH>
            <wp:positionV relativeFrom="paragraph">
              <wp:posOffset>119527</wp:posOffset>
            </wp:positionV>
            <wp:extent cx="74586" cy="91211"/>
            <wp:effectExtent l="0" t="0" r="0" b="0"/>
            <wp:wrapNone/>
            <wp:docPr id="13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Provide data to GPs on carefully selected metrics that measure their requesting, referring and</w:t>
      </w:r>
      <w:r>
        <w:rPr>
          <w:spacing w:val="-47"/>
        </w:rPr>
        <w:t xml:space="preserve"> </w:t>
      </w:r>
      <w:r>
        <w:t>prescribing behaviours, compared to a benchmark of their peers. This should be implemented</w:t>
      </w:r>
      <w:r>
        <w:rPr>
          <w:spacing w:val="-47"/>
        </w:rPr>
        <w:t xml:space="preserve"> </w:t>
      </w:r>
      <w:r>
        <w:t>in</w:t>
      </w:r>
      <w:r>
        <w:rPr>
          <w:spacing w:val="-2"/>
        </w:rPr>
        <w:t xml:space="preserve"> </w:t>
      </w:r>
      <w:r>
        <w:t>the</w:t>
      </w:r>
      <w:r>
        <w:rPr>
          <w:spacing w:val="1"/>
        </w:rPr>
        <w:t xml:space="preserve"> </w:t>
      </w:r>
      <w:r>
        <w:t>following</w:t>
      </w:r>
      <w:r>
        <w:rPr>
          <w:spacing w:val="-2"/>
        </w:rPr>
        <w:t xml:space="preserve"> </w:t>
      </w:r>
      <w:r>
        <w:t>way:</w:t>
      </w:r>
    </w:p>
    <w:p w14:paraId="3FF6F74B" w14:textId="77777777" w:rsidR="0017353A" w:rsidRDefault="001F33D0">
      <w:pPr>
        <w:pStyle w:val="ListParagraph"/>
        <w:numPr>
          <w:ilvl w:val="0"/>
          <w:numId w:val="48"/>
        </w:numPr>
        <w:tabs>
          <w:tab w:val="left" w:pos="784"/>
        </w:tabs>
        <w:spacing w:before="124" w:line="237" w:lineRule="auto"/>
        <w:ind w:right="942"/>
      </w:pPr>
      <w:r>
        <w:t>Begin by using MBS, PBS and Practice Incentives Program (PIP) data sources that are readily</w:t>
      </w:r>
      <w:r>
        <w:rPr>
          <w:spacing w:val="-47"/>
        </w:rPr>
        <w:t xml:space="preserve"> </w:t>
      </w:r>
      <w:r>
        <w:t>available</w:t>
      </w:r>
      <w:r>
        <w:rPr>
          <w:spacing w:val="-1"/>
        </w:rPr>
        <w:t xml:space="preserve"> </w:t>
      </w:r>
      <w:r>
        <w:t>and</w:t>
      </w:r>
      <w:r>
        <w:rPr>
          <w:spacing w:val="-1"/>
        </w:rPr>
        <w:t xml:space="preserve"> </w:t>
      </w:r>
      <w:r>
        <w:t>understood. In</w:t>
      </w:r>
      <w:r>
        <w:rPr>
          <w:spacing w:val="-1"/>
        </w:rPr>
        <w:t xml:space="preserve"> </w:t>
      </w:r>
      <w:r>
        <w:t>the</w:t>
      </w:r>
      <w:r>
        <w:rPr>
          <w:spacing w:val="1"/>
        </w:rPr>
        <w:t xml:space="preserve"> </w:t>
      </w:r>
      <w:r>
        <w:t>future,</w:t>
      </w:r>
      <w:r>
        <w:rPr>
          <w:spacing w:val="-2"/>
        </w:rPr>
        <w:t xml:space="preserve"> </w:t>
      </w:r>
      <w:r>
        <w:t>other sources</w:t>
      </w:r>
      <w:r>
        <w:rPr>
          <w:spacing w:val="-2"/>
        </w:rPr>
        <w:t xml:space="preserve"> </w:t>
      </w:r>
      <w:r>
        <w:t>may</w:t>
      </w:r>
      <w:r>
        <w:rPr>
          <w:spacing w:val="-1"/>
        </w:rPr>
        <w:t xml:space="preserve"> </w:t>
      </w:r>
      <w:r>
        <w:t>be</w:t>
      </w:r>
      <w:r>
        <w:rPr>
          <w:spacing w:val="1"/>
        </w:rPr>
        <w:t xml:space="preserve"> </w:t>
      </w:r>
      <w:r>
        <w:t>available.</w:t>
      </w:r>
    </w:p>
    <w:p w14:paraId="0079CE1E" w14:textId="77777777" w:rsidR="0017353A" w:rsidRDefault="001F33D0">
      <w:pPr>
        <w:pStyle w:val="ListParagraph"/>
        <w:numPr>
          <w:ilvl w:val="0"/>
          <w:numId w:val="48"/>
        </w:numPr>
        <w:tabs>
          <w:tab w:val="left" w:pos="784"/>
        </w:tabs>
        <w:spacing w:before="123"/>
        <w:ind w:right="966"/>
      </w:pPr>
      <w:r>
        <w:t>Initially focus on GPs as recipients (including as individual GPs, as well as groupings such as</w:t>
      </w:r>
      <w:r>
        <w:rPr>
          <w:spacing w:val="1"/>
        </w:rPr>
        <w:t xml:space="preserve"> </w:t>
      </w:r>
      <w:r>
        <w:t>general practices and PHNs) as a way of providing an opportunity for GPs to reflect on their</w:t>
      </w:r>
      <w:r>
        <w:rPr>
          <w:spacing w:val="-47"/>
        </w:rPr>
        <w:t xml:space="preserve"> </w:t>
      </w:r>
      <w:r>
        <w:t>performance</w:t>
      </w:r>
      <w:r>
        <w:rPr>
          <w:spacing w:val="-2"/>
        </w:rPr>
        <w:t xml:space="preserve"> </w:t>
      </w:r>
      <w:r>
        <w:t>(relative</w:t>
      </w:r>
      <w:r>
        <w:rPr>
          <w:spacing w:val="-2"/>
        </w:rPr>
        <w:t xml:space="preserve"> </w:t>
      </w:r>
      <w:r>
        <w:t>to</w:t>
      </w:r>
      <w:r>
        <w:rPr>
          <w:spacing w:val="1"/>
        </w:rPr>
        <w:t xml:space="preserve"> </w:t>
      </w:r>
      <w:r>
        <w:t>their</w:t>
      </w:r>
      <w:r>
        <w:rPr>
          <w:spacing w:val="-1"/>
        </w:rPr>
        <w:t xml:space="preserve"> </w:t>
      </w:r>
      <w:r>
        <w:t>peers) as</w:t>
      </w:r>
      <w:r>
        <w:rPr>
          <w:spacing w:val="-2"/>
        </w:rPr>
        <w:t xml:space="preserve"> </w:t>
      </w:r>
      <w:r>
        <w:t>stewards</w:t>
      </w:r>
      <w:r>
        <w:rPr>
          <w:spacing w:val="-4"/>
        </w:rPr>
        <w:t xml:space="preserve"> </w:t>
      </w:r>
      <w:r>
        <w:t>of the</w:t>
      </w:r>
      <w:r>
        <w:rPr>
          <w:spacing w:val="1"/>
        </w:rPr>
        <w:t xml:space="preserve"> </w:t>
      </w:r>
      <w:r>
        <w:t>healthcare system.</w:t>
      </w:r>
    </w:p>
    <w:p w14:paraId="5BE50E84" w14:textId="77777777" w:rsidR="0017353A" w:rsidRDefault="001F33D0">
      <w:pPr>
        <w:pStyle w:val="ListParagraph"/>
        <w:numPr>
          <w:ilvl w:val="0"/>
          <w:numId w:val="48"/>
        </w:numPr>
        <w:tabs>
          <w:tab w:val="left" w:pos="784"/>
        </w:tabs>
        <w:spacing w:before="120"/>
        <w:ind w:right="1201"/>
      </w:pPr>
      <w:r>
        <w:t>Provide data in a way that supports GPs to reflect on their performance. Specifically, this</w:t>
      </w:r>
      <w:r>
        <w:rPr>
          <w:spacing w:val="-47"/>
        </w:rPr>
        <w:t xml:space="preserve"> </w:t>
      </w:r>
      <w:r>
        <w:t>involves:</w:t>
      </w:r>
    </w:p>
    <w:p w14:paraId="7D6AD1F1" w14:textId="77777777" w:rsidR="0017353A" w:rsidRDefault="001F33D0">
      <w:pPr>
        <w:pStyle w:val="ListParagraph"/>
        <w:numPr>
          <w:ilvl w:val="1"/>
          <w:numId w:val="48"/>
        </w:numPr>
        <w:tabs>
          <w:tab w:val="left" w:pos="1065"/>
        </w:tabs>
        <w:spacing w:line="237" w:lineRule="auto"/>
        <w:ind w:right="1534" w:hanging="284"/>
      </w:pPr>
      <w:r>
        <w:t>Providing accompanying educational materials where appropriate, such as clinical</w:t>
      </w:r>
      <w:r>
        <w:rPr>
          <w:spacing w:val="-47"/>
        </w:rPr>
        <w:t xml:space="preserve"> </w:t>
      </w:r>
      <w:r>
        <w:t>guidelines or</w:t>
      </w:r>
      <w:r>
        <w:rPr>
          <w:spacing w:val="-2"/>
        </w:rPr>
        <w:t xml:space="preserve"> </w:t>
      </w:r>
      <w:r>
        <w:t>evidence-based resources</w:t>
      </w:r>
      <w:r>
        <w:rPr>
          <w:spacing w:val="-2"/>
        </w:rPr>
        <w:t xml:space="preserve"> </w:t>
      </w:r>
      <w:r>
        <w:t>on</w:t>
      </w:r>
      <w:r>
        <w:rPr>
          <w:spacing w:val="-1"/>
        </w:rPr>
        <w:t xml:space="preserve"> </w:t>
      </w:r>
      <w:r>
        <w:t>requesting</w:t>
      </w:r>
      <w:r>
        <w:rPr>
          <w:spacing w:val="-3"/>
        </w:rPr>
        <w:t xml:space="preserve"> </w:t>
      </w:r>
      <w:r>
        <w:t>behaviours.</w:t>
      </w:r>
    </w:p>
    <w:p w14:paraId="0604F6C0" w14:textId="77777777" w:rsidR="0017353A" w:rsidRDefault="001F33D0">
      <w:pPr>
        <w:pStyle w:val="ListParagraph"/>
        <w:numPr>
          <w:ilvl w:val="1"/>
          <w:numId w:val="48"/>
        </w:numPr>
        <w:tabs>
          <w:tab w:val="left" w:pos="1065"/>
        </w:tabs>
        <w:ind w:right="1593" w:hanging="284"/>
      </w:pPr>
      <w:r>
        <w:t>Delivering the data as immediately as possible, so that it reflects the GP’s current</w:t>
      </w:r>
      <w:r>
        <w:rPr>
          <w:spacing w:val="-47"/>
        </w:rPr>
        <w:t xml:space="preserve"> </w:t>
      </w:r>
      <w:r>
        <w:t>practice</w:t>
      </w:r>
      <w:r>
        <w:rPr>
          <w:spacing w:val="-1"/>
        </w:rPr>
        <w:t xml:space="preserve"> </w:t>
      </w:r>
      <w:r>
        <w:t>patterns</w:t>
      </w:r>
      <w:r>
        <w:rPr>
          <w:spacing w:val="-3"/>
        </w:rPr>
        <w:t xml:space="preserve"> </w:t>
      </w:r>
      <w:r>
        <w:t>and</w:t>
      </w:r>
      <w:r>
        <w:rPr>
          <w:spacing w:val="-2"/>
        </w:rPr>
        <w:t xml:space="preserve"> </w:t>
      </w:r>
      <w:r>
        <w:t>supports</w:t>
      </w:r>
      <w:r>
        <w:rPr>
          <w:spacing w:val="-2"/>
        </w:rPr>
        <w:t xml:space="preserve"> </w:t>
      </w:r>
      <w:r>
        <w:t>engagement</w:t>
      </w:r>
      <w:r>
        <w:rPr>
          <w:spacing w:val="-1"/>
        </w:rPr>
        <w:t xml:space="preserve"> </w:t>
      </w:r>
      <w:r>
        <w:t>in quality</w:t>
      </w:r>
      <w:r>
        <w:rPr>
          <w:spacing w:val="-2"/>
        </w:rPr>
        <w:t xml:space="preserve"> </w:t>
      </w:r>
      <w:r>
        <w:t>improvement</w:t>
      </w:r>
      <w:r>
        <w:rPr>
          <w:spacing w:val="-1"/>
        </w:rPr>
        <w:t xml:space="preserve"> </w:t>
      </w:r>
      <w:r>
        <w:t>programs.</w:t>
      </w:r>
    </w:p>
    <w:p w14:paraId="077AE252" w14:textId="77777777" w:rsidR="0017353A" w:rsidRDefault="001F33D0">
      <w:pPr>
        <w:pStyle w:val="ListParagraph"/>
        <w:numPr>
          <w:ilvl w:val="1"/>
          <w:numId w:val="48"/>
        </w:numPr>
        <w:tabs>
          <w:tab w:val="left" w:pos="1065"/>
        </w:tabs>
        <w:spacing w:before="120"/>
        <w:ind w:right="1131" w:hanging="284"/>
      </w:pPr>
      <w:r>
        <w:t>Supplementing this method of ‘pushing’ data to GPs with a mechanism (such as a data</w:t>
      </w:r>
      <w:r>
        <w:rPr>
          <w:spacing w:val="-47"/>
        </w:rPr>
        <w:t xml:space="preserve"> </w:t>
      </w:r>
      <w:r>
        <w:t>portal) that allows GPs to ‘pull’ data that reflects their interests and quality</w:t>
      </w:r>
      <w:r>
        <w:rPr>
          <w:spacing w:val="1"/>
        </w:rPr>
        <w:t xml:space="preserve"> </w:t>
      </w:r>
      <w:r>
        <w:t>improvement</w:t>
      </w:r>
      <w:r>
        <w:rPr>
          <w:spacing w:val="-1"/>
        </w:rPr>
        <w:t xml:space="preserve"> </w:t>
      </w:r>
      <w:r>
        <w:t>priorities.</w:t>
      </w:r>
    </w:p>
    <w:p w14:paraId="10490A9B" w14:textId="77777777" w:rsidR="0017353A" w:rsidRDefault="001F33D0">
      <w:pPr>
        <w:pStyle w:val="ListParagraph"/>
        <w:numPr>
          <w:ilvl w:val="0"/>
          <w:numId w:val="48"/>
        </w:numPr>
        <w:tabs>
          <w:tab w:val="left" w:pos="784"/>
        </w:tabs>
        <w:spacing w:before="125" w:line="237" w:lineRule="auto"/>
        <w:ind w:right="928"/>
      </w:pPr>
      <w:r>
        <w:t>Start with metrics that are obvious representations of unexplained variation or that provide</w:t>
      </w:r>
      <w:r>
        <w:rPr>
          <w:spacing w:val="-47"/>
        </w:rPr>
        <w:t xml:space="preserve"> </w:t>
      </w:r>
      <w:r>
        <w:t>evidence</w:t>
      </w:r>
      <w:r>
        <w:rPr>
          <w:spacing w:val="-3"/>
        </w:rPr>
        <w:t xml:space="preserve"> </w:t>
      </w:r>
      <w:r>
        <w:t>of inappropriate</w:t>
      </w:r>
      <w:r>
        <w:rPr>
          <w:spacing w:val="-1"/>
        </w:rPr>
        <w:t xml:space="preserve"> </w:t>
      </w:r>
      <w:r>
        <w:t>use</w:t>
      </w:r>
      <w:r>
        <w:rPr>
          <w:spacing w:val="1"/>
        </w:rPr>
        <w:t xml:space="preserve"> </w:t>
      </w:r>
      <w:r>
        <w:t>of</w:t>
      </w:r>
      <w:r>
        <w:rPr>
          <w:spacing w:val="-4"/>
        </w:rPr>
        <w:t xml:space="preserve"> </w:t>
      </w:r>
      <w:r>
        <w:t>healthcare</w:t>
      </w:r>
      <w:r>
        <w:rPr>
          <w:spacing w:val="1"/>
        </w:rPr>
        <w:t xml:space="preserve"> </w:t>
      </w:r>
      <w:r>
        <w:t>resources</w:t>
      </w:r>
      <w:r>
        <w:rPr>
          <w:spacing w:val="-1"/>
        </w:rPr>
        <w:t xml:space="preserve"> </w:t>
      </w:r>
      <w:r>
        <w:t>(e.g.,</w:t>
      </w:r>
      <w:r>
        <w:rPr>
          <w:spacing w:val="-1"/>
        </w:rPr>
        <w:t xml:space="preserve"> </w:t>
      </w:r>
      <w:r>
        <w:t>repeat</w:t>
      </w:r>
      <w:r>
        <w:rPr>
          <w:spacing w:val="-3"/>
        </w:rPr>
        <w:t xml:space="preserve"> </w:t>
      </w:r>
      <w:r>
        <w:t>testing).</w:t>
      </w:r>
    </w:p>
    <w:p w14:paraId="5D28933B" w14:textId="77777777" w:rsidR="0017353A" w:rsidRDefault="001F33D0">
      <w:pPr>
        <w:pStyle w:val="ListParagraph"/>
        <w:numPr>
          <w:ilvl w:val="1"/>
          <w:numId w:val="48"/>
        </w:numPr>
        <w:tabs>
          <w:tab w:val="left" w:pos="1065"/>
        </w:tabs>
        <w:spacing w:before="121"/>
        <w:ind w:right="902" w:hanging="284"/>
        <w:jc w:val="both"/>
      </w:pPr>
      <w:r>
        <w:t>Include, where relevant, methods to support appropriate interpretation in recipient GPs’</w:t>
      </w:r>
      <w:r>
        <w:rPr>
          <w:spacing w:val="-47"/>
        </w:rPr>
        <w:t xml:space="preserve"> </w:t>
      </w:r>
      <w:r>
        <w:t>particular contexts (for example, by capturing variability in the socioeconomic status of a</w:t>
      </w:r>
      <w:r>
        <w:rPr>
          <w:spacing w:val="-47"/>
        </w:rPr>
        <w:t xml:space="preserve"> </w:t>
      </w:r>
      <w:r>
        <w:t>practice’s</w:t>
      </w:r>
      <w:r>
        <w:rPr>
          <w:spacing w:val="-3"/>
        </w:rPr>
        <w:t xml:space="preserve"> </w:t>
      </w:r>
      <w:r>
        <w:t>local area).</w:t>
      </w:r>
    </w:p>
    <w:p w14:paraId="78A51DBD" w14:textId="77777777" w:rsidR="0017353A" w:rsidRDefault="001F33D0">
      <w:pPr>
        <w:pStyle w:val="ListParagraph"/>
        <w:numPr>
          <w:ilvl w:val="0"/>
          <w:numId w:val="48"/>
        </w:numPr>
        <w:tabs>
          <w:tab w:val="left" w:pos="784"/>
        </w:tabs>
        <w:ind w:right="944"/>
      </w:pPr>
      <w:proofErr w:type="gramStart"/>
      <w:r>
        <w:t>In particular, metrics</w:t>
      </w:r>
      <w:proofErr w:type="gramEnd"/>
      <w:r>
        <w:t xml:space="preserve"> should focus on (a) utilisation and (b) continuity of care. This focus</w:t>
      </w:r>
      <w:r>
        <w:rPr>
          <w:spacing w:val="1"/>
        </w:rPr>
        <w:t xml:space="preserve"> </w:t>
      </w:r>
      <w:r>
        <w:t>should then broaden to include carefully developed ‘quality’ metrics. For example,</w:t>
      </w:r>
      <w:r>
        <w:rPr>
          <w:spacing w:val="1"/>
        </w:rPr>
        <w:t xml:space="preserve"> </w:t>
      </w:r>
      <w:r>
        <w:t>utilisation metrics could focus on variations in Pathology and Diagnostic Imaging requesting</w:t>
      </w:r>
      <w:r>
        <w:rPr>
          <w:spacing w:val="-47"/>
        </w:rPr>
        <w:t xml:space="preserve"> </w:t>
      </w:r>
      <w:r>
        <w:t>patterns or repeat testing, and continuity metrics could focus on the proportion of a</w:t>
      </w:r>
      <w:r>
        <w:rPr>
          <w:spacing w:val="1"/>
        </w:rPr>
        <w:t xml:space="preserve"> </w:t>
      </w:r>
      <w:r>
        <w:t>consumer’s</w:t>
      </w:r>
      <w:r>
        <w:rPr>
          <w:spacing w:val="-1"/>
        </w:rPr>
        <w:t xml:space="preserve"> </w:t>
      </w:r>
      <w:r>
        <w:t>primary</w:t>
      </w:r>
      <w:r>
        <w:rPr>
          <w:spacing w:val="-1"/>
        </w:rPr>
        <w:t xml:space="preserve"> </w:t>
      </w:r>
      <w:r>
        <w:t>care</w:t>
      </w:r>
      <w:r>
        <w:rPr>
          <w:spacing w:val="1"/>
        </w:rPr>
        <w:t xml:space="preserve"> </w:t>
      </w:r>
      <w:r>
        <w:t>provided</w:t>
      </w:r>
      <w:r>
        <w:rPr>
          <w:spacing w:val="-4"/>
        </w:rPr>
        <w:t xml:space="preserve"> </w:t>
      </w:r>
      <w:r>
        <w:t xml:space="preserve">by the </w:t>
      </w:r>
      <w:proofErr w:type="gramStart"/>
      <w:r>
        <w:t>particular</w:t>
      </w:r>
      <w:r>
        <w:rPr>
          <w:spacing w:val="-4"/>
        </w:rPr>
        <w:t xml:space="preserve"> </w:t>
      </w:r>
      <w:r>
        <w:t>GP</w:t>
      </w:r>
      <w:proofErr w:type="gramEnd"/>
      <w:r>
        <w:t>.</w:t>
      </w:r>
      <w:r>
        <w:rPr>
          <w:spacing w:val="-1"/>
        </w:rPr>
        <w:t xml:space="preserve"> </w:t>
      </w:r>
      <w:r>
        <w:t>Selected</w:t>
      </w:r>
      <w:r>
        <w:rPr>
          <w:spacing w:val="-2"/>
        </w:rPr>
        <w:t xml:space="preserve"> </w:t>
      </w:r>
      <w:r>
        <w:t>metrics</w:t>
      </w:r>
      <w:r>
        <w:rPr>
          <w:spacing w:val="-1"/>
        </w:rPr>
        <w:t xml:space="preserve"> </w:t>
      </w:r>
      <w:r>
        <w:t>should</w:t>
      </w:r>
      <w:r>
        <w:rPr>
          <w:spacing w:val="-1"/>
        </w:rPr>
        <w:t xml:space="preserve"> </w:t>
      </w:r>
      <w:r>
        <w:t>be:</w:t>
      </w:r>
    </w:p>
    <w:p w14:paraId="7172DDA8" w14:textId="77777777" w:rsidR="0017353A" w:rsidRDefault="001F33D0">
      <w:pPr>
        <w:pStyle w:val="ListParagraph"/>
        <w:numPr>
          <w:ilvl w:val="1"/>
          <w:numId w:val="48"/>
        </w:numPr>
        <w:tabs>
          <w:tab w:val="left" w:pos="1065"/>
        </w:tabs>
        <w:spacing w:before="119"/>
        <w:ind w:right="1141" w:hanging="284"/>
      </w:pPr>
      <w:r>
        <w:t>Relevant: There should be strong evidence that the metric is valid—i.e., that it reflects</w:t>
      </w:r>
      <w:r>
        <w:rPr>
          <w:spacing w:val="-47"/>
        </w:rPr>
        <w:t xml:space="preserve"> </w:t>
      </w:r>
      <w:r>
        <w:t>an outcome of interest or provides clearly desirable data (e.g., the percentage of</w:t>
      </w:r>
      <w:r>
        <w:rPr>
          <w:spacing w:val="1"/>
        </w:rPr>
        <w:t xml:space="preserve"> </w:t>
      </w:r>
      <w:r>
        <w:t>consumers</w:t>
      </w:r>
      <w:r>
        <w:rPr>
          <w:spacing w:val="-3"/>
        </w:rPr>
        <w:t xml:space="preserve"> </w:t>
      </w:r>
      <w:r>
        <w:t>with</w:t>
      </w:r>
      <w:r>
        <w:rPr>
          <w:spacing w:val="1"/>
        </w:rPr>
        <w:t xml:space="preserve"> </w:t>
      </w:r>
      <w:r>
        <w:t>type</w:t>
      </w:r>
      <w:r>
        <w:rPr>
          <w:spacing w:val="-2"/>
        </w:rPr>
        <w:t xml:space="preserve"> </w:t>
      </w:r>
      <w:r>
        <w:t>2</w:t>
      </w:r>
      <w:r>
        <w:rPr>
          <w:spacing w:val="1"/>
        </w:rPr>
        <w:t xml:space="preserve"> </w:t>
      </w:r>
      <w:r>
        <w:t>diabetes</w:t>
      </w:r>
      <w:r>
        <w:rPr>
          <w:spacing w:val="-1"/>
        </w:rPr>
        <w:t xml:space="preserve"> </w:t>
      </w:r>
      <w:r>
        <w:t>whose</w:t>
      </w:r>
      <w:r>
        <w:rPr>
          <w:spacing w:val="1"/>
        </w:rPr>
        <w:t xml:space="preserve"> </w:t>
      </w:r>
      <w:r>
        <w:t>HbA1c</w:t>
      </w:r>
      <w:r>
        <w:rPr>
          <w:spacing w:val="-1"/>
        </w:rPr>
        <w:t xml:space="preserve"> </w:t>
      </w:r>
      <w:r>
        <w:t>is</w:t>
      </w:r>
      <w:r>
        <w:rPr>
          <w:spacing w:val="1"/>
        </w:rPr>
        <w:t xml:space="preserve"> </w:t>
      </w:r>
      <w:r>
        <w:t>less</w:t>
      </w:r>
      <w:r>
        <w:rPr>
          <w:spacing w:val="1"/>
        </w:rPr>
        <w:t xml:space="preserve"> </w:t>
      </w:r>
      <w:r>
        <w:t>than 8</w:t>
      </w:r>
      <w:r>
        <w:rPr>
          <w:spacing w:val="1"/>
        </w:rPr>
        <w:t xml:space="preserve"> </w:t>
      </w:r>
      <w:r>
        <w:t>per</w:t>
      </w:r>
      <w:r>
        <w:rPr>
          <w:spacing w:val="-2"/>
        </w:rPr>
        <w:t xml:space="preserve"> </w:t>
      </w:r>
      <w:r>
        <w:t>cent).</w:t>
      </w:r>
    </w:p>
    <w:p w14:paraId="5EAE7BED" w14:textId="77777777" w:rsidR="0017353A" w:rsidRDefault="001F33D0">
      <w:pPr>
        <w:pStyle w:val="ListParagraph"/>
        <w:numPr>
          <w:ilvl w:val="1"/>
          <w:numId w:val="48"/>
        </w:numPr>
        <w:tabs>
          <w:tab w:val="left" w:pos="1065"/>
        </w:tabs>
        <w:spacing w:before="121"/>
        <w:ind w:right="1209" w:hanging="284"/>
      </w:pPr>
      <w:r>
        <w:t>Accurate and reliable: The metric should be well defined and consistently interpreted</w:t>
      </w:r>
      <w:r>
        <w:rPr>
          <w:spacing w:val="-47"/>
        </w:rPr>
        <w:t xml:space="preserve"> </w:t>
      </w:r>
      <w:r>
        <w:t>(e.g., standardised), and presented with appropriate risk adjustment to account for</w:t>
      </w:r>
      <w:r>
        <w:rPr>
          <w:spacing w:val="1"/>
        </w:rPr>
        <w:t xml:space="preserve"> </w:t>
      </w:r>
      <w:r>
        <w:t>differences</w:t>
      </w:r>
      <w:r>
        <w:rPr>
          <w:spacing w:val="-2"/>
        </w:rPr>
        <w:t xml:space="preserve"> </w:t>
      </w:r>
      <w:r>
        <w:t>in patient</w:t>
      </w:r>
      <w:r>
        <w:rPr>
          <w:spacing w:val="-3"/>
        </w:rPr>
        <w:t xml:space="preserve"> </w:t>
      </w:r>
      <w:r>
        <w:t>populations.</w:t>
      </w:r>
    </w:p>
    <w:p w14:paraId="66D523B6" w14:textId="77777777" w:rsidR="0017353A" w:rsidRDefault="001F33D0">
      <w:pPr>
        <w:pStyle w:val="ListParagraph"/>
        <w:numPr>
          <w:ilvl w:val="1"/>
          <w:numId w:val="48"/>
        </w:numPr>
        <w:tabs>
          <w:tab w:val="left" w:pos="1065"/>
        </w:tabs>
        <w:spacing w:before="119"/>
        <w:ind w:right="2789" w:hanging="284"/>
      </w:pPr>
      <w:r>
        <w:t>Readily available: The data should be consistently obtainable across</w:t>
      </w:r>
      <w:r>
        <w:rPr>
          <w:spacing w:val="-47"/>
        </w:rPr>
        <w:t xml:space="preserve"> </w:t>
      </w:r>
      <w:r>
        <w:t>clinicians/consumers</w:t>
      </w:r>
      <w:r>
        <w:rPr>
          <w:spacing w:val="-3"/>
        </w:rPr>
        <w:t xml:space="preserve"> </w:t>
      </w:r>
      <w:r>
        <w:t>without</w:t>
      </w:r>
      <w:r>
        <w:rPr>
          <w:spacing w:val="-1"/>
        </w:rPr>
        <w:t xml:space="preserve"> </w:t>
      </w:r>
      <w:r>
        <w:t>undue</w:t>
      </w:r>
      <w:r>
        <w:rPr>
          <w:spacing w:val="1"/>
        </w:rPr>
        <w:t xml:space="preserve"> </w:t>
      </w:r>
      <w:r>
        <w:t>administrative burden.</w:t>
      </w:r>
    </w:p>
    <w:p w14:paraId="19C7FD8C" w14:textId="77777777" w:rsidR="0017353A" w:rsidRDefault="001F33D0">
      <w:pPr>
        <w:pStyle w:val="ListParagraph"/>
        <w:numPr>
          <w:ilvl w:val="1"/>
          <w:numId w:val="48"/>
        </w:numPr>
        <w:tabs>
          <w:tab w:val="left" w:pos="1065"/>
        </w:tabs>
        <w:spacing w:before="120"/>
        <w:ind w:right="1331" w:hanging="284"/>
      </w:pPr>
      <w:r>
        <w:t>Usable: The metric should provide tangible and timely feedback for decision-making</w:t>
      </w:r>
      <w:r>
        <w:rPr>
          <w:spacing w:val="-47"/>
        </w:rPr>
        <w:t xml:space="preserve"> </w:t>
      </w:r>
      <w:r>
        <w:t>(e.g., practice change or referral choice), with a clear line of accountability for the</w:t>
      </w:r>
      <w:r>
        <w:rPr>
          <w:spacing w:val="1"/>
        </w:rPr>
        <w:t xml:space="preserve"> </w:t>
      </w:r>
      <w:r>
        <w:t>specific</w:t>
      </w:r>
      <w:r>
        <w:rPr>
          <w:spacing w:val="-1"/>
        </w:rPr>
        <w:t xml:space="preserve"> </w:t>
      </w:r>
      <w:r>
        <w:t>clinician</w:t>
      </w:r>
      <w:r>
        <w:rPr>
          <w:spacing w:val="-2"/>
        </w:rPr>
        <w:t xml:space="preserve"> </w:t>
      </w:r>
      <w:r>
        <w:t>(i.e., it</w:t>
      </w:r>
      <w:r>
        <w:rPr>
          <w:spacing w:val="-2"/>
        </w:rPr>
        <w:t xml:space="preserve"> </w:t>
      </w:r>
      <w:r>
        <w:t>is attributable).</w:t>
      </w:r>
    </w:p>
    <w:p w14:paraId="2856A413" w14:textId="77777777" w:rsidR="0017353A" w:rsidRDefault="001F33D0">
      <w:pPr>
        <w:pStyle w:val="ListParagraph"/>
        <w:numPr>
          <w:ilvl w:val="1"/>
          <w:numId w:val="48"/>
        </w:numPr>
        <w:tabs>
          <w:tab w:val="left" w:pos="1065"/>
        </w:tabs>
        <w:spacing w:before="121"/>
        <w:ind w:right="1475" w:hanging="284"/>
      </w:pPr>
      <w:r>
        <w:t>Appropriate/non-distortionary: Monitoring the metric should not create perverse</w:t>
      </w:r>
      <w:r>
        <w:rPr>
          <w:spacing w:val="1"/>
        </w:rPr>
        <w:t xml:space="preserve"> </w:t>
      </w:r>
      <w:r>
        <w:t>incentives or cause unintended consequences. (This may be achieved by balancing</w:t>
      </w:r>
      <w:r>
        <w:rPr>
          <w:spacing w:val="-47"/>
        </w:rPr>
        <w:t xml:space="preserve"> </w:t>
      </w:r>
      <w:r>
        <w:t>complementary</w:t>
      </w:r>
      <w:r>
        <w:rPr>
          <w:spacing w:val="1"/>
        </w:rPr>
        <w:t xml:space="preserve"> </w:t>
      </w:r>
      <w:r>
        <w:t>indicators.)</w:t>
      </w:r>
    </w:p>
    <w:p w14:paraId="1EE139EE" w14:textId="77777777" w:rsidR="0017353A" w:rsidRDefault="0017353A">
      <w:pPr>
        <w:sectPr w:rsidR="0017353A">
          <w:pgSz w:w="11910" w:h="16840"/>
          <w:pgMar w:top="1380" w:right="700" w:bottom="980" w:left="1300" w:header="0" w:footer="726" w:gutter="0"/>
          <w:cols w:space="720"/>
        </w:sectPr>
      </w:pPr>
    </w:p>
    <w:p w14:paraId="41782ECF" w14:textId="77777777" w:rsidR="0017353A" w:rsidRDefault="001F33D0">
      <w:pPr>
        <w:pStyle w:val="Heading4"/>
        <w:spacing w:before="41"/>
      </w:pPr>
      <w:r>
        <w:lastRenderedPageBreak/>
        <w:t>Rationale</w:t>
      </w:r>
    </w:p>
    <w:p w14:paraId="3AA8A2C0" w14:textId="77777777" w:rsidR="0017353A" w:rsidRDefault="001F33D0">
      <w:pPr>
        <w:pStyle w:val="BodyText"/>
        <w:spacing w:before="118"/>
        <w:ind w:left="500" w:right="1052"/>
      </w:pPr>
      <w:r>
        <w:rPr>
          <w:noProof/>
        </w:rPr>
        <w:drawing>
          <wp:anchor distT="0" distB="0" distL="0" distR="0" simplePos="0" relativeHeight="15768576" behindDoc="0" locked="0" layoutInCell="1" allowOverlap="1" wp14:anchorId="74A41A1C" wp14:editId="0144C127">
            <wp:simplePos x="0" y="0"/>
            <wp:positionH relativeFrom="page">
              <wp:posOffset>919061</wp:posOffset>
            </wp:positionH>
            <wp:positionV relativeFrom="paragraph">
              <wp:posOffset>119527</wp:posOffset>
            </wp:positionV>
            <wp:extent cx="74586" cy="91211"/>
            <wp:effectExtent l="0" t="0" r="0" b="0"/>
            <wp:wrapNone/>
            <wp:docPr id="14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Focusing on a small set of metrics for GPs (based on available MBS, PBS and PIP data sources)</w:t>
      </w:r>
      <w:r>
        <w:rPr>
          <w:spacing w:val="-47"/>
        </w:rPr>
        <w:t xml:space="preserve"> </w:t>
      </w:r>
      <w:r>
        <w:t>will</w:t>
      </w:r>
      <w:r>
        <w:rPr>
          <w:spacing w:val="-1"/>
        </w:rPr>
        <w:t xml:space="preserve"> </w:t>
      </w:r>
      <w:r>
        <w:t>ensure</w:t>
      </w:r>
      <w:r>
        <w:rPr>
          <w:spacing w:val="-2"/>
        </w:rPr>
        <w:t xml:space="preserve"> </w:t>
      </w:r>
      <w:r>
        <w:t>that implementation</w:t>
      </w:r>
      <w:r>
        <w:rPr>
          <w:spacing w:val="-3"/>
        </w:rPr>
        <w:t xml:space="preserve"> </w:t>
      </w:r>
      <w:r>
        <w:t>of this</w:t>
      </w:r>
      <w:r>
        <w:rPr>
          <w:spacing w:val="-2"/>
        </w:rPr>
        <w:t xml:space="preserve"> </w:t>
      </w:r>
      <w:r>
        <w:t>recommendation</w:t>
      </w:r>
      <w:r>
        <w:rPr>
          <w:spacing w:val="-1"/>
        </w:rPr>
        <w:t xml:space="preserve"> </w:t>
      </w:r>
      <w:r>
        <w:t>is achievable.</w:t>
      </w:r>
    </w:p>
    <w:p w14:paraId="72787AA3" w14:textId="77777777" w:rsidR="0017353A" w:rsidRDefault="001F33D0">
      <w:pPr>
        <w:pStyle w:val="ListParagraph"/>
        <w:numPr>
          <w:ilvl w:val="0"/>
          <w:numId w:val="48"/>
        </w:numPr>
        <w:tabs>
          <w:tab w:val="left" w:pos="784"/>
        </w:tabs>
        <w:ind w:right="1236"/>
        <w:jc w:val="both"/>
      </w:pPr>
      <w:r>
        <w:t>As previously noted, GPs are central to the healthcare system, directly initiating services</w:t>
      </w:r>
      <w:r>
        <w:rPr>
          <w:spacing w:val="-47"/>
        </w:rPr>
        <w:t xml:space="preserve"> </w:t>
      </w:r>
      <w:r>
        <w:t>that represent over half of MBS and PBS costs. (4) Providing GPs with the opportunity to</w:t>
      </w:r>
      <w:r>
        <w:rPr>
          <w:spacing w:val="-47"/>
        </w:rPr>
        <w:t xml:space="preserve"> </w:t>
      </w:r>
      <w:r>
        <w:t>reflect on their performance will drive ownership of their role as stewards of healthcare</w:t>
      </w:r>
      <w:r>
        <w:rPr>
          <w:spacing w:val="-47"/>
        </w:rPr>
        <w:t xml:space="preserve"> </w:t>
      </w:r>
      <w:r>
        <w:t>resources.</w:t>
      </w:r>
    </w:p>
    <w:p w14:paraId="1305A5B8" w14:textId="77777777" w:rsidR="0017353A" w:rsidRDefault="001F33D0">
      <w:pPr>
        <w:pStyle w:val="ListParagraph"/>
        <w:numPr>
          <w:ilvl w:val="0"/>
          <w:numId w:val="48"/>
        </w:numPr>
        <w:tabs>
          <w:tab w:val="left" w:pos="784"/>
        </w:tabs>
        <w:spacing w:before="119"/>
        <w:ind w:right="1246"/>
      </w:pPr>
      <w:r>
        <w:t>Introducing feasible and easily attainable metrics and gradually increasing transparency</w:t>
      </w:r>
      <w:r>
        <w:rPr>
          <w:spacing w:val="1"/>
        </w:rPr>
        <w:t xml:space="preserve"> </w:t>
      </w:r>
      <w:r>
        <w:t>(e.g., from de-identified to identified, from internal use to publicly shared) will allow the</w:t>
      </w:r>
      <w:r>
        <w:rPr>
          <w:spacing w:val="-47"/>
        </w:rPr>
        <w:t xml:space="preserve"> </w:t>
      </w:r>
      <w:r>
        <w:t>health community to gain experience in understanding the data and adjusting practice</w:t>
      </w:r>
      <w:r>
        <w:rPr>
          <w:spacing w:val="1"/>
        </w:rPr>
        <w:t xml:space="preserve"> </w:t>
      </w:r>
      <w:r>
        <w:t>patterns appropriately. It will also afford clinicians an opportunity to engage with the</w:t>
      </w:r>
      <w:r>
        <w:rPr>
          <w:spacing w:val="1"/>
        </w:rPr>
        <w:t xml:space="preserve"> </w:t>
      </w:r>
      <w:r>
        <w:t>ongoing</w:t>
      </w:r>
      <w:r>
        <w:rPr>
          <w:spacing w:val="-2"/>
        </w:rPr>
        <w:t xml:space="preserve"> </w:t>
      </w:r>
      <w:r>
        <w:t>design</w:t>
      </w:r>
      <w:r>
        <w:rPr>
          <w:spacing w:val="-3"/>
        </w:rPr>
        <w:t xml:space="preserve"> </w:t>
      </w:r>
      <w:r>
        <w:t>of transparency</w:t>
      </w:r>
      <w:r>
        <w:rPr>
          <w:spacing w:val="-2"/>
        </w:rPr>
        <w:t xml:space="preserve"> </w:t>
      </w:r>
      <w:r>
        <w:t>efforts.</w:t>
      </w:r>
    </w:p>
    <w:p w14:paraId="5AB349E7" w14:textId="77777777" w:rsidR="0017353A" w:rsidRDefault="001F33D0">
      <w:pPr>
        <w:pStyle w:val="BodyText"/>
        <w:spacing w:before="120"/>
        <w:ind w:left="500" w:right="1442"/>
      </w:pPr>
      <w:r>
        <w:rPr>
          <w:noProof/>
        </w:rPr>
        <w:drawing>
          <wp:anchor distT="0" distB="0" distL="0" distR="0" simplePos="0" relativeHeight="15769088" behindDoc="0" locked="0" layoutInCell="1" allowOverlap="1" wp14:anchorId="20F03BB1" wp14:editId="493BD878">
            <wp:simplePos x="0" y="0"/>
            <wp:positionH relativeFrom="page">
              <wp:posOffset>919061</wp:posOffset>
            </wp:positionH>
            <wp:positionV relativeFrom="paragraph">
              <wp:posOffset>120416</wp:posOffset>
            </wp:positionV>
            <wp:extent cx="74586" cy="91211"/>
            <wp:effectExtent l="0" t="0" r="0" b="0"/>
            <wp:wrapNone/>
            <wp:docPr id="14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In recognition of the different socioeconomic make-up of general practices, it may be</w:t>
      </w:r>
      <w:r>
        <w:rPr>
          <w:spacing w:val="1"/>
        </w:rPr>
        <w:t xml:space="preserve"> </w:t>
      </w:r>
      <w:r>
        <w:t>necessary to ‘risk-adjust’ results against benchmarks. For example, metrics on the rate of</w:t>
      </w:r>
      <w:r>
        <w:rPr>
          <w:spacing w:val="-47"/>
        </w:rPr>
        <w:t xml:space="preserve"> </w:t>
      </w:r>
      <w:r>
        <w:t>requesting/referrals need to be interpreted in the context of local demographics at the</w:t>
      </w:r>
      <w:r>
        <w:rPr>
          <w:spacing w:val="1"/>
        </w:rPr>
        <w:t xml:space="preserve"> </w:t>
      </w:r>
      <w:r>
        <w:t>practice</w:t>
      </w:r>
      <w:r>
        <w:rPr>
          <w:spacing w:val="-1"/>
        </w:rPr>
        <w:t xml:space="preserve"> </w:t>
      </w:r>
      <w:r>
        <w:t>level.</w:t>
      </w:r>
    </w:p>
    <w:p w14:paraId="2B26F664" w14:textId="77777777" w:rsidR="0017353A" w:rsidRDefault="001F33D0">
      <w:pPr>
        <w:pStyle w:val="BodyText"/>
        <w:spacing w:before="118"/>
        <w:ind w:left="500" w:right="1118"/>
      </w:pPr>
      <w:r>
        <w:rPr>
          <w:noProof/>
        </w:rPr>
        <w:drawing>
          <wp:anchor distT="0" distB="0" distL="0" distR="0" simplePos="0" relativeHeight="15769600" behindDoc="0" locked="0" layoutInCell="1" allowOverlap="1" wp14:anchorId="0A832FA5" wp14:editId="17EC44AB">
            <wp:simplePos x="0" y="0"/>
            <wp:positionH relativeFrom="page">
              <wp:posOffset>919061</wp:posOffset>
            </wp:positionH>
            <wp:positionV relativeFrom="paragraph">
              <wp:posOffset>119146</wp:posOffset>
            </wp:positionV>
            <wp:extent cx="74586" cy="91211"/>
            <wp:effectExtent l="0" t="0" r="0" b="0"/>
            <wp:wrapNone/>
            <wp:docPr id="14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Targeted data highlighting GP practice patterns, relative to peers, has been successful in</w:t>
      </w:r>
      <w:r>
        <w:rPr>
          <w:spacing w:val="1"/>
        </w:rPr>
        <w:t xml:space="preserve"> </w:t>
      </w:r>
      <w:r>
        <w:t>supporting GPs to re-evaluate practice. For example, previous individually targeted feedback</w:t>
      </w:r>
      <w:r>
        <w:rPr>
          <w:spacing w:val="-47"/>
        </w:rPr>
        <w:t xml:space="preserve"> </w:t>
      </w:r>
      <w:r>
        <w:t>on</w:t>
      </w:r>
      <w:r>
        <w:rPr>
          <w:spacing w:val="-2"/>
        </w:rPr>
        <w:t xml:space="preserve"> </w:t>
      </w:r>
      <w:r>
        <w:t>requesting</w:t>
      </w:r>
      <w:r>
        <w:rPr>
          <w:spacing w:val="-1"/>
        </w:rPr>
        <w:t xml:space="preserve"> </w:t>
      </w:r>
      <w:r>
        <w:t>habits</w:t>
      </w:r>
      <w:r>
        <w:rPr>
          <w:spacing w:val="-1"/>
        </w:rPr>
        <w:t xml:space="preserve"> </w:t>
      </w:r>
      <w:r>
        <w:t>has</w:t>
      </w:r>
      <w:r>
        <w:rPr>
          <w:spacing w:val="1"/>
        </w:rPr>
        <w:t xml:space="preserve"> </w:t>
      </w:r>
      <w:r>
        <w:t>been</w:t>
      </w:r>
      <w:r>
        <w:rPr>
          <w:spacing w:val="-2"/>
        </w:rPr>
        <w:t xml:space="preserve"> </w:t>
      </w:r>
      <w:r>
        <w:t>useful</w:t>
      </w:r>
      <w:r>
        <w:rPr>
          <w:spacing w:val="-1"/>
        </w:rPr>
        <w:t xml:space="preserve"> </w:t>
      </w:r>
      <w:r>
        <w:t>in</w:t>
      </w:r>
      <w:r>
        <w:rPr>
          <w:spacing w:val="-1"/>
        </w:rPr>
        <w:t xml:space="preserve"> </w:t>
      </w:r>
      <w:r>
        <w:t>reducing</w:t>
      </w:r>
      <w:r>
        <w:rPr>
          <w:spacing w:val="-1"/>
        </w:rPr>
        <w:t xml:space="preserve"> </w:t>
      </w:r>
      <w:r>
        <w:t>unnecessary</w:t>
      </w:r>
      <w:r>
        <w:rPr>
          <w:spacing w:val="-1"/>
        </w:rPr>
        <w:t xml:space="preserve"> </w:t>
      </w:r>
      <w:proofErr w:type="gramStart"/>
      <w:r>
        <w:t>requests.(</w:t>
      </w:r>
      <w:proofErr w:type="gramEnd"/>
      <w:r>
        <w:t>10)</w:t>
      </w:r>
    </w:p>
    <w:p w14:paraId="10C71B25" w14:textId="77777777" w:rsidR="0017353A" w:rsidRDefault="001F33D0">
      <w:pPr>
        <w:pStyle w:val="BodyText"/>
        <w:spacing w:before="121"/>
        <w:ind w:left="500" w:right="1050"/>
      </w:pPr>
      <w:r>
        <w:rPr>
          <w:noProof/>
        </w:rPr>
        <w:drawing>
          <wp:anchor distT="0" distB="0" distL="0" distR="0" simplePos="0" relativeHeight="15770112" behindDoc="0" locked="0" layoutInCell="1" allowOverlap="1" wp14:anchorId="343F9BE5" wp14:editId="5E131C20">
            <wp:simplePos x="0" y="0"/>
            <wp:positionH relativeFrom="page">
              <wp:posOffset>919061</wp:posOffset>
            </wp:positionH>
            <wp:positionV relativeFrom="paragraph">
              <wp:posOffset>121051</wp:posOffset>
            </wp:positionV>
            <wp:extent cx="74586" cy="91211"/>
            <wp:effectExtent l="0" t="0" r="0" b="0"/>
            <wp:wrapNone/>
            <wp:docPr id="14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In contrast, untargeted data release has occasionally led to unexpected responses. For</w:t>
      </w:r>
      <w:r>
        <w:rPr>
          <w:spacing w:val="1"/>
        </w:rPr>
        <w:t xml:space="preserve"> </w:t>
      </w:r>
      <w:r>
        <w:t>example, use of percentile charts on public websites may result in across-the-board increases</w:t>
      </w:r>
      <w:r>
        <w:rPr>
          <w:spacing w:val="-47"/>
        </w:rPr>
        <w:t xml:space="preserve"> </w:t>
      </w:r>
      <w:r>
        <w:t>in</w:t>
      </w:r>
      <w:r>
        <w:rPr>
          <w:spacing w:val="-2"/>
        </w:rPr>
        <w:t xml:space="preserve"> </w:t>
      </w:r>
      <w:r>
        <w:t>requesting, regardless</w:t>
      </w:r>
      <w:r>
        <w:rPr>
          <w:spacing w:val="-1"/>
        </w:rPr>
        <w:t xml:space="preserve"> </w:t>
      </w:r>
      <w:r>
        <w:t>of</w:t>
      </w:r>
      <w:r>
        <w:rPr>
          <w:spacing w:val="-3"/>
        </w:rPr>
        <w:t xml:space="preserve"> </w:t>
      </w:r>
      <w:r>
        <w:t>the</w:t>
      </w:r>
      <w:r>
        <w:rPr>
          <w:spacing w:val="1"/>
        </w:rPr>
        <w:t xml:space="preserve"> </w:t>
      </w:r>
      <w:r>
        <w:t>clinician’s</w:t>
      </w:r>
      <w:r>
        <w:rPr>
          <w:spacing w:val="-3"/>
        </w:rPr>
        <w:t xml:space="preserve"> </w:t>
      </w:r>
      <w:r>
        <w:t>original practice pattern.</w:t>
      </w:r>
    </w:p>
    <w:p w14:paraId="4169127D" w14:textId="77777777" w:rsidR="0017353A" w:rsidRDefault="0017353A">
      <w:pPr>
        <w:pStyle w:val="BodyText"/>
      </w:pPr>
    </w:p>
    <w:p w14:paraId="76F71A27" w14:textId="77777777" w:rsidR="0017353A" w:rsidRDefault="0017353A">
      <w:pPr>
        <w:pStyle w:val="BodyText"/>
        <w:spacing w:before="8"/>
        <w:rPr>
          <w:sz w:val="17"/>
        </w:rPr>
      </w:pPr>
    </w:p>
    <w:p w14:paraId="00B334B8" w14:textId="77777777" w:rsidR="0017353A" w:rsidRDefault="001F33D0">
      <w:pPr>
        <w:pStyle w:val="Heading2"/>
        <w:numPr>
          <w:ilvl w:val="1"/>
          <w:numId w:val="55"/>
        </w:numPr>
        <w:tabs>
          <w:tab w:val="left" w:pos="716"/>
          <w:tab w:val="left" w:pos="717"/>
        </w:tabs>
        <w:ind w:hanging="577"/>
      </w:pPr>
      <w:bookmarkStart w:id="23" w:name="3.5_Leadership_and_role-modelling_"/>
      <w:bookmarkStart w:id="24" w:name="_bookmark15"/>
      <w:bookmarkEnd w:id="23"/>
      <w:bookmarkEnd w:id="24"/>
      <w:r>
        <w:rPr>
          <w:color w:val="01643E"/>
        </w:rPr>
        <w:t>Leadership</w:t>
      </w:r>
      <w:r>
        <w:rPr>
          <w:color w:val="01643E"/>
          <w:spacing w:val="-7"/>
        </w:rPr>
        <w:t xml:space="preserve"> </w:t>
      </w:r>
      <w:r>
        <w:rPr>
          <w:color w:val="01643E"/>
        </w:rPr>
        <w:t>and</w:t>
      </w:r>
      <w:r>
        <w:rPr>
          <w:color w:val="01643E"/>
          <w:spacing w:val="-4"/>
        </w:rPr>
        <w:t xml:space="preserve"> </w:t>
      </w:r>
      <w:r>
        <w:rPr>
          <w:color w:val="01643E"/>
        </w:rPr>
        <w:t>role-modelling</w:t>
      </w:r>
    </w:p>
    <w:p w14:paraId="75FA35B5" w14:textId="77777777" w:rsidR="0017353A" w:rsidRDefault="0017353A">
      <w:pPr>
        <w:pStyle w:val="BodyText"/>
        <w:rPr>
          <w:b/>
          <w:sz w:val="26"/>
        </w:rPr>
      </w:pPr>
    </w:p>
    <w:p w14:paraId="1AEB49CF" w14:textId="77777777" w:rsidR="0017353A" w:rsidRDefault="001F33D0">
      <w:pPr>
        <w:pStyle w:val="Heading4"/>
      </w:pPr>
      <w:r>
        <w:t>Recommendation</w:t>
      </w:r>
      <w:r>
        <w:rPr>
          <w:spacing w:val="-5"/>
        </w:rPr>
        <w:t xml:space="preserve"> </w:t>
      </w:r>
      <w:r>
        <w:t>7</w:t>
      </w:r>
    </w:p>
    <w:p w14:paraId="4F7B3C2D" w14:textId="77777777" w:rsidR="0017353A" w:rsidRDefault="001F33D0">
      <w:pPr>
        <w:pStyle w:val="BodyText"/>
        <w:spacing w:before="118"/>
        <w:ind w:left="500" w:right="920"/>
      </w:pPr>
      <w:r>
        <w:rPr>
          <w:noProof/>
        </w:rPr>
        <w:drawing>
          <wp:anchor distT="0" distB="0" distL="0" distR="0" simplePos="0" relativeHeight="15770624" behindDoc="0" locked="0" layoutInCell="1" allowOverlap="1" wp14:anchorId="193D95C0" wp14:editId="1E2AE6D2">
            <wp:simplePos x="0" y="0"/>
            <wp:positionH relativeFrom="page">
              <wp:posOffset>919061</wp:posOffset>
            </wp:positionH>
            <wp:positionV relativeFrom="paragraph">
              <wp:posOffset>118892</wp:posOffset>
            </wp:positionV>
            <wp:extent cx="74586" cy="91211"/>
            <wp:effectExtent l="0" t="0" r="0" b="0"/>
            <wp:wrapNone/>
            <wp:docPr id="14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Encourage GP training organisations and PHNs to take greater responsibility for promoting and</w:t>
      </w:r>
      <w:r>
        <w:rPr>
          <w:spacing w:val="-47"/>
        </w:rPr>
        <w:t xml:space="preserve"> </w:t>
      </w:r>
      <w:r>
        <w:t>developing</w:t>
      </w:r>
      <w:r>
        <w:rPr>
          <w:spacing w:val="-2"/>
        </w:rPr>
        <w:t xml:space="preserve"> </w:t>
      </w:r>
      <w:r>
        <w:t>stewardship</w:t>
      </w:r>
      <w:r>
        <w:rPr>
          <w:spacing w:val="-1"/>
        </w:rPr>
        <w:t xml:space="preserve"> </w:t>
      </w:r>
      <w:r>
        <w:t>and</w:t>
      </w:r>
      <w:r>
        <w:rPr>
          <w:spacing w:val="-1"/>
        </w:rPr>
        <w:t xml:space="preserve"> </w:t>
      </w:r>
      <w:r>
        <w:t>leadership.</w:t>
      </w:r>
      <w:r>
        <w:rPr>
          <w:spacing w:val="-1"/>
        </w:rPr>
        <w:t xml:space="preserve"> </w:t>
      </w:r>
      <w:r>
        <w:t>This could</w:t>
      </w:r>
      <w:r>
        <w:rPr>
          <w:spacing w:val="-1"/>
        </w:rPr>
        <w:t xml:space="preserve"> </w:t>
      </w:r>
      <w:r>
        <w:t>be</w:t>
      </w:r>
      <w:r>
        <w:rPr>
          <w:spacing w:val="-5"/>
        </w:rPr>
        <w:t xml:space="preserve"> </w:t>
      </w:r>
      <w:r>
        <w:t>achieved</w:t>
      </w:r>
      <w:r>
        <w:rPr>
          <w:spacing w:val="-3"/>
        </w:rPr>
        <w:t xml:space="preserve"> </w:t>
      </w:r>
      <w:r>
        <w:t>by</w:t>
      </w:r>
      <w:r>
        <w:rPr>
          <w:spacing w:val="1"/>
        </w:rPr>
        <w:t xml:space="preserve"> </w:t>
      </w:r>
      <w:r>
        <w:t>increasing</w:t>
      </w:r>
      <w:r>
        <w:rPr>
          <w:spacing w:val="-1"/>
        </w:rPr>
        <w:t xml:space="preserve"> </w:t>
      </w:r>
      <w:r>
        <w:t>the</w:t>
      </w:r>
      <w:r>
        <w:rPr>
          <w:spacing w:val="-4"/>
        </w:rPr>
        <w:t xml:space="preserve"> </w:t>
      </w:r>
      <w:r>
        <w:t>focus</w:t>
      </w:r>
      <w:r>
        <w:rPr>
          <w:spacing w:val="-3"/>
        </w:rPr>
        <w:t xml:space="preserve"> </w:t>
      </w:r>
      <w:r>
        <w:t>on:</w:t>
      </w:r>
    </w:p>
    <w:p w14:paraId="45C06A1B" w14:textId="77777777" w:rsidR="0017353A" w:rsidRDefault="001F33D0">
      <w:pPr>
        <w:pStyle w:val="ListParagraph"/>
        <w:numPr>
          <w:ilvl w:val="0"/>
          <w:numId w:val="47"/>
        </w:numPr>
        <w:tabs>
          <w:tab w:val="left" w:pos="784"/>
        </w:tabs>
        <w:jc w:val="both"/>
      </w:pPr>
      <w:r>
        <w:t>Formal</w:t>
      </w:r>
      <w:r>
        <w:rPr>
          <w:spacing w:val="-5"/>
        </w:rPr>
        <w:t xml:space="preserve"> </w:t>
      </w:r>
      <w:r>
        <w:t>mentorship</w:t>
      </w:r>
      <w:r>
        <w:rPr>
          <w:spacing w:val="-2"/>
        </w:rPr>
        <w:t xml:space="preserve"> </w:t>
      </w:r>
      <w:r>
        <w:t>and</w:t>
      </w:r>
      <w:r>
        <w:rPr>
          <w:spacing w:val="-2"/>
        </w:rPr>
        <w:t xml:space="preserve"> </w:t>
      </w:r>
      <w:r>
        <w:t>supervision relationships</w:t>
      </w:r>
      <w:r>
        <w:rPr>
          <w:spacing w:val="-1"/>
        </w:rPr>
        <w:t xml:space="preserve"> </w:t>
      </w:r>
      <w:r>
        <w:t>in</w:t>
      </w:r>
      <w:r>
        <w:rPr>
          <w:spacing w:val="-1"/>
        </w:rPr>
        <w:t xml:space="preserve"> </w:t>
      </w:r>
      <w:r>
        <w:t>GP</w:t>
      </w:r>
      <w:r>
        <w:rPr>
          <w:spacing w:val="1"/>
        </w:rPr>
        <w:t xml:space="preserve"> </w:t>
      </w:r>
      <w:r>
        <w:t>registrar</w:t>
      </w:r>
      <w:r>
        <w:rPr>
          <w:spacing w:val="-1"/>
        </w:rPr>
        <w:t xml:space="preserve"> </w:t>
      </w:r>
      <w:r>
        <w:t>training</w:t>
      </w:r>
      <w:r>
        <w:rPr>
          <w:spacing w:val="-3"/>
        </w:rPr>
        <w:t xml:space="preserve"> </w:t>
      </w:r>
      <w:r>
        <w:t>programs.</w:t>
      </w:r>
    </w:p>
    <w:p w14:paraId="01B36CE6" w14:textId="77777777" w:rsidR="0017353A" w:rsidRDefault="001F33D0">
      <w:pPr>
        <w:pStyle w:val="ListParagraph"/>
        <w:numPr>
          <w:ilvl w:val="0"/>
          <w:numId w:val="47"/>
        </w:numPr>
        <w:tabs>
          <w:tab w:val="left" w:pos="784"/>
        </w:tabs>
        <w:spacing w:before="121"/>
        <w:ind w:right="1194"/>
        <w:jc w:val="both"/>
      </w:pPr>
      <w:r>
        <w:t>Core modules for clinicians that focus on (a) the importance of developing critical clinical</w:t>
      </w:r>
      <w:r>
        <w:rPr>
          <w:spacing w:val="-47"/>
        </w:rPr>
        <w:t xml:space="preserve"> </w:t>
      </w:r>
      <w:r>
        <w:t>reasoning skills and (b) taking responsibility for access to the healthcare system (and the</w:t>
      </w:r>
      <w:r>
        <w:rPr>
          <w:spacing w:val="-47"/>
        </w:rPr>
        <w:t xml:space="preserve"> </w:t>
      </w:r>
      <w:r>
        <w:t>impact</w:t>
      </w:r>
      <w:r>
        <w:rPr>
          <w:spacing w:val="-2"/>
        </w:rPr>
        <w:t xml:space="preserve"> </w:t>
      </w:r>
      <w:r>
        <w:t>of</w:t>
      </w:r>
      <w:r>
        <w:rPr>
          <w:spacing w:val="-2"/>
        </w:rPr>
        <w:t xml:space="preserve"> </w:t>
      </w:r>
      <w:r>
        <w:t>such</w:t>
      </w:r>
      <w:r>
        <w:rPr>
          <w:spacing w:val="-1"/>
        </w:rPr>
        <w:t xml:space="preserve"> </w:t>
      </w:r>
      <w:r>
        <w:t>access) for</w:t>
      </w:r>
      <w:r>
        <w:rPr>
          <w:spacing w:val="-2"/>
        </w:rPr>
        <w:t xml:space="preserve"> </w:t>
      </w:r>
      <w:r>
        <w:t>the</w:t>
      </w:r>
      <w:r>
        <w:rPr>
          <w:spacing w:val="1"/>
        </w:rPr>
        <w:t xml:space="preserve"> </w:t>
      </w:r>
      <w:proofErr w:type="gramStart"/>
      <w:r>
        <w:t>community</w:t>
      </w:r>
      <w:r>
        <w:rPr>
          <w:spacing w:val="-2"/>
        </w:rPr>
        <w:t xml:space="preserve"> </w:t>
      </w:r>
      <w:r>
        <w:t>as a</w:t>
      </w:r>
      <w:r>
        <w:rPr>
          <w:spacing w:val="-3"/>
        </w:rPr>
        <w:t xml:space="preserve"> </w:t>
      </w:r>
      <w:r>
        <w:t>whole</w:t>
      </w:r>
      <w:proofErr w:type="gramEnd"/>
      <w:r>
        <w:t>.</w:t>
      </w:r>
    </w:p>
    <w:p w14:paraId="5B6553EC" w14:textId="77777777" w:rsidR="0017353A" w:rsidRDefault="001F33D0">
      <w:pPr>
        <w:pStyle w:val="ListParagraph"/>
        <w:numPr>
          <w:ilvl w:val="0"/>
          <w:numId w:val="47"/>
        </w:numPr>
        <w:tabs>
          <w:tab w:val="left" w:pos="784"/>
        </w:tabs>
        <w:spacing w:before="120"/>
        <w:jc w:val="both"/>
      </w:pPr>
      <w:r>
        <w:t>Specific</w:t>
      </w:r>
      <w:r>
        <w:rPr>
          <w:spacing w:val="-3"/>
        </w:rPr>
        <w:t xml:space="preserve"> </w:t>
      </w:r>
      <w:r>
        <w:t>leadership</w:t>
      </w:r>
      <w:r>
        <w:rPr>
          <w:spacing w:val="-4"/>
        </w:rPr>
        <w:t xml:space="preserve"> </w:t>
      </w:r>
      <w:r>
        <w:t>programs.</w:t>
      </w:r>
    </w:p>
    <w:p w14:paraId="5951708F" w14:textId="77777777" w:rsidR="0017353A" w:rsidRDefault="0017353A">
      <w:pPr>
        <w:pStyle w:val="BodyText"/>
        <w:spacing w:before="2"/>
        <w:rPr>
          <w:sz w:val="26"/>
        </w:rPr>
      </w:pPr>
    </w:p>
    <w:p w14:paraId="2457F70A" w14:textId="77777777" w:rsidR="0017353A" w:rsidRDefault="001F33D0">
      <w:pPr>
        <w:pStyle w:val="Heading4"/>
      </w:pPr>
      <w:r>
        <w:t>Rationale</w:t>
      </w:r>
    </w:p>
    <w:p w14:paraId="5DAD1359" w14:textId="77777777" w:rsidR="0017353A" w:rsidRDefault="001F33D0">
      <w:pPr>
        <w:pStyle w:val="BodyText"/>
        <w:spacing w:before="121"/>
        <w:ind w:left="500" w:right="1437"/>
      </w:pPr>
      <w:r>
        <w:rPr>
          <w:noProof/>
        </w:rPr>
        <w:drawing>
          <wp:anchor distT="0" distB="0" distL="0" distR="0" simplePos="0" relativeHeight="15771136" behindDoc="0" locked="0" layoutInCell="1" allowOverlap="1" wp14:anchorId="13C25CE5" wp14:editId="6EE5CF0B">
            <wp:simplePos x="0" y="0"/>
            <wp:positionH relativeFrom="page">
              <wp:posOffset>919061</wp:posOffset>
            </wp:positionH>
            <wp:positionV relativeFrom="paragraph">
              <wp:posOffset>120416</wp:posOffset>
            </wp:positionV>
            <wp:extent cx="74586" cy="91211"/>
            <wp:effectExtent l="0" t="0" r="0" b="0"/>
            <wp:wrapNone/>
            <wp:docPr id="15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Although principles of leadership and stewardship can be taught, experiencing good</w:t>
      </w:r>
      <w:r>
        <w:rPr>
          <w:spacing w:val="1"/>
        </w:rPr>
        <w:t xml:space="preserve"> </w:t>
      </w:r>
      <w:r>
        <w:t>stewardship in action is the most powerful and effective way of learning how to be a role</w:t>
      </w:r>
      <w:r>
        <w:rPr>
          <w:spacing w:val="-47"/>
        </w:rPr>
        <w:t xml:space="preserve"> </w:t>
      </w:r>
      <w:r>
        <w:t>model.</w:t>
      </w:r>
    </w:p>
    <w:p w14:paraId="53CC1991" w14:textId="77777777" w:rsidR="0017353A" w:rsidRDefault="001F33D0">
      <w:pPr>
        <w:pStyle w:val="BodyText"/>
        <w:spacing w:before="118"/>
        <w:ind w:left="500" w:right="870"/>
      </w:pPr>
      <w:r>
        <w:rPr>
          <w:noProof/>
        </w:rPr>
        <w:drawing>
          <wp:anchor distT="0" distB="0" distL="0" distR="0" simplePos="0" relativeHeight="15771648" behindDoc="0" locked="0" layoutInCell="1" allowOverlap="1" wp14:anchorId="19F1D1F6" wp14:editId="45B294DD">
            <wp:simplePos x="0" y="0"/>
            <wp:positionH relativeFrom="page">
              <wp:posOffset>919061</wp:posOffset>
            </wp:positionH>
            <wp:positionV relativeFrom="paragraph">
              <wp:posOffset>118511</wp:posOffset>
            </wp:positionV>
            <wp:extent cx="74586" cy="91211"/>
            <wp:effectExtent l="0" t="0" r="0" b="0"/>
            <wp:wrapNone/>
            <wp:docPr id="15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Recognising teachers as leaders is important, because leadership and role-modelling go hand in</w:t>
      </w:r>
      <w:r>
        <w:rPr>
          <w:spacing w:val="-47"/>
        </w:rPr>
        <w:t xml:space="preserve"> </w:t>
      </w:r>
      <w:r>
        <w:t>hand with teaching. The current method of delivering leadership teaching is not enabling good</w:t>
      </w:r>
      <w:r>
        <w:rPr>
          <w:spacing w:val="1"/>
        </w:rPr>
        <w:t xml:space="preserve"> </w:t>
      </w:r>
      <w:r>
        <w:t>leaders in stewardship specifically, despite college curricula that place emphasis on teaching</w:t>
      </w:r>
      <w:r>
        <w:rPr>
          <w:spacing w:val="1"/>
        </w:rPr>
        <w:t xml:space="preserve"> </w:t>
      </w:r>
      <w:r>
        <w:t>and</w:t>
      </w:r>
      <w:r>
        <w:rPr>
          <w:spacing w:val="-2"/>
        </w:rPr>
        <w:t xml:space="preserve"> </w:t>
      </w:r>
      <w:r>
        <w:t>the development</w:t>
      </w:r>
      <w:r>
        <w:rPr>
          <w:spacing w:val="-2"/>
        </w:rPr>
        <w:t xml:space="preserve"> </w:t>
      </w:r>
      <w:r>
        <w:t>of leaders.</w:t>
      </w:r>
    </w:p>
    <w:p w14:paraId="57FDC084" w14:textId="77777777" w:rsidR="0017353A" w:rsidRDefault="001F33D0">
      <w:pPr>
        <w:pStyle w:val="BodyText"/>
        <w:spacing w:before="121"/>
        <w:ind w:left="500" w:right="1088"/>
      </w:pPr>
      <w:r>
        <w:rPr>
          <w:noProof/>
        </w:rPr>
        <w:drawing>
          <wp:anchor distT="0" distB="0" distL="0" distR="0" simplePos="0" relativeHeight="15772160" behindDoc="0" locked="0" layoutInCell="1" allowOverlap="1" wp14:anchorId="2F1CDD98" wp14:editId="6F05B5C1">
            <wp:simplePos x="0" y="0"/>
            <wp:positionH relativeFrom="page">
              <wp:posOffset>919061</wp:posOffset>
            </wp:positionH>
            <wp:positionV relativeFrom="paragraph">
              <wp:posOffset>120162</wp:posOffset>
            </wp:positionV>
            <wp:extent cx="74586" cy="91211"/>
            <wp:effectExtent l="0" t="0" r="0" b="0"/>
            <wp:wrapNone/>
            <wp:docPr id="15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Promotion of leadership is critical. This could be achieved by creating opportunities to obtain</w:t>
      </w:r>
      <w:r>
        <w:rPr>
          <w:spacing w:val="-47"/>
        </w:rPr>
        <w:t xml:space="preserve"> </w:t>
      </w:r>
      <w:r>
        <w:t>joint qualifications—for example, Fellow of the RACGP/Fellow of the Australian College of</w:t>
      </w:r>
      <w:r>
        <w:rPr>
          <w:spacing w:val="1"/>
        </w:rPr>
        <w:t xml:space="preserve"> </w:t>
      </w:r>
      <w:r>
        <w:t>Rural</w:t>
      </w:r>
      <w:r>
        <w:rPr>
          <w:spacing w:val="-1"/>
        </w:rPr>
        <w:t xml:space="preserve"> </w:t>
      </w:r>
      <w:r>
        <w:t>and</w:t>
      </w:r>
      <w:r>
        <w:rPr>
          <w:spacing w:val="-1"/>
        </w:rPr>
        <w:t xml:space="preserve"> </w:t>
      </w:r>
      <w:r>
        <w:t>Remote</w:t>
      </w:r>
      <w:r>
        <w:rPr>
          <w:spacing w:val="-2"/>
        </w:rPr>
        <w:t xml:space="preserve"> </w:t>
      </w:r>
      <w:r>
        <w:t>Medicine [ACRRM] in</w:t>
      </w:r>
      <w:r>
        <w:rPr>
          <w:spacing w:val="-1"/>
        </w:rPr>
        <w:t xml:space="preserve"> </w:t>
      </w:r>
      <w:r>
        <w:t>conjunction</w:t>
      </w:r>
      <w:r>
        <w:rPr>
          <w:spacing w:val="-3"/>
        </w:rPr>
        <w:t xml:space="preserve"> </w:t>
      </w:r>
      <w:r>
        <w:t>with</w:t>
      </w:r>
      <w:r>
        <w:rPr>
          <w:spacing w:val="-1"/>
        </w:rPr>
        <w:t xml:space="preserve"> </w:t>
      </w:r>
      <w:r>
        <w:t>a graduate</w:t>
      </w:r>
      <w:r>
        <w:rPr>
          <w:spacing w:val="1"/>
        </w:rPr>
        <w:t xml:space="preserve"> </w:t>
      </w:r>
      <w:r>
        <w:t>degree.</w:t>
      </w:r>
    </w:p>
    <w:p w14:paraId="3CCF76EC" w14:textId="77777777" w:rsidR="0017353A" w:rsidRDefault="0017353A">
      <w:pPr>
        <w:sectPr w:rsidR="0017353A">
          <w:pgSz w:w="11910" w:h="16840"/>
          <w:pgMar w:top="1380" w:right="700" w:bottom="980" w:left="1300" w:header="0" w:footer="726" w:gutter="0"/>
          <w:cols w:space="720"/>
        </w:sectPr>
      </w:pPr>
    </w:p>
    <w:p w14:paraId="7E1215F2" w14:textId="77777777" w:rsidR="0017353A" w:rsidRDefault="001F33D0">
      <w:pPr>
        <w:pStyle w:val="BodyText"/>
        <w:spacing w:before="39"/>
        <w:ind w:left="500" w:right="1023"/>
      </w:pPr>
      <w:r>
        <w:rPr>
          <w:noProof/>
        </w:rPr>
        <w:lastRenderedPageBreak/>
        <w:drawing>
          <wp:anchor distT="0" distB="0" distL="0" distR="0" simplePos="0" relativeHeight="15772672" behindDoc="0" locked="0" layoutInCell="1" allowOverlap="1" wp14:anchorId="715A0BE0" wp14:editId="491A9FC1">
            <wp:simplePos x="0" y="0"/>
            <wp:positionH relativeFrom="page">
              <wp:posOffset>919061</wp:posOffset>
            </wp:positionH>
            <wp:positionV relativeFrom="paragraph">
              <wp:posOffset>69362</wp:posOffset>
            </wp:positionV>
            <wp:extent cx="74586" cy="91211"/>
            <wp:effectExtent l="0" t="0" r="0" b="0"/>
            <wp:wrapNone/>
            <wp:docPr id="15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importance of good leadership should be formally acknowledged, and the notion of</w:t>
      </w:r>
      <w:r>
        <w:rPr>
          <w:spacing w:val="1"/>
        </w:rPr>
        <w:t xml:space="preserve"> </w:t>
      </w:r>
      <w:r>
        <w:t>stewardship should be more overt within curricula. The respective colleges have a critical role</w:t>
      </w:r>
      <w:r>
        <w:rPr>
          <w:spacing w:val="-47"/>
        </w:rPr>
        <w:t xml:space="preserve"> </w:t>
      </w:r>
      <w:r>
        <w:t>to play in updating their curricula to focus more on developing stewardship through their</w:t>
      </w:r>
      <w:r>
        <w:rPr>
          <w:spacing w:val="1"/>
        </w:rPr>
        <w:t xml:space="preserve"> </w:t>
      </w:r>
      <w:r>
        <w:t>mentorship</w:t>
      </w:r>
      <w:r>
        <w:rPr>
          <w:spacing w:val="-2"/>
        </w:rPr>
        <w:t xml:space="preserve"> </w:t>
      </w:r>
      <w:r>
        <w:t>programs.</w:t>
      </w:r>
    </w:p>
    <w:p w14:paraId="16E0D96E" w14:textId="77777777" w:rsidR="0017353A" w:rsidRDefault="001F33D0">
      <w:pPr>
        <w:pStyle w:val="BodyText"/>
        <w:spacing w:before="121"/>
        <w:ind w:left="500" w:right="1100"/>
      </w:pPr>
      <w:r>
        <w:rPr>
          <w:noProof/>
        </w:rPr>
        <w:drawing>
          <wp:anchor distT="0" distB="0" distL="0" distR="0" simplePos="0" relativeHeight="15773184" behindDoc="0" locked="0" layoutInCell="1" allowOverlap="1" wp14:anchorId="133D1CDD" wp14:editId="1D6F85A8">
            <wp:simplePos x="0" y="0"/>
            <wp:positionH relativeFrom="page">
              <wp:posOffset>919061</wp:posOffset>
            </wp:positionH>
            <wp:positionV relativeFrom="paragraph">
              <wp:posOffset>121432</wp:posOffset>
            </wp:positionV>
            <wp:extent cx="74586" cy="91211"/>
            <wp:effectExtent l="0" t="0" r="0" b="0"/>
            <wp:wrapNone/>
            <wp:docPr id="15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There are opportunities to improve the clinical reasoning skills of Primary Care Clinicians. For</w:t>
      </w:r>
      <w:r>
        <w:rPr>
          <w:spacing w:val="-47"/>
        </w:rPr>
        <w:t xml:space="preserve"> </w:t>
      </w:r>
      <w:r>
        <w:t>instance, MBS data illustrates wide variation in the volume of pathology and radiology tests</w:t>
      </w:r>
      <w:r>
        <w:rPr>
          <w:spacing w:val="1"/>
        </w:rPr>
        <w:t xml:space="preserve"> </w:t>
      </w:r>
      <w:r>
        <w:t>requested. Addressing this variation would lead to more individualised use of healthcare</w:t>
      </w:r>
      <w:r>
        <w:rPr>
          <w:spacing w:val="1"/>
        </w:rPr>
        <w:t xml:space="preserve"> </w:t>
      </w:r>
      <w:r>
        <w:t>resources.</w:t>
      </w:r>
    </w:p>
    <w:p w14:paraId="4B0215D2" w14:textId="77777777" w:rsidR="0017353A" w:rsidRDefault="0017353A">
      <w:pPr>
        <w:sectPr w:rsidR="0017353A">
          <w:pgSz w:w="11910" w:h="16840"/>
          <w:pgMar w:top="1380" w:right="700" w:bottom="980" w:left="1300" w:header="0" w:footer="726" w:gutter="0"/>
          <w:cols w:space="720"/>
        </w:sectPr>
      </w:pPr>
    </w:p>
    <w:p w14:paraId="2A0BF05B" w14:textId="77777777" w:rsidR="0017353A" w:rsidRDefault="001F33D0">
      <w:pPr>
        <w:pStyle w:val="Heading1"/>
        <w:spacing w:before="22"/>
        <w:ind w:left="572" w:right="680"/>
      </w:pPr>
      <w:r>
        <w:rPr>
          <w:noProof/>
        </w:rPr>
        <w:lastRenderedPageBreak/>
        <w:drawing>
          <wp:anchor distT="0" distB="0" distL="0" distR="0" simplePos="0" relativeHeight="15773696" behindDoc="0" locked="0" layoutInCell="1" allowOverlap="1" wp14:anchorId="683368B4" wp14:editId="7D5A52FC">
            <wp:simplePos x="0" y="0"/>
            <wp:positionH relativeFrom="page">
              <wp:posOffset>919019</wp:posOffset>
            </wp:positionH>
            <wp:positionV relativeFrom="paragraph">
              <wp:posOffset>79333</wp:posOffset>
            </wp:positionV>
            <wp:extent cx="143208" cy="132430"/>
            <wp:effectExtent l="0" t="0" r="0" b="0"/>
            <wp:wrapNone/>
            <wp:docPr id="161" name="image1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19.png">
                      <a:extLst>
                        <a:ext uri="{C183D7F6-B498-43B3-948B-1728B52AA6E4}">
                          <adec:decorative xmlns:adec="http://schemas.microsoft.com/office/drawing/2017/decorative" val="1"/>
                        </a:ext>
                      </a:extLst>
                    </pic:cNvPr>
                    <pic:cNvPicPr/>
                  </pic:nvPicPr>
                  <pic:blipFill>
                    <a:blip r:embed="rId30" cstate="print"/>
                    <a:stretch>
                      <a:fillRect/>
                    </a:stretch>
                  </pic:blipFill>
                  <pic:spPr>
                    <a:xfrm>
                      <a:off x="0" y="0"/>
                      <a:ext cx="143208" cy="132430"/>
                    </a:xfrm>
                    <a:prstGeom prst="rect">
                      <a:avLst/>
                    </a:prstGeom>
                  </pic:spPr>
                </pic:pic>
              </a:graphicData>
            </a:graphic>
          </wp:anchor>
        </w:drawing>
      </w:r>
      <w:bookmarkStart w:id="25" w:name="_bookmark16"/>
      <w:bookmarkEnd w:id="25"/>
      <w:r>
        <w:rPr>
          <w:color w:val="01643E"/>
        </w:rPr>
        <w:t>Rendered</w:t>
      </w:r>
      <w:r>
        <w:rPr>
          <w:color w:val="01643E"/>
          <w:spacing w:val="-11"/>
        </w:rPr>
        <w:t xml:space="preserve"> </w:t>
      </w:r>
      <w:r>
        <w:rPr>
          <w:color w:val="01643E"/>
        </w:rPr>
        <w:t>services</w:t>
      </w:r>
      <w:r>
        <w:rPr>
          <w:color w:val="01643E"/>
          <w:spacing w:val="-9"/>
        </w:rPr>
        <w:t xml:space="preserve"> </w:t>
      </w:r>
      <w:r>
        <w:rPr>
          <w:color w:val="01643E"/>
        </w:rPr>
        <w:t>recommendations</w:t>
      </w:r>
      <w:r>
        <w:rPr>
          <w:color w:val="01643E"/>
          <w:spacing w:val="-7"/>
        </w:rPr>
        <w:t xml:space="preserve"> </w:t>
      </w:r>
      <w:r>
        <w:rPr>
          <w:color w:val="01643E"/>
        </w:rPr>
        <w:t>and</w:t>
      </w:r>
      <w:r>
        <w:rPr>
          <w:color w:val="01643E"/>
          <w:spacing w:val="-12"/>
        </w:rPr>
        <w:t xml:space="preserve"> </w:t>
      </w:r>
      <w:r>
        <w:rPr>
          <w:color w:val="01643E"/>
        </w:rPr>
        <w:t>requests</w:t>
      </w:r>
      <w:r>
        <w:rPr>
          <w:color w:val="01643E"/>
          <w:spacing w:val="-8"/>
        </w:rPr>
        <w:t xml:space="preserve"> </w:t>
      </w:r>
      <w:r>
        <w:rPr>
          <w:color w:val="01643E"/>
        </w:rPr>
        <w:t>directed</w:t>
      </w:r>
      <w:r>
        <w:rPr>
          <w:color w:val="01643E"/>
          <w:spacing w:val="-10"/>
        </w:rPr>
        <w:t xml:space="preserve"> </w:t>
      </w:r>
      <w:r>
        <w:rPr>
          <w:color w:val="01643E"/>
        </w:rPr>
        <w:t>to</w:t>
      </w:r>
      <w:r>
        <w:rPr>
          <w:color w:val="01643E"/>
          <w:spacing w:val="-70"/>
        </w:rPr>
        <w:t xml:space="preserve"> </w:t>
      </w:r>
      <w:r>
        <w:rPr>
          <w:color w:val="01643E"/>
        </w:rPr>
        <w:t>various</w:t>
      </w:r>
      <w:r>
        <w:rPr>
          <w:color w:val="01643E"/>
          <w:spacing w:val="-3"/>
        </w:rPr>
        <w:t xml:space="preserve"> </w:t>
      </w:r>
      <w:r>
        <w:rPr>
          <w:color w:val="01643E"/>
        </w:rPr>
        <w:t>Clinical</w:t>
      </w:r>
      <w:r>
        <w:rPr>
          <w:color w:val="01643E"/>
          <w:spacing w:val="-2"/>
        </w:rPr>
        <w:t xml:space="preserve"> </w:t>
      </w:r>
      <w:r>
        <w:rPr>
          <w:color w:val="01643E"/>
        </w:rPr>
        <w:t>Committees and</w:t>
      </w:r>
      <w:r>
        <w:rPr>
          <w:color w:val="01643E"/>
          <w:spacing w:val="-2"/>
        </w:rPr>
        <w:t xml:space="preserve"> </w:t>
      </w:r>
      <w:r>
        <w:rPr>
          <w:color w:val="01643E"/>
        </w:rPr>
        <w:t>the</w:t>
      </w:r>
      <w:r>
        <w:rPr>
          <w:color w:val="01643E"/>
          <w:spacing w:val="-1"/>
        </w:rPr>
        <w:t xml:space="preserve"> </w:t>
      </w:r>
      <w:r>
        <w:rPr>
          <w:color w:val="01643E"/>
        </w:rPr>
        <w:t>Taskforce</w:t>
      </w:r>
    </w:p>
    <w:p w14:paraId="2710AF72" w14:textId="77777777" w:rsidR="0017353A" w:rsidRDefault="0017353A">
      <w:pPr>
        <w:pStyle w:val="BodyText"/>
        <w:rPr>
          <w:b/>
          <w:sz w:val="20"/>
        </w:rPr>
      </w:pPr>
    </w:p>
    <w:p w14:paraId="462780D4" w14:textId="77777777" w:rsidR="0017353A" w:rsidRDefault="0017353A">
      <w:pPr>
        <w:pStyle w:val="BodyText"/>
        <w:spacing w:before="7"/>
        <w:rPr>
          <w:b/>
          <w:sz w:val="15"/>
        </w:rPr>
      </w:pPr>
    </w:p>
    <w:p w14:paraId="74862BBD" w14:textId="77777777" w:rsidR="0017353A" w:rsidRDefault="001F33D0">
      <w:pPr>
        <w:pStyle w:val="Heading2"/>
        <w:numPr>
          <w:ilvl w:val="1"/>
          <w:numId w:val="46"/>
        </w:numPr>
        <w:tabs>
          <w:tab w:val="left" w:pos="716"/>
          <w:tab w:val="left" w:pos="717"/>
        </w:tabs>
        <w:spacing w:before="44"/>
        <w:ind w:hanging="577"/>
      </w:pPr>
      <w:bookmarkStart w:id="26" w:name="4.1_Rendered_Services_Working_Group_memb"/>
      <w:bookmarkStart w:id="27" w:name="_bookmark17"/>
      <w:bookmarkEnd w:id="26"/>
      <w:bookmarkEnd w:id="27"/>
      <w:r>
        <w:rPr>
          <w:color w:val="01643E"/>
        </w:rPr>
        <w:t>Rendered</w:t>
      </w:r>
      <w:r>
        <w:rPr>
          <w:color w:val="01643E"/>
          <w:spacing w:val="-5"/>
        </w:rPr>
        <w:t xml:space="preserve"> </w:t>
      </w:r>
      <w:r>
        <w:rPr>
          <w:color w:val="01643E"/>
        </w:rPr>
        <w:t>Services</w:t>
      </w:r>
      <w:r>
        <w:rPr>
          <w:color w:val="01643E"/>
          <w:spacing w:val="-4"/>
        </w:rPr>
        <w:t xml:space="preserve"> </w:t>
      </w:r>
      <w:r>
        <w:rPr>
          <w:color w:val="01643E"/>
        </w:rPr>
        <w:t>Working</w:t>
      </w:r>
      <w:r>
        <w:rPr>
          <w:color w:val="01643E"/>
          <w:spacing w:val="-6"/>
        </w:rPr>
        <w:t xml:space="preserve"> </w:t>
      </w:r>
      <w:r>
        <w:rPr>
          <w:color w:val="01643E"/>
        </w:rPr>
        <w:t>Group</w:t>
      </w:r>
      <w:r>
        <w:rPr>
          <w:color w:val="01643E"/>
          <w:spacing w:val="-4"/>
        </w:rPr>
        <w:t xml:space="preserve"> </w:t>
      </w:r>
      <w:r>
        <w:rPr>
          <w:color w:val="01643E"/>
        </w:rPr>
        <w:t>membership</w:t>
      </w:r>
    </w:p>
    <w:p w14:paraId="5A48F2FC" w14:textId="77777777" w:rsidR="0017353A" w:rsidRDefault="001F33D0">
      <w:pPr>
        <w:pStyle w:val="BodyText"/>
        <w:spacing w:before="119"/>
        <w:ind w:left="140" w:right="737"/>
      </w:pPr>
      <w:r>
        <w:t>The Committee formed a Working Group to consider services and other consultations directly</w:t>
      </w:r>
      <w:r>
        <w:rPr>
          <w:spacing w:val="1"/>
        </w:rPr>
        <w:t xml:space="preserve"> </w:t>
      </w:r>
      <w:r>
        <w:t>rendered by GPs. This Working Group prioritised items that are primarily provided by GPs (both</w:t>
      </w:r>
      <w:r>
        <w:rPr>
          <w:spacing w:val="1"/>
        </w:rPr>
        <w:t xml:space="preserve"> </w:t>
      </w:r>
      <w:r>
        <w:t>vocationally registered and non-vocationally registered) and have high service volumes. The Working</w:t>
      </w:r>
      <w:r>
        <w:rPr>
          <w:spacing w:val="-47"/>
        </w:rPr>
        <w:t xml:space="preserve"> </w:t>
      </w:r>
      <w:r>
        <w:t>Group</w:t>
      </w:r>
      <w:r>
        <w:rPr>
          <w:spacing w:val="-2"/>
        </w:rPr>
        <w:t xml:space="preserve"> </w:t>
      </w:r>
      <w:r>
        <w:t>included the</w:t>
      </w:r>
      <w:r>
        <w:rPr>
          <w:spacing w:val="-4"/>
        </w:rPr>
        <w:t xml:space="preserve"> </w:t>
      </w:r>
      <w:r>
        <w:t>members listed in</w:t>
      </w:r>
      <w:r>
        <w:rPr>
          <w:spacing w:val="1"/>
        </w:rPr>
        <w:t xml:space="preserve"> </w:t>
      </w:r>
      <w:r>
        <w:t>Table</w:t>
      </w:r>
      <w:r>
        <w:rPr>
          <w:spacing w:val="-2"/>
        </w:rPr>
        <w:t xml:space="preserve"> </w:t>
      </w:r>
      <w:r>
        <w:t>2.</w:t>
      </w:r>
    </w:p>
    <w:p w14:paraId="3B9E9B2B" w14:textId="77777777" w:rsidR="0017353A" w:rsidRDefault="001F33D0">
      <w:pPr>
        <w:spacing w:before="123" w:after="19"/>
        <w:ind w:left="140"/>
        <w:rPr>
          <w:b/>
          <w:sz w:val="18"/>
        </w:rPr>
      </w:pPr>
      <w:bookmarkStart w:id="28" w:name="_bookmark18"/>
      <w:bookmarkEnd w:id="28"/>
      <w:r>
        <w:rPr>
          <w:b/>
          <w:sz w:val="18"/>
        </w:rPr>
        <w:t>Table</w:t>
      </w:r>
      <w:r>
        <w:rPr>
          <w:b/>
          <w:spacing w:val="-4"/>
          <w:sz w:val="18"/>
        </w:rPr>
        <w:t xml:space="preserve"> </w:t>
      </w:r>
      <w:r>
        <w:rPr>
          <w:b/>
          <w:sz w:val="18"/>
        </w:rPr>
        <w:t>2.</w:t>
      </w:r>
      <w:r>
        <w:rPr>
          <w:b/>
          <w:spacing w:val="-4"/>
          <w:sz w:val="18"/>
        </w:rPr>
        <w:t xml:space="preserve"> </w:t>
      </w:r>
      <w:r>
        <w:rPr>
          <w:b/>
          <w:sz w:val="18"/>
        </w:rPr>
        <w:t>Rendered</w:t>
      </w:r>
      <w:r>
        <w:rPr>
          <w:b/>
          <w:spacing w:val="-4"/>
          <w:sz w:val="18"/>
        </w:rPr>
        <w:t xml:space="preserve"> </w:t>
      </w:r>
      <w:r>
        <w:rPr>
          <w:b/>
          <w:sz w:val="18"/>
        </w:rPr>
        <w:t>Services</w:t>
      </w:r>
      <w:r>
        <w:rPr>
          <w:b/>
          <w:spacing w:val="-4"/>
          <w:sz w:val="18"/>
        </w:rPr>
        <w:t xml:space="preserve"> </w:t>
      </w:r>
      <w:r>
        <w:rPr>
          <w:b/>
          <w:sz w:val="18"/>
        </w:rPr>
        <w:t>Working</w:t>
      </w:r>
      <w:r>
        <w:rPr>
          <w:b/>
          <w:spacing w:val="-4"/>
          <w:sz w:val="18"/>
        </w:rPr>
        <w:t xml:space="preserve"> </w:t>
      </w:r>
      <w:r>
        <w:rPr>
          <w:b/>
          <w:sz w:val="18"/>
        </w:rPr>
        <w:t>Group</w:t>
      </w:r>
      <w:r>
        <w:rPr>
          <w:b/>
          <w:spacing w:val="-4"/>
          <w:sz w:val="18"/>
        </w:rPr>
        <w:t xml:space="preserve"> </w:t>
      </w:r>
      <w:r>
        <w:rPr>
          <w:b/>
          <w:sz w:val="18"/>
        </w:rPr>
        <w:t>members</w:t>
      </w:r>
    </w:p>
    <w:tbl>
      <w:tblPr>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12"/>
        <w:gridCol w:w="6815"/>
      </w:tblGrid>
      <w:tr w:rsidR="0017353A" w14:paraId="7B56EE10" w14:textId="77777777">
        <w:trPr>
          <w:trHeight w:val="305"/>
        </w:trPr>
        <w:tc>
          <w:tcPr>
            <w:tcW w:w="2112" w:type="dxa"/>
            <w:shd w:val="clear" w:color="auto" w:fill="F1F1F1"/>
          </w:tcPr>
          <w:p w14:paraId="4EB3907E" w14:textId="77777777" w:rsidR="0017353A" w:rsidRDefault="001F33D0">
            <w:pPr>
              <w:pStyle w:val="TableParagraph"/>
              <w:spacing w:before="42"/>
              <w:ind w:left="28"/>
              <w:rPr>
                <w:b/>
                <w:sz w:val="18"/>
              </w:rPr>
            </w:pPr>
            <w:r>
              <w:rPr>
                <w:b/>
                <w:sz w:val="18"/>
              </w:rPr>
              <w:t>Name</w:t>
            </w:r>
          </w:p>
        </w:tc>
        <w:tc>
          <w:tcPr>
            <w:tcW w:w="6815" w:type="dxa"/>
            <w:shd w:val="clear" w:color="auto" w:fill="F1F1F1"/>
          </w:tcPr>
          <w:p w14:paraId="59BB23BD" w14:textId="77777777" w:rsidR="0017353A" w:rsidRDefault="001F33D0">
            <w:pPr>
              <w:pStyle w:val="TableParagraph"/>
              <w:spacing w:before="42"/>
              <w:ind w:left="28"/>
              <w:rPr>
                <w:b/>
                <w:sz w:val="18"/>
              </w:rPr>
            </w:pPr>
            <w:r>
              <w:rPr>
                <w:b/>
                <w:sz w:val="18"/>
              </w:rPr>
              <w:t>Position/Organisation</w:t>
            </w:r>
          </w:p>
        </w:tc>
      </w:tr>
      <w:tr w:rsidR="0017353A" w14:paraId="607DBC97" w14:textId="77777777">
        <w:trPr>
          <w:trHeight w:val="923"/>
        </w:trPr>
        <w:tc>
          <w:tcPr>
            <w:tcW w:w="2112" w:type="dxa"/>
          </w:tcPr>
          <w:p w14:paraId="50F7C4F0" w14:textId="77777777" w:rsidR="0017353A" w:rsidRDefault="001F33D0">
            <w:pPr>
              <w:pStyle w:val="TableParagraph"/>
              <w:spacing w:before="47"/>
              <w:ind w:left="28" w:right="453"/>
              <w:rPr>
                <w:sz w:val="18"/>
              </w:rPr>
            </w:pPr>
            <w:r>
              <w:rPr>
                <w:sz w:val="18"/>
              </w:rPr>
              <w:t xml:space="preserve">Prof Simon </w:t>
            </w:r>
            <w:proofErr w:type="spellStart"/>
            <w:r>
              <w:rPr>
                <w:sz w:val="18"/>
              </w:rPr>
              <w:t>Willcock</w:t>
            </w:r>
            <w:proofErr w:type="spellEnd"/>
            <w:r>
              <w:rPr>
                <w:spacing w:val="-48"/>
                <w:sz w:val="18"/>
              </w:rPr>
              <w:t xml:space="preserve"> </w:t>
            </w:r>
            <w:r>
              <w:rPr>
                <w:sz w:val="18"/>
              </w:rPr>
              <w:t>(Chair)</w:t>
            </w:r>
          </w:p>
        </w:tc>
        <w:tc>
          <w:tcPr>
            <w:tcW w:w="6815" w:type="dxa"/>
          </w:tcPr>
          <w:p w14:paraId="4C4AFF08" w14:textId="77777777" w:rsidR="0017353A" w:rsidRDefault="001F33D0">
            <w:pPr>
              <w:pStyle w:val="TableParagraph"/>
              <w:spacing w:before="47" w:line="207" w:lineRule="exact"/>
              <w:ind w:left="28"/>
              <w:rPr>
                <w:sz w:val="18"/>
              </w:rPr>
            </w:pPr>
            <w:r>
              <w:rPr>
                <w:sz w:val="18"/>
              </w:rPr>
              <w:t>GP</w:t>
            </w:r>
          </w:p>
          <w:p w14:paraId="7426B98F" w14:textId="77777777" w:rsidR="0017353A" w:rsidRDefault="001F33D0">
            <w:pPr>
              <w:pStyle w:val="TableParagraph"/>
              <w:ind w:left="28" w:right="474"/>
              <w:rPr>
                <w:sz w:val="18"/>
              </w:rPr>
            </w:pPr>
            <w:r>
              <w:rPr>
                <w:sz w:val="18"/>
              </w:rPr>
              <w:t>Clinical Director of Primary Care and Wellbeing Services, Macquarie University</w:t>
            </w:r>
            <w:r>
              <w:rPr>
                <w:spacing w:val="-47"/>
                <w:sz w:val="18"/>
              </w:rPr>
              <w:t xml:space="preserve"> </w:t>
            </w:r>
            <w:r>
              <w:rPr>
                <w:sz w:val="18"/>
              </w:rPr>
              <w:t>Chairman,</w:t>
            </w:r>
            <w:r>
              <w:rPr>
                <w:spacing w:val="-1"/>
                <w:sz w:val="18"/>
              </w:rPr>
              <w:t xml:space="preserve"> </w:t>
            </w:r>
            <w:r>
              <w:rPr>
                <w:sz w:val="18"/>
              </w:rPr>
              <w:t>Avant</w:t>
            </w:r>
            <w:r>
              <w:rPr>
                <w:spacing w:val="-2"/>
                <w:sz w:val="18"/>
              </w:rPr>
              <w:t xml:space="preserve"> </w:t>
            </w:r>
            <w:r>
              <w:rPr>
                <w:sz w:val="18"/>
              </w:rPr>
              <w:t>Mutual Group</w:t>
            </w:r>
          </w:p>
          <w:p w14:paraId="0CA9931F" w14:textId="77777777" w:rsidR="0017353A" w:rsidRDefault="001F33D0">
            <w:pPr>
              <w:pStyle w:val="TableParagraph"/>
              <w:spacing w:before="1"/>
              <w:ind w:left="28"/>
              <w:rPr>
                <w:sz w:val="18"/>
              </w:rPr>
            </w:pPr>
            <w:r>
              <w:rPr>
                <w:sz w:val="18"/>
              </w:rPr>
              <w:t>Member,</w:t>
            </w:r>
            <w:r>
              <w:rPr>
                <w:spacing w:val="-3"/>
                <w:sz w:val="18"/>
              </w:rPr>
              <w:t xml:space="preserve"> </w:t>
            </w:r>
            <w:r>
              <w:rPr>
                <w:sz w:val="18"/>
              </w:rPr>
              <w:t>Sydney</w:t>
            </w:r>
            <w:r>
              <w:rPr>
                <w:spacing w:val="-3"/>
                <w:sz w:val="18"/>
              </w:rPr>
              <w:t xml:space="preserve"> </w:t>
            </w:r>
            <w:r>
              <w:rPr>
                <w:sz w:val="18"/>
              </w:rPr>
              <w:t>North</w:t>
            </w:r>
            <w:r>
              <w:rPr>
                <w:spacing w:val="-3"/>
                <w:sz w:val="18"/>
              </w:rPr>
              <w:t xml:space="preserve"> </w:t>
            </w:r>
            <w:r>
              <w:rPr>
                <w:sz w:val="18"/>
              </w:rPr>
              <w:t>Primary</w:t>
            </w:r>
            <w:r>
              <w:rPr>
                <w:spacing w:val="-3"/>
                <w:sz w:val="18"/>
              </w:rPr>
              <w:t xml:space="preserve"> </w:t>
            </w:r>
            <w:r>
              <w:rPr>
                <w:sz w:val="18"/>
              </w:rPr>
              <w:t>Health</w:t>
            </w:r>
            <w:r>
              <w:rPr>
                <w:spacing w:val="-3"/>
                <w:sz w:val="18"/>
              </w:rPr>
              <w:t xml:space="preserve"> </w:t>
            </w:r>
            <w:r>
              <w:rPr>
                <w:sz w:val="18"/>
              </w:rPr>
              <w:t>Network</w:t>
            </w:r>
            <w:r>
              <w:rPr>
                <w:spacing w:val="-1"/>
                <w:sz w:val="18"/>
              </w:rPr>
              <w:t xml:space="preserve"> </w:t>
            </w:r>
            <w:r>
              <w:rPr>
                <w:sz w:val="18"/>
              </w:rPr>
              <w:t>Board</w:t>
            </w:r>
          </w:p>
        </w:tc>
      </w:tr>
      <w:tr w:rsidR="0017353A" w14:paraId="794448E7" w14:textId="77777777">
        <w:trPr>
          <w:trHeight w:val="964"/>
        </w:trPr>
        <w:tc>
          <w:tcPr>
            <w:tcW w:w="2112" w:type="dxa"/>
          </w:tcPr>
          <w:p w14:paraId="52B8CCC3" w14:textId="77777777" w:rsidR="0017353A" w:rsidRDefault="001F33D0">
            <w:pPr>
              <w:pStyle w:val="TableParagraph"/>
              <w:spacing w:before="47"/>
              <w:ind w:left="28"/>
              <w:rPr>
                <w:sz w:val="18"/>
              </w:rPr>
            </w:pPr>
            <w:r>
              <w:rPr>
                <w:sz w:val="18"/>
              </w:rPr>
              <w:t>Prof</w:t>
            </w:r>
            <w:r>
              <w:rPr>
                <w:spacing w:val="-1"/>
                <w:sz w:val="18"/>
              </w:rPr>
              <w:t xml:space="preserve"> </w:t>
            </w:r>
            <w:r>
              <w:rPr>
                <w:sz w:val="18"/>
              </w:rPr>
              <w:t>Jon</w:t>
            </w:r>
            <w:r>
              <w:rPr>
                <w:spacing w:val="-1"/>
                <w:sz w:val="18"/>
              </w:rPr>
              <w:t xml:space="preserve"> </w:t>
            </w:r>
            <w:r>
              <w:rPr>
                <w:sz w:val="18"/>
              </w:rPr>
              <w:t>Adams</w:t>
            </w:r>
          </w:p>
        </w:tc>
        <w:tc>
          <w:tcPr>
            <w:tcW w:w="6815" w:type="dxa"/>
          </w:tcPr>
          <w:p w14:paraId="169441DD" w14:textId="77777777" w:rsidR="0017353A" w:rsidRDefault="001F33D0">
            <w:pPr>
              <w:pStyle w:val="TableParagraph"/>
              <w:spacing w:before="47"/>
              <w:ind w:left="28"/>
              <w:rPr>
                <w:sz w:val="18"/>
              </w:rPr>
            </w:pPr>
            <w:r>
              <w:rPr>
                <w:sz w:val="18"/>
              </w:rPr>
              <w:t>Professor</w:t>
            </w:r>
            <w:r>
              <w:rPr>
                <w:spacing w:val="-3"/>
                <w:sz w:val="18"/>
              </w:rPr>
              <w:t xml:space="preserve"> </w:t>
            </w:r>
            <w:r>
              <w:rPr>
                <w:sz w:val="18"/>
              </w:rPr>
              <w:t>of</w:t>
            </w:r>
            <w:r>
              <w:rPr>
                <w:spacing w:val="-2"/>
                <w:sz w:val="18"/>
              </w:rPr>
              <w:t xml:space="preserve"> </w:t>
            </w:r>
            <w:r>
              <w:rPr>
                <w:sz w:val="18"/>
              </w:rPr>
              <w:t>Public</w:t>
            </w:r>
            <w:r>
              <w:rPr>
                <w:spacing w:val="-1"/>
                <w:sz w:val="18"/>
              </w:rPr>
              <w:t xml:space="preserve"> </w:t>
            </w:r>
            <w:r>
              <w:rPr>
                <w:sz w:val="18"/>
              </w:rPr>
              <w:t>Health</w:t>
            </w:r>
          </w:p>
          <w:p w14:paraId="50AF79C6" w14:textId="77777777" w:rsidR="0017353A" w:rsidRDefault="001F33D0">
            <w:pPr>
              <w:pStyle w:val="TableParagraph"/>
              <w:spacing w:before="21"/>
              <w:ind w:left="28"/>
              <w:rPr>
                <w:sz w:val="18"/>
              </w:rPr>
            </w:pPr>
            <w:r>
              <w:rPr>
                <w:sz w:val="18"/>
              </w:rPr>
              <w:t>Australian</w:t>
            </w:r>
            <w:r>
              <w:rPr>
                <w:spacing w:val="-3"/>
                <w:sz w:val="18"/>
              </w:rPr>
              <w:t xml:space="preserve"> </w:t>
            </w:r>
            <w:r>
              <w:rPr>
                <w:sz w:val="18"/>
              </w:rPr>
              <w:t>Research</w:t>
            </w:r>
            <w:r>
              <w:rPr>
                <w:spacing w:val="-3"/>
                <w:sz w:val="18"/>
              </w:rPr>
              <w:t xml:space="preserve"> </w:t>
            </w:r>
            <w:r>
              <w:rPr>
                <w:sz w:val="18"/>
              </w:rPr>
              <w:t>Council</w:t>
            </w:r>
            <w:r>
              <w:rPr>
                <w:spacing w:val="-3"/>
                <w:sz w:val="18"/>
              </w:rPr>
              <w:t xml:space="preserve"> </w:t>
            </w:r>
            <w:r>
              <w:rPr>
                <w:sz w:val="18"/>
              </w:rPr>
              <w:t>(ARC)</w:t>
            </w:r>
            <w:r>
              <w:rPr>
                <w:spacing w:val="-2"/>
                <w:sz w:val="18"/>
              </w:rPr>
              <w:t xml:space="preserve"> </w:t>
            </w:r>
            <w:r>
              <w:rPr>
                <w:sz w:val="18"/>
              </w:rPr>
              <w:t>Future</w:t>
            </w:r>
            <w:r>
              <w:rPr>
                <w:spacing w:val="-3"/>
                <w:sz w:val="18"/>
              </w:rPr>
              <w:t xml:space="preserve"> </w:t>
            </w:r>
            <w:r>
              <w:rPr>
                <w:sz w:val="18"/>
              </w:rPr>
              <w:t>Fellow</w:t>
            </w:r>
          </w:p>
          <w:p w14:paraId="76DF8D7F" w14:textId="77777777" w:rsidR="0017353A" w:rsidRDefault="001F33D0">
            <w:pPr>
              <w:pStyle w:val="TableParagraph"/>
              <w:spacing w:before="18"/>
              <w:ind w:left="28"/>
              <w:rPr>
                <w:sz w:val="18"/>
              </w:rPr>
            </w:pPr>
            <w:r>
              <w:rPr>
                <w:sz w:val="18"/>
              </w:rPr>
              <w:t>Director</w:t>
            </w:r>
            <w:r>
              <w:rPr>
                <w:spacing w:val="-6"/>
                <w:sz w:val="18"/>
              </w:rPr>
              <w:t xml:space="preserve"> </w:t>
            </w:r>
            <w:r>
              <w:rPr>
                <w:sz w:val="18"/>
              </w:rPr>
              <w:t>of</w:t>
            </w:r>
            <w:r>
              <w:rPr>
                <w:spacing w:val="-2"/>
                <w:sz w:val="18"/>
              </w:rPr>
              <w:t xml:space="preserve"> </w:t>
            </w:r>
            <w:r>
              <w:rPr>
                <w:sz w:val="18"/>
              </w:rPr>
              <w:t>the</w:t>
            </w:r>
            <w:r>
              <w:rPr>
                <w:spacing w:val="-2"/>
                <w:sz w:val="18"/>
              </w:rPr>
              <w:t xml:space="preserve"> </w:t>
            </w:r>
            <w:r>
              <w:rPr>
                <w:sz w:val="18"/>
              </w:rPr>
              <w:t>Australian</w:t>
            </w:r>
            <w:r>
              <w:rPr>
                <w:spacing w:val="-3"/>
                <w:sz w:val="18"/>
              </w:rPr>
              <w:t xml:space="preserve"> </w:t>
            </w:r>
            <w:r>
              <w:rPr>
                <w:sz w:val="18"/>
              </w:rPr>
              <w:t>Research</w:t>
            </w:r>
            <w:r>
              <w:rPr>
                <w:spacing w:val="-2"/>
                <w:sz w:val="18"/>
              </w:rPr>
              <w:t xml:space="preserve"> </w:t>
            </w:r>
            <w:r>
              <w:rPr>
                <w:sz w:val="18"/>
              </w:rPr>
              <w:t>Centre</w:t>
            </w:r>
            <w:r>
              <w:rPr>
                <w:spacing w:val="-4"/>
                <w:sz w:val="18"/>
              </w:rPr>
              <w:t xml:space="preserve"> </w:t>
            </w:r>
            <w:r>
              <w:rPr>
                <w:sz w:val="18"/>
              </w:rPr>
              <w:t>in</w:t>
            </w:r>
            <w:r>
              <w:rPr>
                <w:spacing w:val="-3"/>
                <w:sz w:val="18"/>
              </w:rPr>
              <w:t xml:space="preserve"> </w:t>
            </w:r>
            <w:r>
              <w:rPr>
                <w:sz w:val="18"/>
              </w:rPr>
              <w:t>Complementary</w:t>
            </w:r>
            <w:r>
              <w:rPr>
                <w:spacing w:val="-6"/>
                <w:sz w:val="18"/>
              </w:rPr>
              <w:t xml:space="preserve"> </w:t>
            </w:r>
            <w:r>
              <w:rPr>
                <w:sz w:val="18"/>
              </w:rPr>
              <w:t>and</w:t>
            </w:r>
            <w:r>
              <w:rPr>
                <w:spacing w:val="-2"/>
                <w:sz w:val="18"/>
              </w:rPr>
              <w:t xml:space="preserve"> </w:t>
            </w:r>
            <w:r>
              <w:rPr>
                <w:sz w:val="18"/>
              </w:rPr>
              <w:t>Integrative</w:t>
            </w:r>
            <w:r>
              <w:rPr>
                <w:spacing w:val="-47"/>
                <w:sz w:val="18"/>
              </w:rPr>
              <w:t xml:space="preserve"> </w:t>
            </w:r>
            <w:r>
              <w:rPr>
                <w:sz w:val="18"/>
              </w:rPr>
              <w:t>Medicine</w:t>
            </w:r>
            <w:r>
              <w:rPr>
                <w:spacing w:val="-1"/>
                <w:sz w:val="18"/>
              </w:rPr>
              <w:t xml:space="preserve"> </w:t>
            </w:r>
            <w:r>
              <w:rPr>
                <w:sz w:val="18"/>
              </w:rPr>
              <w:t>(ARCCIM)</w:t>
            </w:r>
            <w:r>
              <w:rPr>
                <w:spacing w:val="-1"/>
                <w:sz w:val="18"/>
              </w:rPr>
              <w:t xml:space="preserve"> </w:t>
            </w:r>
            <w:r>
              <w:rPr>
                <w:sz w:val="18"/>
              </w:rPr>
              <w:t>at</w:t>
            </w:r>
            <w:r>
              <w:rPr>
                <w:spacing w:val="2"/>
                <w:sz w:val="18"/>
              </w:rPr>
              <w:t xml:space="preserve"> </w:t>
            </w:r>
            <w:r>
              <w:rPr>
                <w:sz w:val="18"/>
              </w:rPr>
              <w:t>the University</w:t>
            </w:r>
            <w:r>
              <w:rPr>
                <w:spacing w:val="-1"/>
                <w:sz w:val="18"/>
              </w:rPr>
              <w:t xml:space="preserve"> </w:t>
            </w:r>
            <w:r>
              <w:rPr>
                <w:sz w:val="18"/>
              </w:rPr>
              <w:t>of</w:t>
            </w:r>
            <w:r>
              <w:rPr>
                <w:spacing w:val="1"/>
                <w:sz w:val="18"/>
              </w:rPr>
              <w:t xml:space="preserve"> </w:t>
            </w:r>
            <w:r>
              <w:rPr>
                <w:sz w:val="18"/>
              </w:rPr>
              <w:t>Technology</w:t>
            </w:r>
            <w:r>
              <w:rPr>
                <w:spacing w:val="-1"/>
                <w:sz w:val="18"/>
              </w:rPr>
              <w:t xml:space="preserve"> </w:t>
            </w:r>
            <w:r>
              <w:rPr>
                <w:sz w:val="18"/>
              </w:rPr>
              <w:t>Sydney</w:t>
            </w:r>
          </w:p>
        </w:tc>
      </w:tr>
      <w:tr w:rsidR="0017353A" w14:paraId="5497C0B6" w14:textId="77777777">
        <w:trPr>
          <w:trHeight w:val="1977"/>
        </w:trPr>
        <w:tc>
          <w:tcPr>
            <w:tcW w:w="2112" w:type="dxa"/>
          </w:tcPr>
          <w:p w14:paraId="4BADCB37" w14:textId="77777777" w:rsidR="0017353A" w:rsidRDefault="001F33D0">
            <w:pPr>
              <w:pStyle w:val="TableParagraph"/>
              <w:spacing w:before="47"/>
              <w:ind w:left="28"/>
              <w:rPr>
                <w:sz w:val="18"/>
              </w:rPr>
            </w:pPr>
            <w:r>
              <w:rPr>
                <w:sz w:val="18"/>
              </w:rPr>
              <w:t>Ms</w:t>
            </w:r>
            <w:r>
              <w:rPr>
                <w:spacing w:val="-1"/>
                <w:sz w:val="18"/>
              </w:rPr>
              <w:t xml:space="preserve"> </w:t>
            </w:r>
            <w:r>
              <w:rPr>
                <w:sz w:val="18"/>
              </w:rPr>
              <w:t>Karen</w:t>
            </w:r>
            <w:r>
              <w:rPr>
                <w:spacing w:val="-1"/>
                <w:sz w:val="18"/>
              </w:rPr>
              <w:t xml:space="preserve"> </w:t>
            </w:r>
            <w:r>
              <w:rPr>
                <w:sz w:val="18"/>
              </w:rPr>
              <w:t>Booth</w:t>
            </w:r>
          </w:p>
        </w:tc>
        <w:tc>
          <w:tcPr>
            <w:tcW w:w="6815" w:type="dxa"/>
          </w:tcPr>
          <w:p w14:paraId="6559DC36" w14:textId="77777777" w:rsidR="0017353A" w:rsidRDefault="001F33D0">
            <w:pPr>
              <w:pStyle w:val="TableParagraph"/>
              <w:spacing w:before="47" w:line="207" w:lineRule="exact"/>
              <w:ind w:left="28"/>
              <w:rPr>
                <w:sz w:val="18"/>
              </w:rPr>
            </w:pPr>
            <w:r>
              <w:rPr>
                <w:sz w:val="18"/>
              </w:rPr>
              <w:t>Registered</w:t>
            </w:r>
            <w:r>
              <w:rPr>
                <w:spacing w:val="-2"/>
                <w:sz w:val="18"/>
              </w:rPr>
              <w:t xml:space="preserve"> </w:t>
            </w:r>
            <w:r>
              <w:rPr>
                <w:sz w:val="18"/>
              </w:rPr>
              <w:t>Nurse</w:t>
            </w:r>
            <w:r>
              <w:rPr>
                <w:spacing w:val="-3"/>
                <w:sz w:val="18"/>
              </w:rPr>
              <w:t xml:space="preserve"> </w:t>
            </w:r>
            <w:r>
              <w:rPr>
                <w:sz w:val="18"/>
              </w:rPr>
              <w:t>and</w:t>
            </w:r>
            <w:r>
              <w:rPr>
                <w:spacing w:val="-4"/>
                <w:sz w:val="18"/>
              </w:rPr>
              <w:t xml:space="preserve"> </w:t>
            </w:r>
            <w:r>
              <w:rPr>
                <w:sz w:val="18"/>
              </w:rPr>
              <w:t>Accredited</w:t>
            </w:r>
            <w:r>
              <w:rPr>
                <w:spacing w:val="-2"/>
                <w:sz w:val="18"/>
              </w:rPr>
              <w:t xml:space="preserve"> </w:t>
            </w:r>
            <w:r>
              <w:rPr>
                <w:sz w:val="18"/>
              </w:rPr>
              <w:t>Immuniser</w:t>
            </w:r>
          </w:p>
          <w:p w14:paraId="4361FEA6" w14:textId="77777777" w:rsidR="0017353A" w:rsidRDefault="001F33D0">
            <w:pPr>
              <w:pStyle w:val="TableParagraph"/>
              <w:spacing w:line="206" w:lineRule="exact"/>
              <w:ind w:left="28"/>
              <w:rPr>
                <w:sz w:val="18"/>
              </w:rPr>
            </w:pPr>
            <w:r>
              <w:rPr>
                <w:sz w:val="18"/>
              </w:rPr>
              <w:t>Current</w:t>
            </w:r>
            <w:r>
              <w:rPr>
                <w:spacing w:val="-2"/>
                <w:sz w:val="18"/>
              </w:rPr>
              <w:t xml:space="preserve"> </w:t>
            </w:r>
            <w:r>
              <w:rPr>
                <w:sz w:val="18"/>
              </w:rPr>
              <w:t>President,</w:t>
            </w:r>
            <w:r>
              <w:rPr>
                <w:spacing w:val="-4"/>
                <w:sz w:val="18"/>
              </w:rPr>
              <w:t xml:space="preserve"> </w:t>
            </w:r>
            <w:r>
              <w:rPr>
                <w:sz w:val="18"/>
              </w:rPr>
              <w:t>Australian</w:t>
            </w:r>
            <w:r>
              <w:rPr>
                <w:spacing w:val="-3"/>
                <w:sz w:val="18"/>
              </w:rPr>
              <w:t xml:space="preserve"> </w:t>
            </w:r>
            <w:r>
              <w:rPr>
                <w:sz w:val="18"/>
              </w:rPr>
              <w:t>Primary</w:t>
            </w:r>
            <w:r>
              <w:rPr>
                <w:spacing w:val="-4"/>
                <w:sz w:val="18"/>
              </w:rPr>
              <w:t xml:space="preserve"> </w:t>
            </w:r>
            <w:r>
              <w:rPr>
                <w:sz w:val="18"/>
              </w:rPr>
              <w:t>Health</w:t>
            </w:r>
            <w:r>
              <w:rPr>
                <w:spacing w:val="-1"/>
                <w:sz w:val="18"/>
              </w:rPr>
              <w:t xml:space="preserve"> </w:t>
            </w:r>
            <w:r>
              <w:rPr>
                <w:sz w:val="18"/>
              </w:rPr>
              <w:t>Care</w:t>
            </w:r>
            <w:r>
              <w:rPr>
                <w:spacing w:val="-2"/>
                <w:sz w:val="18"/>
              </w:rPr>
              <w:t xml:space="preserve"> </w:t>
            </w:r>
            <w:r>
              <w:rPr>
                <w:sz w:val="18"/>
              </w:rPr>
              <w:t>Nurse</w:t>
            </w:r>
            <w:r>
              <w:rPr>
                <w:spacing w:val="-1"/>
                <w:sz w:val="18"/>
              </w:rPr>
              <w:t xml:space="preserve"> </w:t>
            </w:r>
            <w:r>
              <w:rPr>
                <w:sz w:val="18"/>
              </w:rPr>
              <w:t>Association</w:t>
            </w:r>
          </w:p>
          <w:p w14:paraId="217309E3" w14:textId="77777777" w:rsidR="0017353A" w:rsidRDefault="001F33D0">
            <w:pPr>
              <w:pStyle w:val="TableParagraph"/>
              <w:spacing w:line="247" w:lineRule="auto"/>
              <w:ind w:left="28" w:right="14"/>
              <w:rPr>
                <w:sz w:val="18"/>
              </w:rPr>
            </w:pPr>
            <w:r>
              <w:rPr>
                <w:sz w:val="18"/>
              </w:rPr>
              <w:t>Primary Health Care Nurse and Nurse Manager in General Practice since 1998</w:t>
            </w:r>
            <w:r>
              <w:rPr>
                <w:spacing w:val="1"/>
                <w:sz w:val="18"/>
              </w:rPr>
              <w:t xml:space="preserve"> </w:t>
            </w:r>
            <w:r>
              <w:rPr>
                <w:sz w:val="18"/>
              </w:rPr>
              <w:t>Member of the National Immunisation Committee, the Advisory Committee for Safety</w:t>
            </w:r>
            <w:r>
              <w:rPr>
                <w:spacing w:val="-47"/>
                <w:sz w:val="18"/>
              </w:rPr>
              <w:t xml:space="preserve"> </w:t>
            </w:r>
            <w:r>
              <w:rPr>
                <w:sz w:val="18"/>
              </w:rPr>
              <w:t>of Vaccines, GP Round Table 2015–2016 Member, Primary Health Care Advisory</w:t>
            </w:r>
            <w:r>
              <w:rPr>
                <w:spacing w:val="1"/>
                <w:sz w:val="18"/>
              </w:rPr>
              <w:t xml:space="preserve"> </w:t>
            </w:r>
            <w:r>
              <w:rPr>
                <w:sz w:val="18"/>
              </w:rPr>
              <w:t>Group</w:t>
            </w:r>
          </w:p>
          <w:p w14:paraId="554F0C4D" w14:textId="77777777" w:rsidR="0017353A" w:rsidRDefault="001F33D0">
            <w:pPr>
              <w:pStyle w:val="TableParagraph"/>
              <w:ind w:left="28" w:right="53"/>
              <w:rPr>
                <w:sz w:val="18"/>
              </w:rPr>
            </w:pPr>
            <w:r>
              <w:rPr>
                <w:sz w:val="18"/>
              </w:rPr>
              <w:t>Member of advisory groups for the Royal Australian College of General Practitioners</w:t>
            </w:r>
            <w:r>
              <w:rPr>
                <w:spacing w:val="-47"/>
                <w:sz w:val="18"/>
              </w:rPr>
              <w:t xml:space="preserve"> </w:t>
            </w:r>
            <w:r>
              <w:rPr>
                <w:sz w:val="18"/>
              </w:rPr>
              <w:t>(RACGP) and the Australian Commission on Safety and Quality in Health Care</w:t>
            </w:r>
            <w:r>
              <w:rPr>
                <w:spacing w:val="1"/>
                <w:sz w:val="18"/>
              </w:rPr>
              <w:t xml:space="preserve"> </w:t>
            </w:r>
            <w:r>
              <w:rPr>
                <w:sz w:val="18"/>
              </w:rPr>
              <w:t>(ACQSHC)</w:t>
            </w:r>
          </w:p>
        </w:tc>
      </w:tr>
      <w:tr w:rsidR="0017353A" w14:paraId="0B023D19" w14:textId="77777777">
        <w:trPr>
          <w:trHeight w:val="304"/>
        </w:trPr>
        <w:tc>
          <w:tcPr>
            <w:tcW w:w="2112" w:type="dxa"/>
          </w:tcPr>
          <w:p w14:paraId="5CC8DEAE" w14:textId="77777777" w:rsidR="0017353A" w:rsidRDefault="001F33D0">
            <w:pPr>
              <w:pStyle w:val="TableParagraph"/>
              <w:spacing w:before="47"/>
              <w:ind w:left="28"/>
              <w:rPr>
                <w:sz w:val="18"/>
              </w:rPr>
            </w:pPr>
            <w:r>
              <w:rPr>
                <w:sz w:val="18"/>
              </w:rPr>
              <w:t>Dr</w:t>
            </w:r>
            <w:r>
              <w:rPr>
                <w:spacing w:val="-1"/>
                <w:sz w:val="18"/>
              </w:rPr>
              <w:t xml:space="preserve"> </w:t>
            </w:r>
            <w:r>
              <w:rPr>
                <w:sz w:val="18"/>
              </w:rPr>
              <w:t>Emma</w:t>
            </w:r>
            <w:r>
              <w:rPr>
                <w:spacing w:val="-1"/>
                <w:sz w:val="18"/>
              </w:rPr>
              <w:t xml:space="preserve"> </w:t>
            </w:r>
            <w:r>
              <w:rPr>
                <w:sz w:val="18"/>
              </w:rPr>
              <w:t>Kennedy</w:t>
            </w:r>
          </w:p>
        </w:tc>
        <w:tc>
          <w:tcPr>
            <w:tcW w:w="6815" w:type="dxa"/>
          </w:tcPr>
          <w:p w14:paraId="2113ADE0" w14:textId="77777777" w:rsidR="0017353A" w:rsidRDefault="001F33D0">
            <w:pPr>
              <w:pStyle w:val="TableParagraph"/>
              <w:spacing w:before="47"/>
              <w:ind w:left="28"/>
              <w:rPr>
                <w:sz w:val="18"/>
              </w:rPr>
            </w:pPr>
            <w:r>
              <w:rPr>
                <w:sz w:val="18"/>
              </w:rPr>
              <w:t>Senior</w:t>
            </w:r>
            <w:r>
              <w:rPr>
                <w:spacing w:val="-5"/>
                <w:sz w:val="18"/>
              </w:rPr>
              <w:t xml:space="preserve"> </w:t>
            </w:r>
            <w:r>
              <w:rPr>
                <w:sz w:val="18"/>
              </w:rPr>
              <w:t>Lecturer,</w:t>
            </w:r>
            <w:r>
              <w:rPr>
                <w:spacing w:val="-4"/>
                <w:sz w:val="18"/>
              </w:rPr>
              <w:t xml:space="preserve"> </w:t>
            </w:r>
            <w:r>
              <w:rPr>
                <w:sz w:val="18"/>
              </w:rPr>
              <w:t>General</w:t>
            </w:r>
            <w:r>
              <w:rPr>
                <w:spacing w:val="-2"/>
                <w:sz w:val="18"/>
              </w:rPr>
              <w:t xml:space="preserve"> </w:t>
            </w:r>
            <w:r>
              <w:rPr>
                <w:sz w:val="18"/>
              </w:rPr>
              <w:t>Practice,</w:t>
            </w:r>
            <w:r>
              <w:rPr>
                <w:spacing w:val="-1"/>
                <w:sz w:val="18"/>
              </w:rPr>
              <w:t xml:space="preserve"> </w:t>
            </w:r>
            <w:r>
              <w:rPr>
                <w:sz w:val="18"/>
              </w:rPr>
              <w:t>Northern</w:t>
            </w:r>
            <w:r>
              <w:rPr>
                <w:spacing w:val="-1"/>
                <w:sz w:val="18"/>
              </w:rPr>
              <w:t xml:space="preserve"> </w:t>
            </w:r>
            <w:r>
              <w:rPr>
                <w:sz w:val="18"/>
              </w:rPr>
              <w:t>Territory</w:t>
            </w:r>
            <w:r>
              <w:rPr>
                <w:spacing w:val="-4"/>
                <w:sz w:val="18"/>
              </w:rPr>
              <w:t xml:space="preserve"> </w:t>
            </w:r>
            <w:r>
              <w:rPr>
                <w:sz w:val="18"/>
              </w:rPr>
              <w:t>Clinical</w:t>
            </w:r>
            <w:r>
              <w:rPr>
                <w:spacing w:val="-4"/>
                <w:sz w:val="18"/>
              </w:rPr>
              <w:t xml:space="preserve"> </w:t>
            </w:r>
            <w:r>
              <w:rPr>
                <w:sz w:val="18"/>
              </w:rPr>
              <w:t>School</w:t>
            </w:r>
          </w:p>
        </w:tc>
      </w:tr>
      <w:tr w:rsidR="0017353A" w14:paraId="0B897F98" w14:textId="77777777">
        <w:trPr>
          <w:trHeight w:val="964"/>
        </w:trPr>
        <w:tc>
          <w:tcPr>
            <w:tcW w:w="2112" w:type="dxa"/>
          </w:tcPr>
          <w:p w14:paraId="6FEEAFF0" w14:textId="77777777" w:rsidR="0017353A" w:rsidRDefault="001F33D0">
            <w:pPr>
              <w:pStyle w:val="TableParagraph"/>
              <w:spacing w:before="47"/>
              <w:ind w:left="28"/>
              <w:rPr>
                <w:sz w:val="18"/>
              </w:rPr>
            </w:pPr>
            <w:r>
              <w:rPr>
                <w:sz w:val="18"/>
              </w:rPr>
              <w:t>Prof</w:t>
            </w:r>
            <w:r>
              <w:rPr>
                <w:spacing w:val="-3"/>
                <w:sz w:val="18"/>
              </w:rPr>
              <w:t xml:space="preserve"> </w:t>
            </w:r>
            <w:r>
              <w:rPr>
                <w:sz w:val="18"/>
              </w:rPr>
              <w:t>Lyn</w:t>
            </w:r>
            <w:r>
              <w:rPr>
                <w:spacing w:val="-2"/>
                <w:sz w:val="18"/>
              </w:rPr>
              <w:t xml:space="preserve"> </w:t>
            </w:r>
            <w:r>
              <w:rPr>
                <w:sz w:val="18"/>
              </w:rPr>
              <w:t>Littlefield</w:t>
            </w:r>
          </w:p>
        </w:tc>
        <w:tc>
          <w:tcPr>
            <w:tcW w:w="6815" w:type="dxa"/>
          </w:tcPr>
          <w:p w14:paraId="32E06B72" w14:textId="77777777" w:rsidR="0017353A" w:rsidRDefault="001F33D0">
            <w:pPr>
              <w:pStyle w:val="TableParagraph"/>
              <w:spacing w:before="47" w:line="264" w:lineRule="auto"/>
              <w:ind w:left="28" w:right="2605"/>
              <w:rPr>
                <w:sz w:val="18"/>
              </w:rPr>
            </w:pPr>
            <w:r>
              <w:rPr>
                <w:sz w:val="18"/>
              </w:rPr>
              <w:t>Executive Director, Australian Psychological Society</w:t>
            </w:r>
            <w:r>
              <w:rPr>
                <w:spacing w:val="-48"/>
                <w:sz w:val="18"/>
              </w:rPr>
              <w:t xml:space="preserve"> </w:t>
            </w:r>
            <w:r>
              <w:rPr>
                <w:sz w:val="18"/>
              </w:rPr>
              <w:t>Professor</w:t>
            </w:r>
            <w:r>
              <w:rPr>
                <w:spacing w:val="-2"/>
                <w:sz w:val="18"/>
              </w:rPr>
              <w:t xml:space="preserve"> </w:t>
            </w:r>
            <w:r>
              <w:rPr>
                <w:sz w:val="18"/>
              </w:rPr>
              <w:t>of</w:t>
            </w:r>
            <w:r>
              <w:rPr>
                <w:spacing w:val="-1"/>
                <w:sz w:val="18"/>
              </w:rPr>
              <w:t xml:space="preserve"> </w:t>
            </w:r>
            <w:r>
              <w:rPr>
                <w:sz w:val="18"/>
              </w:rPr>
              <w:t>Psychology,</w:t>
            </w:r>
            <w:r>
              <w:rPr>
                <w:spacing w:val="-1"/>
                <w:sz w:val="18"/>
              </w:rPr>
              <w:t xml:space="preserve"> </w:t>
            </w:r>
            <w:r>
              <w:rPr>
                <w:sz w:val="18"/>
              </w:rPr>
              <w:t>La</w:t>
            </w:r>
            <w:r>
              <w:rPr>
                <w:spacing w:val="-1"/>
                <w:sz w:val="18"/>
              </w:rPr>
              <w:t xml:space="preserve"> </w:t>
            </w:r>
            <w:r>
              <w:rPr>
                <w:sz w:val="18"/>
              </w:rPr>
              <w:t>Trobe</w:t>
            </w:r>
            <w:r>
              <w:rPr>
                <w:spacing w:val="-1"/>
                <w:sz w:val="18"/>
              </w:rPr>
              <w:t xml:space="preserve"> </w:t>
            </w:r>
            <w:r>
              <w:rPr>
                <w:sz w:val="18"/>
              </w:rPr>
              <w:t>University</w:t>
            </w:r>
          </w:p>
          <w:p w14:paraId="6686C58F" w14:textId="77777777" w:rsidR="0017353A" w:rsidRDefault="001F33D0">
            <w:pPr>
              <w:pStyle w:val="TableParagraph"/>
              <w:spacing w:line="186" w:lineRule="exact"/>
              <w:ind w:left="28"/>
              <w:rPr>
                <w:sz w:val="18"/>
              </w:rPr>
            </w:pPr>
            <w:r>
              <w:rPr>
                <w:sz w:val="18"/>
              </w:rPr>
              <w:t>Chair,</w:t>
            </w:r>
            <w:r>
              <w:rPr>
                <w:spacing w:val="-3"/>
                <w:sz w:val="18"/>
              </w:rPr>
              <w:t xml:space="preserve"> </w:t>
            </w:r>
            <w:r>
              <w:rPr>
                <w:sz w:val="18"/>
              </w:rPr>
              <w:t>Allied</w:t>
            </w:r>
            <w:r>
              <w:rPr>
                <w:spacing w:val="-3"/>
                <w:sz w:val="18"/>
              </w:rPr>
              <w:t xml:space="preserve"> </w:t>
            </w:r>
            <w:r>
              <w:rPr>
                <w:sz w:val="18"/>
              </w:rPr>
              <w:t>Health</w:t>
            </w:r>
            <w:r>
              <w:rPr>
                <w:spacing w:val="-4"/>
                <w:sz w:val="18"/>
              </w:rPr>
              <w:t xml:space="preserve"> </w:t>
            </w:r>
            <w:r>
              <w:rPr>
                <w:sz w:val="18"/>
              </w:rPr>
              <w:t>Professions</w:t>
            </w:r>
            <w:r>
              <w:rPr>
                <w:spacing w:val="-2"/>
                <w:sz w:val="18"/>
              </w:rPr>
              <w:t xml:space="preserve"> </w:t>
            </w:r>
            <w:r>
              <w:rPr>
                <w:sz w:val="18"/>
              </w:rPr>
              <w:t>Australia</w:t>
            </w:r>
          </w:p>
          <w:p w14:paraId="5B55F449" w14:textId="77777777" w:rsidR="0017353A" w:rsidRDefault="001F33D0">
            <w:pPr>
              <w:pStyle w:val="TableParagraph"/>
              <w:spacing w:before="18"/>
              <w:ind w:left="28"/>
              <w:rPr>
                <w:sz w:val="18"/>
              </w:rPr>
            </w:pPr>
            <w:r>
              <w:rPr>
                <w:sz w:val="18"/>
              </w:rPr>
              <w:t>Chair,</w:t>
            </w:r>
            <w:r>
              <w:rPr>
                <w:spacing w:val="-3"/>
                <w:sz w:val="18"/>
              </w:rPr>
              <w:t xml:space="preserve"> </w:t>
            </w:r>
            <w:r>
              <w:rPr>
                <w:sz w:val="18"/>
              </w:rPr>
              <w:t>Mental</w:t>
            </w:r>
            <w:r>
              <w:rPr>
                <w:spacing w:val="-3"/>
                <w:sz w:val="18"/>
              </w:rPr>
              <w:t xml:space="preserve"> </w:t>
            </w:r>
            <w:r>
              <w:rPr>
                <w:sz w:val="18"/>
              </w:rPr>
              <w:t>Health</w:t>
            </w:r>
            <w:r>
              <w:rPr>
                <w:spacing w:val="-3"/>
                <w:sz w:val="18"/>
              </w:rPr>
              <w:t xml:space="preserve"> </w:t>
            </w:r>
            <w:r>
              <w:rPr>
                <w:sz w:val="18"/>
              </w:rPr>
              <w:t>Professions</w:t>
            </w:r>
            <w:r>
              <w:rPr>
                <w:spacing w:val="-2"/>
                <w:sz w:val="18"/>
              </w:rPr>
              <w:t xml:space="preserve"> </w:t>
            </w:r>
            <w:r>
              <w:rPr>
                <w:sz w:val="18"/>
              </w:rPr>
              <w:t>Australia</w:t>
            </w:r>
          </w:p>
        </w:tc>
      </w:tr>
      <w:tr w:rsidR="0017353A" w14:paraId="630ACCA8" w14:textId="77777777">
        <w:trPr>
          <w:trHeight w:val="1190"/>
        </w:trPr>
        <w:tc>
          <w:tcPr>
            <w:tcW w:w="2112" w:type="dxa"/>
          </w:tcPr>
          <w:p w14:paraId="34F0B35A" w14:textId="77777777" w:rsidR="0017353A" w:rsidRDefault="001F33D0">
            <w:pPr>
              <w:pStyle w:val="TableParagraph"/>
              <w:spacing w:before="44"/>
              <w:ind w:left="28" w:right="413"/>
              <w:rPr>
                <w:sz w:val="18"/>
              </w:rPr>
            </w:pPr>
            <w:r>
              <w:rPr>
                <w:sz w:val="18"/>
              </w:rPr>
              <w:t xml:space="preserve">Prof Tim </w:t>
            </w:r>
            <w:proofErr w:type="spellStart"/>
            <w:r>
              <w:rPr>
                <w:sz w:val="18"/>
              </w:rPr>
              <w:t>Usherwood</w:t>
            </w:r>
            <w:proofErr w:type="spellEnd"/>
            <w:r>
              <w:rPr>
                <w:spacing w:val="-48"/>
                <w:sz w:val="18"/>
              </w:rPr>
              <w:t xml:space="preserve"> </w:t>
            </w:r>
            <w:r>
              <w:rPr>
                <w:sz w:val="18"/>
              </w:rPr>
              <w:t>(Committee</w:t>
            </w:r>
            <w:r>
              <w:rPr>
                <w:spacing w:val="-3"/>
                <w:sz w:val="18"/>
              </w:rPr>
              <w:t xml:space="preserve"> </w:t>
            </w:r>
            <w:r>
              <w:rPr>
                <w:sz w:val="18"/>
              </w:rPr>
              <w:t>Chair)</w:t>
            </w:r>
          </w:p>
        </w:tc>
        <w:tc>
          <w:tcPr>
            <w:tcW w:w="6815" w:type="dxa"/>
          </w:tcPr>
          <w:p w14:paraId="111D41F7" w14:textId="77777777" w:rsidR="0017353A" w:rsidRDefault="001F33D0">
            <w:pPr>
              <w:pStyle w:val="TableParagraph"/>
              <w:spacing w:before="44"/>
              <w:ind w:left="28"/>
              <w:rPr>
                <w:sz w:val="18"/>
              </w:rPr>
            </w:pPr>
            <w:r>
              <w:rPr>
                <w:sz w:val="18"/>
              </w:rPr>
              <w:t>Head</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Department</w:t>
            </w:r>
            <w:r>
              <w:rPr>
                <w:spacing w:val="-3"/>
                <w:sz w:val="18"/>
              </w:rPr>
              <w:t xml:space="preserve"> </w:t>
            </w:r>
            <w:r>
              <w:rPr>
                <w:sz w:val="18"/>
              </w:rPr>
              <w:t>of</w:t>
            </w:r>
            <w:r>
              <w:rPr>
                <w:spacing w:val="-2"/>
                <w:sz w:val="18"/>
              </w:rPr>
              <w:t xml:space="preserve"> </w:t>
            </w:r>
            <w:r>
              <w:rPr>
                <w:sz w:val="18"/>
              </w:rPr>
              <w:t>General</w:t>
            </w:r>
            <w:r>
              <w:rPr>
                <w:spacing w:val="-2"/>
                <w:sz w:val="18"/>
              </w:rPr>
              <w:t xml:space="preserve"> </w:t>
            </w:r>
            <w:r>
              <w:rPr>
                <w:sz w:val="18"/>
              </w:rPr>
              <w:t>Practice,</w:t>
            </w:r>
            <w:r>
              <w:rPr>
                <w:spacing w:val="-1"/>
                <w:sz w:val="18"/>
              </w:rPr>
              <w:t xml:space="preserve"> </w:t>
            </w:r>
            <w:r>
              <w:rPr>
                <w:sz w:val="18"/>
              </w:rPr>
              <w:t>Sydney</w:t>
            </w:r>
            <w:r>
              <w:rPr>
                <w:spacing w:val="-4"/>
                <w:sz w:val="18"/>
              </w:rPr>
              <w:t xml:space="preserve"> </w:t>
            </w:r>
            <w:r>
              <w:rPr>
                <w:sz w:val="18"/>
              </w:rPr>
              <w:t>Medical</w:t>
            </w:r>
            <w:r>
              <w:rPr>
                <w:spacing w:val="-1"/>
                <w:sz w:val="18"/>
              </w:rPr>
              <w:t xml:space="preserve"> </w:t>
            </w:r>
            <w:r>
              <w:rPr>
                <w:sz w:val="18"/>
              </w:rPr>
              <w:t>School</w:t>
            </w:r>
            <w:r>
              <w:rPr>
                <w:spacing w:val="-8"/>
                <w:sz w:val="18"/>
              </w:rPr>
              <w:t xml:space="preserve"> </w:t>
            </w:r>
            <w:r>
              <w:rPr>
                <w:sz w:val="18"/>
              </w:rPr>
              <w:t>Westmead,</w:t>
            </w:r>
            <w:r>
              <w:rPr>
                <w:spacing w:val="-47"/>
                <w:sz w:val="18"/>
              </w:rPr>
              <w:t xml:space="preserve"> </w:t>
            </w:r>
            <w:r>
              <w:rPr>
                <w:sz w:val="18"/>
              </w:rPr>
              <w:t>University</w:t>
            </w:r>
            <w:r>
              <w:rPr>
                <w:spacing w:val="-2"/>
                <w:sz w:val="18"/>
              </w:rPr>
              <w:t xml:space="preserve"> </w:t>
            </w:r>
            <w:r>
              <w:rPr>
                <w:sz w:val="18"/>
              </w:rPr>
              <w:t>of</w:t>
            </w:r>
            <w:r>
              <w:rPr>
                <w:spacing w:val="-2"/>
                <w:sz w:val="18"/>
              </w:rPr>
              <w:t xml:space="preserve"> </w:t>
            </w:r>
            <w:r>
              <w:rPr>
                <w:sz w:val="18"/>
              </w:rPr>
              <w:t>Sydney</w:t>
            </w:r>
          </w:p>
          <w:p w14:paraId="2A785209" w14:textId="77777777" w:rsidR="0017353A" w:rsidRDefault="001F33D0">
            <w:pPr>
              <w:pStyle w:val="TableParagraph"/>
              <w:spacing w:before="23" w:line="261" w:lineRule="auto"/>
              <w:ind w:left="28" w:right="1012"/>
              <w:rPr>
                <w:sz w:val="18"/>
              </w:rPr>
            </w:pPr>
            <w:r>
              <w:rPr>
                <w:sz w:val="18"/>
              </w:rPr>
              <w:t>Visiting</w:t>
            </w:r>
            <w:r>
              <w:rPr>
                <w:spacing w:val="-3"/>
                <w:sz w:val="18"/>
              </w:rPr>
              <w:t xml:space="preserve"> </w:t>
            </w:r>
            <w:r>
              <w:rPr>
                <w:sz w:val="18"/>
              </w:rPr>
              <w:t>Professorial</w:t>
            </w:r>
            <w:r>
              <w:rPr>
                <w:spacing w:val="-5"/>
                <w:sz w:val="18"/>
              </w:rPr>
              <w:t xml:space="preserve"> </w:t>
            </w:r>
            <w:r>
              <w:rPr>
                <w:sz w:val="18"/>
              </w:rPr>
              <w:t>Fellow,</w:t>
            </w:r>
            <w:r>
              <w:rPr>
                <w:spacing w:val="-2"/>
                <w:sz w:val="18"/>
              </w:rPr>
              <w:t xml:space="preserve"> </w:t>
            </w:r>
            <w:r>
              <w:rPr>
                <w:sz w:val="18"/>
              </w:rPr>
              <w:t>the</w:t>
            </w:r>
            <w:r>
              <w:rPr>
                <w:spacing w:val="-3"/>
                <w:sz w:val="18"/>
              </w:rPr>
              <w:t xml:space="preserve"> </w:t>
            </w:r>
            <w:r>
              <w:rPr>
                <w:sz w:val="18"/>
              </w:rPr>
              <w:t>George</w:t>
            </w:r>
            <w:r>
              <w:rPr>
                <w:spacing w:val="-4"/>
                <w:sz w:val="18"/>
              </w:rPr>
              <w:t xml:space="preserve"> </w:t>
            </w:r>
            <w:r>
              <w:rPr>
                <w:sz w:val="18"/>
              </w:rPr>
              <w:t>Institute</w:t>
            </w:r>
            <w:r>
              <w:rPr>
                <w:spacing w:val="-3"/>
                <w:sz w:val="18"/>
              </w:rPr>
              <w:t xml:space="preserve"> </w:t>
            </w:r>
            <w:r>
              <w:rPr>
                <w:sz w:val="18"/>
              </w:rPr>
              <w:t>for</w:t>
            </w:r>
            <w:r>
              <w:rPr>
                <w:spacing w:val="-5"/>
                <w:sz w:val="18"/>
              </w:rPr>
              <w:t xml:space="preserve"> </w:t>
            </w:r>
            <w:r>
              <w:rPr>
                <w:sz w:val="18"/>
              </w:rPr>
              <w:t>Global</w:t>
            </w:r>
            <w:r>
              <w:rPr>
                <w:spacing w:val="-3"/>
                <w:sz w:val="18"/>
              </w:rPr>
              <w:t xml:space="preserve"> </w:t>
            </w:r>
            <w:r>
              <w:rPr>
                <w:sz w:val="18"/>
              </w:rPr>
              <w:t>Health</w:t>
            </w:r>
            <w:r>
              <w:rPr>
                <w:spacing w:val="-47"/>
                <w:sz w:val="18"/>
              </w:rPr>
              <w:t xml:space="preserve"> </w:t>
            </w:r>
            <w:r>
              <w:rPr>
                <w:sz w:val="18"/>
              </w:rPr>
              <w:t>Clinical</w:t>
            </w:r>
            <w:r>
              <w:rPr>
                <w:spacing w:val="-1"/>
                <w:sz w:val="18"/>
              </w:rPr>
              <w:t xml:space="preserve"> </w:t>
            </w:r>
            <w:r>
              <w:rPr>
                <w:sz w:val="18"/>
              </w:rPr>
              <w:t>Academic,</w:t>
            </w:r>
            <w:r>
              <w:rPr>
                <w:spacing w:val="-7"/>
                <w:sz w:val="18"/>
              </w:rPr>
              <w:t xml:space="preserve"> </w:t>
            </w:r>
            <w:r>
              <w:rPr>
                <w:sz w:val="18"/>
              </w:rPr>
              <w:t>Westmead</w:t>
            </w:r>
            <w:r>
              <w:rPr>
                <w:spacing w:val="-2"/>
                <w:sz w:val="18"/>
              </w:rPr>
              <w:t xml:space="preserve"> </w:t>
            </w:r>
            <w:r>
              <w:rPr>
                <w:sz w:val="18"/>
              </w:rPr>
              <w:t>Hospital</w:t>
            </w:r>
          </w:p>
          <w:p w14:paraId="64EFEAAD" w14:textId="77777777" w:rsidR="0017353A" w:rsidRDefault="001F33D0">
            <w:pPr>
              <w:pStyle w:val="TableParagraph"/>
              <w:spacing w:before="2"/>
              <w:ind w:left="28"/>
              <w:rPr>
                <w:sz w:val="18"/>
              </w:rPr>
            </w:pPr>
            <w:r>
              <w:rPr>
                <w:sz w:val="18"/>
              </w:rPr>
              <w:t>GP,</w:t>
            </w:r>
            <w:r>
              <w:rPr>
                <w:spacing w:val="-2"/>
                <w:sz w:val="18"/>
              </w:rPr>
              <w:t xml:space="preserve"> </w:t>
            </w:r>
            <w:r>
              <w:rPr>
                <w:sz w:val="18"/>
              </w:rPr>
              <w:t>Sydney</w:t>
            </w:r>
            <w:r>
              <w:rPr>
                <w:spacing w:val="-7"/>
                <w:sz w:val="18"/>
              </w:rPr>
              <w:t xml:space="preserve"> </w:t>
            </w:r>
            <w:r>
              <w:rPr>
                <w:sz w:val="18"/>
              </w:rPr>
              <w:t>West</w:t>
            </w:r>
            <w:r>
              <w:rPr>
                <w:spacing w:val="-1"/>
                <w:sz w:val="18"/>
              </w:rPr>
              <w:t xml:space="preserve"> </w:t>
            </w:r>
            <w:r>
              <w:rPr>
                <w:sz w:val="18"/>
              </w:rPr>
              <w:t>Aboriginal</w:t>
            </w:r>
            <w:r>
              <w:rPr>
                <w:spacing w:val="-2"/>
                <w:sz w:val="18"/>
              </w:rPr>
              <w:t xml:space="preserve"> </w:t>
            </w:r>
            <w:r>
              <w:rPr>
                <w:sz w:val="18"/>
              </w:rPr>
              <w:t>Health</w:t>
            </w:r>
            <w:r>
              <w:rPr>
                <w:spacing w:val="-3"/>
                <w:sz w:val="18"/>
              </w:rPr>
              <w:t xml:space="preserve"> </w:t>
            </w:r>
            <w:r>
              <w:rPr>
                <w:sz w:val="18"/>
              </w:rPr>
              <w:t>Service</w:t>
            </w:r>
          </w:p>
        </w:tc>
      </w:tr>
    </w:tbl>
    <w:p w14:paraId="305A32C2" w14:textId="77777777" w:rsidR="0017353A" w:rsidRDefault="001F33D0">
      <w:pPr>
        <w:pStyle w:val="BodyText"/>
        <w:spacing w:before="119"/>
        <w:ind w:left="140" w:right="740"/>
      </w:pPr>
      <w:r>
        <w:t xml:space="preserve">It is noted that </w:t>
      </w:r>
      <w:proofErr w:type="gramStart"/>
      <w:r>
        <w:t>the majority of</w:t>
      </w:r>
      <w:proofErr w:type="gramEnd"/>
      <w:r>
        <w:t xml:space="preserve"> Committee members share a common conflict of interest in reviewing</w:t>
      </w:r>
      <w:r>
        <w:rPr>
          <w:spacing w:val="-47"/>
        </w:rPr>
        <w:t xml:space="preserve"> </w:t>
      </w:r>
      <w:r>
        <w:t>items that are a source of revenue for them (i.e., Committee members may claim the items under</w:t>
      </w:r>
      <w:r>
        <w:rPr>
          <w:spacing w:val="1"/>
        </w:rPr>
        <w:t xml:space="preserve"> </w:t>
      </w:r>
      <w:r>
        <w:t xml:space="preserve">review). This conflict is inherent in a clinician-led </w:t>
      </w:r>
      <w:proofErr w:type="gramStart"/>
      <w:r>
        <w:t>process, and</w:t>
      </w:r>
      <w:proofErr w:type="gramEnd"/>
      <w:r>
        <w:t xml:space="preserve"> having been acknowledged by the</w:t>
      </w:r>
      <w:r>
        <w:rPr>
          <w:spacing w:val="1"/>
        </w:rPr>
        <w:t xml:space="preserve"> </w:t>
      </w:r>
      <w:r>
        <w:t>Committee and the Taskforce, it was agreed that this should not prevent a clinician from</w:t>
      </w:r>
      <w:r>
        <w:rPr>
          <w:spacing w:val="1"/>
        </w:rPr>
        <w:t xml:space="preserve"> </w:t>
      </w:r>
      <w:r>
        <w:t>participating</w:t>
      </w:r>
      <w:r>
        <w:rPr>
          <w:spacing w:val="-1"/>
        </w:rPr>
        <w:t xml:space="preserve"> </w:t>
      </w:r>
      <w:r>
        <w:t>in</w:t>
      </w:r>
      <w:r>
        <w:rPr>
          <w:spacing w:val="-1"/>
        </w:rPr>
        <w:t xml:space="preserve"> </w:t>
      </w:r>
      <w:r>
        <w:t>the review.</w:t>
      </w:r>
    </w:p>
    <w:p w14:paraId="0F59FB45" w14:textId="77777777" w:rsidR="0017353A" w:rsidRDefault="001F33D0">
      <w:pPr>
        <w:pStyle w:val="BodyText"/>
        <w:spacing w:before="121" w:line="259" w:lineRule="auto"/>
        <w:ind w:left="140" w:right="797"/>
      </w:pPr>
      <w:r>
        <w:t xml:space="preserve">The </w:t>
      </w:r>
      <w:proofErr w:type="spellStart"/>
      <w:r>
        <w:t>RenWG</w:t>
      </w:r>
      <w:proofErr w:type="spellEnd"/>
      <w:r>
        <w:t xml:space="preserve"> developed the following recommendations. Recommendations 8–10 are final</w:t>
      </w:r>
      <w:r>
        <w:rPr>
          <w:spacing w:val="1"/>
        </w:rPr>
        <w:t xml:space="preserve"> </w:t>
      </w:r>
      <w:r>
        <w:t>recommendations to the Taskforce and will be included in the Committee’s final report to the</w:t>
      </w:r>
      <w:r>
        <w:rPr>
          <w:spacing w:val="1"/>
        </w:rPr>
        <w:t xml:space="preserve"> </w:t>
      </w:r>
      <w:r>
        <w:t>Taskforce. Requests 1 to 26 are suggested recommendations that have been proposed (via letter) to</w:t>
      </w:r>
      <w:r>
        <w:rPr>
          <w:spacing w:val="-47"/>
        </w:rPr>
        <w:t xml:space="preserve"> </w:t>
      </w:r>
      <w:r>
        <w:t>the relevant Clinical Committees for their consideration. The Committee then endorsed all</w:t>
      </w:r>
      <w:r>
        <w:rPr>
          <w:spacing w:val="1"/>
        </w:rPr>
        <w:t xml:space="preserve"> </w:t>
      </w:r>
      <w:r>
        <w:t>recommendations</w:t>
      </w:r>
      <w:r>
        <w:rPr>
          <w:spacing w:val="-1"/>
        </w:rPr>
        <w:t xml:space="preserve"> </w:t>
      </w:r>
      <w:r>
        <w:t>unanimously.</w:t>
      </w:r>
    </w:p>
    <w:p w14:paraId="0A0941CA" w14:textId="77777777" w:rsidR="0017353A" w:rsidRDefault="0017353A">
      <w:pPr>
        <w:pStyle w:val="BodyText"/>
      </w:pPr>
    </w:p>
    <w:p w14:paraId="202D8CF2" w14:textId="77777777" w:rsidR="0017353A" w:rsidRDefault="0017353A">
      <w:pPr>
        <w:pStyle w:val="BodyText"/>
        <w:spacing w:before="4"/>
        <w:rPr>
          <w:sz w:val="17"/>
        </w:rPr>
      </w:pPr>
    </w:p>
    <w:p w14:paraId="0E84D9FD" w14:textId="77777777" w:rsidR="0017353A" w:rsidRDefault="001F33D0">
      <w:pPr>
        <w:pStyle w:val="Heading2"/>
        <w:numPr>
          <w:ilvl w:val="1"/>
          <w:numId w:val="46"/>
        </w:numPr>
        <w:tabs>
          <w:tab w:val="left" w:pos="716"/>
          <w:tab w:val="left" w:pos="717"/>
        </w:tabs>
        <w:spacing w:before="1"/>
        <w:ind w:hanging="577"/>
      </w:pPr>
      <w:bookmarkStart w:id="29" w:name="4.2_Recommendations_for_acupuncture_atte"/>
      <w:bookmarkStart w:id="30" w:name="_bookmark19"/>
      <w:bookmarkEnd w:id="29"/>
      <w:bookmarkEnd w:id="30"/>
      <w:r>
        <w:rPr>
          <w:color w:val="01643E"/>
        </w:rPr>
        <w:t>Recommendations</w:t>
      </w:r>
      <w:r>
        <w:rPr>
          <w:color w:val="01643E"/>
          <w:spacing w:val="-5"/>
        </w:rPr>
        <w:t xml:space="preserve"> </w:t>
      </w:r>
      <w:r>
        <w:rPr>
          <w:color w:val="01643E"/>
        </w:rPr>
        <w:t>for</w:t>
      </w:r>
      <w:r>
        <w:rPr>
          <w:color w:val="01643E"/>
          <w:spacing w:val="-4"/>
        </w:rPr>
        <w:t xml:space="preserve"> </w:t>
      </w:r>
      <w:r>
        <w:rPr>
          <w:color w:val="01643E"/>
        </w:rPr>
        <w:t>acupuncture</w:t>
      </w:r>
      <w:r>
        <w:rPr>
          <w:color w:val="01643E"/>
          <w:spacing w:val="-5"/>
        </w:rPr>
        <w:t xml:space="preserve"> </w:t>
      </w:r>
      <w:r>
        <w:rPr>
          <w:color w:val="01643E"/>
        </w:rPr>
        <w:t>attendances</w:t>
      </w:r>
      <w:r>
        <w:rPr>
          <w:color w:val="01643E"/>
          <w:spacing w:val="-3"/>
        </w:rPr>
        <w:t xml:space="preserve"> </w:t>
      </w:r>
      <w:r>
        <w:rPr>
          <w:color w:val="01643E"/>
        </w:rPr>
        <w:t>(items</w:t>
      </w:r>
      <w:r>
        <w:rPr>
          <w:color w:val="01643E"/>
          <w:spacing w:val="-5"/>
        </w:rPr>
        <w:t xml:space="preserve"> </w:t>
      </w:r>
      <w:r>
        <w:rPr>
          <w:color w:val="01643E"/>
        </w:rPr>
        <w:t>173–199)</w:t>
      </w:r>
    </w:p>
    <w:p w14:paraId="19AB699F" w14:textId="77777777" w:rsidR="0017353A" w:rsidRDefault="001F33D0">
      <w:pPr>
        <w:pStyle w:val="BodyText"/>
        <w:spacing w:before="118"/>
        <w:ind w:left="140"/>
      </w:pPr>
      <w:r>
        <w:t>The</w:t>
      </w:r>
      <w:r>
        <w:rPr>
          <w:spacing w:val="-1"/>
        </w:rPr>
        <w:t xml:space="preserve"> </w:t>
      </w:r>
      <w:r>
        <w:t>MBS</w:t>
      </w:r>
      <w:r>
        <w:rPr>
          <w:spacing w:val="-2"/>
        </w:rPr>
        <w:t xml:space="preserve"> </w:t>
      </w:r>
      <w:r>
        <w:t>currently</w:t>
      </w:r>
      <w:r>
        <w:rPr>
          <w:spacing w:val="-1"/>
        </w:rPr>
        <w:t xml:space="preserve"> </w:t>
      </w:r>
      <w:r>
        <w:t>has</w:t>
      </w:r>
      <w:r>
        <w:rPr>
          <w:spacing w:val="-2"/>
        </w:rPr>
        <w:t xml:space="preserve"> </w:t>
      </w:r>
      <w:r>
        <w:t>five</w:t>
      </w:r>
      <w:r>
        <w:rPr>
          <w:spacing w:val="-4"/>
        </w:rPr>
        <w:t xml:space="preserve"> </w:t>
      </w:r>
      <w:r>
        <w:t>items</w:t>
      </w:r>
      <w:r>
        <w:rPr>
          <w:spacing w:val="-1"/>
        </w:rPr>
        <w:t xml:space="preserve"> </w:t>
      </w:r>
      <w:r>
        <w:t>that</w:t>
      </w:r>
      <w:r>
        <w:rPr>
          <w:spacing w:val="-3"/>
        </w:rPr>
        <w:t xml:space="preserve"> </w:t>
      </w:r>
      <w:r>
        <w:t>cover</w:t>
      </w:r>
      <w:r>
        <w:rPr>
          <w:spacing w:val="-1"/>
        </w:rPr>
        <w:t xml:space="preserve"> </w:t>
      </w:r>
      <w:r>
        <w:t>the</w:t>
      </w:r>
      <w:r>
        <w:rPr>
          <w:spacing w:val="-4"/>
        </w:rPr>
        <w:t xml:space="preserve"> </w:t>
      </w:r>
      <w:r>
        <w:t>provision</w:t>
      </w:r>
      <w:r>
        <w:rPr>
          <w:spacing w:val="-1"/>
        </w:rPr>
        <w:t xml:space="preserve"> </w:t>
      </w:r>
      <w:r>
        <w:t>of</w:t>
      </w:r>
      <w:r>
        <w:rPr>
          <w:spacing w:val="-4"/>
        </w:rPr>
        <w:t xml:space="preserve"> </w:t>
      </w:r>
      <w:r>
        <w:t>acupuncture</w:t>
      </w:r>
      <w:r>
        <w:rPr>
          <w:spacing w:val="-1"/>
        </w:rPr>
        <w:t xml:space="preserve"> </w:t>
      </w:r>
      <w:r>
        <w:t>by</w:t>
      </w:r>
      <w:r>
        <w:rPr>
          <w:spacing w:val="-1"/>
        </w:rPr>
        <w:t xml:space="preserve"> </w:t>
      </w:r>
      <w:r>
        <w:t>Medical</w:t>
      </w:r>
      <w:r>
        <w:rPr>
          <w:spacing w:val="-1"/>
        </w:rPr>
        <w:t xml:space="preserve"> </w:t>
      </w:r>
      <w:r>
        <w:t>Practitioners.</w:t>
      </w:r>
    </w:p>
    <w:p w14:paraId="5FFFC0C4" w14:textId="77777777" w:rsidR="0017353A" w:rsidRDefault="0017353A">
      <w:pPr>
        <w:sectPr w:rsidR="0017353A">
          <w:pgSz w:w="11910" w:h="16840"/>
          <w:pgMar w:top="1400" w:right="700" w:bottom="980" w:left="1300" w:header="0" w:footer="726" w:gutter="0"/>
          <w:cols w:space="720"/>
        </w:sectPr>
      </w:pPr>
    </w:p>
    <w:p w14:paraId="71930E65" w14:textId="77777777" w:rsidR="0017353A" w:rsidRDefault="001F33D0">
      <w:pPr>
        <w:pStyle w:val="BodyText"/>
        <w:tabs>
          <w:tab w:val="left" w:pos="500"/>
        </w:tabs>
        <w:spacing w:before="43" w:line="235" w:lineRule="auto"/>
        <w:ind w:left="500" w:right="1261" w:hanging="360"/>
      </w:pPr>
      <w:r>
        <w:rPr>
          <w:color w:val="B66012"/>
          <w:sz w:val="24"/>
        </w:rPr>
        <w:lastRenderedPageBreak/>
        <w:t>Δ</w:t>
      </w:r>
      <w:r>
        <w:rPr>
          <w:color w:val="B66012"/>
          <w:sz w:val="24"/>
        </w:rPr>
        <w:tab/>
      </w:r>
      <w:r>
        <w:t>Item 173 applies to acupuncture services provided by any Medical Practitioner. It attracts a</w:t>
      </w:r>
      <w:r>
        <w:rPr>
          <w:spacing w:val="-47"/>
        </w:rPr>
        <w:t xml:space="preserve"> </w:t>
      </w:r>
      <w:r>
        <w:t>smaller</w:t>
      </w:r>
      <w:r>
        <w:rPr>
          <w:spacing w:val="-3"/>
        </w:rPr>
        <w:t xml:space="preserve"> </w:t>
      </w:r>
      <w:r>
        <w:t>fee</w:t>
      </w:r>
      <w:r>
        <w:rPr>
          <w:spacing w:val="-2"/>
        </w:rPr>
        <w:t xml:space="preserve"> </w:t>
      </w:r>
      <w:r>
        <w:t>than</w:t>
      </w:r>
      <w:r>
        <w:rPr>
          <w:spacing w:val="-1"/>
        </w:rPr>
        <w:t xml:space="preserve"> </w:t>
      </w:r>
      <w:r>
        <w:t>items 193,</w:t>
      </w:r>
      <w:r>
        <w:rPr>
          <w:spacing w:val="-3"/>
        </w:rPr>
        <w:t xml:space="preserve"> </w:t>
      </w:r>
      <w:r>
        <w:t>195,</w:t>
      </w:r>
      <w:r>
        <w:rPr>
          <w:spacing w:val="-2"/>
        </w:rPr>
        <w:t xml:space="preserve"> </w:t>
      </w:r>
      <w:r>
        <w:t>197 and</w:t>
      </w:r>
      <w:r>
        <w:rPr>
          <w:spacing w:val="-3"/>
        </w:rPr>
        <w:t xml:space="preserve"> </w:t>
      </w:r>
      <w:r>
        <w:t>199.</w:t>
      </w:r>
    </w:p>
    <w:p w14:paraId="319C27D0" w14:textId="77777777" w:rsidR="0017353A" w:rsidRDefault="001F33D0">
      <w:pPr>
        <w:pStyle w:val="BodyText"/>
        <w:tabs>
          <w:tab w:val="left" w:pos="500"/>
        </w:tabs>
        <w:spacing w:before="122"/>
        <w:ind w:left="500" w:right="881" w:hanging="360"/>
      </w:pPr>
      <w:r>
        <w:rPr>
          <w:color w:val="B66012"/>
          <w:sz w:val="24"/>
        </w:rPr>
        <w:t>Δ</w:t>
      </w:r>
      <w:r>
        <w:rPr>
          <w:color w:val="B66012"/>
          <w:sz w:val="24"/>
        </w:rPr>
        <w:tab/>
      </w:r>
      <w:r>
        <w:t>Four items (193, 195, 197 and 199) may only be performed by GPs who are “qualified medical</w:t>
      </w:r>
      <w:r>
        <w:rPr>
          <w:spacing w:val="1"/>
        </w:rPr>
        <w:t xml:space="preserve"> </w:t>
      </w:r>
      <w:r>
        <w:t>acupuncturists,” where the Medicare Australia Chief Executive Officer (CEO) has received a</w:t>
      </w:r>
      <w:r>
        <w:rPr>
          <w:spacing w:val="1"/>
        </w:rPr>
        <w:t xml:space="preserve"> </w:t>
      </w:r>
      <w:r>
        <w:t>written notice from the RACGP stating that the person meets the skill requirements for the</w:t>
      </w:r>
      <w:r>
        <w:rPr>
          <w:spacing w:val="1"/>
        </w:rPr>
        <w:t xml:space="preserve"> </w:t>
      </w:r>
      <w:r>
        <w:t>provision of acupuncture. These items differentiate between individual and group (hospital)</w:t>
      </w:r>
      <w:r>
        <w:rPr>
          <w:spacing w:val="1"/>
        </w:rPr>
        <w:t xml:space="preserve"> </w:t>
      </w:r>
      <w:r>
        <w:t>therapy. Items for individual therapy in consulting rooms (193, 197 and 199) are time-tiered,</w:t>
      </w:r>
      <w:r>
        <w:rPr>
          <w:spacing w:val="1"/>
        </w:rPr>
        <w:t xml:space="preserve"> </w:t>
      </w:r>
      <w:r>
        <w:t>while the fee for group hospital therapy (item 195) is based on the number of consumers in the</w:t>
      </w:r>
      <w:r>
        <w:rPr>
          <w:spacing w:val="-47"/>
        </w:rPr>
        <w:t xml:space="preserve"> </w:t>
      </w:r>
      <w:r>
        <w:t>group.</w:t>
      </w:r>
    </w:p>
    <w:p w14:paraId="4EB0186D" w14:textId="77777777" w:rsidR="0017353A" w:rsidRDefault="001F33D0">
      <w:pPr>
        <w:pStyle w:val="BodyText"/>
        <w:spacing w:before="114"/>
        <w:ind w:left="500" w:right="1195"/>
      </w:pPr>
      <w:r>
        <w:rPr>
          <w:noProof/>
        </w:rPr>
        <w:drawing>
          <wp:anchor distT="0" distB="0" distL="0" distR="0" simplePos="0" relativeHeight="15774208" behindDoc="0" locked="0" layoutInCell="1" allowOverlap="1" wp14:anchorId="407F3B86" wp14:editId="4C57BF72">
            <wp:simplePos x="0" y="0"/>
            <wp:positionH relativeFrom="page">
              <wp:posOffset>919061</wp:posOffset>
            </wp:positionH>
            <wp:positionV relativeFrom="paragraph">
              <wp:posOffset>116831</wp:posOffset>
            </wp:positionV>
            <wp:extent cx="74586" cy="92891"/>
            <wp:effectExtent l="0" t="0" r="0" b="0"/>
            <wp:wrapNone/>
            <wp:docPr id="163"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1"/>
                    </a:xfrm>
                    <a:prstGeom prst="rect">
                      <a:avLst/>
                    </a:prstGeom>
                  </pic:spPr>
                </pic:pic>
              </a:graphicData>
            </a:graphic>
          </wp:anchor>
        </w:drawing>
      </w:r>
      <w:r>
        <w:t>All five items include any consultation service provided on the same occasion as the</w:t>
      </w:r>
      <w:r>
        <w:rPr>
          <w:spacing w:val="1"/>
        </w:rPr>
        <w:t xml:space="preserve"> </w:t>
      </w:r>
      <w:r>
        <w:t>acupuncture service, and any other attendance on the same day for the condition for which</w:t>
      </w:r>
      <w:r>
        <w:rPr>
          <w:spacing w:val="-47"/>
        </w:rPr>
        <w:t xml:space="preserve"> </w:t>
      </w:r>
      <w:r>
        <w:t>acupuncture was</w:t>
      </w:r>
      <w:r>
        <w:rPr>
          <w:spacing w:val="-3"/>
        </w:rPr>
        <w:t xml:space="preserve"> </w:t>
      </w:r>
      <w:r>
        <w:t>given.</w:t>
      </w:r>
    </w:p>
    <w:p w14:paraId="54A5DA79" w14:textId="77777777" w:rsidR="0017353A" w:rsidRDefault="001F33D0">
      <w:pPr>
        <w:pStyle w:val="BodyText"/>
        <w:spacing w:before="122"/>
        <w:ind w:left="500" w:right="886"/>
      </w:pPr>
      <w:r>
        <w:rPr>
          <w:noProof/>
        </w:rPr>
        <w:drawing>
          <wp:anchor distT="0" distB="0" distL="0" distR="0" simplePos="0" relativeHeight="15774720" behindDoc="0" locked="0" layoutInCell="1" allowOverlap="1" wp14:anchorId="724C9890" wp14:editId="5D5845AA">
            <wp:simplePos x="0" y="0"/>
            <wp:positionH relativeFrom="page">
              <wp:posOffset>919061</wp:posOffset>
            </wp:positionH>
            <wp:positionV relativeFrom="paragraph">
              <wp:posOffset>121687</wp:posOffset>
            </wp:positionV>
            <wp:extent cx="74586" cy="91210"/>
            <wp:effectExtent l="0" t="0" r="0" b="0"/>
            <wp:wrapNone/>
            <wp:docPr id="16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0"/>
                    </a:xfrm>
                    <a:prstGeom prst="rect">
                      <a:avLst/>
                    </a:prstGeom>
                  </pic:spPr>
                </pic:pic>
              </a:graphicData>
            </a:graphic>
          </wp:anchor>
        </w:drawing>
      </w:r>
      <w:r>
        <w:t>For</w:t>
      </w:r>
      <w:r>
        <w:rPr>
          <w:spacing w:val="4"/>
        </w:rPr>
        <w:t xml:space="preserve"> </w:t>
      </w:r>
      <w:r>
        <w:t>the</w:t>
      </w:r>
      <w:r>
        <w:rPr>
          <w:spacing w:val="2"/>
        </w:rPr>
        <w:t xml:space="preserve"> </w:t>
      </w:r>
      <w:r>
        <w:t>purpose</w:t>
      </w:r>
      <w:r>
        <w:rPr>
          <w:spacing w:val="2"/>
        </w:rPr>
        <w:t xml:space="preserve"> </w:t>
      </w:r>
      <w:r>
        <w:t>of</w:t>
      </w:r>
      <w:r>
        <w:rPr>
          <w:spacing w:val="1"/>
        </w:rPr>
        <w:t xml:space="preserve"> </w:t>
      </w:r>
      <w:r>
        <w:t>payment</w:t>
      </w:r>
      <w:r>
        <w:rPr>
          <w:spacing w:val="4"/>
        </w:rPr>
        <w:t xml:space="preserve"> </w:t>
      </w:r>
      <w:r>
        <w:t>of</w:t>
      </w:r>
      <w:r>
        <w:rPr>
          <w:spacing w:val="4"/>
        </w:rPr>
        <w:t xml:space="preserve"> </w:t>
      </w:r>
      <w:r>
        <w:t>MBS</w:t>
      </w:r>
      <w:r>
        <w:rPr>
          <w:spacing w:val="4"/>
        </w:rPr>
        <w:t xml:space="preserve"> </w:t>
      </w:r>
      <w:r>
        <w:t>benefits,</w:t>
      </w:r>
      <w:r>
        <w:rPr>
          <w:spacing w:val="2"/>
        </w:rPr>
        <w:t xml:space="preserve"> </w:t>
      </w:r>
      <w:r>
        <w:t>acupuncture</w:t>
      </w:r>
      <w:r>
        <w:rPr>
          <w:spacing w:val="4"/>
        </w:rPr>
        <w:t xml:space="preserve"> </w:t>
      </w:r>
      <w:r>
        <w:t>is</w:t>
      </w:r>
      <w:r>
        <w:rPr>
          <w:spacing w:val="4"/>
        </w:rPr>
        <w:t xml:space="preserve"> </w:t>
      </w:r>
      <w:r>
        <w:t>interpreted</w:t>
      </w:r>
      <w:r>
        <w:rPr>
          <w:spacing w:val="4"/>
        </w:rPr>
        <w:t xml:space="preserve"> </w:t>
      </w:r>
      <w:r>
        <w:t>as</w:t>
      </w:r>
      <w:r>
        <w:rPr>
          <w:spacing w:val="4"/>
        </w:rPr>
        <w:t xml:space="preserve"> </w:t>
      </w:r>
      <w:r>
        <w:t>including</w:t>
      </w:r>
      <w:r>
        <w:rPr>
          <w:spacing w:val="1"/>
        </w:rPr>
        <w:t xml:space="preserve"> </w:t>
      </w:r>
      <w:r>
        <w:t>treatment by means other than the use of acupuncture needles where the same effect is</w:t>
      </w:r>
      <w:r>
        <w:rPr>
          <w:spacing w:val="1"/>
        </w:rPr>
        <w:t xml:space="preserve"> </w:t>
      </w:r>
      <w:r>
        <w:t>achieved without puncture (for example, by application of ultrasound, laser beams, pressure or</w:t>
      </w:r>
      <w:r>
        <w:rPr>
          <w:spacing w:val="-47"/>
        </w:rPr>
        <w:t xml:space="preserve"> </w:t>
      </w:r>
      <w:r>
        <w:t>moxibustion).</w:t>
      </w:r>
    </w:p>
    <w:p w14:paraId="79BB3BBB" w14:textId="77777777" w:rsidR="0017353A" w:rsidRDefault="001F33D0">
      <w:pPr>
        <w:spacing w:before="120" w:after="22"/>
        <w:ind w:left="140"/>
        <w:rPr>
          <w:b/>
          <w:sz w:val="18"/>
        </w:rPr>
      </w:pPr>
      <w:bookmarkStart w:id="31" w:name="_bookmark20"/>
      <w:bookmarkEnd w:id="31"/>
      <w:r>
        <w:rPr>
          <w:b/>
          <w:sz w:val="18"/>
        </w:rPr>
        <w:t>Table</w:t>
      </w:r>
      <w:r>
        <w:rPr>
          <w:b/>
          <w:spacing w:val="-3"/>
          <w:sz w:val="18"/>
        </w:rPr>
        <w:t xml:space="preserve"> </w:t>
      </w:r>
      <w:r>
        <w:rPr>
          <w:b/>
          <w:sz w:val="18"/>
        </w:rPr>
        <w:t>3:</w:t>
      </w:r>
      <w:r>
        <w:rPr>
          <w:b/>
          <w:spacing w:val="-2"/>
          <w:sz w:val="18"/>
        </w:rPr>
        <w:t xml:space="preserve"> </w:t>
      </w:r>
      <w:r>
        <w:rPr>
          <w:b/>
          <w:sz w:val="18"/>
        </w:rPr>
        <w:t>Item</w:t>
      </w:r>
      <w:r>
        <w:rPr>
          <w:b/>
          <w:spacing w:val="-3"/>
          <w:sz w:val="18"/>
        </w:rPr>
        <w:t xml:space="preserve"> </w:t>
      </w:r>
      <w:r>
        <w:rPr>
          <w:b/>
          <w:sz w:val="18"/>
        </w:rPr>
        <w:t>introduction</w:t>
      </w:r>
      <w:r>
        <w:rPr>
          <w:b/>
          <w:spacing w:val="-4"/>
          <w:sz w:val="18"/>
        </w:rPr>
        <w:t xml:space="preserve"> </w:t>
      </w:r>
      <w:r>
        <w:rPr>
          <w:b/>
          <w:sz w:val="18"/>
        </w:rPr>
        <w:t>table for</w:t>
      </w:r>
      <w:r>
        <w:rPr>
          <w:b/>
          <w:spacing w:val="-2"/>
          <w:sz w:val="18"/>
        </w:rPr>
        <w:t xml:space="preserve"> </w:t>
      </w:r>
      <w:r>
        <w:rPr>
          <w:b/>
          <w:sz w:val="18"/>
        </w:rPr>
        <w:t>items</w:t>
      </w:r>
      <w:r>
        <w:rPr>
          <w:b/>
          <w:spacing w:val="-3"/>
          <w:sz w:val="18"/>
        </w:rPr>
        <w:t xml:space="preserve"> </w:t>
      </w:r>
      <w:r>
        <w:rPr>
          <w:b/>
          <w:sz w:val="18"/>
        </w:rPr>
        <w:t>173–199</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27"/>
        <w:gridCol w:w="4532"/>
        <w:gridCol w:w="1133"/>
        <w:gridCol w:w="991"/>
        <w:gridCol w:w="1136"/>
        <w:gridCol w:w="1416"/>
      </w:tblGrid>
      <w:tr w:rsidR="0017353A" w14:paraId="468288AA" w14:textId="77777777">
        <w:trPr>
          <w:trHeight w:val="717"/>
        </w:trPr>
        <w:tc>
          <w:tcPr>
            <w:tcW w:w="427" w:type="dxa"/>
            <w:shd w:val="clear" w:color="auto" w:fill="F1F1F1"/>
          </w:tcPr>
          <w:p w14:paraId="1EEF64BB" w14:textId="77777777" w:rsidR="0017353A" w:rsidRDefault="0017353A">
            <w:pPr>
              <w:pStyle w:val="TableParagraph"/>
              <w:rPr>
                <w:rFonts w:ascii="Calibri"/>
                <w:b/>
                <w:sz w:val="20"/>
              </w:rPr>
            </w:pPr>
          </w:p>
          <w:p w14:paraId="60F80DB5" w14:textId="77777777" w:rsidR="0017353A" w:rsidRDefault="0017353A">
            <w:pPr>
              <w:pStyle w:val="TableParagraph"/>
              <w:spacing w:before="3"/>
              <w:rPr>
                <w:rFonts w:ascii="Calibri"/>
                <w:b/>
                <w:sz w:val="17"/>
              </w:rPr>
            </w:pPr>
          </w:p>
          <w:p w14:paraId="2732C64D" w14:textId="77777777" w:rsidR="0017353A" w:rsidRDefault="001F33D0">
            <w:pPr>
              <w:pStyle w:val="TableParagraph"/>
              <w:ind w:left="11"/>
              <w:jc w:val="center"/>
              <w:rPr>
                <w:b/>
                <w:sz w:val="18"/>
              </w:rPr>
            </w:pPr>
            <w:r>
              <w:rPr>
                <w:b/>
                <w:sz w:val="18"/>
              </w:rPr>
              <w:t>Item</w:t>
            </w:r>
          </w:p>
        </w:tc>
        <w:tc>
          <w:tcPr>
            <w:tcW w:w="4532" w:type="dxa"/>
            <w:shd w:val="clear" w:color="auto" w:fill="F1F1F1"/>
          </w:tcPr>
          <w:p w14:paraId="61EE40E0" w14:textId="77777777" w:rsidR="0017353A" w:rsidRDefault="0017353A">
            <w:pPr>
              <w:pStyle w:val="TableParagraph"/>
              <w:rPr>
                <w:rFonts w:ascii="Calibri"/>
                <w:b/>
                <w:sz w:val="20"/>
              </w:rPr>
            </w:pPr>
          </w:p>
          <w:p w14:paraId="0C3BC777" w14:textId="77777777" w:rsidR="0017353A" w:rsidRDefault="0017353A">
            <w:pPr>
              <w:pStyle w:val="TableParagraph"/>
              <w:spacing w:before="3"/>
              <w:rPr>
                <w:rFonts w:ascii="Calibri"/>
                <w:b/>
                <w:sz w:val="17"/>
              </w:rPr>
            </w:pPr>
          </w:p>
          <w:p w14:paraId="6C5FDDE5" w14:textId="77777777" w:rsidR="0017353A" w:rsidRDefault="001F33D0">
            <w:pPr>
              <w:pStyle w:val="TableParagraph"/>
              <w:ind w:left="28"/>
              <w:rPr>
                <w:b/>
                <w:sz w:val="18"/>
              </w:rPr>
            </w:pPr>
            <w:r>
              <w:rPr>
                <w:b/>
                <w:sz w:val="18"/>
              </w:rPr>
              <w:t>Descriptor</w:t>
            </w:r>
          </w:p>
        </w:tc>
        <w:tc>
          <w:tcPr>
            <w:tcW w:w="1133" w:type="dxa"/>
            <w:shd w:val="clear" w:color="auto" w:fill="F1F1F1"/>
          </w:tcPr>
          <w:p w14:paraId="34D086D7" w14:textId="77777777" w:rsidR="0017353A" w:rsidRDefault="0017353A">
            <w:pPr>
              <w:pStyle w:val="TableParagraph"/>
              <w:spacing w:before="9"/>
              <w:rPr>
                <w:rFonts w:ascii="Calibri"/>
                <w:b/>
                <w:sz w:val="18"/>
              </w:rPr>
            </w:pPr>
          </w:p>
          <w:p w14:paraId="3ED1A844" w14:textId="77777777" w:rsidR="0017353A" w:rsidRDefault="001F33D0">
            <w:pPr>
              <w:pStyle w:val="TableParagraph"/>
              <w:spacing w:line="264" w:lineRule="auto"/>
              <w:ind w:left="26" w:right="276"/>
              <w:rPr>
                <w:b/>
                <w:sz w:val="18"/>
              </w:rPr>
            </w:pPr>
            <w:r>
              <w:rPr>
                <w:b/>
                <w:sz w:val="18"/>
              </w:rPr>
              <w:t>Schedule</w:t>
            </w:r>
            <w:r>
              <w:rPr>
                <w:b/>
                <w:spacing w:val="-48"/>
                <w:sz w:val="18"/>
              </w:rPr>
              <w:t xml:space="preserve"> </w:t>
            </w:r>
            <w:r>
              <w:rPr>
                <w:b/>
                <w:sz w:val="18"/>
              </w:rPr>
              <w:t>fees</w:t>
            </w:r>
          </w:p>
        </w:tc>
        <w:tc>
          <w:tcPr>
            <w:tcW w:w="991" w:type="dxa"/>
            <w:shd w:val="clear" w:color="auto" w:fill="F1F1F1"/>
          </w:tcPr>
          <w:p w14:paraId="0C312175" w14:textId="77777777" w:rsidR="0017353A" w:rsidRDefault="001F33D0">
            <w:pPr>
              <w:pStyle w:val="TableParagraph"/>
              <w:spacing w:before="42"/>
              <w:ind w:left="28" w:right="52"/>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36" w:type="dxa"/>
            <w:shd w:val="clear" w:color="auto" w:fill="F1F1F1"/>
          </w:tcPr>
          <w:p w14:paraId="53DD366E" w14:textId="77777777" w:rsidR="0017353A" w:rsidRDefault="001F33D0">
            <w:pPr>
              <w:pStyle w:val="TableParagraph"/>
              <w:spacing w:before="42"/>
              <w:ind w:left="28" w:right="197"/>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416" w:type="dxa"/>
            <w:shd w:val="clear" w:color="auto" w:fill="F1F1F1"/>
          </w:tcPr>
          <w:p w14:paraId="687E0B40" w14:textId="77777777" w:rsidR="0017353A" w:rsidRDefault="001F33D0">
            <w:pPr>
              <w:pStyle w:val="TableParagraph"/>
              <w:spacing w:before="42"/>
              <w:ind w:left="28" w:right="142"/>
              <w:rPr>
                <w:b/>
                <w:sz w:val="18"/>
              </w:rPr>
            </w:pPr>
            <w:r>
              <w:rPr>
                <w:b/>
                <w:sz w:val="18"/>
              </w:rPr>
              <w:t>Services 5-</w:t>
            </w:r>
            <w:r>
              <w:rPr>
                <w:b/>
                <w:spacing w:val="1"/>
                <w:sz w:val="18"/>
              </w:rPr>
              <w:t xml:space="preserve"> </w:t>
            </w:r>
            <w:r>
              <w:rPr>
                <w:b/>
                <w:sz w:val="18"/>
              </w:rPr>
              <w:t>year-average</w:t>
            </w:r>
            <w:r>
              <w:rPr>
                <w:b/>
                <w:spacing w:val="1"/>
                <w:sz w:val="18"/>
              </w:rPr>
              <w:t xml:space="preserve"> </w:t>
            </w:r>
            <w:r>
              <w:rPr>
                <w:b/>
                <w:sz w:val="18"/>
              </w:rPr>
              <w:t>annual</w:t>
            </w:r>
            <w:r>
              <w:rPr>
                <w:b/>
                <w:spacing w:val="-11"/>
                <w:sz w:val="18"/>
              </w:rPr>
              <w:t xml:space="preserve"> </w:t>
            </w:r>
            <w:r>
              <w:rPr>
                <w:b/>
                <w:sz w:val="18"/>
              </w:rPr>
              <w:t>growth</w:t>
            </w:r>
          </w:p>
        </w:tc>
      </w:tr>
      <w:tr w:rsidR="0017353A" w14:paraId="651923A6" w14:textId="77777777">
        <w:trPr>
          <w:trHeight w:val="1339"/>
        </w:trPr>
        <w:tc>
          <w:tcPr>
            <w:tcW w:w="427" w:type="dxa"/>
          </w:tcPr>
          <w:p w14:paraId="18C1C99C" w14:textId="77777777" w:rsidR="0017353A" w:rsidRDefault="001F33D0">
            <w:pPr>
              <w:pStyle w:val="TableParagraph"/>
              <w:spacing w:before="47"/>
              <w:ind w:left="10" w:right="65"/>
              <w:jc w:val="center"/>
              <w:rPr>
                <w:sz w:val="18"/>
              </w:rPr>
            </w:pPr>
            <w:r>
              <w:rPr>
                <w:sz w:val="18"/>
              </w:rPr>
              <w:t>173</w:t>
            </w:r>
          </w:p>
        </w:tc>
        <w:tc>
          <w:tcPr>
            <w:tcW w:w="4532" w:type="dxa"/>
          </w:tcPr>
          <w:p w14:paraId="5D603612" w14:textId="77777777" w:rsidR="0017353A" w:rsidRDefault="001F33D0">
            <w:pPr>
              <w:pStyle w:val="TableParagraph"/>
              <w:spacing w:before="47"/>
              <w:ind w:left="28" w:right="71"/>
              <w:rPr>
                <w:sz w:val="18"/>
              </w:rPr>
            </w:pPr>
            <w:r>
              <w:rPr>
                <w:sz w:val="18"/>
              </w:rPr>
              <w:t>Attendance at which acupuncture is performed by a</w:t>
            </w:r>
            <w:r>
              <w:rPr>
                <w:spacing w:val="1"/>
                <w:sz w:val="18"/>
              </w:rPr>
              <w:t xml:space="preserve"> </w:t>
            </w:r>
            <w:r>
              <w:rPr>
                <w:sz w:val="18"/>
              </w:rPr>
              <w:t>Medical Practitioner by application of stimuli on or</w:t>
            </w:r>
            <w:r>
              <w:rPr>
                <w:spacing w:val="1"/>
                <w:sz w:val="18"/>
              </w:rPr>
              <w:t xml:space="preserve"> </w:t>
            </w:r>
            <w:r>
              <w:rPr>
                <w:sz w:val="18"/>
              </w:rPr>
              <w:t>through the surface of the skin by any means, including</w:t>
            </w:r>
            <w:r>
              <w:rPr>
                <w:spacing w:val="-48"/>
                <w:sz w:val="18"/>
              </w:rPr>
              <w:t xml:space="preserve"> </w:t>
            </w:r>
            <w:r>
              <w:rPr>
                <w:sz w:val="18"/>
              </w:rPr>
              <w:t>any consultation on the same occasion and any other</w:t>
            </w:r>
            <w:r>
              <w:rPr>
                <w:spacing w:val="1"/>
                <w:sz w:val="18"/>
              </w:rPr>
              <w:t xml:space="preserve"> </w:t>
            </w:r>
            <w:r>
              <w:rPr>
                <w:sz w:val="18"/>
              </w:rPr>
              <w:t>attendance on the same day related to the condition for</w:t>
            </w:r>
            <w:r>
              <w:rPr>
                <w:spacing w:val="-48"/>
                <w:sz w:val="18"/>
              </w:rPr>
              <w:t xml:space="preserve"> </w:t>
            </w:r>
            <w:r>
              <w:rPr>
                <w:sz w:val="18"/>
              </w:rPr>
              <w:t>which</w:t>
            </w:r>
            <w:r>
              <w:rPr>
                <w:spacing w:val="-1"/>
                <w:sz w:val="18"/>
              </w:rPr>
              <w:t xml:space="preserve"> </w:t>
            </w:r>
            <w:r>
              <w:rPr>
                <w:sz w:val="18"/>
              </w:rPr>
              <w:t>the</w:t>
            </w:r>
            <w:r>
              <w:rPr>
                <w:spacing w:val="-2"/>
                <w:sz w:val="18"/>
              </w:rPr>
              <w:t xml:space="preserve"> </w:t>
            </w:r>
            <w:r>
              <w:rPr>
                <w:sz w:val="18"/>
              </w:rPr>
              <w:t>acupuncture</w:t>
            </w:r>
            <w:r>
              <w:rPr>
                <w:spacing w:val="-2"/>
                <w:sz w:val="18"/>
              </w:rPr>
              <w:t xml:space="preserve"> </w:t>
            </w:r>
            <w:r>
              <w:rPr>
                <w:sz w:val="18"/>
              </w:rPr>
              <w:t>was performed.</w:t>
            </w:r>
          </w:p>
        </w:tc>
        <w:tc>
          <w:tcPr>
            <w:tcW w:w="1133" w:type="dxa"/>
          </w:tcPr>
          <w:p w14:paraId="4F07268E" w14:textId="77777777" w:rsidR="0017353A" w:rsidRDefault="0017353A">
            <w:pPr>
              <w:pStyle w:val="TableParagraph"/>
              <w:rPr>
                <w:rFonts w:ascii="Calibri"/>
                <w:b/>
                <w:sz w:val="20"/>
              </w:rPr>
            </w:pPr>
          </w:p>
          <w:p w14:paraId="605F0381" w14:textId="77777777" w:rsidR="0017353A" w:rsidRDefault="0017353A">
            <w:pPr>
              <w:pStyle w:val="TableParagraph"/>
              <w:rPr>
                <w:rFonts w:ascii="Calibri"/>
                <w:b/>
                <w:sz w:val="20"/>
              </w:rPr>
            </w:pPr>
          </w:p>
          <w:p w14:paraId="3816579C" w14:textId="77777777" w:rsidR="0017353A" w:rsidRDefault="0017353A">
            <w:pPr>
              <w:pStyle w:val="TableParagraph"/>
              <w:rPr>
                <w:rFonts w:ascii="Calibri"/>
                <w:b/>
                <w:sz w:val="20"/>
              </w:rPr>
            </w:pPr>
          </w:p>
          <w:p w14:paraId="4C2BDD27" w14:textId="77777777" w:rsidR="0017353A" w:rsidRDefault="0017353A">
            <w:pPr>
              <w:pStyle w:val="TableParagraph"/>
              <w:spacing w:before="7"/>
              <w:rPr>
                <w:rFonts w:ascii="Calibri"/>
                <w:b/>
                <w:sz w:val="28"/>
              </w:rPr>
            </w:pPr>
          </w:p>
          <w:p w14:paraId="49D00712" w14:textId="77777777" w:rsidR="0017353A" w:rsidRDefault="001F33D0">
            <w:pPr>
              <w:pStyle w:val="TableParagraph"/>
              <w:ind w:right="279"/>
              <w:jc w:val="right"/>
              <w:rPr>
                <w:sz w:val="18"/>
              </w:rPr>
            </w:pPr>
            <w:r>
              <w:rPr>
                <w:sz w:val="18"/>
              </w:rPr>
              <w:t>$21.65</w:t>
            </w:r>
          </w:p>
        </w:tc>
        <w:tc>
          <w:tcPr>
            <w:tcW w:w="991" w:type="dxa"/>
          </w:tcPr>
          <w:p w14:paraId="4CAC1894" w14:textId="77777777" w:rsidR="0017353A" w:rsidRDefault="0017353A">
            <w:pPr>
              <w:pStyle w:val="TableParagraph"/>
              <w:rPr>
                <w:rFonts w:ascii="Calibri"/>
                <w:b/>
                <w:sz w:val="20"/>
              </w:rPr>
            </w:pPr>
          </w:p>
          <w:p w14:paraId="0137B3D8" w14:textId="77777777" w:rsidR="0017353A" w:rsidRDefault="0017353A">
            <w:pPr>
              <w:pStyle w:val="TableParagraph"/>
              <w:rPr>
                <w:rFonts w:ascii="Calibri"/>
                <w:b/>
                <w:sz w:val="20"/>
              </w:rPr>
            </w:pPr>
          </w:p>
          <w:p w14:paraId="50FB2349" w14:textId="77777777" w:rsidR="0017353A" w:rsidRDefault="0017353A">
            <w:pPr>
              <w:pStyle w:val="TableParagraph"/>
              <w:rPr>
                <w:rFonts w:ascii="Calibri"/>
                <w:b/>
                <w:sz w:val="20"/>
              </w:rPr>
            </w:pPr>
          </w:p>
          <w:p w14:paraId="4D857BBD" w14:textId="77777777" w:rsidR="0017353A" w:rsidRDefault="0017353A">
            <w:pPr>
              <w:pStyle w:val="TableParagraph"/>
              <w:spacing w:before="7"/>
              <w:rPr>
                <w:rFonts w:ascii="Calibri"/>
                <w:b/>
                <w:sz w:val="28"/>
              </w:rPr>
            </w:pPr>
          </w:p>
          <w:p w14:paraId="14E8ED43" w14:textId="77777777" w:rsidR="0017353A" w:rsidRDefault="001F33D0">
            <w:pPr>
              <w:pStyle w:val="TableParagraph"/>
              <w:ind w:left="150" w:right="139"/>
              <w:jc w:val="center"/>
              <w:rPr>
                <w:sz w:val="18"/>
              </w:rPr>
            </w:pPr>
            <w:r>
              <w:rPr>
                <w:sz w:val="18"/>
              </w:rPr>
              <w:t>43,807</w:t>
            </w:r>
          </w:p>
        </w:tc>
        <w:tc>
          <w:tcPr>
            <w:tcW w:w="1136" w:type="dxa"/>
          </w:tcPr>
          <w:p w14:paraId="46E2D086" w14:textId="77777777" w:rsidR="0017353A" w:rsidRDefault="0017353A">
            <w:pPr>
              <w:pStyle w:val="TableParagraph"/>
              <w:rPr>
                <w:rFonts w:ascii="Calibri"/>
                <w:b/>
                <w:sz w:val="20"/>
              </w:rPr>
            </w:pPr>
          </w:p>
          <w:p w14:paraId="06666C77" w14:textId="77777777" w:rsidR="0017353A" w:rsidRDefault="0017353A">
            <w:pPr>
              <w:pStyle w:val="TableParagraph"/>
              <w:rPr>
                <w:rFonts w:ascii="Calibri"/>
                <w:b/>
                <w:sz w:val="20"/>
              </w:rPr>
            </w:pPr>
          </w:p>
          <w:p w14:paraId="225BC528" w14:textId="77777777" w:rsidR="0017353A" w:rsidRDefault="0017353A">
            <w:pPr>
              <w:pStyle w:val="TableParagraph"/>
              <w:rPr>
                <w:rFonts w:ascii="Calibri"/>
                <w:b/>
                <w:sz w:val="20"/>
              </w:rPr>
            </w:pPr>
          </w:p>
          <w:p w14:paraId="35A764A7" w14:textId="77777777" w:rsidR="0017353A" w:rsidRDefault="0017353A">
            <w:pPr>
              <w:pStyle w:val="TableParagraph"/>
              <w:spacing w:before="7"/>
              <w:rPr>
                <w:rFonts w:ascii="Calibri"/>
                <w:b/>
                <w:sz w:val="28"/>
              </w:rPr>
            </w:pPr>
          </w:p>
          <w:p w14:paraId="71CD1B54" w14:textId="77777777" w:rsidR="0017353A" w:rsidRDefault="001F33D0">
            <w:pPr>
              <w:pStyle w:val="TableParagraph"/>
              <w:ind w:right="105"/>
              <w:jc w:val="right"/>
              <w:rPr>
                <w:sz w:val="18"/>
              </w:rPr>
            </w:pPr>
            <w:r>
              <w:rPr>
                <w:sz w:val="18"/>
              </w:rPr>
              <w:t>$1,142,800</w:t>
            </w:r>
          </w:p>
        </w:tc>
        <w:tc>
          <w:tcPr>
            <w:tcW w:w="1416" w:type="dxa"/>
          </w:tcPr>
          <w:p w14:paraId="649E5C5A" w14:textId="77777777" w:rsidR="0017353A" w:rsidRDefault="0017353A">
            <w:pPr>
              <w:pStyle w:val="TableParagraph"/>
              <w:rPr>
                <w:rFonts w:ascii="Calibri"/>
                <w:b/>
                <w:sz w:val="20"/>
              </w:rPr>
            </w:pPr>
          </w:p>
          <w:p w14:paraId="2A49C5D5" w14:textId="77777777" w:rsidR="0017353A" w:rsidRDefault="0017353A">
            <w:pPr>
              <w:pStyle w:val="TableParagraph"/>
              <w:rPr>
                <w:rFonts w:ascii="Calibri"/>
                <w:b/>
                <w:sz w:val="20"/>
              </w:rPr>
            </w:pPr>
          </w:p>
          <w:p w14:paraId="6B374DC0" w14:textId="77777777" w:rsidR="0017353A" w:rsidRDefault="0017353A">
            <w:pPr>
              <w:pStyle w:val="TableParagraph"/>
              <w:rPr>
                <w:rFonts w:ascii="Calibri"/>
                <w:b/>
                <w:sz w:val="20"/>
              </w:rPr>
            </w:pPr>
          </w:p>
          <w:p w14:paraId="43AEA2A1" w14:textId="77777777" w:rsidR="0017353A" w:rsidRDefault="0017353A">
            <w:pPr>
              <w:pStyle w:val="TableParagraph"/>
              <w:spacing w:before="7"/>
              <w:rPr>
                <w:rFonts w:ascii="Calibri"/>
                <w:b/>
                <w:sz w:val="28"/>
              </w:rPr>
            </w:pPr>
          </w:p>
          <w:p w14:paraId="1DA1D946" w14:textId="77777777" w:rsidR="0017353A" w:rsidRDefault="001F33D0">
            <w:pPr>
              <w:pStyle w:val="TableParagraph"/>
              <w:ind w:left="402" w:right="392"/>
              <w:jc w:val="center"/>
              <w:rPr>
                <w:sz w:val="18"/>
              </w:rPr>
            </w:pPr>
            <w:r>
              <w:rPr>
                <w:sz w:val="18"/>
              </w:rPr>
              <w:t>-11.6%</w:t>
            </w:r>
          </w:p>
        </w:tc>
      </w:tr>
      <w:tr w:rsidR="0017353A" w14:paraId="1F43AD35" w14:textId="77777777">
        <w:trPr>
          <w:trHeight w:val="3506"/>
        </w:trPr>
        <w:tc>
          <w:tcPr>
            <w:tcW w:w="427" w:type="dxa"/>
          </w:tcPr>
          <w:p w14:paraId="1079939D" w14:textId="77777777" w:rsidR="0017353A" w:rsidRDefault="001F33D0">
            <w:pPr>
              <w:pStyle w:val="TableParagraph"/>
              <w:spacing w:before="44"/>
              <w:ind w:left="10" w:right="65"/>
              <w:jc w:val="center"/>
              <w:rPr>
                <w:sz w:val="18"/>
              </w:rPr>
            </w:pPr>
            <w:r>
              <w:rPr>
                <w:sz w:val="18"/>
              </w:rPr>
              <w:t>193</w:t>
            </w:r>
          </w:p>
        </w:tc>
        <w:tc>
          <w:tcPr>
            <w:tcW w:w="4532" w:type="dxa"/>
          </w:tcPr>
          <w:p w14:paraId="2320AEA0" w14:textId="77777777" w:rsidR="0017353A" w:rsidRDefault="001F33D0">
            <w:pPr>
              <w:pStyle w:val="TableParagraph"/>
              <w:spacing w:before="44"/>
              <w:ind w:left="28" w:right="21"/>
              <w:rPr>
                <w:sz w:val="18"/>
              </w:rPr>
            </w:pPr>
            <w:r>
              <w:rPr>
                <w:sz w:val="18"/>
              </w:rPr>
              <w:t>Professional</w:t>
            </w:r>
            <w:r>
              <w:rPr>
                <w:spacing w:val="-5"/>
                <w:sz w:val="18"/>
              </w:rPr>
              <w:t xml:space="preserve"> </w:t>
            </w:r>
            <w:r>
              <w:rPr>
                <w:sz w:val="18"/>
              </w:rPr>
              <w:t>attendance</w:t>
            </w:r>
            <w:r>
              <w:rPr>
                <w:spacing w:val="-4"/>
                <w:sz w:val="18"/>
              </w:rPr>
              <w:t xml:space="preserve"> </w:t>
            </w:r>
            <w:r>
              <w:rPr>
                <w:sz w:val="18"/>
              </w:rPr>
              <w:t>by</w:t>
            </w:r>
            <w:r>
              <w:rPr>
                <w:spacing w:val="-4"/>
                <w:sz w:val="18"/>
              </w:rPr>
              <w:t xml:space="preserve"> </w:t>
            </w:r>
            <w:r>
              <w:rPr>
                <w:sz w:val="18"/>
              </w:rPr>
              <w:t>a</w:t>
            </w:r>
            <w:r>
              <w:rPr>
                <w:spacing w:val="-4"/>
                <w:sz w:val="18"/>
              </w:rPr>
              <w:t xml:space="preserve"> </w:t>
            </w:r>
            <w:r>
              <w:rPr>
                <w:sz w:val="18"/>
              </w:rPr>
              <w:t>general</w:t>
            </w:r>
            <w:r>
              <w:rPr>
                <w:spacing w:val="-3"/>
                <w:sz w:val="18"/>
              </w:rPr>
              <w:t xml:space="preserve"> </w:t>
            </w:r>
            <w:r>
              <w:rPr>
                <w:sz w:val="18"/>
              </w:rPr>
              <w:t>practitioner</w:t>
            </w:r>
            <w:r>
              <w:rPr>
                <w:spacing w:val="-2"/>
                <w:sz w:val="18"/>
              </w:rPr>
              <w:t xml:space="preserve"> </w:t>
            </w:r>
            <w:r>
              <w:rPr>
                <w:sz w:val="18"/>
              </w:rPr>
              <w:t>who</w:t>
            </w:r>
            <w:r>
              <w:rPr>
                <w:spacing w:val="-2"/>
                <w:sz w:val="18"/>
              </w:rPr>
              <w:t xml:space="preserve"> </w:t>
            </w:r>
            <w:r>
              <w:rPr>
                <w:sz w:val="18"/>
              </w:rPr>
              <w:t>is</w:t>
            </w:r>
            <w:r>
              <w:rPr>
                <w:spacing w:val="-47"/>
                <w:sz w:val="18"/>
              </w:rPr>
              <w:t xml:space="preserve"> </w:t>
            </w:r>
            <w:r>
              <w:rPr>
                <w:sz w:val="18"/>
              </w:rPr>
              <w:t>a</w:t>
            </w:r>
            <w:r>
              <w:rPr>
                <w:spacing w:val="3"/>
                <w:sz w:val="18"/>
              </w:rPr>
              <w:t xml:space="preserve"> </w:t>
            </w:r>
            <w:r>
              <w:rPr>
                <w:sz w:val="18"/>
              </w:rPr>
              <w:t>qualified</w:t>
            </w:r>
            <w:r>
              <w:rPr>
                <w:spacing w:val="2"/>
                <w:sz w:val="18"/>
              </w:rPr>
              <w:t xml:space="preserve"> </w:t>
            </w:r>
            <w:r>
              <w:rPr>
                <w:sz w:val="18"/>
              </w:rPr>
              <w:t>medical</w:t>
            </w:r>
            <w:r>
              <w:rPr>
                <w:spacing w:val="4"/>
                <w:sz w:val="18"/>
              </w:rPr>
              <w:t xml:space="preserve"> </w:t>
            </w:r>
            <w:r>
              <w:rPr>
                <w:sz w:val="18"/>
              </w:rPr>
              <w:t>acupuncturist,</w:t>
            </w:r>
            <w:r>
              <w:rPr>
                <w:spacing w:val="2"/>
                <w:sz w:val="18"/>
              </w:rPr>
              <w:t xml:space="preserve"> </w:t>
            </w:r>
            <w:r>
              <w:rPr>
                <w:sz w:val="18"/>
              </w:rPr>
              <w:t>at</w:t>
            </w:r>
            <w:r>
              <w:rPr>
                <w:spacing w:val="3"/>
                <w:sz w:val="18"/>
              </w:rPr>
              <w:t xml:space="preserve"> </w:t>
            </w:r>
            <w:r>
              <w:rPr>
                <w:sz w:val="18"/>
              </w:rPr>
              <w:t>a</w:t>
            </w:r>
            <w:r>
              <w:rPr>
                <w:spacing w:val="2"/>
                <w:sz w:val="18"/>
              </w:rPr>
              <w:t xml:space="preserve"> </w:t>
            </w:r>
            <w:r>
              <w:rPr>
                <w:sz w:val="18"/>
              </w:rPr>
              <w:t>place</w:t>
            </w:r>
            <w:r>
              <w:rPr>
                <w:spacing w:val="2"/>
                <w:sz w:val="18"/>
              </w:rPr>
              <w:t xml:space="preserve"> </w:t>
            </w:r>
            <w:r>
              <w:rPr>
                <w:sz w:val="18"/>
              </w:rPr>
              <w:t>other</w:t>
            </w:r>
            <w:r>
              <w:rPr>
                <w:spacing w:val="2"/>
                <w:sz w:val="18"/>
              </w:rPr>
              <w:t xml:space="preserve"> </w:t>
            </w:r>
            <w:r>
              <w:rPr>
                <w:sz w:val="18"/>
              </w:rPr>
              <w:t>than</w:t>
            </w:r>
            <w:r>
              <w:rPr>
                <w:spacing w:val="1"/>
                <w:sz w:val="18"/>
              </w:rPr>
              <w:t xml:space="preserve"> </w:t>
            </w:r>
            <w:r>
              <w:rPr>
                <w:sz w:val="18"/>
              </w:rPr>
              <w:t>a hospital, lasting less than 20 minutes and including</w:t>
            </w:r>
            <w:r>
              <w:rPr>
                <w:spacing w:val="1"/>
                <w:sz w:val="18"/>
              </w:rPr>
              <w:t xml:space="preserve"> </w:t>
            </w:r>
            <w:r>
              <w:rPr>
                <w:sz w:val="18"/>
              </w:rPr>
              <w:t>any</w:t>
            </w:r>
            <w:r>
              <w:rPr>
                <w:spacing w:val="-3"/>
                <w:sz w:val="18"/>
              </w:rPr>
              <w:t xml:space="preserve"> </w:t>
            </w:r>
            <w:r>
              <w:rPr>
                <w:sz w:val="18"/>
              </w:rPr>
              <w:t>of</w:t>
            </w:r>
            <w:r>
              <w:rPr>
                <w:spacing w:val="-1"/>
                <w:sz w:val="18"/>
              </w:rPr>
              <w:t xml:space="preserve"> </w:t>
            </w:r>
            <w:r>
              <w:rPr>
                <w:sz w:val="18"/>
              </w:rPr>
              <w:t>the</w:t>
            </w:r>
            <w:r>
              <w:rPr>
                <w:spacing w:val="-1"/>
                <w:sz w:val="18"/>
              </w:rPr>
              <w:t xml:space="preserve"> </w:t>
            </w:r>
            <w:r>
              <w:rPr>
                <w:sz w:val="18"/>
              </w:rPr>
              <w:t>following</w:t>
            </w:r>
            <w:r>
              <w:rPr>
                <w:spacing w:val="-1"/>
                <w:sz w:val="18"/>
              </w:rPr>
              <w:t xml:space="preserve"> </w:t>
            </w:r>
            <w:r>
              <w:rPr>
                <w:sz w:val="18"/>
              </w:rPr>
              <w:t>that</w:t>
            </w:r>
            <w:r>
              <w:rPr>
                <w:spacing w:val="-1"/>
                <w:sz w:val="18"/>
              </w:rPr>
              <w:t xml:space="preserve"> </w:t>
            </w:r>
            <w:r>
              <w:rPr>
                <w:sz w:val="18"/>
              </w:rPr>
              <w:t>are</w:t>
            </w:r>
            <w:r>
              <w:rPr>
                <w:spacing w:val="-1"/>
                <w:sz w:val="18"/>
              </w:rPr>
              <w:t xml:space="preserve"> </w:t>
            </w:r>
            <w:r>
              <w:rPr>
                <w:sz w:val="18"/>
              </w:rPr>
              <w:t>clinically</w:t>
            </w:r>
            <w:r>
              <w:rPr>
                <w:spacing w:val="-3"/>
                <w:sz w:val="18"/>
              </w:rPr>
              <w:t xml:space="preserve"> </w:t>
            </w:r>
            <w:r>
              <w:rPr>
                <w:sz w:val="18"/>
              </w:rPr>
              <w:t>relevant:</w:t>
            </w:r>
          </w:p>
          <w:p w14:paraId="37D7F9A1" w14:textId="77777777" w:rsidR="0017353A" w:rsidRDefault="001F33D0">
            <w:pPr>
              <w:pStyle w:val="TableParagraph"/>
              <w:numPr>
                <w:ilvl w:val="0"/>
                <w:numId w:val="45"/>
              </w:numPr>
              <w:tabs>
                <w:tab w:val="left" w:pos="300"/>
              </w:tabs>
              <w:spacing w:before="22"/>
              <w:ind w:hanging="272"/>
              <w:rPr>
                <w:sz w:val="18"/>
              </w:rPr>
            </w:pPr>
            <w:r>
              <w:rPr>
                <w:sz w:val="18"/>
              </w:rPr>
              <w:t>taking</w:t>
            </w:r>
            <w:r>
              <w:rPr>
                <w:spacing w:val="-4"/>
                <w:sz w:val="18"/>
              </w:rPr>
              <w:t xml:space="preserve"> </w:t>
            </w:r>
            <w:r>
              <w:rPr>
                <w:sz w:val="18"/>
              </w:rPr>
              <w:t>a</w:t>
            </w:r>
            <w:r>
              <w:rPr>
                <w:spacing w:val="-2"/>
                <w:sz w:val="18"/>
              </w:rPr>
              <w:t xml:space="preserve"> </w:t>
            </w:r>
            <w:r>
              <w:rPr>
                <w:sz w:val="18"/>
              </w:rPr>
              <w:t>patient</w:t>
            </w:r>
            <w:r>
              <w:rPr>
                <w:spacing w:val="-2"/>
                <w:sz w:val="18"/>
              </w:rPr>
              <w:t xml:space="preserve"> </w:t>
            </w:r>
            <w:proofErr w:type="gramStart"/>
            <w:r>
              <w:rPr>
                <w:sz w:val="18"/>
              </w:rPr>
              <w:t>history;</w:t>
            </w:r>
            <w:proofErr w:type="gramEnd"/>
          </w:p>
          <w:p w14:paraId="73907698" w14:textId="77777777" w:rsidR="0017353A" w:rsidRDefault="001F33D0">
            <w:pPr>
              <w:pStyle w:val="TableParagraph"/>
              <w:numPr>
                <w:ilvl w:val="0"/>
                <w:numId w:val="45"/>
              </w:numPr>
              <w:tabs>
                <w:tab w:val="left" w:pos="300"/>
              </w:tabs>
              <w:spacing w:before="21"/>
              <w:ind w:hanging="272"/>
              <w:rPr>
                <w:sz w:val="18"/>
              </w:rPr>
            </w:pPr>
            <w:r>
              <w:rPr>
                <w:sz w:val="18"/>
              </w:rPr>
              <w:t>performing</w:t>
            </w:r>
            <w:r>
              <w:rPr>
                <w:spacing w:val="-3"/>
                <w:sz w:val="18"/>
              </w:rPr>
              <w:t xml:space="preserve"> </w:t>
            </w:r>
            <w:r>
              <w:rPr>
                <w:sz w:val="18"/>
              </w:rPr>
              <w:t>a</w:t>
            </w:r>
            <w:r>
              <w:rPr>
                <w:spacing w:val="-5"/>
                <w:sz w:val="18"/>
              </w:rPr>
              <w:t xml:space="preserve"> </w:t>
            </w:r>
            <w:r>
              <w:rPr>
                <w:sz w:val="18"/>
              </w:rPr>
              <w:t>clinical</w:t>
            </w:r>
            <w:r>
              <w:rPr>
                <w:spacing w:val="-5"/>
                <w:sz w:val="18"/>
              </w:rPr>
              <w:t xml:space="preserve"> </w:t>
            </w:r>
            <w:proofErr w:type="gramStart"/>
            <w:r>
              <w:rPr>
                <w:sz w:val="18"/>
              </w:rPr>
              <w:t>examination;</w:t>
            </w:r>
            <w:proofErr w:type="gramEnd"/>
          </w:p>
          <w:p w14:paraId="08228EA6" w14:textId="77777777" w:rsidR="0017353A" w:rsidRDefault="001F33D0">
            <w:pPr>
              <w:pStyle w:val="TableParagraph"/>
              <w:numPr>
                <w:ilvl w:val="0"/>
                <w:numId w:val="45"/>
              </w:numPr>
              <w:tabs>
                <w:tab w:val="left" w:pos="290"/>
              </w:tabs>
              <w:spacing w:before="19"/>
              <w:ind w:left="289" w:hanging="262"/>
              <w:rPr>
                <w:sz w:val="18"/>
              </w:rPr>
            </w:pPr>
            <w:r>
              <w:rPr>
                <w:sz w:val="18"/>
              </w:rPr>
              <w:t>arranging</w:t>
            </w:r>
            <w:r>
              <w:rPr>
                <w:spacing w:val="-4"/>
                <w:sz w:val="18"/>
              </w:rPr>
              <w:t xml:space="preserve"> </w:t>
            </w:r>
            <w:r>
              <w:rPr>
                <w:sz w:val="18"/>
              </w:rPr>
              <w:t>any</w:t>
            </w:r>
            <w:r>
              <w:rPr>
                <w:spacing w:val="-5"/>
                <w:sz w:val="18"/>
              </w:rPr>
              <w:t xml:space="preserve"> </w:t>
            </w:r>
            <w:r>
              <w:rPr>
                <w:sz w:val="18"/>
              </w:rPr>
              <w:t>necessary</w:t>
            </w:r>
            <w:r>
              <w:rPr>
                <w:spacing w:val="-5"/>
                <w:sz w:val="18"/>
              </w:rPr>
              <w:t xml:space="preserve"> </w:t>
            </w:r>
            <w:proofErr w:type="gramStart"/>
            <w:r>
              <w:rPr>
                <w:sz w:val="18"/>
              </w:rPr>
              <w:t>investigation;</w:t>
            </w:r>
            <w:proofErr w:type="gramEnd"/>
          </w:p>
          <w:p w14:paraId="30C7194C" w14:textId="77777777" w:rsidR="0017353A" w:rsidRDefault="001F33D0">
            <w:pPr>
              <w:pStyle w:val="TableParagraph"/>
              <w:numPr>
                <w:ilvl w:val="0"/>
                <w:numId w:val="45"/>
              </w:numPr>
              <w:tabs>
                <w:tab w:val="left" w:pos="300"/>
              </w:tabs>
              <w:spacing w:before="21"/>
              <w:ind w:hanging="272"/>
              <w:rPr>
                <w:sz w:val="18"/>
              </w:rPr>
            </w:pPr>
            <w:r>
              <w:rPr>
                <w:sz w:val="18"/>
              </w:rPr>
              <w:t>implementing</w:t>
            </w:r>
            <w:r>
              <w:rPr>
                <w:spacing w:val="-5"/>
                <w:sz w:val="18"/>
              </w:rPr>
              <w:t xml:space="preserve"> </w:t>
            </w:r>
            <w:r>
              <w:rPr>
                <w:sz w:val="18"/>
              </w:rPr>
              <w:t>a</w:t>
            </w:r>
            <w:r>
              <w:rPr>
                <w:spacing w:val="-4"/>
                <w:sz w:val="18"/>
              </w:rPr>
              <w:t xml:space="preserve"> </w:t>
            </w:r>
            <w:r>
              <w:rPr>
                <w:sz w:val="18"/>
              </w:rPr>
              <w:t>management</w:t>
            </w:r>
            <w:r>
              <w:rPr>
                <w:spacing w:val="-3"/>
                <w:sz w:val="18"/>
              </w:rPr>
              <w:t xml:space="preserve"> </w:t>
            </w:r>
            <w:proofErr w:type="gramStart"/>
            <w:r>
              <w:rPr>
                <w:sz w:val="18"/>
              </w:rPr>
              <w:t>plan;</w:t>
            </w:r>
            <w:proofErr w:type="gramEnd"/>
          </w:p>
          <w:p w14:paraId="61224BC7" w14:textId="77777777" w:rsidR="0017353A" w:rsidRDefault="001F33D0">
            <w:pPr>
              <w:pStyle w:val="TableParagraph"/>
              <w:numPr>
                <w:ilvl w:val="0"/>
                <w:numId w:val="45"/>
              </w:numPr>
              <w:tabs>
                <w:tab w:val="left" w:pos="300"/>
              </w:tabs>
              <w:spacing w:before="18"/>
              <w:ind w:left="28" w:right="36" w:firstLine="0"/>
              <w:rPr>
                <w:sz w:val="18"/>
              </w:rPr>
            </w:pPr>
            <w:r>
              <w:rPr>
                <w:sz w:val="18"/>
              </w:rPr>
              <w:t>providing appropriate preventive health care; for 1 or</w:t>
            </w:r>
            <w:r>
              <w:rPr>
                <w:spacing w:val="-47"/>
                <w:sz w:val="18"/>
              </w:rPr>
              <w:t xml:space="preserve"> </w:t>
            </w:r>
            <w:r>
              <w:rPr>
                <w:sz w:val="18"/>
              </w:rPr>
              <w:t>more health-related issues, with appropriate</w:t>
            </w:r>
            <w:r>
              <w:rPr>
                <w:spacing w:val="1"/>
                <w:sz w:val="18"/>
              </w:rPr>
              <w:t xml:space="preserve"> </w:t>
            </w:r>
            <w:r>
              <w:rPr>
                <w:sz w:val="18"/>
              </w:rPr>
              <w:t>documentation, at which acupuncture is performed by</w:t>
            </w:r>
            <w:r>
              <w:rPr>
                <w:spacing w:val="1"/>
                <w:sz w:val="18"/>
              </w:rPr>
              <w:t xml:space="preserve"> </w:t>
            </w:r>
            <w:r>
              <w:rPr>
                <w:sz w:val="18"/>
              </w:rPr>
              <w:t>the qualified medical acupuncturist by the application of</w:t>
            </w:r>
            <w:r>
              <w:rPr>
                <w:spacing w:val="-47"/>
                <w:sz w:val="18"/>
              </w:rPr>
              <w:t xml:space="preserve"> </w:t>
            </w:r>
            <w:r>
              <w:rPr>
                <w:sz w:val="18"/>
              </w:rPr>
              <w:t>stimuli on or through the skin by any means, including</w:t>
            </w:r>
            <w:r>
              <w:rPr>
                <w:spacing w:val="1"/>
                <w:sz w:val="18"/>
              </w:rPr>
              <w:t xml:space="preserve"> </w:t>
            </w:r>
            <w:r>
              <w:rPr>
                <w:sz w:val="18"/>
              </w:rPr>
              <w:t>any consultation on the same occasion and any other</w:t>
            </w:r>
            <w:r>
              <w:rPr>
                <w:spacing w:val="1"/>
                <w:sz w:val="18"/>
              </w:rPr>
              <w:t xml:space="preserve"> </w:t>
            </w:r>
            <w:r>
              <w:rPr>
                <w:sz w:val="18"/>
              </w:rPr>
              <w:t>attendance on the same day related to the condition for</w:t>
            </w:r>
            <w:r>
              <w:rPr>
                <w:spacing w:val="1"/>
                <w:sz w:val="18"/>
              </w:rPr>
              <w:t xml:space="preserve"> </w:t>
            </w:r>
            <w:r>
              <w:rPr>
                <w:sz w:val="18"/>
              </w:rPr>
              <w:t>which</w:t>
            </w:r>
            <w:r>
              <w:rPr>
                <w:spacing w:val="-1"/>
                <w:sz w:val="18"/>
              </w:rPr>
              <w:t xml:space="preserve"> </w:t>
            </w:r>
            <w:r>
              <w:rPr>
                <w:sz w:val="18"/>
              </w:rPr>
              <w:t>the</w:t>
            </w:r>
            <w:r>
              <w:rPr>
                <w:spacing w:val="-2"/>
                <w:sz w:val="18"/>
              </w:rPr>
              <w:t xml:space="preserve"> </w:t>
            </w:r>
            <w:r>
              <w:rPr>
                <w:sz w:val="18"/>
              </w:rPr>
              <w:t>acupuncture</w:t>
            </w:r>
            <w:r>
              <w:rPr>
                <w:spacing w:val="-2"/>
                <w:sz w:val="18"/>
              </w:rPr>
              <w:t xml:space="preserve"> </w:t>
            </w:r>
            <w:r>
              <w:rPr>
                <w:sz w:val="18"/>
              </w:rPr>
              <w:t>is</w:t>
            </w:r>
            <w:r>
              <w:rPr>
                <w:spacing w:val="-2"/>
                <w:sz w:val="18"/>
              </w:rPr>
              <w:t xml:space="preserve"> </w:t>
            </w:r>
            <w:r>
              <w:rPr>
                <w:sz w:val="18"/>
              </w:rPr>
              <w:t>performed.</w:t>
            </w:r>
          </w:p>
        </w:tc>
        <w:tc>
          <w:tcPr>
            <w:tcW w:w="1133" w:type="dxa"/>
          </w:tcPr>
          <w:p w14:paraId="7BC202F5" w14:textId="77777777" w:rsidR="0017353A" w:rsidRDefault="0017353A">
            <w:pPr>
              <w:pStyle w:val="TableParagraph"/>
              <w:rPr>
                <w:rFonts w:ascii="Calibri"/>
                <w:b/>
                <w:sz w:val="20"/>
              </w:rPr>
            </w:pPr>
          </w:p>
          <w:p w14:paraId="5CF85FE5" w14:textId="77777777" w:rsidR="0017353A" w:rsidRDefault="0017353A">
            <w:pPr>
              <w:pStyle w:val="TableParagraph"/>
              <w:rPr>
                <w:rFonts w:ascii="Calibri"/>
                <w:b/>
                <w:sz w:val="20"/>
              </w:rPr>
            </w:pPr>
          </w:p>
          <w:p w14:paraId="3F83CDCD" w14:textId="77777777" w:rsidR="0017353A" w:rsidRDefault="0017353A">
            <w:pPr>
              <w:pStyle w:val="TableParagraph"/>
              <w:rPr>
                <w:rFonts w:ascii="Calibri"/>
                <w:b/>
                <w:sz w:val="20"/>
              </w:rPr>
            </w:pPr>
          </w:p>
          <w:p w14:paraId="3E7B03BF" w14:textId="77777777" w:rsidR="0017353A" w:rsidRDefault="0017353A">
            <w:pPr>
              <w:pStyle w:val="TableParagraph"/>
              <w:rPr>
                <w:rFonts w:ascii="Calibri"/>
                <w:b/>
                <w:sz w:val="20"/>
              </w:rPr>
            </w:pPr>
          </w:p>
          <w:p w14:paraId="104B7ACD" w14:textId="77777777" w:rsidR="0017353A" w:rsidRDefault="0017353A">
            <w:pPr>
              <w:pStyle w:val="TableParagraph"/>
              <w:rPr>
                <w:rFonts w:ascii="Calibri"/>
                <w:b/>
                <w:sz w:val="20"/>
              </w:rPr>
            </w:pPr>
          </w:p>
          <w:p w14:paraId="3AB2B7BB" w14:textId="77777777" w:rsidR="0017353A" w:rsidRDefault="0017353A">
            <w:pPr>
              <w:pStyle w:val="TableParagraph"/>
              <w:rPr>
                <w:rFonts w:ascii="Calibri"/>
                <w:b/>
                <w:sz w:val="20"/>
              </w:rPr>
            </w:pPr>
          </w:p>
          <w:p w14:paraId="753F4FAE" w14:textId="77777777" w:rsidR="0017353A" w:rsidRDefault="0017353A">
            <w:pPr>
              <w:pStyle w:val="TableParagraph"/>
              <w:rPr>
                <w:rFonts w:ascii="Calibri"/>
                <w:b/>
                <w:sz w:val="20"/>
              </w:rPr>
            </w:pPr>
          </w:p>
          <w:p w14:paraId="18E0C2BF" w14:textId="77777777" w:rsidR="0017353A" w:rsidRDefault="0017353A">
            <w:pPr>
              <w:pStyle w:val="TableParagraph"/>
              <w:rPr>
                <w:rFonts w:ascii="Calibri"/>
                <w:b/>
                <w:sz w:val="20"/>
              </w:rPr>
            </w:pPr>
          </w:p>
          <w:p w14:paraId="019BC8AC" w14:textId="77777777" w:rsidR="0017353A" w:rsidRDefault="0017353A">
            <w:pPr>
              <w:pStyle w:val="TableParagraph"/>
              <w:rPr>
                <w:rFonts w:ascii="Calibri"/>
                <w:b/>
                <w:sz w:val="20"/>
              </w:rPr>
            </w:pPr>
          </w:p>
          <w:p w14:paraId="506E1333" w14:textId="77777777" w:rsidR="0017353A" w:rsidRDefault="0017353A">
            <w:pPr>
              <w:pStyle w:val="TableParagraph"/>
              <w:rPr>
                <w:rFonts w:ascii="Calibri"/>
                <w:b/>
                <w:sz w:val="20"/>
              </w:rPr>
            </w:pPr>
          </w:p>
          <w:p w14:paraId="29E36585" w14:textId="77777777" w:rsidR="0017353A" w:rsidRDefault="0017353A">
            <w:pPr>
              <w:pStyle w:val="TableParagraph"/>
              <w:rPr>
                <w:rFonts w:ascii="Calibri"/>
                <w:b/>
                <w:sz w:val="20"/>
              </w:rPr>
            </w:pPr>
          </w:p>
          <w:p w14:paraId="13BA6407" w14:textId="77777777" w:rsidR="0017353A" w:rsidRDefault="0017353A">
            <w:pPr>
              <w:pStyle w:val="TableParagraph"/>
              <w:rPr>
                <w:rFonts w:ascii="Calibri"/>
                <w:b/>
                <w:sz w:val="20"/>
              </w:rPr>
            </w:pPr>
          </w:p>
          <w:p w14:paraId="709C29AC" w14:textId="77777777" w:rsidR="0017353A" w:rsidRDefault="0017353A">
            <w:pPr>
              <w:pStyle w:val="TableParagraph"/>
              <w:spacing w:before="4"/>
              <w:rPr>
                <w:rFonts w:ascii="Calibri"/>
                <w:b/>
                <w:sz w:val="26"/>
              </w:rPr>
            </w:pPr>
          </w:p>
          <w:p w14:paraId="31F7901D" w14:textId="77777777" w:rsidR="0017353A" w:rsidRDefault="001F33D0">
            <w:pPr>
              <w:pStyle w:val="TableParagraph"/>
              <w:ind w:right="279"/>
              <w:jc w:val="right"/>
              <w:rPr>
                <w:sz w:val="18"/>
              </w:rPr>
            </w:pPr>
            <w:r>
              <w:rPr>
                <w:sz w:val="18"/>
              </w:rPr>
              <w:t>$37.05</w:t>
            </w:r>
          </w:p>
        </w:tc>
        <w:tc>
          <w:tcPr>
            <w:tcW w:w="991" w:type="dxa"/>
          </w:tcPr>
          <w:p w14:paraId="01608048" w14:textId="77777777" w:rsidR="0017353A" w:rsidRDefault="0017353A">
            <w:pPr>
              <w:pStyle w:val="TableParagraph"/>
              <w:rPr>
                <w:rFonts w:ascii="Calibri"/>
                <w:b/>
                <w:sz w:val="20"/>
              </w:rPr>
            </w:pPr>
          </w:p>
          <w:p w14:paraId="6E25F22A" w14:textId="77777777" w:rsidR="0017353A" w:rsidRDefault="0017353A">
            <w:pPr>
              <w:pStyle w:val="TableParagraph"/>
              <w:rPr>
                <w:rFonts w:ascii="Calibri"/>
                <w:b/>
                <w:sz w:val="20"/>
              </w:rPr>
            </w:pPr>
          </w:p>
          <w:p w14:paraId="40C83550" w14:textId="77777777" w:rsidR="0017353A" w:rsidRDefault="0017353A">
            <w:pPr>
              <w:pStyle w:val="TableParagraph"/>
              <w:rPr>
                <w:rFonts w:ascii="Calibri"/>
                <w:b/>
                <w:sz w:val="20"/>
              </w:rPr>
            </w:pPr>
          </w:p>
          <w:p w14:paraId="5BB20D69" w14:textId="77777777" w:rsidR="0017353A" w:rsidRDefault="0017353A">
            <w:pPr>
              <w:pStyle w:val="TableParagraph"/>
              <w:rPr>
                <w:rFonts w:ascii="Calibri"/>
                <w:b/>
                <w:sz w:val="20"/>
              </w:rPr>
            </w:pPr>
          </w:p>
          <w:p w14:paraId="58B95CB2" w14:textId="77777777" w:rsidR="0017353A" w:rsidRDefault="0017353A">
            <w:pPr>
              <w:pStyle w:val="TableParagraph"/>
              <w:rPr>
                <w:rFonts w:ascii="Calibri"/>
                <w:b/>
                <w:sz w:val="20"/>
              </w:rPr>
            </w:pPr>
          </w:p>
          <w:p w14:paraId="5A25F38D" w14:textId="77777777" w:rsidR="0017353A" w:rsidRDefault="0017353A">
            <w:pPr>
              <w:pStyle w:val="TableParagraph"/>
              <w:rPr>
                <w:rFonts w:ascii="Calibri"/>
                <w:b/>
                <w:sz w:val="20"/>
              </w:rPr>
            </w:pPr>
          </w:p>
          <w:p w14:paraId="7CFD4EB9" w14:textId="77777777" w:rsidR="0017353A" w:rsidRDefault="0017353A">
            <w:pPr>
              <w:pStyle w:val="TableParagraph"/>
              <w:rPr>
                <w:rFonts w:ascii="Calibri"/>
                <w:b/>
                <w:sz w:val="20"/>
              </w:rPr>
            </w:pPr>
          </w:p>
          <w:p w14:paraId="1CC1FBA1" w14:textId="77777777" w:rsidR="0017353A" w:rsidRDefault="0017353A">
            <w:pPr>
              <w:pStyle w:val="TableParagraph"/>
              <w:rPr>
                <w:rFonts w:ascii="Calibri"/>
                <w:b/>
                <w:sz w:val="20"/>
              </w:rPr>
            </w:pPr>
          </w:p>
          <w:p w14:paraId="58DF2308" w14:textId="77777777" w:rsidR="0017353A" w:rsidRDefault="0017353A">
            <w:pPr>
              <w:pStyle w:val="TableParagraph"/>
              <w:rPr>
                <w:rFonts w:ascii="Calibri"/>
                <w:b/>
                <w:sz w:val="20"/>
              </w:rPr>
            </w:pPr>
          </w:p>
          <w:p w14:paraId="034FD80E" w14:textId="77777777" w:rsidR="0017353A" w:rsidRDefault="0017353A">
            <w:pPr>
              <w:pStyle w:val="TableParagraph"/>
              <w:rPr>
                <w:rFonts w:ascii="Calibri"/>
                <w:b/>
                <w:sz w:val="20"/>
              </w:rPr>
            </w:pPr>
          </w:p>
          <w:p w14:paraId="29204503" w14:textId="77777777" w:rsidR="0017353A" w:rsidRDefault="0017353A">
            <w:pPr>
              <w:pStyle w:val="TableParagraph"/>
              <w:rPr>
                <w:rFonts w:ascii="Calibri"/>
                <w:b/>
                <w:sz w:val="20"/>
              </w:rPr>
            </w:pPr>
          </w:p>
          <w:p w14:paraId="56045936" w14:textId="77777777" w:rsidR="0017353A" w:rsidRDefault="0017353A">
            <w:pPr>
              <w:pStyle w:val="TableParagraph"/>
              <w:rPr>
                <w:rFonts w:ascii="Calibri"/>
                <w:b/>
                <w:sz w:val="20"/>
              </w:rPr>
            </w:pPr>
          </w:p>
          <w:p w14:paraId="7FDF4448" w14:textId="77777777" w:rsidR="0017353A" w:rsidRDefault="0017353A">
            <w:pPr>
              <w:pStyle w:val="TableParagraph"/>
              <w:spacing w:before="4"/>
              <w:rPr>
                <w:rFonts w:ascii="Calibri"/>
                <w:b/>
                <w:sz w:val="26"/>
              </w:rPr>
            </w:pPr>
          </w:p>
          <w:p w14:paraId="334B6BED" w14:textId="77777777" w:rsidR="0017353A" w:rsidRDefault="001F33D0">
            <w:pPr>
              <w:pStyle w:val="TableParagraph"/>
              <w:ind w:left="150" w:right="139"/>
              <w:jc w:val="center"/>
              <w:rPr>
                <w:sz w:val="18"/>
              </w:rPr>
            </w:pPr>
            <w:r>
              <w:rPr>
                <w:sz w:val="18"/>
              </w:rPr>
              <w:t>373,525</w:t>
            </w:r>
          </w:p>
        </w:tc>
        <w:tc>
          <w:tcPr>
            <w:tcW w:w="1136" w:type="dxa"/>
          </w:tcPr>
          <w:p w14:paraId="6F7840FB" w14:textId="77777777" w:rsidR="0017353A" w:rsidRDefault="0017353A">
            <w:pPr>
              <w:pStyle w:val="TableParagraph"/>
              <w:rPr>
                <w:rFonts w:ascii="Calibri"/>
                <w:b/>
                <w:sz w:val="20"/>
              </w:rPr>
            </w:pPr>
          </w:p>
          <w:p w14:paraId="7361CDDF" w14:textId="77777777" w:rsidR="0017353A" w:rsidRDefault="0017353A">
            <w:pPr>
              <w:pStyle w:val="TableParagraph"/>
              <w:rPr>
                <w:rFonts w:ascii="Calibri"/>
                <w:b/>
                <w:sz w:val="20"/>
              </w:rPr>
            </w:pPr>
          </w:p>
          <w:p w14:paraId="0A23EB69" w14:textId="77777777" w:rsidR="0017353A" w:rsidRDefault="0017353A">
            <w:pPr>
              <w:pStyle w:val="TableParagraph"/>
              <w:rPr>
                <w:rFonts w:ascii="Calibri"/>
                <w:b/>
                <w:sz w:val="20"/>
              </w:rPr>
            </w:pPr>
          </w:p>
          <w:p w14:paraId="1F0AD750" w14:textId="77777777" w:rsidR="0017353A" w:rsidRDefault="0017353A">
            <w:pPr>
              <w:pStyle w:val="TableParagraph"/>
              <w:rPr>
                <w:rFonts w:ascii="Calibri"/>
                <w:b/>
                <w:sz w:val="20"/>
              </w:rPr>
            </w:pPr>
          </w:p>
          <w:p w14:paraId="7DF2EC6E" w14:textId="77777777" w:rsidR="0017353A" w:rsidRDefault="0017353A">
            <w:pPr>
              <w:pStyle w:val="TableParagraph"/>
              <w:rPr>
                <w:rFonts w:ascii="Calibri"/>
                <w:b/>
                <w:sz w:val="20"/>
              </w:rPr>
            </w:pPr>
          </w:p>
          <w:p w14:paraId="6B652607" w14:textId="77777777" w:rsidR="0017353A" w:rsidRDefault="0017353A">
            <w:pPr>
              <w:pStyle w:val="TableParagraph"/>
              <w:rPr>
                <w:rFonts w:ascii="Calibri"/>
                <w:b/>
                <w:sz w:val="20"/>
              </w:rPr>
            </w:pPr>
          </w:p>
          <w:p w14:paraId="2270D44E" w14:textId="77777777" w:rsidR="0017353A" w:rsidRDefault="0017353A">
            <w:pPr>
              <w:pStyle w:val="TableParagraph"/>
              <w:rPr>
                <w:rFonts w:ascii="Calibri"/>
                <w:b/>
                <w:sz w:val="20"/>
              </w:rPr>
            </w:pPr>
          </w:p>
          <w:p w14:paraId="5D8D6E41" w14:textId="77777777" w:rsidR="0017353A" w:rsidRDefault="0017353A">
            <w:pPr>
              <w:pStyle w:val="TableParagraph"/>
              <w:rPr>
                <w:rFonts w:ascii="Calibri"/>
                <w:b/>
                <w:sz w:val="20"/>
              </w:rPr>
            </w:pPr>
          </w:p>
          <w:p w14:paraId="15CB9D1D" w14:textId="77777777" w:rsidR="0017353A" w:rsidRDefault="0017353A">
            <w:pPr>
              <w:pStyle w:val="TableParagraph"/>
              <w:rPr>
                <w:rFonts w:ascii="Calibri"/>
                <w:b/>
                <w:sz w:val="20"/>
              </w:rPr>
            </w:pPr>
          </w:p>
          <w:p w14:paraId="3F5731C9" w14:textId="77777777" w:rsidR="0017353A" w:rsidRDefault="0017353A">
            <w:pPr>
              <w:pStyle w:val="TableParagraph"/>
              <w:rPr>
                <w:rFonts w:ascii="Calibri"/>
                <w:b/>
                <w:sz w:val="20"/>
              </w:rPr>
            </w:pPr>
          </w:p>
          <w:p w14:paraId="0F1DB41B" w14:textId="77777777" w:rsidR="0017353A" w:rsidRDefault="0017353A">
            <w:pPr>
              <w:pStyle w:val="TableParagraph"/>
              <w:rPr>
                <w:rFonts w:ascii="Calibri"/>
                <w:b/>
                <w:sz w:val="20"/>
              </w:rPr>
            </w:pPr>
          </w:p>
          <w:p w14:paraId="01931940" w14:textId="77777777" w:rsidR="0017353A" w:rsidRDefault="0017353A">
            <w:pPr>
              <w:pStyle w:val="TableParagraph"/>
              <w:rPr>
                <w:rFonts w:ascii="Calibri"/>
                <w:b/>
                <w:sz w:val="20"/>
              </w:rPr>
            </w:pPr>
          </w:p>
          <w:p w14:paraId="033C4A86" w14:textId="77777777" w:rsidR="0017353A" w:rsidRDefault="0017353A">
            <w:pPr>
              <w:pStyle w:val="TableParagraph"/>
              <w:spacing w:before="4"/>
              <w:rPr>
                <w:rFonts w:ascii="Calibri"/>
                <w:b/>
                <w:sz w:val="26"/>
              </w:rPr>
            </w:pPr>
          </w:p>
          <w:p w14:paraId="3B03B8D8" w14:textId="77777777" w:rsidR="0017353A" w:rsidRDefault="001F33D0">
            <w:pPr>
              <w:pStyle w:val="TableParagraph"/>
              <w:ind w:right="55"/>
              <w:jc w:val="right"/>
              <w:rPr>
                <w:sz w:val="18"/>
              </w:rPr>
            </w:pPr>
            <w:r>
              <w:rPr>
                <w:sz w:val="18"/>
              </w:rPr>
              <w:t>$14,802,075</w:t>
            </w:r>
          </w:p>
        </w:tc>
        <w:tc>
          <w:tcPr>
            <w:tcW w:w="1416" w:type="dxa"/>
          </w:tcPr>
          <w:p w14:paraId="18D7045B" w14:textId="77777777" w:rsidR="0017353A" w:rsidRDefault="0017353A">
            <w:pPr>
              <w:pStyle w:val="TableParagraph"/>
              <w:rPr>
                <w:rFonts w:ascii="Calibri"/>
                <w:b/>
                <w:sz w:val="20"/>
              </w:rPr>
            </w:pPr>
          </w:p>
          <w:p w14:paraId="0BCEE609" w14:textId="77777777" w:rsidR="0017353A" w:rsidRDefault="0017353A">
            <w:pPr>
              <w:pStyle w:val="TableParagraph"/>
              <w:rPr>
                <w:rFonts w:ascii="Calibri"/>
                <w:b/>
                <w:sz w:val="20"/>
              </w:rPr>
            </w:pPr>
          </w:p>
          <w:p w14:paraId="1B5BABFB" w14:textId="77777777" w:rsidR="0017353A" w:rsidRDefault="0017353A">
            <w:pPr>
              <w:pStyle w:val="TableParagraph"/>
              <w:rPr>
                <w:rFonts w:ascii="Calibri"/>
                <w:b/>
                <w:sz w:val="20"/>
              </w:rPr>
            </w:pPr>
          </w:p>
          <w:p w14:paraId="26E18551" w14:textId="77777777" w:rsidR="0017353A" w:rsidRDefault="0017353A">
            <w:pPr>
              <w:pStyle w:val="TableParagraph"/>
              <w:rPr>
                <w:rFonts w:ascii="Calibri"/>
                <w:b/>
                <w:sz w:val="20"/>
              </w:rPr>
            </w:pPr>
          </w:p>
          <w:p w14:paraId="34C432B1" w14:textId="77777777" w:rsidR="0017353A" w:rsidRDefault="0017353A">
            <w:pPr>
              <w:pStyle w:val="TableParagraph"/>
              <w:rPr>
                <w:rFonts w:ascii="Calibri"/>
                <w:b/>
                <w:sz w:val="20"/>
              </w:rPr>
            </w:pPr>
          </w:p>
          <w:p w14:paraId="65D987F7" w14:textId="77777777" w:rsidR="0017353A" w:rsidRDefault="0017353A">
            <w:pPr>
              <w:pStyle w:val="TableParagraph"/>
              <w:rPr>
                <w:rFonts w:ascii="Calibri"/>
                <w:b/>
                <w:sz w:val="20"/>
              </w:rPr>
            </w:pPr>
          </w:p>
          <w:p w14:paraId="6541FC80" w14:textId="77777777" w:rsidR="0017353A" w:rsidRDefault="0017353A">
            <w:pPr>
              <w:pStyle w:val="TableParagraph"/>
              <w:rPr>
                <w:rFonts w:ascii="Calibri"/>
                <w:b/>
                <w:sz w:val="20"/>
              </w:rPr>
            </w:pPr>
          </w:p>
          <w:p w14:paraId="2F809850" w14:textId="77777777" w:rsidR="0017353A" w:rsidRDefault="0017353A">
            <w:pPr>
              <w:pStyle w:val="TableParagraph"/>
              <w:rPr>
                <w:rFonts w:ascii="Calibri"/>
                <w:b/>
                <w:sz w:val="20"/>
              </w:rPr>
            </w:pPr>
          </w:p>
          <w:p w14:paraId="735FF86C" w14:textId="77777777" w:rsidR="0017353A" w:rsidRDefault="0017353A">
            <w:pPr>
              <w:pStyle w:val="TableParagraph"/>
              <w:rPr>
                <w:rFonts w:ascii="Calibri"/>
                <w:b/>
                <w:sz w:val="20"/>
              </w:rPr>
            </w:pPr>
          </w:p>
          <w:p w14:paraId="43CA2C63" w14:textId="77777777" w:rsidR="0017353A" w:rsidRDefault="0017353A">
            <w:pPr>
              <w:pStyle w:val="TableParagraph"/>
              <w:rPr>
                <w:rFonts w:ascii="Calibri"/>
                <w:b/>
                <w:sz w:val="20"/>
              </w:rPr>
            </w:pPr>
          </w:p>
          <w:p w14:paraId="3E15B432" w14:textId="77777777" w:rsidR="0017353A" w:rsidRDefault="0017353A">
            <w:pPr>
              <w:pStyle w:val="TableParagraph"/>
              <w:rPr>
                <w:rFonts w:ascii="Calibri"/>
                <w:b/>
                <w:sz w:val="20"/>
              </w:rPr>
            </w:pPr>
          </w:p>
          <w:p w14:paraId="61AEC106" w14:textId="77777777" w:rsidR="0017353A" w:rsidRDefault="0017353A">
            <w:pPr>
              <w:pStyle w:val="TableParagraph"/>
              <w:rPr>
                <w:rFonts w:ascii="Calibri"/>
                <w:b/>
                <w:sz w:val="20"/>
              </w:rPr>
            </w:pPr>
          </w:p>
          <w:p w14:paraId="082FDB60" w14:textId="77777777" w:rsidR="0017353A" w:rsidRDefault="0017353A">
            <w:pPr>
              <w:pStyle w:val="TableParagraph"/>
              <w:spacing w:before="4"/>
              <w:rPr>
                <w:rFonts w:ascii="Calibri"/>
                <w:b/>
                <w:sz w:val="26"/>
              </w:rPr>
            </w:pPr>
          </w:p>
          <w:p w14:paraId="2EFF9D56" w14:textId="77777777" w:rsidR="0017353A" w:rsidRDefault="001F33D0">
            <w:pPr>
              <w:pStyle w:val="TableParagraph"/>
              <w:ind w:left="402" w:right="389"/>
              <w:jc w:val="center"/>
              <w:rPr>
                <w:sz w:val="18"/>
              </w:rPr>
            </w:pPr>
            <w:r>
              <w:rPr>
                <w:sz w:val="18"/>
              </w:rPr>
              <w:t>0.1%</w:t>
            </w:r>
          </w:p>
        </w:tc>
      </w:tr>
      <w:tr w:rsidR="0017353A" w14:paraId="1BFD78CB" w14:textId="77777777">
        <w:trPr>
          <w:trHeight w:val="3410"/>
        </w:trPr>
        <w:tc>
          <w:tcPr>
            <w:tcW w:w="427" w:type="dxa"/>
          </w:tcPr>
          <w:p w14:paraId="0258903E" w14:textId="77777777" w:rsidR="0017353A" w:rsidRDefault="001F33D0">
            <w:pPr>
              <w:pStyle w:val="TableParagraph"/>
              <w:spacing w:before="47"/>
              <w:ind w:left="10" w:right="65"/>
              <w:jc w:val="center"/>
              <w:rPr>
                <w:sz w:val="18"/>
              </w:rPr>
            </w:pPr>
            <w:r>
              <w:rPr>
                <w:sz w:val="18"/>
              </w:rPr>
              <w:t>195</w:t>
            </w:r>
          </w:p>
        </w:tc>
        <w:tc>
          <w:tcPr>
            <w:tcW w:w="4532" w:type="dxa"/>
          </w:tcPr>
          <w:p w14:paraId="1AA240AA" w14:textId="77777777" w:rsidR="0017353A" w:rsidRDefault="001F33D0">
            <w:pPr>
              <w:pStyle w:val="TableParagraph"/>
              <w:spacing w:before="47"/>
              <w:ind w:left="28"/>
              <w:rPr>
                <w:sz w:val="18"/>
              </w:rPr>
            </w:pPr>
            <w:r>
              <w:rPr>
                <w:sz w:val="18"/>
              </w:rPr>
              <w:t>Professional</w:t>
            </w:r>
            <w:r>
              <w:rPr>
                <w:spacing w:val="-5"/>
                <w:sz w:val="18"/>
              </w:rPr>
              <w:t xml:space="preserve"> </w:t>
            </w:r>
            <w:r>
              <w:rPr>
                <w:sz w:val="18"/>
              </w:rPr>
              <w:t>attendance</w:t>
            </w:r>
            <w:r>
              <w:rPr>
                <w:spacing w:val="-4"/>
                <w:sz w:val="18"/>
              </w:rPr>
              <w:t xml:space="preserve"> </w:t>
            </w:r>
            <w:r>
              <w:rPr>
                <w:sz w:val="18"/>
              </w:rPr>
              <w:t>by</w:t>
            </w:r>
            <w:r>
              <w:rPr>
                <w:spacing w:val="-4"/>
                <w:sz w:val="18"/>
              </w:rPr>
              <w:t xml:space="preserve"> </w:t>
            </w:r>
            <w:r>
              <w:rPr>
                <w:sz w:val="18"/>
              </w:rPr>
              <w:t>a</w:t>
            </w:r>
            <w:r>
              <w:rPr>
                <w:spacing w:val="-4"/>
                <w:sz w:val="18"/>
              </w:rPr>
              <w:t xml:space="preserve"> </w:t>
            </w:r>
            <w:r>
              <w:rPr>
                <w:sz w:val="18"/>
              </w:rPr>
              <w:t>general</w:t>
            </w:r>
            <w:r>
              <w:rPr>
                <w:spacing w:val="-3"/>
                <w:sz w:val="18"/>
              </w:rPr>
              <w:t xml:space="preserve"> </w:t>
            </w:r>
            <w:r>
              <w:rPr>
                <w:sz w:val="18"/>
              </w:rPr>
              <w:t>practitioner</w:t>
            </w:r>
            <w:r>
              <w:rPr>
                <w:spacing w:val="-2"/>
                <w:sz w:val="18"/>
              </w:rPr>
              <w:t xml:space="preserve"> </w:t>
            </w:r>
            <w:r>
              <w:rPr>
                <w:sz w:val="18"/>
              </w:rPr>
              <w:t>who</w:t>
            </w:r>
            <w:r>
              <w:rPr>
                <w:spacing w:val="-2"/>
                <w:sz w:val="18"/>
              </w:rPr>
              <w:t xml:space="preserve"> </w:t>
            </w:r>
            <w:r>
              <w:rPr>
                <w:sz w:val="18"/>
              </w:rPr>
              <w:t>is</w:t>
            </w:r>
            <w:r>
              <w:rPr>
                <w:spacing w:val="-47"/>
                <w:sz w:val="18"/>
              </w:rPr>
              <w:t xml:space="preserve"> </w:t>
            </w:r>
            <w:r>
              <w:rPr>
                <w:sz w:val="18"/>
              </w:rPr>
              <w:t>a qualified medical acupuncturist, on 1 or more patients</w:t>
            </w:r>
            <w:r>
              <w:rPr>
                <w:spacing w:val="1"/>
                <w:sz w:val="18"/>
              </w:rPr>
              <w:t xml:space="preserve"> </w:t>
            </w:r>
            <w:r>
              <w:rPr>
                <w:sz w:val="18"/>
              </w:rPr>
              <w:t>at a hospital, lasting less than 20 minutes and including</w:t>
            </w:r>
            <w:r>
              <w:rPr>
                <w:spacing w:val="1"/>
                <w:sz w:val="18"/>
              </w:rPr>
              <w:t xml:space="preserve"> </w:t>
            </w:r>
            <w:r>
              <w:rPr>
                <w:sz w:val="18"/>
              </w:rPr>
              <w:t>any</w:t>
            </w:r>
            <w:r>
              <w:rPr>
                <w:spacing w:val="-3"/>
                <w:sz w:val="18"/>
              </w:rPr>
              <w:t xml:space="preserve"> </w:t>
            </w:r>
            <w:r>
              <w:rPr>
                <w:sz w:val="18"/>
              </w:rPr>
              <w:t>of the</w:t>
            </w:r>
            <w:r>
              <w:rPr>
                <w:spacing w:val="-1"/>
                <w:sz w:val="18"/>
              </w:rPr>
              <w:t xml:space="preserve"> </w:t>
            </w:r>
            <w:r>
              <w:rPr>
                <w:sz w:val="18"/>
              </w:rPr>
              <w:t>following</w:t>
            </w:r>
            <w:r>
              <w:rPr>
                <w:spacing w:val="-1"/>
                <w:sz w:val="18"/>
              </w:rPr>
              <w:t xml:space="preserve"> </w:t>
            </w:r>
            <w:r>
              <w:rPr>
                <w:sz w:val="18"/>
              </w:rPr>
              <w:t>that</w:t>
            </w:r>
            <w:r>
              <w:rPr>
                <w:spacing w:val="-1"/>
                <w:sz w:val="18"/>
              </w:rPr>
              <w:t xml:space="preserve"> </w:t>
            </w:r>
            <w:r>
              <w:rPr>
                <w:sz w:val="18"/>
              </w:rPr>
              <w:t>are</w:t>
            </w:r>
            <w:r>
              <w:rPr>
                <w:spacing w:val="-1"/>
                <w:sz w:val="18"/>
              </w:rPr>
              <w:t xml:space="preserve"> </w:t>
            </w:r>
            <w:r>
              <w:rPr>
                <w:sz w:val="18"/>
              </w:rPr>
              <w:t>clinically</w:t>
            </w:r>
            <w:r>
              <w:rPr>
                <w:spacing w:val="-3"/>
                <w:sz w:val="18"/>
              </w:rPr>
              <w:t xml:space="preserve"> </w:t>
            </w:r>
            <w:r>
              <w:rPr>
                <w:sz w:val="18"/>
              </w:rPr>
              <w:t>relevant:</w:t>
            </w:r>
          </w:p>
          <w:p w14:paraId="5D977EB1" w14:textId="77777777" w:rsidR="0017353A" w:rsidRDefault="001F33D0">
            <w:pPr>
              <w:pStyle w:val="TableParagraph"/>
              <w:numPr>
                <w:ilvl w:val="0"/>
                <w:numId w:val="44"/>
              </w:numPr>
              <w:tabs>
                <w:tab w:val="left" w:pos="300"/>
              </w:tabs>
              <w:spacing w:before="21"/>
              <w:ind w:hanging="272"/>
              <w:rPr>
                <w:sz w:val="18"/>
              </w:rPr>
            </w:pPr>
            <w:r>
              <w:rPr>
                <w:sz w:val="18"/>
              </w:rPr>
              <w:t>taking</w:t>
            </w:r>
            <w:r>
              <w:rPr>
                <w:spacing w:val="-4"/>
                <w:sz w:val="18"/>
              </w:rPr>
              <w:t xml:space="preserve"> </w:t>
            </w:r>
            <w:r>
              <w:rPr>
                <w:sz w:val="18"/>
              </w:rPr>
              <w:t>a</w:t>
            </w:r>
            <w:r>
              <w:rPr>
                <w:spacing w:val="-2"/>
                <w:sz w:val="18"/>
              </w:rPr>
              <w:t xml:space="preserve"> </w:t>
            </w:r>
            <w:r>
              <w:rPr>
                <w:sz w:val="18"/>
              </w:rPr>
              <w:t>patient</w:t>
            </w:r>
            <w:r>
              <w:rPr>
                <w:spacing w:val="-2"/>
                <w:sz w:val="18"/>
              </w:rPr>
              <w:t xml:space="preserve"> </w:t>
            </w:r>
            <w:proofErr w:type="gramStart"/>
            <w:r>
              <w:rPr>
                <w:sz w:val="18"/>
              </w:rPr>
              <w:t>history;</w:t>
            </w:r>
            <w:proofErr w:type="gramEnd"/>
          </w:p>
          <w:p w14:paraId="17E44157" w14:textId="77777777" w:rsidR="0017353A" w:rsidRDefault="001F33D0">
            <w:pPr>
              <w:pStyle w:val="TableParagraph"/>
              <w:numPr>
                <w:ilvl w:val="0"/>
                <w:numId w:val="44"/>
              </w:numPr>
              <w:tabs>
                <w:tab w:val="left" w:pos="300"/>
              </w:tabs>
              <w:spacing w:before="19"/>
              <w:ind w:hanging="272"/>
              <w:rPr>
                <w:sz w:val="18"/>
              </w:rPr>
            </w:pPr>
            <w:r>
              <w:rPr>
                <w:sz w:val="18"/>
              </w:rPr>
              <w:t>performing</w:t>
            </w:r>
            <w:r>
              <w:rPr>
                <w:spacing w:val="-3"/>
                <w:sz w:val="18"/>
              </w:rPr>
              <w:t xml:space="preserve"> </w:t>
            </w:r>
            <w:r>
              <w:rPr>
                <w:sz w:val="18"/>
              </w:rPr>
              <w:t>a</w:t>
            </w:r>
            <w:r>
              <w:rPr>
                <w:spacing w:val="-5"/>
                <w:sz w:val="18"/>
              </w:rPr>
              <w:t xml:space="preserve"> </w:t>
            </w:r>
            <w:r>
              <w:rPr>
                <w:sz w:val="18"/>
              </w:rPr>
              <w:t>clinical</w:t>
            </w:r>
            <w:r>
              <w:rPr>
                <w:spacing w:val="-5"/>
                <w:sz w:val="18"/>
              </w:rPr>
              <w:t xml:space="preserve"> </w:t>
            </w:r>
            <w:proofErr w:type="gramStart"/>
            <w:r>
              <w:rPr>
                <w:sz w:val="18"/>
              </w:rPr>
              <w:t>examination;</w:t>
            </w:r>
            <w:proofErr w:type="gramEnd"/>
          </w:p>
          <w:p w14:paraId="2AAB75CE" w14:textId="77777777" w:rsidR="0017353A" w:rsidRDefault="001F33D0">
            <w:pPr>
              <w:pStyle w:val="TableParagraph"/>
              <w:numPr>
                <w:ilvl w:val="0"/>
                <w:numId w:val="44"/>
              </w:numPr>
              <w:tabs>
                <w:tab w:val="left" w:pos="290"/>
              </w:tabs>
              <w:spacing w:before="21"/>
              <w:ind w:left="289" w:hanging="262"/>
              <w:rPr>
                <w:sz w:val="18"/>
              </w:rPr>
            </w:pPr>
            <w:r>
              <w:rPr>
                <w:sz w:val="18"/>
              </w:rPr>
              <w:t>arranging</w:t>
            </w:r>
            <w:r>
              <w:rPr>
                <w:spacing w:val="-4"/>
                <w:sz w:val="18"/>
              </w:rPr>
              <w:t xml:space="preserve"> </w:t>
            </w:r>
            <w:r>
              <w:rPr>
                <w:sz w:val="18"/>
              </w:rPr>
              <w:t>any</w:t>
            </w:r>
            <w:r>
              <w:rPr>
                <w:spacing w:val="-5"/>
                <w:sz w:val="18"/>
              </w:rPr>
              <w:t xml:space="preserve"> </w:t>
            </w:r>
            <w:r>
              <w:rPr>
                <w:sz w:val="18"/>
              </w:rPr>
              <w:t>necessary</w:t>
            </w:r>
            <w:r>
              <w:rPr>
                <w:spacing w:val="-5"/>
                <w:sz w:val="18"/>
              </w:rPr>
              <w:t xml:space="preserve"> </w:t>
            </w:r>
            <w:proofErr w:type="gramStart"/>
            <w:r>
              <w:rPr>
                <w:sz w:val="18"/>
              </w:rPr>
              <w:t>investigation;</w:t>
            </w:r>
            <w:proofErr w:type="gramEnd"/>
          </w:p>
          <w:p w14:paraId="0ED33974" w14:textId="77777777" w:rsidR="0017353A" w:rsidRDefault="001F33D0">
            <w:pPr>
              <w:pStyle w:val="TableParagraph"/>
              <w:numPr>
                <w:ilvl w:val="0"/>
                <w:numId w:val="44"/>
              </w:numPr>
              <w:tabs>
                <w:tab w:val="left" w:pos="300"/>
              </w:tabs>
              <w:spacing w:before="21"/>
              <w:ind w:hanging="272"/>
              <w:rPr>
                <w:sz w:val="18"/>
              </w:rPr>
            </w:pPr>
            <w:r>
              <w:rPr>
                <w:sz w:val="18"/>
              </w:rPr>
              <w:t>implementing</w:t>
            </w:r>
            <w:r>
              <w:rPr>
                <w:spacing w:val="-5"/>
                <w:sz w:val="18"/>
              </w:rPr>
              <w:t xml:space="preserve"> </w:t>
            </w:r>
            <w:r>
              <w:rPr>
                <w:sz w:val="18"/>
              </w:rPr>
              <w:t>a</w:t>
            </w:r>
            <w:r>
              <w:rPr>
                <w:spacing w:val="-4"/>
                <w:sz w:val="18"/>
              </w:rPr>
              <w:t xml:space="preserve"> </w:t>
            </w:r>
            <w:r>
              <w:rPr>
                <w:sz w:val="18"/>
              </w:rPr>
              <w:t>management</w:t>
            </w:r>
            <w:r>
              <w:rPr>
                <w:spacing w:val="-3"/>
                <w:sz w:val="18"/>
              </w:rPr>
              <w:t xml:space="preserve"> </w:t>
            </w:r>
            <w:proofErr w:type="gramStart"/>
            <w:r>
              <w:rPr>
                <w:sz w:val="18"/>
              </w:rPr>
              <w:t>plan;</w:t>
            </w:r>
            <w:proofErr w:type="gramEnd"/>
          </w:p>
          <w:p w14:paraId="584FD3E8" w14:textId="77777777" w:rsidR="0017353A" w:rsidRDefault="001F33D0">
            <w:pPr>
              <w:pStyle w:val="TableParagraph"/>
              <w:numPr>
                <w:ilvl w:val="0"/>
                <w:numId w:val="44"/>
              </w:numPr>
              <w:tabs>
                <w:tab w:val="left" w:pos="300"/>
              </w:tabs>
              <w:spacing w:before="19"/>
              <w:ind w:left="28" w:right="36" w:firstLine="0"/>
              <w:rPr>
                <w:sz w:val="18"/>
              </w:rPr>
            </w:pPr>
            <w:r>
              <w:rPr>
                <w:sz w:val="18"/>
              </w:rPr>
              <w:t>providing appropriate preventive health care; for 1 or</w:t>
            </w:r>
            <w:r>
              <w:rPr>
                <w:spacing w:val="-47"/>
                <w:sz w:val="18"/>
              </w:rPr>
              <w:t xml:space="preserve"> </w:t>
            </w:r>
            <w:r>
              <w:rPr>
                <w:sz w:val="18"/>
              </w:rPr>
              <w:t>more health-related issues, with appropriate</w:t>
            </w:r>
            <w:r>
              <w:rPr>
                <w:spacing w:val="1"/>
                <w:sz w:val="18"/>
              </w:rPr>
              <w:t xml:space="preserve"> </w:t>
            </w:r>
            <w:r>
              <w:rPr>
                <w:sz w:val="18"/>
              </w:rPr>
              <w:t>documentation, at which acupuncture is performed by</w:t>
            </w:r>
            <w:r>
              <w:rPr>
                <w:spacing w:val="1"/>
                <w:sz w:val="18"/>
              </w:rPr>
              <w:t xml:space="preserve"> </w:t>
            </w:r>
            <w:r>
              <w:rPr>
                <w:sz w:val="18"/>
              </w:rPr>
              <w:t>the qualified medical acupuncturist by the application of</w:t>
            </w:r>
            <w:r>
              <w:rPr>
                <w:spacing w:val="-47"/>
                <w:sz w:val="18"/>
              </w:rPr>
              <w:t xml:space="preserve"> </w:t>
            </w:r>
            <w:r>
              <w:rPr>
                <w:sz w:val="18"/>
              </w:rPr>
              <w:t>stimuli on or through the skin by any means, including</w:t>
            </w:r>
            <w:r>
              <w:rPr>
                <w:spacing w:val="1"/>
                <w:sz w:val="18"/>
              </w:rPr>
              <w:t xml:space="preserve"> </w:t>
            </w:r>
            <w:r>
              <w:rPr>
                <w:sz w:val="18"/>
              </w:rPr>
              <w:t>any</w:t>
            </w:r>
            <w:r>
              <w:rPr>
                <w:spacing w:val="-4"/>
                <w:sz w:val="18"/>
              </w:rPr>
              <w:t xml:space="preserve"> </w:t>
            </w:r>
            <w:r>
              <w:rPr>
                <w:sz w:val="18"/>
              </w:rPr>
              <w:t>consultation</w:t>
            </w:r>
            <w:r>
              <w:rPr>
                <w:spacing w:val="-1"/>
                <w:sz w:val="18"/>
              </w:rPr>
              <w:t xml:space="preserve"> </w:t>
            </w:r>
            <w:r>
              <w:rPr>
                <w:sz w:val="18"/>
              </w:rPr>
              <w:t>on</w:t>
            </w:r>
            <w:r>
              <w:rPr>
                <w:spacing w:val="-1"/>
                <w:sz w:val="18"/>
              </w:rPr>
              <w:t xml:space="preserve"> </w:t>
            </w:r>
            <w:r>
              <w:rPr>
                <w:sz w:val="18"/>
              </w:rPr>
              <w:t>the</w:t>
            </w:r>
            <w:r>
              <w:rPr>
                <w:spacing w:val="-1"/>
                <w:sz w:val="18"/>
              </w:rPr>
              <w:t xml:space="preserve"> </w:t>
            </w:r>
            <w:r>
              <w:rPr>
                <w:sz w:val="18"/>
              </w:rPr>
              <w:t>same</w:t>
            </w:r>
            <w:r>
              <w:rPr>
                <w:spacing w:val="-3"/>
                <w:sz w:val="18"/>
              </w:rPr>
              <w:t xml:space="preserve"> </w:t>
            </w:r>
            <w:r>
              <w:rPr>
                <w:sz w:val="18"/>
              </w:rPr>
              <w:t>occasion</w:t>
            </w:r>
            <w:r>
              <w:rPr>
                <w:spacing w:val="-1"/>
                <w:sz w:val="18"/>
              </w:rPr>
              <w:t xml:space="preserve"> </w:t>
            </w:r>
            <w:r>
              <w:rPr>
                <w:sz w:val="18"/>
              </w:rPr>
              <w:t>and</w:t>
            </w:r>
            <w:r>
              <w:rPr>
                <w:spacing w:val="-2"/>
                <w:sz w:val="18"/>
              </w:rPr>
              <w:t xml:space="preserve"> </w:t>
            </w:r>
            <w:r>
              <w:rPr>
                <w:sz w:val="18"/>
              </w:rPr>
              <w:t>any</w:t>
            </w:r>
            <w:r>
              <w:rPr>
                <w:spacing w:val="-3"/>
                <w:sz w:val="18"/>
              </w:rPr>
              <w:t xml:space="preserve"> </w:t>
            </w:r>
            <w:r>
              <w:rPr>
                <w:sz w:val="18"/>
              </w:rPr>
              <w:t>other</w:t>
            </w:r>
          </w:p>
        </w:tc>
        <w:tc>
          <w:tcPr>
            <w:tcW w:w="1133" w:type="dxa"/>
          </w:tcPr>
          <w:p w14:paraId="0981510A" w14:textId="77777777" w:rsidR="0017353A" w:rsidRDefault="001F33D0">
            <w:pPr>
              <w:pStyle w:val="TableParagraph"/>
              <w:spacing w:before="47"/>
              <w:ind w:left="43" w:right="34" w:hanging="3"/>
              <w:jc w:val="center"/>
              <w:rPr>
                <w:sz w:val="18"/>
              </w:rPr>
            </w:pPr>
            <w:r>
              <w:rPr>
                <w:sz w:val="18"/>
              </w:rPr>
              <w:t>The fee for</w:t>
            </w:r>
            <w:r>
              <w:rPr>
                <w:spacing w:val="1"/>
                <w:sz w:val="18"/>
              </w:rPr>
              <w:t xml:space="preserve"> </w:t>
            </w:r>
            <w:r>
              <w:rPr>
                <w:sz w:val="18"/>
              </w:rPr>
              <w:t>item 193,</w:t>
            </w:r>
            <w:r>
              <w:rPr>
                <w:spacing w:val="1"/>
                <w:sz w:val="18"/>
              </w:rPr>
              <w:t xml:space="preserve"> </w:t>
            </w:r>
            <w:r>
              <w:rPr>
                <w:sz w:val="18"/>
              </w:rPr>
              <w:t>plus $25.95</w:t>
            </w:r>
            <w:r>
              <w:rPr>
                <w:spacing w:val="1"/>
                <w:sz w:val="18"/>
              </w:rPr>
              <w:t xml:space="preserve"> </w:t>
            </w:r>
            <w:r>
              <w:rPr>
                <w:sz w:val="18"/>
              </w:rPr>
              <w:t>divided by</w:t>
            </w:r>
            <w:r>
              <w:rPr>
                <w:spacing w:val="1"/>
                <w:sz w:val="18"/>
              </w:rPr>
              <w:t xml:space="preserve"> </w:t>
            </w:r>
            <w:r>
              <w:rPr>
                <w:sz w:val="18"/>
              </w:rPr>
              <w:t>the number</w:t>
            </w:r>
            <w:r>
              <w:rPr>
                <w:spacing w:val="1"/>
                <w:sz w:val="18"/>
              </w:rPr>
              <w:t xml:space="preserve"> </w:t>
            </w:r>
            <w:r>
              <w:rPr>
                <w:sz w:val="18"/>
              </w:rPr>
              <w:t>of patients</w:t>
            </w:r>
            <w:r>
              <w:rPr>
                <w:spacing w:val="1"/>
                <w:sz w:val="18"/>
              </w:rPr>
              <w:t xml:space="preserve"> </w:t>
            </w:r>
            <w:r>
              <w:rPr>
                <w:sz w:val="18"/>
              </w:rPr>
              <w:t>seen, up to a</w:t>
            </w:r>
            <w:r>
              <w:rPr>
                <w:spacing w:val="-47"/>
                <w:sz w:val="18"/>
              </w:rPr>
              <w:t xml:space="preserve"> </w:t>
            </w:r>
            <w:r>
              <w:rPr>
                <w:sz w:val="18"/>
              </w:rPr>
              <w:t>maximum of</w:t>
            </w:r>
            <w:r>
              <w:rPr>
                <w:spacing w:val="1"/>
                <w:sz w:val="18"/>
              </w:rPr>
              <w:t xml:space="preserve"> </w:t>
            </w:r>
            <w:r>
              <w:rPr>
                <w:sz w:val="18"/>
              </w:rPr>
              <w:t>six patients.</w:t>
            </w:r>
            <w:r>
              <w:rPr>
                <w:spacing w:val="1"/>
                <w:sz w:val="18"/>
              </w:rPr>
              <w:t xml:space="preserve"> </w:t>
            </w:r>
            <w:r>
              <w:rPr>
                <w:sz w:val="18"/>
              </w:rPr>
              <w:t>For seven or</w:t>
            </w:r>
            <w:r>
              <w:rPr>
                <w:spacing w:val="-47"/>
                <w:sz w:val="18"/>
              </w:rPr>
              <w:t xml:space="preserve"> </w:t>
            </w:r>
            <w:r>
              <w:rPr>
                <w:sz w:val="18"/>
              </w:rPr>
              <w:t>more</w:t>
            </w:r>
            <w:r>
              <w:rPr>
                <w:spacing w:val="1"/>
                <w:sz w:val="18"/>
              </w:rPr>
              <w:t xml:space="preserve"> </w:t>
            </w:r>
            <w:r>
              <w:rPr>
                <w:sz w:val="18"/>
              </w:rPr>
              <w:t>patients - the</w:t>
            </w:r>
            <w:r>
              <w:rPr>
                <w:spacing w:val="-47"/>
                <w:sz w:val="18"/>
              </w:rPr>
              <w:t xml:space="preserve"> </w:t>
            </w:r>
            <w:r>
              <w:rPr>
                <w:sz w:val="18"/>
              </w:rPr>
              <w:t>fee for item</w:t>
            </w:r>
            <w:r>
              <w:rPr>
                <w:spacing w:val="1"/>
                <w:sz w:val="18"/>
              </w:rPr>
              <w:t xml:space="preserve"> </w:t>
            </w:r>
            <w:r>
              <w:rPr>
                <w:sz w:val="18"/>
              </w:rPr>
              <w:t>193</w:t>
            </w:r>
            <w:r>
              <w:rPr>
                <w:spacing w:val="-1"/>
                <w:sz w:val="18"/>
              </w:rPr>
              <w:t xml:space="preserve"> </w:t>
            </w:r>
            <w:r>
              <w:rPr>
                <w:sz w:val="18"/>
              </w:rPr>
              <w:t>plus</w:t>
            </w:r>
          </w:p>
          <w:p w14:paraId="410E935F" w14:textId="77777777" w:rsidR="0017353A" w:rsidRDefault="001F33D0">
            <w:pPr>
              <w:pStyle w:val="TableParagraph"/>
              <w:spacing w:before="2"/>
              <w:ind w:left="182" w:right="176"/>
              <w:jc w:val="center"/>
              <w:rPr>
                <w:sz w:val="18"/>
              </w:rPr>
            </w:pPr>
            <w:r>
              <w:rPr>
                <w:sz w:val="18"/>
              </w:rPr>
              <w:t>$2.00 per</w:t>
            </w:r>
            <w:r>
              <w:rPr>
                <w:spacing w:val="-47"/>
                <w:sz w:val="18"/>
              </w:rPr>
              <w:t xml:space="preserve"> </w:t>
            </w:r>
            <w:r>
              <w:rPr>
                <w:sz w:val="18"/>
              </w:rPr>
              <w:t>patient.</w:t>
            </w:r>
          </w:p>
        </w:tc>
        <w:tc>
          <w:tcPr>
            <w:tcW w:w="991" w:type="dxa"/>
          </w:tcPr>
          <w:p w14:paraId="673879D4" w14:textId="77777777" w:rsidR="0017353A" w:rsidRDefault="0017353A">
            <w:pPr>
              <w:pStyle w:val="TableParagraph"/>
              <w:rPr>
                <w:rFonts w:ascii="Calibri"/>
                <w:b/>
                <w:sz w:val="20"/>
              </w:rPr>
            </w:pPr>
          </w:p>
          <w:p w14:paraId="7CA69D71" w14:textId="77777777" w:rsidR="0017353A" w:rsidRDefault="0017353A">
            <w:pPr>
              <w:pStyle w:val="TableParagraph"/>
              <w:rPr>
                <w:rFonts w:ascii="Calibri"/>
                <w:b/>
                <w:sz w:val="20"/>
              </w:rPr>
            </w:pPr>
          </w:p>
          <w:p w14:paraId="1EF2F9AE" w14:textId="77777777" w:rsidR="0017353A" w:rsidRDefault="0017353A">
            <w:pPr>
              <w:pStyle w:val="TableParagraph"/>
              <w:rPr>
                <w:rFonts w:ascii="Calibri"/>
                <w:b/>
                <w:sz w:val="20"/>
              </w:rPr>
            </w:pPr>
          </w:p>
          <w:p w14:paraId="6A6144FA" w14:textId="77777777" w:rsidR="0017353A" w:rsidRDefault="0017353A">
            <w:pPr>
              <w:pStyle w:val="TableParagraph"/>
              <w:rPr>
                <w:rFonts w:ascii="Calibri"/>
                <w:b/>
                <w:sz w:val="20"/>
              </w:rPr>
            </w:pPr>
          </w:p>
          <w:p w14:paraId="30A01093" w14:textId="77777777" w:rsidR="0017353A" w:rsidRDefault="0017353A">
            <w:pPr>
              <w:pStyle w:val="TableParagraph"/>
              <w:rPr>
                <w:rFonts w:ascii="Calibri"/>
                <w:b/>
                <w:sz w:val="20"/>
              </w:rPr>
            </w:pPr>
          </w:p>
          <w:p w14:paraId="07A8A482" w14:textId="77777777" w:rsidR="0017353A" w:rsidRDefault="0017353A">
            <w:pPr>
              <w:pStyle w:val="TableParagraph"/>
              <w:rPr>
                <w:rFonts w:ascii="Calibri"/>
                <w:b/>
                <w:sz w:val="20"/>
              </w:rPr>
            </w:pPr>
          </w:p>
          <w:p w14:paraId="6BBBBF2E" w14:textId="77777777" w:rsidR="0017353A" w:rsidRDefault="0017353A">
            <w:pPr>
              <w:pStyle w:val="TableParagraph"/>
              <w:rPr>
                <w:rFonts w:ascii="Calibri"/>
                <w:b/>
                <w:sz w:val="20"/>
              </w:rPr>
            </w:pPr>
          </w:p>
          <w:p w14:paraId="1CA22B25" w14:textId="77777777" w:rsidR="0017353A" w:rsidRDefault="0017353A">
            <w:pPr>
              <w:pStyle w:val="TableParagraph"/>
              <w:rPr>
                <w:rFonts w:ascii="Calibri"/>
                <w:b/>
                <w:sz w:val="20"/>
              </w:rPr>
            </w:pPr>
          </w:p>
          <w:p w14:paraId="145DDF6B" w14:textId="77777777" w:rsidR="0017353A" w:rsidRDefault="0017353A">
            <w:pPr>
              <w:pStyle w:val="TableParagraph"/>
              <w:rPr>
                <w:rFonts w:ascii="Calibri"/>
                <w:b/>
                <w:sz w:val="20"/>
              </w:rPr>
            </w:pPr>
          </w:p>
          <w:p w14:paraId="7050CF74" w14:textId="77777777" w:rsidR="0017353A" w:rsidRDefault="0017353A">
            <w:pPr>
              <w:pStyle w:val="TableParagraph"/>
              <w:rPr>
                <w:rFonts w:ascii="Calibri"/>
                <w:b/>
                <w:sz w:val="20"/>
              </w:rPr>
            </w:pPr>
          </w:p>
          <w:p w14:paraId="67338F32" w14:textId="77777777" w:rsidR="0017353A" w:rsidRDefault="0017353A">
            <w:pPr>
              <w:pStyle w:val="TableParagraph"/>
              <w:rPr>
                <w:rFonts w:ascii="Calibri"/>
                <w:b/>
                <w:sz w:val="20"/>
              </w:rPr>
            </w:pPr>
          </w:p>
          <w:p w14:paraId="40096D52" w14:textId="77777777" w:rsidR="0017353A" w:rsidRDefault="0017353A">
            <w:pPr>
              <w:pStyle w:val="TableParagraph"/>
              <w:rPr>
                <w:rFonts w:ascii="Calibri"/>
                <w:b/>
                <w:sz w:val="20"/>
              </w:rPr>
            </w:pPr>
          </w:p>
          <w:p w14:paraId="44B3BBCE" w14:textId="77777777" w:rsidR="0017353A" w:rsidRDefault="0017353A">
            <w:pPr>
              <w:pStyle w:val="TableParagraph"/>
              <w:spacing w:before="3"/>
              <w:rPr>
                <w:rFonts w:ascii="Calibri"/>
                <w:b/>
                <w:sz w:val="18"/>
              </w:rPr>
            </w:pPr>
          </w:p>
          <w:p w14:paraId="3E389F95" w14:textId="77777777" w:rsidR="0017353A" w:rsidRDefault="001F33D0">
            <w:pPr>
              <w:pStyle w:val="TableParagraph"/>
              <w:ind w:left="11"/>
              <w:jc w:val="center"/>
              <w:rPr>
                <w:sz w:val="18"/>
              </w:rPr>
            </w:pPr>
            <w:r>
              <w:rPr>
                <w:w w:val="99"/>
                <w:sz w:val="18"/>
              </w:rPr>
              <w:t>6</w:t>
            </w:r>
          </w:p>
        </w:tc>
        <w:tc>
          <w:tcPr>
            <w:tcW w:w="1136" w:type="dxa"/>
          </w:tcPr>
          <w:p w14:paraId="1D4EF77D" w14:textId="77777777" w:rsidR="0017353A" w:rsidRDefault="0017353A">
            <w:pPr>
              <w:pStyle w:val="TableParagraph"/>
              <w:rPr>
                <w:rFonts w:ascii="Calibri"/>
                <w:b/>
                <w:sz w:val="20"/>
              </w:rPr>
            </w:pPr>
          </w:p>
          <w:p w14:paraId="79794083" w14:textId="77777777" w:rsidR="0017353A" w:rsidRDefault="0017353A">
            <w:pPr>
              <w:pStyle w:val="TableParagraph"/>
              <w:rPr>
                <w:rFonts w:ascii="Calibri"/>
                <w:b/>
                <w:sz w:val="20"/>
              </w:rPr>
            </w:pPr>
          </w:p>
          <w:p w14:paraId="3BACD415" w14:textId="77777777" w:rsidR="0017353A" w:rsidRDefault="0017353A">
            <w:pPr>
              <w:pStyle w:val="TableParagraph"/>
              <w:rPr>
                <w:rFonts w:ascii="Calibri"/>
                <w:b/>
                <w:sz w:val="20"/>
              </w:rPr>
            </w:pPr>
          </w:p>
          <w:p w14:paraId="7050F215" w14:textId="77777777" w:rsidR="0017353A" w:rsidRDefault="0017353A">
            <w:pPr>
              <w:pStyle w:val="TableParagraph"/>
              <w:rPr>
                <w:rFonts w:ascii="Calibri"/>
                <w:b/>
                <w:sz w:val="20"/>
              </w:rPr>
            </w:pPr>
          </w:p>
          <w:p w14:paraId="6C640244" w14:textId="77777777" w:rsidR="0017353A" w:rsidRDefault="0017353A">
            <w:pPr>
              <w:pStyle w:val="TableParagraph"/>
              <w:rPr>
                <w:rFonts w:ascii="Calibri"/>
                <w:b/>
                <w:sz w:val="20"/>
              </w:rPr>
            </w:pPr>
          </w:p>
          <w:p w14:paraId="53B7E79C" w14:textId="77777777" w:rsidR="0017353A" w:rsidRDefault="0017353A">
            <w:pPr>
              <w:pStyle w:val="TableParagraph"/>
              <w:rPr>
                <w:rFonts w:ascii="Calibri"/>
                <w:b/>
                <w:sz w:val="20"/>
              </w:rPr>
            </w:pPr>
          </w:p>
          <w:p w14:paraId="513D1DB8" w14:textId="77777777" w:rsidR="0017353A" w:rsidRDefault="0017353A">
            <w:pPr>
              <w:pStyle w:val="TableParagraph"/>
              <w:rPr>
                <w:rFonts w:ascii="Calibri"/>
                <w:b/>
                <w:sz w:val="20"/>
              </w:rPr>
            </w:pPr>
          </w:p>
          <w:p w14:paraId="30A9F1B6" w14:textId="77777777" w:rsidR="0017353A" w:rsidRDefault="0017353A">
            <w:pPr>
              <w:pStyle w:val="TableParagraph"/>
              <w:rPr>
                <w:rFonts w:ascii="Calibri"/>
                <w:b/>
                <w:sz w:val="20"/>
              </w:rPr>
            </w:pPr>
          </w:p>
          <w:p w14:paraId="02AAB31B" w14:textId="77777777" w:rsidR="0017353A" w:rsidRDefault="0017353A">
            <w:pPr>
              <w:pStyle w:val="TableParagraph"/>
              <w:rPr>
                <w:rFonts w:ascii="Calibri"/>
                <w:b/>
                <w:sz w:val="20"/>
              </w:rPr>
            </w:pPr>
          </w:p>
          <w:p w14:paraId="69A5BA12" w14:textId="77777777" w:rsidR="0017353A" w:rsidRDefault="0017353A">
            <w:pPr>
              <w:pStyle w:val="TableParagraph"/>
              <w:rPr>
                <w:rFonts w:ascii="Calibri"/>
                <w:b/>
                <w:sz w:val="20"/>
              </w:rPr>
            </w:pPr>
          </w:p>
          <w:p w14:paraId="15E02547" w14:textId="77777777" w:rsidR="0017353A" w:rsidRDefault="0017353A">
            <w:pPr>
              <w:pStyle w:val="TableParagraph"/>
              <w:rPr>
                <w:rFonts w:ascii="Calibri"/>
                <w:b/>
                <w:sz w:val="20"/>
              </w:rPr>
            </w:pPr>
          </w:p>
          <w:p w14:paraId="5302CC04" w14:textId="77777777" w:rsidR="0017353A" w:rsidRDefault="0017353A">
            <w:pPr>
              <w:pStyle w:val="TableParagraph"/>
              <w:rPr>
                <w:rFonts w:ascii="Calibri"/>
                <w:b/>
                <w:sz w:val="20"/>
              </w:rPr>
            </w:pPr>
          </w:p>
          <w:p w14:paraId="2D598A46" w14:textId="77777777" w:rsidR="0017353A" w:rsidRDefault="0017353A">
            <w:pPr>
              <w:pStyle w:val="TableParagraph"/>
              <w:spacing w:before="3"/>
              <w:rPr>
                <w:rFonts w:ascii="Calibri"/>
                <w:b/>
                <w:sz w:val="18"/>
              </w:rPr>
            </w:pPr>
          </w:p>
          <w:p w14:paraId="5F1A6A95" w14:textId="77777777" w:rsidR="0017353A" w:rsidRDefault="001F33D0">
            <w:pPr>
              <w:pStyle w:val="TableParagraph"/>
              <w:ind w:left="367"/>
              <w:rPr>
                <w:sz w:val="18"/>
              </w:rPr>
            </w:pPr>
            <w:r>
              <w:rPr>
                <w:sz w:val="18"/>
              </w:rPr>
              <w:t>$284</w:t>
            </w:r>
          </w:p>
        </w:tc>
        <w:tc>
          <w:tcPr>
            <w:tcW w:w="1416" w:type="dxa"/>
          </w:tcPr>
          <w:p w14:paraId="1377B717" w14:textId="77777777" w:rsidR="0017353A" w:rsidRDefault="0017353A">
            <w:pPr>
              <w:pStyle w:val="TableParagraph"/>
              <w:rPr>
                <w:rFonts w:ascii="Calibri"/>
                <w:b/>
                <w:sz w:val="20"/>
              </w:rPr>
            </w:pPr>
          </w:p>
          <w:p w14:paraId="72B7A27A" w14:textId="77777777" w:rsidR="0017353A" w:rsidRDefault="0017353A">
            <w:pPr>
              <w:pStyle w:val="TableParagraph"/>
              <w:rPr>
                <w:rFonts w:ascii="Calibri"/>
                <w:b/>
                <w:sz w:val="20"/>
              </w:rPr>
            </w:pPr>
          </w:p>
          <w:p w14:paraId="09E11A36" w14:textId="77777777" w:rsidR="0017353A" w:rsidRDefault="0017353A">
            <w:pPr>
              <w:pStyle w:val="TableParagraph"/>
              <w:rPr>
                <w:rFonts w:ascii="Calibri"/>
                <w:b/>
                <w:sz w:val="20"/>
              </w:rPr>
            </w:pPr>
          </w:p>
          <w:p w14:paraId="1BB72EB6" w14:textId="77777777" w:rsidR="0017353A" w:rsidRDefault="0017353A">
            <w:pPr>
              <w:pStyle w:val="TableParagraph"/>
              <w:rPr>
                <w:rFonts w:ascii="Calibri"/>
                <w:b/>
                <w:sz w:val="20"/>
              </w:rPr>
            </w:pPr>
          </w:p>
          <w:p w14:paraId="5D87AC38" w14:textId="77777777" w:rsidR="0017353A" w:rsidRDefault="0017353A">
            <w:pPr>
              <w:pStyle w:val="TableParagraph"/>
              <w:rPr>
                <w:rFonts w:ascii="Calibri"/>
                <w:b/>
                <w:sz w:val="20"/>
              </w:rPr>
            </w:pPr>
          </w:p>
          <w:p w14:paraId="38E6D1B6" w14:textId="77777777" w:rsidR="0017353A" w:rsidRDefault="0017353A">
            <w:pPr>
              <w:pStyle w:val="TableParagraph"/>
              <w:rPr>
                <w:rFonts w:ascii="Calibri"/>
                <w:b/>
                <w:sz w:val="20"/>
              </w:rPr>
            </w:pPr>
          </w:p>
          <w:p w14:paraId="0A080624" w14:textId="77777777" w:rsidR="0017353A" w:rsidRDefault="0017353A">
            <w:pPr>
              <w:pStyle w:val="TableParagraph"/>
              <w:rPr>
                <w:rFonts w:ascii="Calibri"/>
                <w:b/>
                <w:sz w:val="20"/>
              </w:rPr>
            </w:pPr>
          </w:p>
          <w:p w14:paraId="70E05071" w14:textId="77777777" w:rsidR="0017353A" w:rsidRDefault="0017353A">
            <w:pPr>
              <w:pStyle w:val="TableParagraph"/>
              <w:rPr>
                <w:rFonts w:ascii="Calibri"/>
                <w:b/>
                <w:sz w:val="20"/>
              </w:rPr>
            </w:pPr>
          </w:p>
          <w:p w14:paraId="687AF62F" w14:textId="77777777" w:rsidR="0017353A" w:rsidRDefault="0017353A">
            <w:pPr>
              <w:pStyle w:val="TableParagraph"/>
              <w:rPr>
                <w:rFonts w:ascii="Calibri"/>
                <w:b/>
                <w:sz w:val="20"/>
              </w:rPr>
            </w:pPr>
          </w:p>
          <w:p w14:paraId="50436215" w14:textId="77777777" w:rsidR="0017353A" w:rsidRDefault="0017353A">
            <w:pPr>
              <w:pStyle w:val="TableParagraph"/>
              <w:rPr>
                <w:rFonts w:ascii="Calibri"/>
                <w:b/>
                <w:sz w:val="20"/>
              </w:rPr>
            </w:pPr>
          </w:p>
          <w:p w14:paraId="4416A6E1" w14:textId="77777777" w:rsidR="0017353A" w:rsidRDefault="0017353A">
            <w:pPr>
              <w:pStyle w:val="TableParagraph"/>
              <w:rPr>
                <w:rFonts w:ascii="Calibri"/>
                <w:b/>
                <w:sz w:val="20"/>
              </w:rPr>
            </w:pPr>
          </w:p>
          <w:p w14:paraId="340CEB1E" w14:textId="77777777" w:rsidR="0017353A" w:rsidRDefault="0017353A">
            <w:pPr>
              <w:pStyle w:val="TableParagraph"/>
              <w:rPr>
                <w:rFonts w:ascii="Calibri"/>
                <w:b/>
                <w:sz w:val="20"/>
              </w:rPr>
            </w:pPr>
          </w:p>
          <w:p w14:paraId="6EA4AE85" w14:textId="77777777" w:rsidR="0017353A" w:rsidRDefault="0017353A">
            <w:pPr>
              <w:pStyle w:val="TableParagraph"/>
              <w:spacing w:before="3"/>
              <w:rPr>
                <w:rFonts w:ascii="Calibri"/>
                <w:b/>
                <w:sz w:val="18"/>
              </w:rPr>
            </w:pPr>
          </w:p>
          <w:p w14:paraId="3EC80F3D" w14:textId="77777777" w:rsidR="0017353A" w:rsidRDefault="001F33D0">
            <w:pPr>
              <w:pStyle w:val="TableParagraph"/>
              <w:ind w:left="402" w:right="392"/>
              <w:jc w:val="center"/>
              <w:rPr>
                <w:sz w:val="18"/>
              </w:rPr>
            </w:pPr>
            <w:r>
              <w:rPr>
                <w:sz w:val="18"/>
              </w:rPr>
              <w:t>-31.6%</w:t>
            </w:r>
          </w:p>
        </w:tc>
      </w:tr>
    </w:tbl>
    <w:p w14:paraId="660FD138" w14:textId="77777777" w:rsidR="0017353A" w:rsidRDefault="0017353A">
      <w:pPr>
        <w:jc w:val="center"/>
        <w:rPr>
          <w:sz w:val="18"/>
        </w:rPr>
        <w:sectPr w:rsidR="0017353A">
          <w:pgSz w:w="11910" w:h="16840"/>
          <w:pgMar w:top="1380" w:right="700" w:bottom="980" w:left="1300" w:header="0" w:footer="726" w:gutter="0"/>
          <w:cols w:space="720"/>
        </w:sectPr>
      </w:pP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27"/>
        <w:gridCol w:w="4532"/>
        <w:gridCol w:w="1133"/>
        <w:gridCol w:w="991"/>
        <w:gridCol w:w="1136"/>
        <w:gridCol w:w="1416"/>
      </w:tblGrid>
      <w:tr w:rsidR="0017353A" w14:paraId="1521CBEF" w14:textId="77777777">
        <w:trPr>
          <w:trHeight w:val="717"/>
        </w:trPr>
        <w:tc>
          <w:tcPr>
            <w:tcW w:w="427" w:type="dxa"/>
            <w:shd w:val="clear" w:color="auto" w:fill="F1F1F1"/>
          </w:tcPr>
          <w:p w14:paraId="07DA4A82" w14:textId="77777777" w:rsidR="0017353A" w:rsidRDefault="0017353A">
            <w:pPr>
              <w:pStyle w:val="TableParagraph"/>
              <w:rPr>
                <w:rFonts w:ascii="Calibri"/>
                <w:b/>
                <w:sz w:val="20"/>
              </w:rPr>
            </w:pPr>
          </w:p>
          <w:p w14:paraId="5C6905B0" w14:textId="77777777" w:rsidR="0017353A" w:rsidRDefault="0017353A">
            <w:pPr>
              <w:pStyle w:val="TableParagraph"/>
              <w:spacing w:before="3"/>
              <w:rPr>
                <w:rFonts w:ascii="Calibri"/>
                <w:b/>
                <w:sz w:val="17"/>
              </w:rPr>
            </w:pPr>
          </w:p>
          <w:p w14:paraId="440C0E13" w14:textId="77777777" w:rsidR="0017353A" w:rsidRDefault="001F33D0">
            <w:pPr>
              <w:pStyle w:val="TableParagraph"/>
              <w:ind w:left="11"/>
              <w:jc w:val="center"/>
              <w:rPr>
                <w:b/>
                <w:sz w:val="18"/>
              </w:rPr>
            </w:pPr>
            <w:r>
              <w:rPr>
                <w:b/>
                <w:sz w:val="18"/>
              </w:rPr>
              <w:t>Item</w:t>
            </w:r>
          </w:p>
        </w:tc>
        <w:tc>
          <w:tcPr>
            <w:tcW w:w="4532" w:type="dxa"/>
            <w:shd w:val="clear" w:color="auto" w:fill="F1F1F1"/>
          </w:tcPr>
          <w:p w14:paraId="1D84C047" w14:textId="77777777" w:rsidR="0017353A" w:rsidRDefault="0017353A">
            <w:pPr>
              <w:pStyle w:val="TableParagraph"/>
              <w:rPr>
                <w:rFonts w:ascii="Calibri"/>
                <w:b/>
                <w:sz w:val="20"/>
              </w:rPr>
            </w:pPr>
          </w:p>
          <w:p w14:paraId="08D12150" w14:textId="77777777" w:rsidR="0017353A" w:rsidRDefault="0017353A">
            <w:pPr>
              <w:pStyle w:val="TableParagraph"/>
              <w:spacing w:before="3"/>
              <w:rPr>
                <w:rFonts w:ascii="Calibri"/>
                <w:b/>
                <w:sz w:val="17"/>
              </w:rPr>
            </w:pPr>
          </w:p>
          <w:p w14:paraId="59F7B268" w14:textId="77777777" w:rsidR="0017353A" w:rsidRDefault="001F33D0">
            <w:pPr>
              <w:pStyle w:val="TableParagraph"/>
              <w:ind w:left="28"/>
              <w:rPr>
                <w:b/>
                <w:sz w:val="18"/>
              </w:rPr>
            </w:pPr>
            <w:r>
              <w:rPr>
                <w:b/>
                <w:sz w:val="18"/>
              </w:rPr>
              <w:t>Descriptor</w:t>
            </w:r>
          </w:p>
        </w:tc>
        <w:tc>
          <w:tcPr>
            <w:tcW w:w="1133" w:type="dxa"/>
            <w:shd w:val="clear" w:color="auto" w:fill="F1F1F1"/>
          </w:tcPr>
          <w:p w14:paraId="0E843067" w14:textId="77777777" w:rsidR="0017353A" w:rsidRDefault="0017353A">
            <w:pPr>
              <w:pStyle w:val="TableParagraph"/>
              <w:spacing w:before="10"/>
              <w:rPr>
                <w:rFonts w:ascii="Calibri"/>
                <w:b/>
                <w:sz w:val="18"/>
              </w:rPr>
            </w:pPr>
          </w:p>
          <w:p w14:paraId="0041931F" w14:textId="77777777" w:rsidR="0017353A" w:rsidRDefault="001F33D0">
            <w:pPr>
              <w:pStyle w:val="TableParagraph"/>
              <w:spacing w:line="264" w:lineRule="auto"/>
              <w:ind w:left="26" w:right="276"/>
              <w:rPr>
                <w:b/>
                <w:sz w:val="18"/>
              </w:rPr>
            </w:pPr>
            <w:r>
              <w:rPr>
                <w:b/>
                <w:sz w:val="18"/>
              </w:rPr>
              <w:t>Schedule</w:t>
            </w:r>
            <w:r>
              <w:rPr>
                <w:b/>
                <w:spacing w:val="-48"/>
                <w:sz w:val="18"/>
              </w:rPr>
              <w:t xml:space="preserve"> </w:t>
            </w:r>
            <w:r>
              <w:rPr>
                <w:b/>
                <w:sz w:val="18"/>
              </w:rPr>
              <w:t>fees</w:t>
            </w:r>
          </w:p>
        </w:tc>
        <w:tc>
          <w:tcPr>
            <w:tcW w:w="991" w:type="dxa"/>
            <w:shd w:val="clear" w:color="auto" w:fill="F1F1F1"/>
          </w:tcPr>
          <w:p w14:paraId="6EB5CC79" w14:textId="77777777" w:rsidR="0017353A" w:rsidRDefault="001F33D0">
            <w:pPr>
              <w:pStyle w:val="TableParagraph"/>
              <w:spacing w:before="42"/>
              <w:ind w:left="28" w:right="52"/>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36" w:type="dxa"/>
            <w:shd w:val="clear" w:color="auto" w:fill="F1F1F1"/>
          </w:tcPr>
          <w:p w14:paraId="4F723159" w14:textId="77777777" w:rsidR="0017353A" w:rsidRDefault="001F33D0">
            <w:pPr>
              <w:pStyle w:val="TableParagraph"/>
              <w:spacing w:before="42"/>
              <w:ind w:left="28" w:right="197"/>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416" w:type="dxa"/>
            <w:shd w:val="clear" w:color="auto" w:fill="F1F1F1"/>
          </w:tcPr>
          <w:p w14:paraId="6ADC0111" w14:textId="77777777" w:rsidR="0017353A" w:rsidRDefault="001F33D0">
            <w:pPr>
              <w:pStyle w:val="TableParagraph"/>
              <w:spacing w:before="42"/>
              <w:ind w:left="28" w:right="142"/>
              <w:rPr>
                <w:b/>
                <w:sz w:val="18"/>
              </w:rPr>
            </w:pPr>
            <w:r>
              <w:rPr>
                <w:b/>
                <w:sz w:val="18"/>
              </w:rPr>
              <w:t>Services 5-</w:t>
            </w:r>
            <w:r>
              <w:rPr>
                <w:b/>
                <w:spacing w:val="1"/>
                <w:sz w:val="18"/>
              </w:rPr>
              <w:t xml:space="preserve"> </w:t>
            </w:r>
            <w:r>
              <w:rPr>
                <w:b/>
                <w:sz w:val="18"/>
              </w:rPr>
              <w:t>year-average</w:t>
            </w:r>
            <w:r>
              <w:rPr>
                <w:b/>
                <w:spacing w:val="1"/>
                <w:sz w:val="18"/>
              </w:rPr>
              <w:t xml:space="preserve"> </w:t>
            </w:r>
            <w:r>
              <w:rPr>
                <w:b/>
                <w:sz w:val="18"/>
              </w:rPr>
              <w:t>annual</w:t>
            </w:r>
            <w:r>
              <w:rPr>
                <w:b/>
                <w:spacing w:val="-11"/>
                <w:sz w:val="18"/>
              </w:rPr>
              <w:t xml:space="preserve"> </w:t>
            </w:r>
            <w:r>
              <w:rPr>
                <w:b/>
                <w:sz w:val="18"/>
              </w:rPr>
              <w:t>growth</w:t>
            </w:r>
          </w:p>
        </w:tc>
      </w:tr>
      <w:tr w:rsidR="0017353A" w14:paraId="01564B0C" w14:textId="77777777">
        <w:trPr>
          <w:trHeight w:val="489"/>
        </w:trPr>
        <w:tc>
          <w:tcPr>
            <w:tcW w:w="427" w:type="dxa"/>
          </w:tcPr>
          <w:p w14:paraId="4C9952E2" w14:textId="77777777" w:rsidR="0017353A" w:rsidRDefault="0017353A">
            <w:pPr>
              <w:pStyle w:val="TableParagraph"/>
              <w:rPr>
                <w:rFonts w:ascii="Times New Roman"/>
                <w:sz w:val="18"/>
              </w:rPr>
            </w:pPr>
          </w:p>
        </w:tc>
        <w:tc>
          <w:tcPr>
            <w:tcW w:w="4532" w:type="dxa"/>
          </w:tcPr>
          <w:p w14:paraId="310D97BF" w14:textId="77777777" w:rsidR="0017353A" w:rsidRDefault="001F33D0">
            <w:pPr>
              <w:pStyle w:val="TableParagraph"/>
              <w:spacing w:before="27"/>
              <w:ind w:left="28"/>
              <w:rPr>
                <w:sz w:val="18"/>
              </w:rPr>
            </w:pPr>
            <w:r>
              <w:rPr>
                <w:sz w:val="18"/>
              </w:rPr>
              <w:t>attendance</w:t>
            </w:r>
            <w:r>
              <w:rPr>
                <w:spacing w:val="-2"/>
                <w:sz w:val="18"/>
              </w:rPr>
              <w:t xml:space="preserve"> </w:t>
            </w:r>
            <w:r>
              <w:rPr>
                <w:sz w:val="18"/>
              </w:rPr>
              <w:t>on</w:t>
            </w:r>
            <w:r>
              <w:rPr>
                <w:spacing w:val="-2"/>
                <w:sz w:val="18"/>
              </w:rPr>
              <w:t xml:space="preserve"> </w:t>
            </w:r>
            <w:r>
              <w:rPr>
                <w:sz w:val="18"/>
              </w:rPr>
              <w:t>the</w:t>
            </w:r>
            <w:r>
              <w:rPr>
                <w:spacing w:val="-3"/>
                <w:sz w:val="18"/>
              </w:rPr>
              <w:t xml:space="preserve"> </w:t>
            </w:r>
            <w:r>
              <w:rPr>
                <w:sz w:val="18"/>
              </w:rPr>
              <w:t>same</w:t>
            </w:r>
            <w:r>
              <w:rPr>
                <w:spacing w:val="-4"/>
                <w:sz w:val="18"/>
              </w:rPr>
              <w:t xml:space="preserve"> </w:t>
            </w:r>
            <w:r>
              <w:rPr>
                <w:sz w:val="18"/>
              </w:rPr>
              <w:t>day</w:t>
            </w:r>
            <w:r>
              <w:rPr>
                <w:spacing w:val="-3"/>
                <w:sz w:val="18"/>
              </w:rPr>
              <w:t xml:space="preserve"> </w:t>
            </w:r>
            <w:r>
              <w:rPr>
                <w:sz w:val="18"/>
              </w:rPr>
              <w:t>related</w:t>
            </w:r>
            <w:r>
              <w:rPr>
                <w:spacing w:val="-2"/>
                <w:sz w:val="18"/>
              </w:rPr>
              <w:t xml:space="preserve"> </w:t>
            </w:r>
            <w:r>
              <w:rPr>
                <w:sz w:val="18"/>
              </w:rPr>
              <w:t>to</w:t>
            </w:r>
            <w:r>
              <w:rPr>
                <w:spacing w:val="-3"/>
                <w:sz w:val="18"/>
              </w:rPr>
              <w:t xml:space="preserve"> </w:t>
            </w:r>
            <w:r>
              <w:rPr>
                <w:sz w:val="18"/>
              </w:rPr>
              <w:t>the</w:t>
            </w:r>
            <w:r>
              <w:rPr>
                <w:spacing w:val="-4"/>
                <w:sz w:val="18"/>
              </w:rPr>
              <w:t xml:space="preserve"> </w:t>
            </w:r>
            <w:r>
              <w:rPr>
                <w:sz w:val="18"/>
              </w:rPr>
              <w:t>condition</w:t>
            </w:r>
            <w:r>
              <w:rPr>
                <w:spacing w:val="-1"/>
                <w:sz w:val="18"/>
              </w:rPr>
              <w:t xml:space="preserve"> </w:t>
            </w:r>
            <w:r>
              <w:rPr>
                <w:sz w:val="18"/>
              </w:rPr>
              <w:t>for</w:t>
            </w:r>
            <w:r>
              <w:rPr>
                <w:spacing w:val="-47"/>
                <w:sz w:val="18"/>
              </w:rPr>
              <w:t xml:space="preserve"> </w:t>
            </w:r>
            <w:r>
              <w:rPr>
                <w:sz w:val="18"/>
              </w:rPr>
              <w:t>which</w:t>
            </w:r>
            <w:r>
              <w:rPr>
                <w:spacing w:val="-1"/>
                <w:sz w:val="18"/>
              </w:rPr>
              <w:t xml:space="preserve"> </w:t>
            </w:r>
            <w:r>
              <w:rPr>
                <w:sz w:val="18"/>
              </w:rPr>
              <w:t>the</w:t>
            </w:r>
            <w:r>
              <w:rPr>
                <w:spacing w:val="-2"/>
                <w:sz w:val="18"/>
              </w:rPr>
              <w:t xml:space="preserve"> </w:t>
            </w:r>
            <w:r>
              <w:rPr>
                <w:sz w:val="18"/>
              </w:rPr>
              <w:t>acupuncture</w:t>
            </w:r>
            <w:r>
              <w:rPr>
                <w:spacing w:val="-2"/>
                <w:sz w:val="18"/>
              </w:rPr>
              <w:t xml:space="preserve"> </w:t>
            </w:r>
            <w:r>
              <w:rPr>
                <w:sz w:val="18"/>
              </w:rPr>
              <w:t>is</w:t>
            </w:r>
            <w:r>
              <w:rPr>
                <w:spacing w:val="-2"/>
                <w:sz w:val="18"/>
              </w:rPr>
              <w:t xml:space="preserve"> </w:t>
            </w:r>
            <w:r>
              <w:rPr>
                <w:sz w:val="18"/>
              </w:rPr>
              <w:t>performed.</w:t>
            </w:r>
          </w:p>
        </w:tc>
        <w:tc>
          <w:tcPr>
            <w:tcW w:w="1133" w:type="dxa"/>
          </w:tcPr>
          <w:p w14:paraId="71834696" w14:textId="77777777" w:rsidR="0017353A" w:rsidRDefault="0017353A">
            <w:pPr>
              <w:pStyle w:val="TableParagraph"/>
              <w:rPr>
                <w:rFonts w:ascii="Times New Roman"/>
                <w:sz w:val="18"/>
              </w:rPr>
            </w:pPr>
          </w:p>
        </w:tc>
        <w:tc>
          <w:tcPr>
            <w:tcW w:w="991" w:type="dxa"/>
          </w:tcPr>
          <w:p w14:paraId="5437DE47" w14:textId="77777777" w:rsidR="0017353A" w:rsidRDefault="0017353A">
            <w:pPr>
              <w:pStyle w:val="TableParagraph"/>
              <w:rPr>
                <w:rFonts w:ascii="Times New Roman"/>
                <w:sz w:val="18"/>
              </w:rPr>
            </w:pPr>
          </w:p>
        </w:tc>
        <w:tc>
          <w:tcPr>
            <w:tcW w:w="1136" w:type="dxa"/>
          </w:tcPr>
          <w:p w14:paraId="7E57384F" w14:textId="77777777" w:rsidR="0017353A" w:rsidRDefault="0017353A">
            <w:pPr>
              <w:pStyle w:val="TableParagraph"/>
              <w:rPr>
                <w:rFonts w:ascii="Times New Roman"/>
                <w:sz w:val="18"/>
              </w:rPr>
            </w:pPr>
          </w:p>
        </w:tc>
        <w:tc>
          <w:tcPr>
            <w:tcW w:w="1416" w:type="dxa"/>
          </w:tcPr>
          <w:p w14:paraId="73182BD4" w14:textId="77777777" w:rsidR="0017353A" w:rsidRDefault="0017353A">
            <w:pPr>
              <w:pStyle w:val="TableParagraph"/>
              <w:rPr>
                <w:rFonts w:ascii="Times New Roman"/>
                <w:sz w:val="18"/>
              </w:rPr>
            </w:pPr>
          </w:p>
        </w:tc>
      </w:tr>
      <w:tr w:rsidR="0017353A" w14:paraId="57380953" w14:textId="77777777">
        <w:trPr>
          <w:trHeight w:val="3509"/>
        </w:trPr>
        <w:tc>
          <w:tcPr>
            <w:tcW w:w="427" w:type="dxa"/>
          </w:tcPr>
          <w:p w14:paraId="6689B58B" w14:textId="77777777" w:rsidR="0017353A" w:rsidRDefault="001F33D0">
            <w:pPr>
              <w:pStyle w:val="TableParagraph"/>
              <w:spacing w:before="47"/>
              <w:ind w:left="10" w:right="65"/>
              <w:jc w:val="center"/>
              <w:rPr>
                <w:sz w:val="18"/>
              </w:rPr>
            </w:pPr>
            <w:r>
              <w:rPr>
                <w:sz w:val="18"/>
              </w:rPr>
              <w:t>197</w:t>
            </w:r>
          </w:p>
        </w:tc>
        <w:tc>
          <w:tcPr>
            <w:tcW w:w="4532" w:type="dxa"/>
          </w:tcPr>
          <w:p w14:paraId="4C067974" w14:textId="77777777" w:rsidR="0017353A" w:rsidRDefault="001F33D0">
            <w:pPr>
              <w:pStyle w:val="TableParagraph"/>
              <w:spacing w:before="47"/>
              <w:ind w:left="28" w:right="21"/>
              <w:rPr>
                <w:sz w:val="18"/>
              </w:rPr>
            </w:pPr>
            <w:r>
              <w:rPr>
                <w:sz w:val="18"/>
              </w:rPr>
              <w:t>Professional</w:t>
            </w:r>
            <w:r>
              <w:rPr>
                <w:spacing w:val="-5"/>
                <w:sz w:val="18"/>
              </w:rPr>
              <w:t xml:space="preserve"> </w:t>
            </w:r>
            <w:r>
              <w:rPr>
                <w:sz w:val="18"/>
              </w:rPr>
              <w:t>attendance</w:t>
            </w:r>
            <w:r>
              <w:rPr>
                <w:spacing w:val="-4"/>
                <w:sz w:val="18"/>
              </w:rPr>
              <w:t xml:space="preserve"> </w:t>
            </w:r>
            <w:r>
              <w:rPr>
                <w:sz w:val="18"/>
              </w:rPr>
              <w:t>by</w:t>
            </w:r>
            <w:r>
              <w:rPr>
                <w:spacing w:val="-4"/>
                <w:sz w:val="18"/>
              </w:rPr>
              <w:t xml:space="preserve"> </w:t>
            </w:r>
            <w:r>
              <w:rPr>
                <w:sz w:val="18"/>
              </w:rPr>
              <w:t>a</w:t>
            </w:r>
            <w:r>
              <w:rPr>
                <w:spacing w:val="-4"/>
                <w:sz w:val="18"/>
              </w:rPr>
              <w:t xml:space="preserve"> </w:t>
            </w:r>
            <w:r>
              <w:rPr>
                <w:sz w:val="18"/>
              </w:rPr>
              <w:t>general</w:t>
            </w:r>
            <w:r>
              <w:rPr>
                <w:spacing w:val="-3"/>
                <w:sz w:val="18"/>
              </w:rPr>
              <w:t xml:space="preserve"> </w:t>
            </w:r>
            <w:r>
              <w:rPr>
                <w:sz w:val="18"/>
              </w:rPr>
              <w:t>practitioner</w:t>
            </w:r>
            <w:r>
              <w:rPr>
                <w:spacing w:val="-2"/>
                <w:sz w:val="18"/>
              </w:rPr>
              <w:t xml:space="preserve"> </w:t>
            </w:r>
            <w:r>
              <w:rPr>
                <w:sz w:val="18"/>
              </w:rPr>
              <w:t>who</w:t>
            </w:r>
            <w:r>
              <w:rPr>
                <w:spacing w:val="-2"/>
                <w:sz w:val="18"/>
              </w:rPr>
              <w:t xml:space="preserve"> </w:t>
            </w:r>
            <w:r>
              <w:rPr>
                <w:sz w:val="18"/>
              </w:rPr>
              <w:t>is</w:t>
            </w:r>
            <w:r>
              <w:rPr>
                <w:spacing w:val="-47"/>
                <w:sz w:val="18"/>
              </w:rPr>
              <w:t xml:space="preserve"> </w:t>
            </w:r>
            <w:r>
              <w:rPr>
                <w:sz w:val="18"/>
              </w:rPr>
              <w:t>a</w:t>
            </w:r>
            <w:r>
              <w:rPr>
                <w:spacing w:val="3"/>
                <w:sz w:val="18"/>
              </w:rPr>
              <w:t xml:space="preserve"> </w:t>
            </w:r>
            <w:r>
              <w:rPr>
                <w:sz w:val="18"/>
              </w:rPr>
              <w:t>qualified</w:t>
            </w:r>
            <w:r>
              <w:rPr>
                <w:spacing w:val="2"/>
                <w:sz w:val="18"/>
              </w:rPr>
              <w:t xml:space="preserve"> </w:t>
            </w:r>
            <w:r>
              <w:rPr>
                <w:sz w:val="18"/>
              </w:rPr>
              <w:t>medical</w:t>
            </w:r>
            <w:r>
              <w:rPr>
                <w:spacing w:val="4"/>
                <w:sz w:val="18"/>
              </w:rPr>
              <w:t xml:space="preserve"> </w:t>
            </w:r>
            <w:r>
              <w:rPr>
                <w:sz w:val="18"/>
              </w:rPr>
              <w:t>acupuncturist,</w:t>
            </w:r>
            <w:r>
              <w:rPr>
                <w:spacing w:val="2"/>
                <w:sz w:val="18"/>
              </w:rPr>
              <w:t xml:space="preserve"> </w:t>
            </w:r>
            <w:r>
              <w:rPr>
                <w:sz w:val="18"/>
              </w:rPr>
              <w:t>at</w:t>
            </w:r>
            <w:r>
              <w:rPr>
                <w:spacing w:val="3"/>
                <w:sz w:val="18"/>
              </w:rPr>
              <w:t xml:space="preserve"> </w:t>
            </w:r>
            <w:r>
              <w:rPr>
                <w:sz w:val="18"/>
              </w:rPr>
              <w:t>a</w:t>
            </w:r>
            <w:r>
              <w:rPr>
                <w:spacing w:val="2"/>
                <w:sz w:val="18"/>
              </w:rPr>
              <w:t xml:space="preserve"> </w:t>
            </w:r>
            <w:r>
              <w:rPr>
                <w:sz w:val="18"/>
              </w:rPr>
              <w:t>place</w:t>
            </w:r>
            <w:r>
              <w:rPr>
                <w:spacing w:val="2"/>
                <w:sz w:val="18"/>
              </w:rPr>
              <w:t xml:space="preserve"> </w:t>
            </w:r>
            <w:r>
              <w:rPr>
                <w:sz w:val="18"/>
              </w:rPr>
              <w:t>other</w:t>
            </w:r>
            <w:r>
              <w:rPr>
                <w:spacing w:val="2"/>
                <w:sz w:val="18"/>
              </w:rPr>
              <w:t xml:space="preserve"> </w:t>
            </w:r>
            <w:r>
              <w:rPr>
                <w:sz w:val="18"/>
              </w:rPr>
              <w:t>than</w:t>
            </w:r>
            <w:r>
              <w:rPr>
                <w:spacing w:val="1"/>
                <w:sz w:val="18"/>
              </w:rPr>
              <w:t xml:space="preserve"> </w:t>
            </w:r>
            <w:r>
              <w:rPr>
                <w:sz w:val="18"/>
              </w:rPr>
              <w:t>a hospital, lasting at least 20 minutes and including any</w:t>
            </w:r>
            <w:r>
              <w:rPr>
                <w:spacing w:val="1"/>
                <w:sz w:val="18"/>
              </w:rPr>
              <w:t xml:space="preserve"> </w:t>
            </w:r>
            <w:r>
              <w:rPr>
                <w:sz w:val="18"/>
              </w:rPr>
              <w:t>of</w:t>
            </w:r>
            <w:r>
              <w:rPr>
                <w:spacing w:val="-1"/>
                <w:sz w:val="18"/>
              </w:rPr>
              <w:t xml:space="preserve"> </w:t>
            </w:r>
            <w:r>
              <w:rPr>
                <w:sz w:val="18"/>
              </w:rPr>
              <w:t>the</w:t>
            </w:r>
            <w:r>
              <w:rPr>
                <w:spacing w:val="-3"/>
                <w:sz w:val="18"/>
              </w:rPr>
              <w:t xml:space="preserve"> </w:t>
            </w:r>
            <w:r>
              <w:rPr>
                <w:sz w:val="18"/>
              </w:rPr>
              <w:t>following that</w:t>
            </w:r>
            <w:r>
              <w:rPr>
                <w:spacing w:val="-1"/>
                <w:sz w:val="18"/>
              </w:rPr>
              <w:t xml:space="preserve"> </w:t>
            </w:r>
            <w:r>
              <w:rPr>
                <w:sz w:val="18"/>
              </w:rPr>
              <w:t>are</w:t>
            </w:r>
            <w:r>
              <w:rPr>
                <w:spacing w:val="-2"/>
                <w:sz w:val="18"/>
              </w:rPr>
              <w:t xml:space="preserve"> </w:t>
            </w:r>
            <w:r>
              <w:rPr>
                <w:sz w:val="18"/>
              </w:rPr>
              <w:t>clinically</w:t>
            </w:r>
            <w:r>
              <w:rPr>
                <w:spacing w:val="-3"/>
                <w:sz w:val="18"/>
              </w:rPr>
              <w:t xml:space="preserve"> </w:t>
            </w:r>
            <w:r>
              <w:rPr>
                <w:sz w:val="18"/>
              </w:rPr>
              <w:t>relevant:</w:t>
            </w:r>
          </w:p>
          <w:p w14:paraId="2F6E21EC" w14:textId="77777777" w:rsidR="0017353A" w:rsidRDefault="001F33D0">
            <w:pPr>
              <w:pStyle w:val="TableParagraph"/>
              <w:numPr>
                <w:ilvl w:val="0"/>
                <w:numId w:val="43"/>
              </w:numPr>
              <w:tabs>
                <w:tab w:val="left" w:pos="300"/>
              </w:tabs>
              <w:spacing w:before="21"/>
              <w:ind w:hanging="272"/>
              <w:rPr>
                <w:sz w:val="18"/>
              </w:rPr>
            </w:pPr>
            <w:r>
              <w:rPr>
                <w:sz w:val="18"/>
              </w:rPr>
              <w:t>taking</w:t>
            </w:r>
            <w:r>
              <w:rPr>
                <w:spacing w:val="-5"/>
                <w:sz w:val="18"/>
              </w:rPr>
              <w:t xml:space="preserve"> </w:t>
            </w:r>
            <w:r>
              <w:rPr>
                <w:sz w:val="18"/>
              </w:rPr>
              <w:t>a</w:t>
            </w:r>
            <w:r>
              <w:rPr>
                <w:spacing w:val="-2"/>
                <w:sz w:val="18"/>
              </w:rPr>
              <w:t xml:space="preserve"> </w:t>
            </w:r>
            <w:r>
              <w:rPr>
                <w:sz w:val="18"/>
              </w:rPr>
              <w:t>detailed</w:t>
            </w:r>
            <w:r>
              <w:rPr>
                <w:spacing w:val="-5"/>
                <w:sz w:val="18"/>
              </w:rPr>
              <w:t xml:space="preserve"> </w:t>
            </w:r>
            <w:r>
              <w:rPr>
                <w:sz w:val="18"/>
              </w:rPr>
              <w:t>patient</w:t>
            </w:r>
            <w:r>
              <w:rPr>
                <w:spacing w:val="-4"/>
                <w:sz w:val="18"/>
              </w:rPr>
              <w:t xml:space="preserve"> </w:t>
            </w:r>
            <w:proofErr w:type="gramStart"/>
            <w:r>
              <w:rPr>
                <w:sz w:val="18"/>
              </w:rPr>
              <w:t>history;</w:t>
            </w:r>
            <w:proofErr w:type="gramEnd"/>
          </w:p>
          <w:p w14:paraId="2F1818DA" w14:textId="77777777" w:rsidR="0017353A" w:rsidRDefault="001F33D0">
            <w:pPr>
              <w:pStyle w:val="TableParagraph"/>
              <w:numPr>
                <w:ilvl w:val="0"/>
                <w:numId w:val="43"/>
              </w:numPr>
              <w:tabs>
                <w:tab w:val="left" w:pos="300"/>
              </w:tabs>
              <w:spacing w:before="19"/>
              <w:ind w:hanging="272"/>
              <w:rPr>
                <w:sz w:val="18"/>
              </w:rPr>
            </w:pPr>
            <w:r>
              <w:rPr>
                <w:sz w:val="18"/>
              </w:rPr>
              <w:t>performing</w:t>
            </w:r>
            <w:r>
              <w:rPr>
                <w:spacing w:val="-3"/>
                <w:sz w:val="18"/>
              </w:rPr>
              <w:t xml:space="preserve"> </w:t>
            </w:r>
            <w:r>
              <w:rPr>
                <w:sz w:val="18"/>
              </w:rPr>
              <w:t>a</w:t>
            </w:r>
            <w:r>
              <w:rPr>
                <w:spacing w:val="-5"/>
                <w:sz w:val="18"/>
              </w:rPr>
              <w:t xml:space="preserve"> </w:t>
            </w:r>
            <w:r>
              <w:rPr>
                <w:sz w:val="18"/>
              </w:rPr>
              <w:t>clinical</w:t>
            </w:r>
            <w:r>
              <w:rPr>
                <w:spacing w:val="-5"/>
                <w:sz w:val="18"/>
              </w:rPr>
              <w:t xml:space="preserve"> </w:t>
            </w:r>
            <w:proofErr w:type="gramStart"/>
            <w:r>
              <w:rPr>
                <w:sz w:val="18"/>
              </w:rPr>
              <w:t>examination;</w:t>
            </w:r>
            <w:proofErr w:type="gramEnd"/>
          </w:p>
          <w:p w14:paraId="4A7E2CED" w14:textId="77777777" w:rsidR="0017353A" w:rsidRDefault="001F33D0">
            <w:pPr>
              <w:pStyle w:val="TableParagraph"/>
              <w:numPr>
                <w:ilvl w:val="0"/>
                <w:numId w:val="43"/>
              </w:numPr>
              <w:tabs>
                <w:tab w:val="left" w:pos="290"/>
              </w:tabs>
              <w:spacing w:before="21"/>
              <w:ind w:left="289" w:hanging="262"/>
              <w:rPr>
                <w:sz w:val="18"/>
              </w:rPr>
            </w:pPr>
            <w:r>
              <w:rPr>
                <w:sz w:val="18"/>
              </w:rPr>
              <w:t>arranging</w:t>
            </w:r>
            <w:r>
              <w:rPr>
                <w:spacing w:val="-4"/>
                <w:sz w:val="18"/>
              </w:rPr>
              <w:t xml:space="preserve"> </w:t>
            </w:r>
            <w:r>
              <w:rPr>
                <w:sz w:val="18"/>
              </w:rPr>
              <w:t>any</w:t>
            </w:r>
            <w:r>
              <w:rPr>
                <w:spacing w:val="-5"/>
                <w:sz w:val="18"/>
              </w:rPr>
              <w:t xml:space="preserve"> </w:t>
            </w:r>
            <w:r>
              <w:rPr>
                <w:sz w:val="18"/>
              </w:rPr>
              <w:t>necessary</w:t>
            </w:r>
            <w:r>
              <w:rPr>
                <w:spacing w:val="-5"/>
                <w:sz w:val="18"/>
              </w:rPr>
              <w:t xml:space="preserve"> </w:t>
            </w:r>
            <w:proofErr w:type="gramStart"/>
            <w:r>
              <w:rPr>
                <w:sz w:val="18"/>
              </w:rPr>
              <w:t>investigation;</w:t>
            </w:r>
            <w:proofErr w:type="gramEnd"/>
          </w:p>
          <w:p w14:paraId="658E4FBF" w14:textId="77777777" w:rsidR="0017353A" w:rsidRDefault="001F33D0">
            <w:pPr>
              <w:pStyle w:val="TableParagraph"/>
              <w:numPr>
                <w:ilvl w:val="0"/>
                <w:numId w:val="43"/>
              </w:numPr>
              <w:tabs>
                <w:tab w:val="left" w:pos="300"/>
              </w:tabs>
              <w:spacing w:before="19"/>
              <w:ind w:hanging="272"/>
              <w:rPr>
                <w:sz w:val="18"/>
              </w:rPr>
            </w:pPr>
            <w:r>
              <w:rPr>
                <w:sz w:val="18"/>
              </w:rPr>
              <w:t>implementing</w:t>
            </w:r>
            <w:r>
              <w:rPr>
                <w:spacing w:val="-5"/>
                <w:sz w:val="18"/>
              </w:rPr>
              <w:t xml:space="preserve"> </w:t>
            </w:r>
            <w:r>
              <w:rPr>
                <w:sz w:val="18"/>
              </w:rPr>
              <w:t>a</w:t>
            </w:r>
            <w:r>
              <w:rPr>
                <w:spacing w:val="-4"/>
                <w:sz w:val="18"/>
              </w:rPr>
              <w:t xml:space="preserve"> </w:t>
            </w:r>
            <w:r>
              <w:rPr>
                <w:sz w:val="18"/>
              </w:rPr>
              <w:t>management</w:t>
            </w:r>
            <w:r>
              <w:rPr>
                <w:spacing w:val="-3"/>
                <w:sz w:val="18"/>
              </w:rPr>
              <w:t xml:space="preserve"> </w:t>
            </w:r>
            <w:proofErr w:type="gramStart"/>
            <w:r>
              <w:rPr>
                <w:sz w:val="18"/>
              </w:rPr>
              <w:t>plan;</w:t>
            </w:r>
            <w:proofErr w:type="gramEnd"/>
          </w:p>
          <w:p w14:paraId="1F962F73" w14:textId="77777777" w:rsidR="0017353A" w:rsidRDefault="001F33D0">
            <w:pPr>
              <w:pStyle w:val="TableParagraph"/>
              <w:numPr>
                <w:ilvl w:val="0"/>
                <w:numId w:val="43"/>
              </w:numPr>
              <w:tabs>
                <w:tab w:val="left" w:pos="300"/>
              </w:tabs>
              <w:spacing w:before="21"/>
              <w:ind w:left="28" w:right="36" w:firstLine="0"/>
              <w:rPr>
                <w:sz w:val="18"/>
              </w:rPr>
            </w:pPr>
            <w:r>
              <w:rPr>
                <w:sz w:val="18"/>
              </w:rPr>
              <w:t>providing appropriate preventive health care; for 1 or</w:t>
            </w:r>
            <w:r>
              <w:rPr>
                <w:spacing w:val="-47"/>
                <w:sz w:val="18"/>
              </w:rPr>
              <w:t xml:space="preserve"> </w:t>
            </w:r>
            <w:r>
              <w:rPr>
                <w:sz w:val="18"/>
              </w:rPr>
              <w:t>more health-related issues, with appropriate</w:t>
            </w:r>
            <w:r>
              <w:rPr>
                <w:spacing w:val="1"/>
                <w:sz w:val="18"/>
              </w:rPr>
              <w:t xml:space="preserve"> </w:t>
            </w:r>
            <w:r>
              <w:rPr>
                <w:sz w:val="18"/>
              </w:rPr>
              <w:t>documentation, at which acupuncture is performed by</w:t>
            </w:r>
            <w:r>
              <w:rPr>
                <w:spacing w:val="1"/>
                <w:sz w:val="18"/>
              </w:rPr>
              <w:t xml:space="preserve"> </w:t>
            </w:r>
            <w:r>
              <w:rPr>
                <w:sz w:val="18"/>
              </w:rPr>
              <w:t>the qualified medical acupuncturist by the application of</w:t>
            </w:r>
            <w:r>
              <w:rPr>
                <w:spacing w:val="-47"/>
                <w:sz w:val="18"/>
              </w:rPr>
              <w:t xml:space="preserve"> </w:t>
            </w:r>
            <w:r>
              <w:rPr>
                <w:sz w:val="18"/>
              </w:rPr>
              <w:t>stimuli on or through the skin by any means, including</w:t>
            </w:r>
            <w:r>
              <w:rPr>
                <w:spacing w:val="1"/>
                <w:sz w:val="18"/>
              </w:rPr>
              <w:t xml:space="preserve"> </w:t>
            </w:r>
            <w:r>
              <w:rPr>
                <w:sz w:val="18"/>
              </w:rPr>
              <w:t>any consultation on the same occasion and any other</w:t>
            </w:r>
            <w:r>
              <w:rPr>
                <w:spacing w:val="1"/>
                <w:sz w:val="18"/>
              </w:rPr>
              <w:t xml:space="preserve"> </w:t>
            </w:r>
            <w:r>
              <w:rPr>
                <w:sz w:val="18"/>
              </w:rPr>
              <w:t>attendance on the same day related to the condition for</w:t>
            </w:r>
            <w:r>
              <w:rPr>
                <w:spacing w:val="1"/>
                <w:sz w:val="18"/>
              </w:rPr>
              <w:t xml:space="preserve"> </w:t>
            </w:r>
            <w:r>
              <w:rPr>
                <w:sz w:val="18"/>
              </w:rPr>
              <w:t>which</w:t>
            </w:r>
            <w:r>
              <w:rPr>
                <w:spacing w:val="-1"/>
                <w:sz w:val="18"/>
              </w:rPr>
              <w:t xml:space="preserve"> </w:t>
            </w:r>
            <w:r>
              <w:rPr>
                <w:sz w:val="18"/>
              </w:rPr>
              <w:t>the</w:t>
            </w:r>
            <w:r>
              <w:rPr>
                <w:spacing w:val="-2"/>
                <w:sz w:val="18"/>
              </w:rPr>
              <w:t xml:space="preserve"> </w:t>
            </w:r>
            <w:r>
              <w:rPr>
                <w:sz w:val="18"/>
              </w:rPr>
              <w:t>acupuncture</w:t>
            </w:r>
            <w:r>
              <w:rPr>
                <w:spacing w:val="-2"/>
                <w:sz w:val="18"/>
              </w:rPr>
              <w:t xml:space="preserve"> </w:t>
            </w:r>
            <w:r>
              <w:rPr>
                <w:sz w:val="18"/>
              </w:rPr>
              <w:t>is</w:t>
            </w:r>
            <w:r>
              <w:rPr>
                <w:spacing w:val="-2"/>
                <w:sz w:val="18"/>
              </w:rPr>
              <w:t xml:space="preserve"> </w:t>
            </w:r>
            <w:r>
              <w:rPr>
                <w:sz w:val="18"/>
              </w:rPr>
              <w:t>performed.</w:t>
            </w:r>
          </w:p>
        </w:tc>
        <w:tc>
          <w:tcPr>
            <w:tcW w:w="1133" w:type="dxa"/>
          </w:tcPr>
          <w:p w14:paraId="5FA7192E" w14:textId="77777777" w:rsidR="0017353A" w:rsidRDefault="0017353A">
            <w:pPr>
              <w:pStyle w:val="TableParagraph"/>
              <w:rPr>
                <w:rFonts w:ascii="Calibri"/>
                <w:b/>
                <w:sz w:val="20"/>
              </w:rPr>
            </w:pPr>
          </w:p>
          <w:p w14:paraId="287DE1B7" w14:textId="77777777" w:rsidR="0017353A" w:rsidRDefault="0017353A">
            <w:pPr>
              <w:pStyle w:val="TableParagraph"/>
              <w:rPr>
                <w:rFonts w:ascii="Calibri"/>
                <w:b/>
                <w:sz w:val="20"/>
              </w:rPr>
            </w:pPr>
          </w:p>
          <w:p w14:paraId="0048E175" w14:textId="77777777" w:rsidR="0017353A" w:rsidRDefault="0017353A">
            <w:pPr>
              <w:pStyle w:val="TableParagraph"/>
              <w:rPr>
                <w:rFonts w:ascii="Calibri"/>
                <w:b/>
                <w:sz w:val="20"/>
              </w:rPr>
            </w:pPr>
          </w:p>
          <w:p w14:paraId="06FDECEC" w14:textId="77777777" w:rsidR="0017353A" w:rsidRDefault="0017353A">
            <w:pPr>
              <w:pStyle w:val="TableParagraph"/>
              <w:rPr>
                <w:rFonts w:ascii="Calibri"/>
                <w:b/>
                <w:sz w:val="20"/>
              </w:rPr>
            </w:pPr>
          </w:p>
          <w:p w14:paraId="5676BBAD" w14:textId="77777777" w:rsidR="0017353A" w:rsidRDefault="0017353A">
            <w:pPr>
              <w:pStyle w:val="TableParagraph"/>
              <w:rPr>
                <w:rFonts w:ascii="Calibri"/>
                <w:b/>
                <w:sz w:val="20"/>
              </w:rPr>
            </w:pPr>
          </w:p>
          <w:p w14:paraId="240ACEEE" w14:textId="77777777" w:rsidR="0017353A" w:rsidRDefault="0017353A">
            <w:pPr>
              <w:pStyle w:val="TableParagraph"/>
              <w:rPr>
                <w:rFonts w:ascii="Calibri"/>
                <w:b/>
                <w:sz w:val="20"/>
              </w:rPr>
            </w:pPr>
          </w:p>
          <w:p w14:paraId="4DB14B04" w14:textId="77777777" w:rsidR="0017353A" w:rsidRDefault="0017353A">
            <w:pPr>
              <w:pStyle w:val="TableParagraph"/>
              <w:rPr>
                <w:rFonts w:ascii="Calibri"/>
                <w:b/>
                <w:sz w:val="20"/>
              </w:rPr>
            </w:pPr>
          </w:p>
          <w:p w14:paraId="2597A807" w14:textId="77777777" w:rsidR="0017353A" w:rsidRDefault="0017353A">
            <w:pPr>
              <w:pStyle w:val="TableParagraph"/>
              <w:rPr>
                <w:rFonts w:ascii="Calibri"/>
                <w:b/>
                <w:sz w:val="20"/>
              </w:rPr>
            </w:pPr>
          </w:p>
          <w:p w14:paraId="4615EAA3" w14:textId="77777777" w:rsidR="0017353A" w:rsidRDefault="0017353A">
            <w:pPr>
              <w:pStyle w:val="TableParagraph"/>
              <w:rPr>
                <w:rFonts w:ascii="Calibri"/>
                <w:b/>
                <w:sz w:val="20"/>
              </w:rPr>
            </w:pPr>
          </w:p>
          <w:p w14:paraId="51D73DBD" w14:textId="77777777" w:rsidR="0017353A" w:rsidRDefault="0017353A">
            <w:pPr>
              <w:pStyle w:val="TableParagraph"/>
              <w:rPr>
                <w:rFonts w:ascii="Calibri"/>
                <w:b/>
                <w:sz w:val="20"/>
              </w:rPr>
            </w:pPr>
          </w:p>
          <w:p w14:paraId="49686349" w14:textId="77777777" w:rsidR="0017353A" w:rsidRDefault="0017353A">
            <w:pPr>
              <w:pStyle w:val="TableParagraph"/>
              <w:rPr>
                <w:rFonts w:ascii="Calibri"/>
                <w:b/>
                <w:sz w:val="20"/>
              </w:rPr>
            </w:pPr>
          </w:p>
          <w:p w14:paraId="44B5C960" w14:textId="77777777" w:rsidR="0017353A" w:rsidRDefault="0017353A">
            <w:pPr>
              <w:pStyle w:val="TableParagraph"/>
              <w:rPr>
                <w:rFonts w:ascii="Calibri"/>
                <w:b/>
                <w:sz w:val="20"/>
              </w:rPr>
            </w:pPr>
          </w:p>
          <w:p w14:paraId="0CFB4A42" w14:textId="77777777" w:rsidR="0017353A" w:rsidRDefault="0017353A">
            <w:pPr>
              <w:pStyle w:val="TableParagraph"/>
              <w:spacing w:before="4"/>
              <w:rPr>
                <w:rFonts w:ascii="Calibri"/>
                <w:b/>
                <w:sz w:val="26"/>
              </w:rPr>
            </w:pPr>
          </w:p>
          <w:p w14:paraId="1F5C8C69" w14:textId="77777777" w:rsidR="0017353A" w:rsidRDefault="001F33D0">
            <w:pPr>
              <w:pStyle w:val="TableParagraph"/>
              <w:ind w:left="220" w:right="211"/>
              <w:jc w:val="center"/>
              <w:rPr>
                <w:sz w:val="18"/>
              </w:rPr>
            </w:pPr>
            <w:r>
              <w:rPr>
                <w:sz w:val="18"/>
              </w:rPr>
              <w:t>$71.70</w:t>
            </w:r>
          </w:p>
        </w:tc>
        <w:tc>
          <w:tcPr>
            <w:tcW w:w="991" w:type="dxa"/>
          </w:tcPr>
          <w:p w14:paraId="3C836818" w14:textId="77777777" w:rsidR="0017353A" w:rsidRDefault="0017353A">
            <w:pPr>
              <w:pStyle w:val="TableParagraph"/>
              <w:rPr>
                <w:rFonts w:ascii="Calibri"/>
                <w:b/>
                <w:sz w:val="20"/>
              </w:rPr>
            </w:pPr>
          </w:p>
          <w:p w14:paraId="183D334B" w14:textId="77777777" w:rsidR="0017353A" w:rsidRDefault="0017353A">
            <w:pPr>
              <w:pStyle w:val="TableParagraph"/>
              <w:rPr>
                <w:rFonts w:ascii="Calibri"/>
                <w:b/>
                <w:sz w:val="20"/>
              </w:rPr>
            </w:pPr>
          </w:p>
          <w:p w14:paraId="7EE57E2A" w14:textId="77777777" w:rsidR="0017353A" w:rsidRDefault="0017353A">
            <w:pPr>
              <w:pStyle w:val="TableParagraph"/>
              <w:rPr>
                <w:rFonts w:ascii="Calibri"/>
                <w:b/>
                <w:sz w:val="20"/>
              </w:rPr>
            </w:pPr>
          </w:p>
          <w:p w14:paraId="4525FAC2" w14:textId="77777777" w:rsidR="0017353A" w:rsidRDefault="0017353A">
            <w:pPr>
              <w:pStyle w:val="TableParagraph"/>
              <w:rPr>
                <w:rFonts w:ascii="Calibri"/>
                <w:b/>
                <w:sz w:val="20"/>
              </w:rPr>
            </w:pPr>
          </w:p>
          <w:p w14:paraId="5D11B4B9" w14:textId="77777777" w:rsidR="0017353A" w:rsidRDefault="0017353A">
            <w:pPr>
              <w:pStyle w:val="TableParagraph"/>
              <w:rPr>
                <w:rFonts w:ascii="Calibri"/>
                <w:b/>
                <w:sz w:val="20"/>
              </w:rPr>
            </w:pPr>
          </w:p>
          <w:p w14:paraId="0B4F0BA8" w14:textId="77777777" w:rsidR="0017353A" w:rsidRDefault="0017353A">
            <w:pPr>
              <w:pStyle w:val="TableParagraph"/>
              <w:rPr>
                <w:rFonts w:ascii="Calibri"/>
                <w:b/>
                <w:sz w:val="20"/>
              </w:rPr>
            </w:pPr>
          </w:p>
          <w:p w14:paraId="727ED577" w14:textId="77777777" w:rsidR="0017353A" w:rsidRDefault="0017353A">
            <w:pPr>
              <w:pStyle w:val="TableParagraph"/>
              <w:rPr>
                <w:rFonts w:ascii="Calibri"/>
                <w:b/>
                <w:sz w:val="20"/>
              </w:rPr>
            </w:pPr>
          </w:p>
          <w:p w14:paraId="06D0213B" w14:textId="77777777" w:rsidR="0017353A" w:rsidRDefault="0017353A">
            <w:pPr>
              <w:pStyle w:val="TableParagraph"/>
              <w:rPr>
                <w:rFonts w:ascii="Calibri"/>
                <w:b/>
                <w:sz w:val="20"/>
              </w:rPr>
            </w:pPr>
          </w:p>
          <w:p w14:paraId="79979698" w14:textId="77777777" w:rsidR="0017353A" w:rsidRDefault="0017353A">
            <w:pPr>
              <w:pStyle w:val="TableParagraph"/>
              <w:rPr>
                <w:rFonts w:ascii="Calibri"/>
                <w:b/>
                <w:sz w:val="20"/>
              </w:rPr>
            </w:pPr>
          </w:p>
          <w:p w14:paraId="47792DF8" w14:textId="77777777" w:rsidR="0017353A" w:rsidRDefault="0017353A">
            <w:pPr>
              <w:pStyle w:val="TableParagraph"/>
              <w:rPr>
                <w:rFonts w:ascii="Calibri"/>
                <w:b/>
                <w:sz w:val="20"/>
              </w:rPr>
            </w:pPr>
          </w:p>
          <w:p w14:paraId="0EE55A8A" w14:textId="77777777" w:rsidR="0017353A" w:rsidRDefault="0017353A">
            <w:pPr>
              <w:pStyle w:val="TableParagraph"/>
              <w:rPr>
                <w:rFonts w:ascii="Calibri"/>
                <w:b/>
                <w:sz w:val="20"/>
              </w:rPr>
            </w:pPr>
          </w:p>
          <w:p w14:paraId="0FCF12A3" w14:textId="77777777" w:rsidR="0017353A" w:rsidRDefault="0017353A">
            <w:pPr>
              <w:pStyle w:val="TableParagraph"/>
              <w:rPr>
                <w:rFonts w:ascii="Calibri"/>
                <w:b/>
                <w:sz w:val="20"/>
              </w:rPr>
            </w:pPr>
          </w:p>
          <w:p w14:paraId="160ABB07" w14:textId="77777777" w:rsidR="0017353A" w:rsidRDefault="0017353A">
            <w:pPr>
              <w:pStyle w:val="TableParagraph"/>
              <w:spacing w:before="4"/>
              <w:rPr>
                <w:rFonts w:ascii="Calibri"/>
                <w:b/>
                <w:sz w:val="26"/>
              </w:rPr>
            </w:pPr>
          </w:p>
          <w:p w14:paraId="34B5BDC8" w14:textId="77777777" w:rsidR="0017353A" w:rsidRDefault="001F33D0">
            <w:pPr>
              <w:pStyle w:val="TableParagraph"/>
              <w:ind w:left="150" w:right="139"/>
              <w:jc w:val="center"/>
              <w:rPr>
                <w:sz w:val="18"/>
              </w:rPr>
            </w:pPr>
            <w:r>
              <w:rPr>
                <w:sz w:val="18"/>
              </w:rPr>
              <w:t>105,964</w:t>
            </w:r>
          </w:p>
        </w:tc>
        <w:tc>
          <w:tcPr>
            <w:tcW w:w="1136" w:type="dxa"/>
          </w:tcPr>
          <w:p w14:paraId="3B3E6B03" w14:textId="77777777" w:rsidR="0017353A" w:rsidRDefault="0017353A">
            <w:pPr>
              <w:pStyle w:val="TableParagraph"/>
              <w:rPr>
                <w:rFonts w:ascii="Calibri"/>
                <w:b/>
                <w:sz w:val="20"/>
              </w:rPr>
            </w:pPr>
          </w:p>
          <w:p w14:paraId="649C2542" w14:textId="77777777" w:rsidR="0017353A" w:rsidRDefault="0017353A">
            <w:pPr>
              <w:pStyle w:val="TableParagraph"/>
              <w:rPr>
                <w:rFonts w:ascii="Calibri"/>
                <w:b/>
                <w:sz w:val="20"/>
              </w:rPr>
            </w:pPr>
          </w:p>
          <w:p w14:paraId="554E46A4" w14:textId="77777777" w:rsidR="0017353A" w:rsidRDefault="0017353A">
            <w:pPr>
              <w:pStyle w:val="TableParagraph"/>
              <w:rPr>
                <w:rFonts w:ascii="Calibri"/>
                <w:b/>
                <w:sz w:val="20"/>
              </w:rPr>
            </w:pPr>
          </w:p>
          <w:p w14:paraId="36F8F079" w14:textId="77777777" w:rsidR="0017353A" w:rsidRDefault="0017353A">
            <w:pPr>
              <w:pStyle w:val="TableParagraph"/>
              <w:rPr>
                <w:rFonts w:ascii="Calibri"/>
                <w:b/>
                <w:sz w:val="20"/>
              </w:rPr>
            </w:pPr>
          </w:p>
          <w:p w14:paraId="072E2535" w14:textId="77777777" w:rsidR="0017353A" w:rsidRDefault="0017353A">
            <w:pPr>
              <w:pStyle w:val="TableParagraph"/>
              <w:rPr>
                <w:rFonts w:ascii="Calibri"/>
                <w:b/>
                <w:sz w:val="20"/>
              </w:rPr>
            </w:pPr>
          </w:p>
          <w:p w14:paraId="10560E2A" w14:textId="77777777" w:rsidR="0017353A" w:rsidRDefault="0017353A">
            <w:pPr>
              <w:pStyle w:val="TableParagraph"/>
              <w:rPr>
                <w:rFonts w:ascii="Calibri"/>
                <w:b/>
                <w:sz w:val="20"/>
              </w:rPr>
            </w:pPr>
          </w:p>
          <w:p w14:paraId="506A25AB" w14:textId="77777777" w:rsidR="0017353A" w:rsidRDefault="0017353A">
            <w:pPr>
              <w:pStyle w:val="TableParagraph"/>
              <w:rPr>
                <w:rFonts w:ascii="Calibri"/>
                <w:b/>
                <w:sz w:val="20"/>
              </w:rPr>
            </w:pPr>
          </w:p>
          <w:p w14:paraId="1333E4BE" w14:textId="77777777" w:rsidR="0017353A" w:rsidRDefault="0017353A">
            <w:pPr>
              <w:pStyle w:val="TableParagraph"/>
              <w:rPr>
                <w:rFonts w:ascii="Calibri"/>
                <w:b/>
                <w:sz w:val="20"/>
              </w:rPr>
            </w:pPr>
          </w:p>
          <w:p w14:paraId="48DB1BC6" w14:textId="77777777" w:rsidR="0017353A" w:rsidRDefault="0017353A">
            <w:pPr>
              <w:pStyle w:val="TableParagraph"/>
              <w:rPr>
                <w:rFonts w:ascii="Calibri"/>
                <w:b/>
                <w:sz w:val="20"/>
              </w:rPr>
            </w:pPr>
          </w:p>
          <w:p w14:paraId="18C5511A" w14:textId="77777777" w:rsidR="0017353A" w:rsidRDefault="0017353A">
            <w:pPr>
              <w:pStyle w:val="TableParagraph"/>
              <w:rPr>
                <w:rFonts w:ascii="Calibri"/>
                <w:b/>
                <w:sz w:val="20"/>
              </w:rPr>
            </w:pPr>
          </w:p>
          <w:p w14:paraId="64C50193" w14:textId="77777777" w:rsidR="0017353A" w:rsidRDefault="0017353A">
            <w:pPr>
              <w:pStyle w:val="TableParagraph"/>
              <w:rPr>
                <w:rFonts w:ascii="Calibri"/>
                <w:b/>
                <w:sz w:val="20"/>
              </w:rPr>
            </w:pPr>
          </w:p>
          <w:p w14:paraId="74DA47E7" w14:textId="77777777" w:rsidR="0017353A" w:rsidRDefault="0017353A">
            <w:pPr>
              <w:pStyle w:val="TableParagraph"/>
              <w:rPr>
                <w:rFonts w:ascii="Calibri"/>
                <w:b/>
                <w:sz w:val="20"/>
              </w:rPr>
            </w:pPr>
          </w:p>
          <w:p w14:paraId="75057182" w14:textId="77777777" w:rsidR="0017353A" w:rsidRDefault="0017353A">
            <w:pPr>
              <w:pStyle w:val="TableParagraph"/>
              <w:spacing w:before="4"/>
              <w:rPr>
                <w:rFonts w:ascii="Calibri"/>
                <w:b/>
                <w:sz w:val="26"/>
              </w:rPr>
            </w:pPr>
          </w:p>
          <w:p w14:paraId="6CE08D86" w14:textId="77777777" w:rsidR="0017353A" w:rsidRDefault="001F33D0">
            <w:pPr>
              <w:pStyle w:val="TableParagraph"/>
              <w:ind w:left="117"/>
              <w:rPr>
                <w:sz w:val="18"/>
              </w:rPr>
            </w:pPr>
            <w:r>
              <w:rPr>
                <w:sz w:val="18"/>
              </w:rPr>
              <w:t>$7,918,635</w:t>
            </w:r>
          </w:p>
        </w:tc>
        <w:tc>
          <w:tcPr>
            <w:tcW w:w="1416" w:type="dxa"/>
          </w:tcPr>
          <w:p w14:paraId="7DA22CE9" w14:textId="77777777" w:rsidR="0017353A" w:rsidRDefault="0017353A">
            <w:pPr>
              <w:pStyle w:val="TableParagraph"/>
              <w:rPr>
                <w:rFonts w:ascii="Calibri"/>
                <w:b/>
                <w:sz w:val="20"/>
              </w:rPr>
            </w:pPr>
          </w:p>
          <w:p w14:paraId="51A1E1C0" w14:textId="77777777" w:rsidR="0017353A" w:rsidRDefault="0017353A">
            <w:pPr>
              <w:pStyle w:val="TableParagraph"/>
              <w:rPr>
                <w:rFonts w:ascii="Calibri"/>
                <w:b/>
                <w:sz w:val="20"/>
              </w:rPr>
            </w:pPr>
          </w:p>
          <w:p w14:paraId="4A5E6D5F" w14:textId="77777777" w:rsidR="0017353A" w:rsidRDefault="0017353A">
            <w:pPr>
              <w:pStyle w:val="TableParagraph"/>
              <w:rPr>
                <w:rFonts w:ascii="Calibri"/>
                <w:b/>
                <w:sz w:val="20"/>
              </w:rPr>
            </w:pPr>
          </w:p>
          <w:p w14:paraId="2396C18F" w14:textId="77777777" w:rsidR="0017353A" w:rsidRDefault="0017353A">
            <w:pPr>
              <w:pStyle w:val="TableParagraph"/>
              <w:rPr>
                <w:rFonts w:ascii="Calibri"/>
                <w:b/>
                <w:sz w:val="20"/>
              </w:rPr>
            </w:pPr>
          </w:p>
          <w:p w14:paraId="698C61F0" w14:textId="77777777" w:rsidR="0017353A" w:rsidRDefault="0017353A">
            <w:pPr>
              <w:pStyle w:val="TableParagraph"/>
              <w:rPr>
                <w:rFonts w:ascii="Calibri"/>
                <w:b/>
                <w:sz w:val="20"/>
              </w:rPr>
            </w:pPr>
          </w:p>
          <w:p w14:paraId="49962FF8" w14:textId="77777777" w:rsidR="0017353A" w:rsidRDefault="0017353A">
            <w:pPr>
              <w:pStyle w:val="TableParagraph"/>
              <w:rPr>
                <w:rFonts w:ascii="Calibri"/>
                <w:b/>
                <w:sz w:val="20"/>
              </w:rPr>
            </w:pPr>
          </w:p>
          <w:p w14:paraId="21BB19A2" w14:textId="77777777" w:rsidR="0017353A" w:rsidRDefault="0017353A">
            <w:pPr>
              <w:pStyle w:val="TableParagraph"/>
              <w:rPr>
                <w:rFonts w:ascii="Calibri"/>
                <w:b/>
                <w:sz w:val="20"/>
              </w:rPr>
            </w:pPr>
          </w:p>
          <w:p w14:paraId="21D31BD8" w14:textId="77777777" w:rsidR="0017353A" w:rsidRDefault="0017353A">
            <w:pPr>
              <w:pStyle w:val="TableParagraph"/>
              <w:rPr>
                <w:rFonts w:ascii="Calibri"/>
                <w:b/>
                <w:sz w:val="20"/>
              </w:rPr>
            </w:pPr>
          </w:p>
          <w:p w14:paraId="3ADFE597" w14:textId="77777777" w:rsidR="0017353A" w:rsidRDefault="0017353A">
            <w:pPr>
              <w:pStyle w:val="TableParagraph"/>
              <w:rPr>
                <w:rFonts w:ascii="Calibri"/>
                <w:b/>
                <w:sz w:val="20"/>
              </w:rPr>
            </w:pPr>
          </w:p>
          <w:p w14:paraId="3A77AD92" w14:textId="77777777" w:rsidR="0017353A" w:rsidRDefault="0017353A">
            <w:pPr>
              <w:pStyle w:val="TableParagraph"/>
              <w:rPr>
                <w:rFonts w:ascii="Calibri"/>
                <w:b/>
                <w:sz w:val="20"/>
              </w:rPr>
            </w:pPr>
          </w:p>
          <w:p w14:paraId="1C4A7A1B" w14:textId="77777777" w:rsidR="0017353A" w:rsidRDefault="0017353A">
            <w:pPr>
              <w:pStyle w:val="TableParagraph"/>
              <w:rPr>
                <w:rFonts w:ascii="Calibri"/>
                <w:b/>
                <w:sz w:val="20"/>
              </w:rPr>
            </w:pPr>
          </w:p>
          <w:p w14:paraId="703B1CE5" w14:textId="77777777" w:rsidR="0017353A" w:rsidRDefault="0017353A">
            <w:pPr>
              <w:pStyle w:val="TableParagraph"/>
              <w:rPr>
                <w:rFonts w:ascii="Calibri"/>
                <w:b/>
                <w:sz w:val="20"/>
              </w:rPr>
            </w:pPr>
          </w:p>
          <w:p w14:paraId="26D07B26" w14:textId="77777777" w:rsidR="0017353A" w:rsidRDefault="0017353A">
            <w:pPr>
              <w:pStyle w:val="TableParagraph"/>
              <w:spacing w:before="4"/>
              <w:rPr>
                <w:rFonts w:ascii="Calibri"/>
                <w:b/>
                <w:sz w:val="26"/>
              </w:rPr>
            </w:pPr>
          </w:p>
          <w:p w14:paraId="27112152" w14:textId="77777777" w:rsidR="0017353A" w:rsidRDefault="001F33D0">
            <w:pPr>
              <w:pStyle w:val="TableParagraph"/>
              <w:ind w:left="503"/>
              <w:rPr>
                <w:sz w:val="18"/>
              </w:rPr>
            </w:pPr>
            <w:r>
              <w:rPr>
                <w:sz w:val="18"/>
              </w:rPr>
              <w:t>6.7%</w:t>
            </w:r>
          </w:p>
        </w:tc>
      </w:tr>
      <w:tr w:rsidR="0017353A" w14:paraId="2619991A" w14:textId="77777777">
        <w:trPr>
          <w:trHeight w:val="3508"/>
        </w:trPr>
        <w:tc>
          <w:tcPr>
            <w:tcW w:w="427" w:type="dxa"/>
          </w:tcPr>
          <w:p w14:paraId="1BCA9A62" w14:textId="77777777" w:rsidR="0017353A" w:rsidRDefault="001F33D0">
            <w:pPr>
              <w:pStyle w:val="TableParagraph"/>
              <w:spacing w:before="47"/>
              <w:ind w:left="10" w:right="65"/>
              <w:jc w:val="center"/>
              <w:rPr>
                <w:sz w:val="18"/>
              </w:rPr>
            </w:pPr>
            <w:r>
              <w:rPr>
                <w:sz w:val="18"/>
              </w:rPr>
              <w:t>199</w:t>
            </w:r>
          </w:p>
        </w:tc>
        <w:tc>
          <w:tcPr>
            <w:tcW w:w="4532" w:type="dxa"/>
          </w:tcPr>
          <w:p w14:paraId="4691644A" w14:textId="77777777" w:rsidR="0017353A" w:rsidRDefault="001F33D0">
            <w:pPr>
              <w:pStyle w:val="TableParagraph"/>
              <w:spacing w:before="47"/>
              <w:ind w:left="28" w:right="21"/>
              <w:rPr>
                <w:sz w:val="18"/>
              </w:rPr>
            </w:pPr>
            <w:r>
              <w:rPr>
                <w:sz w:val="18"/>
              </w:rPr>
              <w:t>Professional</w:t>
            </w:r>
            <w:r>
              <w:rPr>
                <w:spacing w:val="-5"/>
                <w:sz w:val="18"/>
              </w:rPr>
              <w:t xml:space="preserve"> </w:t>
            </w:r>
            <w:r>
              <w:rPr>
                <w:sz w:val="18"/>
              </w:rPr>
              <w:t>attendance</w:t>
            </w:r>
            <w:r>
              <w:rPr>
                <w:spacing w:val="-4"/>
                <w:sz w:val="18"/>
              </w:rPr>
              <w:t xml:space="preserve"> </w:t>
            </w:r>
            <w:r>
              <w:rPr>
                <w:sz w:val="18"/>
              </w:rPr>
              <w:t>by</w:t>
            </w:r>
            <w:r>
              <w:rPr>
                <w:spacing w:val="-4"/>
                <w:sz w:val="18"/>
              </w:rPr>
              <w:t xml:space="preserve"> </w:t>
            </w:r>
            <w:r>
              <w:rPr>
                <w:sz w:val="18"/>
              </w:rPr>
              <w:t>a</w:t>
            </w:r>
            <w:r>
              <w:rPr>
                <w:spacing w:val="-4"/>
                <w:sz w:val="18"/>
              </w:rPr>
              <w:t xml:space="preserve"> </w:t>
            </w:r>
            <w:r>
              <w:rPr>
                <w:sz w:val="18"/>
              </w:rPr>
              <w:t>general</w:t>
            </w:r>
            <w:r>
              <w:rPr>
                <w:spacing w:val="-3"/>
                <w:sz w:val="18"/>
              </w:rPr>
              <w:t xml:space="preserve"> </w:t>
            </w:r>
            <w:r>
              <w:rPr>
                <w:sz w:val="18"/>
              </w:rPr>
              <w:t>practitioner</w:t>
            </w:r>
            <w:r>
              <w:rPr>
                <w:spacing w:val="-2"/>
                <w:sz w:val="18"/>
              </w:rPr>
              <w:t xml:space="preserve"> </w:t>
            </w:r>
            <w:r>
              <w:rPr>
                <w:sz w:val="18"/>
              </w:rPr>
              <w:t>who</w:t>
            </w:r>
            <w:r>
              <w:rPr>
                <w:spacing w:val="-2"/>
                <w:sz w:val="18"/>
              </w:rPr>
              <w:t xml:space="preserve"> </w:t>
            </w:r>
            <w:r>
              <w:rPr>
                <w:sz w:val="18"/>
              </w:rPr>
              <w:t>is</w:t>
            </w:r>
            <w:r>
              <w:rPr>
                <w:spacing w:val="-47"/>
                <w:sz w:val="18"/>
              </w:rPr>
              <w:t xml:space="preserve"> </w:t>
            </w:r>
            <w:r>
              <w:rPr>
                <w:sz w:val="18"/>
              </w:rPr>
              <w:t>a</w:t>
            </w:r>
            <w:r>
              <w:rPr>
                <w:spacing w:val="3"/>
                <w:sz w:val="18"/>
              </w:rPr>
              <w:t xml:space="preserve"> </w:t>
            </w:r>
            <w:r>
              <w:rPr>
                <w:sz w:val="18"/>
              </w:rPr>
              <w:t>qualified</w:t>
            </w:r>
            <w:r>
              <w:rPr>
                <w:spacing w:val="2"/>
                <w:sz w:val="18"/>
              </w:rPr>
              <w:t xml:space="preserve"> </w:t>
            </w:r>
            <w:r>
              <w:rPr>
                <w:sz w:val="18"/>
              </w:rPr>
              <w:t>medical</w:t>
            </w:r>
            <w:r>
              <w:rPr>
                <w:spacing w:val="4"/>
                <w:sz w:val="18"/>
              </w:rPr>
              <w:t xml:space="preserve"> </w:t>
            </w:r>
            <w:r>
              <w:rPr>
                <w:sz w:val="18"/>
              </w:rPr>
              <w:t>acupuncturist,</w:t>
            </w:r>
            <w:r>
              <w:rPr>
                <w:spacing w:val="2"/>
                <w:sz w:val="18"/>
              </w:rPr>
              <w:t xml:space="preserve"> </w:t>
            </w:r>
            <w:r>
              <w:rPr>
                <w:sz w:val="18"/>
              </w:rPr>
              <w:t>at</w:t>
            </w:r>
            <w:r>
              <w:rPr>
                <w:spacing w:val="3"/>
                <w:sz w:val="18"/>
              </w:rPr>
              <w:t xml:space="preserve"> </w:t>
            </w:r>
            <w:r>
              <w:rPr>
                <w:sz w:val="18"/>
              </w:rPr>
              <w:t>a</w:t>
            </w:r>
            <w:r>
              <w:rPr>
                <w:spacing w:val="2"/>
                <w:sz w:val="18"/>
              </w:rPr>
              <w:t xml:space="preserve"> </w:t>
            </w:r>
            <w:r>
              <w:rPr>
                <w:sz w:val="18"/>
              </w:rPr>
              <w:t>place</w:t>
            </w:r>
            <w:r>
              <w:rPr>
                <w:spacing w:val="2"/>
                <w:sz w:val="18"/>
              </w:rPr>
              <w:t xml:space="preserve"> </w:t>
            </w:r>
            <w:r>
              <w:rPr>
                <w:sz w:val="18"/>
              </w:rPr>
              <w:t>other</w:t>
            </w:r>
            <w:r>
              <w:rPr>
                <w:spacing w:val="2"/>
                <w:sz w:val="18"/>
              </w:rPr>
              <w:t xml:space="preserve"> </w:t>
            </w:r>
            <w:r>
              <w:rPr>
                <w:sz w:val="18"/>
              </w:rPr>
              <w:t>than</w:t>
            </w:r>
            <w:r>
              <w:rPr>
                <w:spacing w:val="1"/>
                <w:sz w:val="18"/>
              </w:rPr>
              <w:t xml:space="preserve"> </w:t>
            </w:r>
            <w:r>
              <w:rPr>
                <w:sz w:val="18"/>
              </w:rPr>
              <w:t>a hospital, lasting at least 40 minutes and including any</w:t>
            </w:r>
            <w:r>
              <w:rPr>
                <w:spacing w:val="1"/>
                <w:sz w:val="18"/>
              </w:rPr>
              <w:t xml:space="preserve"> </w:t>
            </w:r>
            <w:r>
              <w:rPr>
                <w:sz w:val="18"/>
              </w:rPr>
              <w:t>of</w:t>
            </w:r>
            <w:r>
              <w:rPr>
                <w:spacing w:val="-1"/>
                <w:sz w:val="18"/>
              </w:rPr>
              <w:t xml:space="preserve"> </w:t>
            </w:r>
            <w:r>
              <w:rPr>
                <w:sz w:val="18"/>
              </w:rPr>
              <w:t>the</w:t>
            </w:r>
            <w:r>
              <w:rPr>
                <w:spacing w:val="-3"/>
                <w:sz w:val="18"/>
              </w:rPr>
              <w:t xml:space="preserve"> </w:t>
            </w:r>
            <w:r>
              <w:rPr>
                <w:sz w:val="18"/>
              </w:rPr>
              <w:t>following that</w:t>
            </w:r>
            <w:r>
              <w:rPr>
                <w:spacing w:val="-1"/>
                <w:sz w:val="18"/>
              </w:rPr>
              <w:t xml:space="preserve"> </w:t>
            </w:r>
            <w:r>
              <w:rPr>
                <w:sz w:val="18"/>
              </w:rPr>
              <w:t>are</w:t>
            </w:r>
            <w:r>
              <w:rPr>
                <w:spacing w:val="-2"/>
                <w:sz w:val="18"/>
              </w:rPr>
              <w:t xml:space="preserve"> </w:t>
            </w:r>
            <w:r>
              <w:rPr>
                <w:sz w:val="18"/>
              </w:rPr>
              <w:t>clinically</w:t>
            </w:r>
            <w:r>
              <w:rPr>
                <w:spacing w:val="-3"/>
                <w:sz w:val="18"/>
              </w:rPr>
              <w:t xml:space="preserve"> </w:t>
            </w:r>
            <w:r>
              <w:rPr>
                <w:sz w:val="18"/>
              </w:rPr>
              <w:t>relevant:</w:t>
            </w:r>
          </w:p>
          <w:p w14:paraId="52C137AF" w14:textId="77777777" w:rsidR="0017353A" w:rsidRDefault="001F33D0">
            <w:pPr>
              <w:pStyle w:val="TableParagraph"/>
              <w:numPr>
                <w:ilvl w:val="0"/>
                <w:numId w:val="42"/>
              </w:numPr>
              <w:tabs>
                <w:tab w:val="left" w:pos="300"/>
              </w:tabs>
              <w:spacing w:before="19"/>
              <w:ind w:hanging="272"/>
              <w:rPr>
                <w:sz w:val="18"/>
              </w:rPr>
            </w:pPr>
            <w:r>
              <w:rPr>
                <w:sz w:val="18"/>
              </w:rPr>
              <w:t>taking</w:t>
            </w:r>
            <w:r>
              <w:rPr>
                <w:spacing w:val="-6"/>
                <w:sz w:val="18"/>
              </w:rPr>
              <w:t xml:space="preserve"> </w:t>
            </w:r>
            <w:r>
              <w:rPr>
                <w:sz w:val="18"/>
              </w:rPr>
              <w:t>an</w:t>
            </w:r>
            <w:r>
              <w:rPr>
                <w:spacing w:val="-5"/>
                <w:sz w:val="18"/>
              </w:rPr>
              <w:t xml:space="preserve"> </w:t>
            </w:r>
            <w:r>
              <w:rPr>
                <w:sz w:val="18"/>
              </w:rPr>
              <w:t>extensive</w:t>
            </w:r>
            <w:r>
              <w:rPr>
                <w:spacing w:val="-3"/>
                <w:sz w:val="18"/>
              </w:rPr>
              <w:t xml:space="preserve"> </w:t>
            </w:r>
            <w:r>
              <w:rPr>
                <w:sz w:val="18"/>
              </w:rPr>
              <w:t>patient</w:t>
            </w:r>
            <w:r>
              <w:rPr>
                <w:spacing w:val="-5"/>
                <w:sz w:val="18"/>
              </w:rPr>
              <w:t xml:space="preserve"> </w:t>
            </w:r>
            <w:proofErr w:type="gramStart"/>
            <w:r>
              <w:rPr>
                <w:sz w:val="18"/>
              </w:rPr>
              <w:t>history;</w:t>
            </w:r>
            <w:proofErr w:type="gramEnd"/>
          </w:p>
          <w:p w14:paraId="59821561" w14:textId="77777777" w:rsidR="0017353A" w:rsidRDefault="001F33D0">
            <w:pPr>
              <w:pStyle w:val="TableParagraph"/>
              <w:numPr>
                <w:ilvl w:val="0"/>
                <w:numId w:val="42"/>
              </w:numPr>
              <w:tabs>
                <w:tab w:val="left" w:pos="300"/>
              </w:tabs>
              <w:spacing w:before="21"/>
              <w:ind w:hanging="272"/>
              <w:rPr>
                <w:sz w:val="18"/>
              </w:rPr>
            </w:pPr>
            <w:r>
              <w:rPr>
                <w:sz w:val="18"/>
              </w:rPr>
              <w:t>performing</w:t>
            </w:r>
            <w:r>
              <w:rPr>
                <w:spacing w:val="-3"/>
                <w:sz w:val="18"/>
              </w:rPr>
              <w:t xml:space="preserve"> </w:t>
            </w:r>
            <w:r>
              <w:rPr>
                <w:sz w:val="18"/>
              </w:rPr>
              <w:t>a</w:t>
            </w:r>
            <w:r>
              <w:rPr>
                <w:spacing w:val="-5"/>
                <w:sz w:val="18"/>
              </w:rPr>
              <w:t xml:space="preserve"> </w:t>
            </w:r>
            <w:r>
              <w:rPr>
                <w:sz w:val="18"/>
              </w:rPr>
              <w:t>clinical</w:t>
            </w:r>
            <w:r>
              <w:rPr>
                <w:spacing w:val="-5"/>
                <w:sz w:val="18"/>
              </w:rPr>
              <w:t xml:space="preserve"> </w:t>
            </w:r>
            <w:proofErr w:type="gramStart"/>
            <w:r>
              <w:rPr>
                <w:sz w:val="18"/>
              </w:rPr>
              <w:t>examination;</w:t>
            </w:r>
            <w:proofErr w:type="gramEnd"/>
          </w:p>
          <w:p w14:paraId="6E7B1E26" w14:textId="77777777" w:rsidR="0017353A" w:rsidRDefault="001F33D0">
            <w:pPr>
              <w:pStyle w:val="TableParagraph"/>
              <w:numPr>
                <w:ilvl w:val="0"/>
                <w:numId w:val="42"/>
              </w:numPr>
              <w:tabs>
                <w:tab w:val="left" w:pos="290"/>
              </w:tabs>
              <w:spacing w:before="21"/>
              <w:ind w:left="289" w:hanging="262"/>
              <w:rPr>
                <w:sz w:val="18"/>
              </w:rPr>
            </w:pPr>
            <w:r>
              <w:rPr>
                <w:sz w:val="18"/>
              </w:rPr>
              <w:t>arranging</w:t>
            </w:r>
            <w:r>
              <w:rPr>
                <w:spacing w:val="-4"/>
                <w:sz w:val="18"/>
              </w:rPr>
              <w:t xml:space="preserve"> </w:t>
            </w:r>
            <w:r>
              <w:rPr>
                <w:sz w:val="18"/>
              </w:rPr>
              <w:t>any</w:t>
            </w:r>
            <w:r>
              <w:rPr>
                <w:spacing w:val="-5"/>
                <w:sz w:val="18"/>
              </w:rPr>
              <w:t xml:space="preserve"> </w:t>
            </w:r>
            <w:r>
              <w:rPr>
                <w:sz w:val="18"/>
              </w:rPr>
              <w:t>necessary</w:t>
            </w:r>
            <w:r>
              <w:rPr>
                <w:spacing w:val="-5"/>
                <w:sz w:val="18"/>
              </w:rPr>
              <w:t xml:space="preserve"> </w:t>
            </w:r>
            <w:proofErr w:type="gramStart"/>
            <w:r>
              <w:rPr>
                <w:sz w:val="18"/>
              </w:rPr>
              <w:t>investigation;</w:t>
            </w:r>
            <w:proofErr w:type="gramEnd"/>
          </w:p>
          <w:p w14:paraId="044097F0" w14:textId="77777777" w:rsidR="0017353A" w:rsidRDefault="001F33D0">
            <w:pPr>
              <w:pStyle w:val="TableParagraph"/>
              <w:numPr>
                <w:ilvl w:val="0"/>
                <w:numId w:val="42"/>
              </w:numPr>
              <w:tabs>
                <w:tab w:val="left" w:pos="300"/>
              </w:tabs>
              <w:spacing w:before="19"/>
              <w:ind w:hanging="272"/>
              <w:rPr>
                <w:sz w:val="18"/>
              </w:rPr>
            </w:pPr>
            <w:r>
              <w:rPr>
                <w:sz w:val="18"/>
              </w:rPr>
              <w:t>implementing</w:t>
            </w:r>
            <w:r>
              <w:rPr>
                <w:spacing w:val="-5"/>
                <w:sz w:val="18"/>
              </w:rPr>
              <w:t xml:space="preserve"> </w:t>
            </w:r>
            <w:r>
              <w:rPr>
                <w:sz w:val="18"/>
              </w:rPr>
              <w:t>a</w:t>
            </w:r>
            <w:r>
              <w:rPr>
                <w:spacing w:val="-4"/>
                <w:sz w:val="18"/>
              </w:rPr>
              <w:t xml:space="preserve"> </w:t>
            </w:r>
            <w:r>
              <w:rPr>
                <w:sz w:val="18"/>
              </w:rPr>
              <w:t>management</w:t>
            </w:r>
            <w:r>
              <w:rPr>
                <w:spacing w:val="-3"/>
                <w:sz w:val="18"/>
              </w:rPr>
              <w:t xml:space="preserve"> </w:t>
            </w:r>
            <w:proofErr w:type="gramStart"/>
            <w:r>
              <w:rPr>
                <w:sz w:val="18"/>
              </w:rPr>
              <w:t>plan;</w:t>
            </w:r>
            <w:proofErr w:type="gramEnd"/>
          </w:p>
          <w:p w14:paraId="3D1176AE" w14:textId="77777777" w:rsidR="0017353A" w:rsidRDefault="001F33D0">
            <w:pPr>
              <w:pStyle w:val="TableParagraph"/>
              <w:numPr>
                <w:ilvl w:val="0"/>
                <w:numId w:val="42"/>
              </w:numPr>
              <w:tabs>
                <w:tab w:val="left" w:pos="300"/>
              </w:tabs>
              <w:spacing w:before="21"/>
              <w:ind w:left="28" w:right="36" w:firstLine="0"/>
              <w:rPr>
                <w:sz w:val="18"/>
              </w:rPr>
            </w:pPr>
            <w:r>
              <w:rPr>
                <w:sz w:val="18"/>
              </w:rPr>
              <w:t>providing appropriate preventive health care; for 1 or</w:t>
            </w:r>
            <w:r>
              <w:rPr>
                <w:spacing w:val="-47"/>
                <w:sz w:val="18"/>
              </w:rPr>
              <w:t xml:space="preserve"> </w:t>
            </w:r>
            <w:r>
              <w:rPr>
                <w:sz w:val="18"/>
              </w:rPr>
              <w:t>more health-related issues, with appropriate</w:t>
            </w:r>
            <w:r>
              <w:rPr>
                <w:spacing w:val="1"/>
                <w:sz w:val="18"/>
              </w:rPr>
              <w:t xml:space="preserve"> </w:t>
            </w:r>
            <w:r>
              <w:rPr>
                <w:sz w:val="18"/>
              </w:rPr>
              <w:t>documentation, at which acupuncture is performed by</w:t>
            </w:r>
            <w:r>
              <w:rPr>
                <w:spacing w:val="1"/>
                <w:sz w:val="18"/>
              </w:rPr>
              <w:t xml:space="preserve"> </w:t>
            </w:r>
            <w:r>
              <w:rPr>
                <w:sz w:val="18"/>
              </w:rPr>
              <w:t>the qualified medical acupuncturist by the application of</w:t>
            </w:r>
            <w:r>
              <w:rPr>
                <w:spacing w:val="-47"/>
                <w:sz w:val="18"/>
              </w:rPr>
              <w:t xml:space="preserve"> </w:t>
            </w:r>
            <w:r>
              <w:rPr>
                <w:sz w:val="18"/>
              </w:rPr>
              <w:t>stimuli on or through the skin by any means, including</w:t>
            </w:r>
            <w:r>
              <w:rPr>
                <w:spacing w:val="1"/>
                <w:sz w:val="18"/>
              </w:rPr>
              <w:t xml:space="preserve"> </w:t>
            </w:r>
            <w:r>
              <w:rPr>
                <w:sz w:val="18"/>
              </w:rPr>
              <w:t>any consultation on the same occasion and any other</w:t>
            </w:r>
            <w:r>
              <w:rPr>
                <w:spacing w:val="1"/>
                <w:sz w:val="18"/>
              </w:rPr>
              <w:t xml:space="preserve"> </w:t>
            </w:r>
            <w:r>
              <w:rPr>
                <w:sz w:val="18"/>
              </w:rPr>
              <w:t>attendance on the same day related to the condition for</w:t>
            </w:r>
            <w:r>
              <w:rPr>
                <w:spacing w:val="1"/>
                <w:sz w:val="18"/>
              </w:rPr>
              <w:t xml:space="preserve"> </w:t>
            </w:r>
            <w:r>
              <w:rPr>
                <w:sz w:val="18"/>
              </w:rPr>
              <w:t>which</w:t>
            </w:r>
            <w:r>
              <w:rPr>
                <w:spacing w:val="-1"/>
                <w:sz w:val="18"/>
              </w:rPr>
              <w:t xml:space="preserve"> </w:t>
            </w:r>
            <w:r>
              <w:rPr>
                <w:sz w:val="18"/>
              </w:rPr>
              <w:t>the</w:t>
            </w:r>
            <w:r>
              <w:rPr>
                <w:spacing w:val="-2"/>
                <w:sz w:val="18"/>
              </w:rPr>
              <w:t xml:space="preserve"> </w:t>
            </w:r>
            <w:r>
              <w:rPr>
                <w:sz w:val="18"/>
              </w:rPr>
              <w:t>acupuncture</w:t>
            </w:r>
            <w:r>
              <w:rPr>
                <w:spacing w:val="-2"/>
                <w:sz w:val="18"/>
              </w:rPr>
              <w:t xml:space="preserve"> </w:t>
            </w:r>
            <w:r>
              <w:rPr>
                <w:sz w:val="18"/>
              </w:rPr>
              <w:t>is</w:t>
            </w:r>
            <w:r>
              <w:rPr>
                <w:spacing w:val="-2"/>
                <w:sz w:val="18"/>
              </w:rPr>
              <w:t xml:space="preserve"> </w:t>
            </w:r>
            <w:r>
              <w:rPr>
                <w:sz w:val="18"/>
              </w:rPr>
              <w:t>performed.</w:t>
            </w:r>
          </w:p>
        </w:tc>
        <w:tc>
          <w:tcPr>
            <w:tcW w:w="1133" w:type="dxa"/>
          </w:tcPr>
          <w:p w14:paraId="6202B64B" w14:textId="77777777" w:rsidR="0017353A" w:rsidRDefault="0017353A">
            <w:pPr>
              <w:pStyle w:val="TableParagraph"/>
              <w:rPr>
                <w:rFonts w:ascii="Calibri"/>
                <w:b/>
                <w:sz w:val="20"/>
              </w:rPr>
            </w:pPr>
          </w:p>
          <w:p w14:paraId="1D184738" w14:textId="77777777" w:rsidR="0017353A" w:rsidRDefault="0017353A">
            <w:pPr>
              <w:pStyle w:val="TableParagraph"/>
              <w:rPr>
                <w:rFonts w:ascii="Calibri"/>
                <w:b/>
                <w:sz w:val="20"/>
              </w:rPr>
            </w:pPr>
          </w:p>
          <w:p w14:paraId="4770FF5E" w14:textId="77777777" w:rsidR="0017353A" w:rsidRDefault="0017353A">
            <w:pPr>
              <w:pStyle w:val="TableParagraph"/>
              <w:rPr>
                <w:rFonts w:ascii="Calibri"/>
                <w:b/>
                <w:sz w:val="20"/>
              </w:rPr>
            </w:pPr>
          </w:p>
          <w:p w14:paraId="550192B0" w14:textId="77777777" w:rsidR="0017353A" w:rsidRDefault="0017353A">
            <w:pPr>
              <w:pStyle w:val="TableParagraph"/>
              <w:rPr>
                <w:rFonts w:ascii="Calibri"/>
                <w:b/>
                <w:sz w:val="20"/>
              </w:rPr>
            </w:pPr>
          </w:p>
          <w:p w14:paraId="3865461A" w14:textId="77777777" w:rsidR="0017353A" w:rsidRDefault="0017353A">
            <w:pPr>
              <w:pStyle w:val="TableParagraph"/>
              <w:rPr>
                <w:rFonts w:ascii="Calibri"/>
                <w:b/>
                <w:sz w:val="20"/>
              </w:rPr>
            </w:pPr>
          </w:p>
          <w:p w14:paraId="203F16F5" w14:textId="77777777" w:rsidR="0017353A" w:rsidRDefault="0017353A">
            <w:pPr>
              <w:pStyle w:val="TableParagraph"/>
              <w:rPr>
                <w:rFonts w:ascii="Calibri"/>
                <w:b/>
                <w:sz w:val="20"/>
              </w:rPr>
            </w:pPr>
          </w:p>
          <w:p w14:paraId="2F6081BB" w14:textId="77777777" w:rsidR="0017353A" w:rsidRDefault="0017353A">
            <w:pPr>
              <w:pStyle w:val="TableParagraph"/>
              <w:rPr>
                <w:rFonts w:ascii="Calibri"/>
                <w:b/>
                <w:sz w:val="20"/>
              </w:rPr>
            </w:pPr>
          </w:p>
          <w:p w14:paraId="245DBCC6" w14:textId="77777777" w:rsidR="0017353A" w:rsidRDefault="0017353A">
            <w:pPr>
              <w:pStyle w:val="TableParagraph"/>
              <w:rPr>
                <w:rFonts w:ascii="Calibri"/>
                <w:b/>
                <w:sz w:val="20"/>
              </w:rPr>
            </w:pPr>
          </w:p>
          <w:p w14:paraId="3B1FC99A" w14:textId="77777777" w:rsidR="0017353A" w:rsidRDefault="0017353A">
            <w:pPr>
              <w:pStyle w:val="TableParagraph"/>
              <w:rPr>
                <w:rFonts w:ascii="Calibri"/>
                <w:b/>
                <w:sz w:val="20"/>
              </w:rPr>
            </w:pPr>
          </w:p>
          <w:p w14:paraId="4D85F256" w14:textId="77777777" w:rsidR="0017353A" w:rsidRDefault="0017353A">
            <w:pPr>
              <w:pStyle w:val="TableParagraph"/>
              <w:rPr>
                <w:rFonts w:ascii="Calibri"/>
                <w:b/>
                <w:sz w:val="20"/>
              </w:rPr>
            </w:pPr>
          </w:p>
          <w:p w14:paraId="26AE9B78" w14:textId="77777777" w:rsidR="0017353A" w:rsidRDefault="0017353A">
            <w:pPr>
              <w:pStyle w:val="TableParagraph"/>
              <w:rPr>
                <w:rFonts w:ascii="Calibri"/>
                <w:b/>
                <w:sz w:val="20"/>
              </w:rPr>
            </w:pPr>
          </w:p>
          <w:p w14:paraId="138F1659" w14:textId="77777777" w:rsidR="0017353A" w:rsidRDefault="0017353A">
            <w:pPr>
              <w:pStyle w:val="TableParagraph"/>
              <w:rPr>
                <w:rFonts w:ascii="Calibri"/>
                <w:b/>
                <w:sz w:val="20"/>
              </w:rPr>
            </w:pPr>
          </w:p>
          <w:p w14:paraId="7359204E" w14:textId="77777777" w:rsidR="0017353A" w:rsidRDefault="0017353A">
            <w:pPr>
              <w:pStyle w:val="TableParagraph"/>
              <w:spacing w:before="4"/>
              <w:rPr>
                <w:rFonts w:ascii="Calibri"/>
                <w:b/>
                <w:sz w:val="26"/>
              </w:rPr>
            </w:pPr>
          </w:p>
          <w:p w14:paraId="3D395795" w14:textId="77777777" w:rsidR="0017353A" w:rsidRDefault="001F33D0">
            <w:pPr>
              <w:pStyle w:val="TableParagraph"/>
              <w:ind w:left="220" w:right="212"/>
              <w:jc w:val="center"/>
              <w:rPr>
                <w:sz w:val="18"/>
              </w:rPr>
            </w:pPr>
            <w:r>
              <w:rPr>
                <w:sz w:val="18"/>
              </w:rPr>
              <w:t>$105.55</w:t>
            </w:r>
          </w:p>
        </w:tc>
        <w:tc>
          <w:tcPr>
            <w:tcW w:w="991" w:type="dxa"/>
          </w:tcPr>
          <w:p w14:paraId="5BE1C3B9" w14:textId="77777777" w:rsidR="0017353A" w:rsidRDefault="0017353A">
            <w:pPr>
              <w:pStyle w:val="TableParagraph"/>
              <w:rPr>
                <w:rFonts w:ascii="Calibri"/>
                <w:b/>
                <w:sz w:val="20"/>
              </w:rPr>
            </w:pPr>
          </w:p>
          <w:p w14:paraId="7F1E6CD1" w14:textId="77777777" w:rsidR="0017353A" w:rsidRDefault="0017353A">
            <w:pPr>
              <w:pStyle w:val="TableParagraph"/>
              <w:rPr>
                <w:rFonts w:ascii="Calibri"/>
                <w:b/>
                <w:sz w:val="20"/>
              </w:rPr>
            </w:pPr>
          </w:p>
          <w:p w14:paraId="4D417B3F" w14:textId="77777777" w:rsidR="0017353A" w:rsidRDefault="0017353A">
            <w:pPr>
              <w:pStyle w:val="TableParagraph"/>
              <w:rPr>
                <w:rFonts w:ascii="Calibri"/>
                <w:b/>
                <w:sz w:val="20"/>
              </w:rPr>
            </w:pPr>
          </w:p>
          <w:p w14:paraId="6421FA53" w14:textId="77777777" w:rsidR="0017353A" w:rsidRDefault="0017353A">
            <w:pPr>
              <w:pStyle w:val="TableParagraph"/>
              <w:rPr>
                <w:rFonts w:ascii="Calibri"/>
                <w:b/>
                <w:sz w:val="20"/>
              </w:rPr>
            </w:pPr>
          </w:p>
          <w:p w14:paraId="068D2536" w14:textId="77777777" w:rsidR="0017353A" w:rsidRDefault="0017353A">
            <w:pPr>
              <w:pStyle w:val="TableParagraph"/>
              <w:rPr>
                <w:rFonts w:ascii="Calibri"/>
                <w:b/>
                <w:sz w:val="20"/>
              </w:rPr>
            </w:pPr>
          </w:p>
          <w:p w14:paraId="6FD94109" w14:textId="77777777" w:rsidR="0017353A" w:rsidRDefault="0017353A">
            <w:pPr>
              <w:pStyle w:val="TableParagraph"/>
              <w:rPr>
                <w:rFonts w:ascii="Calibri"/>
                <w:b/>
                <w:sz w:val="20"/>
              </w:rPr>
            </w:pPr>
          </w:p>
          <w:p w14:paraId="7CA0EDDA" w14:textId="77777777" w:rsidR="0017353A" w:rsidRDefault="0017353A">
            <w:pPr>
              <w:pStyle w:val="TableParagraph"/>
              <w:rPr>
                <w:rFonts w:ascii="Calibri"/>
                <w:b/>
                <w:sz w:val="20"/>
              </w:rPr>
            </w:pPr>
          </w:p>
          <w:p w14:paraId="44D1C080" w14:textId="77777777" w:rsidR="0017353A" w:rsidRDefault="0017353A">
            <w:pPr>
              <w:pStyle w:val="TableParagraph"/>
              <w:rPr>
                <w:rFonts w:ascii="Calibri"/>
                <w:b/>
                <w:sz w:val="20"/>
              </w:rPr>
            </w:pPr>
          </w:p>
          <w:p w14:paraId="3DD2D587" w14:textId="77777777" w:rsidR="0017353A" w:rsidRDefault="0017353A">
            <w:pPr>
              <w:pStyle w:val="TableParagraph"/>
              <w:rPr>
                <w:rFonts w:ascii="Calibri"/>
                <w:b/>
                <w:sz w:val="20"/>
              </w:rPr>
            </w:pPr>
          </w:p>
          <w:p w14:paraId="5C566C84" w14:textId="77777777" w:rsidR="0017353A" w:rsidRDefault="0017353A">
            <w:pPr>
              <w:pStyle w:val="TableParagraph"/>
              <w:rPr>
                <w:rFonts w:ascii="Calibri"/>
                <w:b/>
                <w:sz w:val="20"/>
              </w:rPr>
            </w:pPr>
          </w:p>
          <w:p w14:paraId="7A8DE0F0" w14:textId="77777777" w:rsidR="0017353A" w:rsidRDefault="0017353A">
            <w:pPr>
              <w:pStyle w:val="TableParagraph"/>
              <w:rPr>
                <w:rFonts w:ascii="Calibri"/>
                <w:b/>
                <w:sz w:val="20"/>
              </w:rPr>
            </w:pPr>
          </w:p>
          <w:p w14:paraId="2FFB40FD" w14:textId="77777777" w:rsidR="0017353A" w:rsidRDefault="0017353A">
            <w:pPr>
              <w:pStyle w:val="TableParagraph"/>
              <w:rPr>
                <w:rFonts w:ascii="Calibri"/>
                <w:b/>
                <w:sz w:val="20"/>
              </w:rPr>
            </w:pPr>
          </w:p>
          <w:p w14:paraId="54F8EFAB" w14:textId="77777777" w:rsidR="0017353A" w:rsidRDefault="0017353A">
            <w:pPr>
              <w:pStyle w:val="TableParagraph"/>
              <w:spacing w:before="4"/>
              <w:rPr>
                <w:rFonts w:ascii="Calibri"/>
                <w:b/>
                <w:sz w:val="26"/>
              </w:rPr>
            </w:pPr>
          </w:p>
          <w:p w14:paraId="6D0F5114" w14:textId="77777777" w:rsidR="0017353A" w:rsidRDefault="001F33D0">
            <w:pPr>
              <w:pStyle w:val="TableParagraph"/>
              <w:ind w:left="150" w:right="137"/>
              <w:jc w:val="center"/>
              <w:rPr>
                <w:sz w:val="18"/>
              </w:rPr>
            </w:pPr>
            <w:r>
              <w:rPr>
                <w:sz w:val="18"/>
              </w:rPr>
              <w:t>9,031</w:t>
            </w:r>
          </w:p>
        </w:tc>
        <w:tc>
          <w:tcPr>
            <w:tcW w:w="1136" w:type="dxa"/>
          </w:tcPr>
          <w:p w14:paraId="7FA663EC" w14:textId="77777777" w:rsidR="0017353A" w:rsidRDefault="0017353A">
            <w:pPr>
              <w:pStyle w:val="TableParagraph"/>
              <w:rPr>
                <w:rFonts w:ascii="Calibri"/>
                <w:b/>
                <w:sz w:val="20"/>
              </w:rPr>
            </w:pPr>
          </w:p>
          <w:p w14:paraId="2D545816" w14:textId="77777777" w:rsidR="0017353A" w:rsidRDefault="0017353A">
            <w:pPr>
              <w:pStyle w:val="TableParagraph"/>
              <w:rPr>
                <w:rFonts w:ascii="Calibri"/>
                <w:b/>
                <w:sz w:val="20"/>
              </w:rPr>
            </w:pPr>
          </w:p>
          <w:p w14:paraId="17C40781" w14:textId="77777777" w:rsidR="0017353A" w:rsidRDefault="0017353A">
            <w:pPr>
              <w:pStyle w:val="TableParagraph"/>
              <w:rPr>
                <w:rFonts w:ascii="Calibri"/>
                <w:b/>
                <w:sz w:val="20"/>
              </w:rPr>
            </w:pPr>
          </w:p>
          <w:p w14:paraId="5660AC97" w14:textId="77777777" w:rsidR="0017353A" w:rsidRDefault="0017353A">
            <w:pPr>
              <w:pStyle w:val="TableParagraph"/>
              <w:rPr>
                <w:rFonts w:ascii="Calibri"/>
                <w:b/>
                <w:sz w:val="20"/>
              </w:rPr>
            </w:pPr>
          </w:p>
          <w:p w14:paraId="55C9F6B2" w14:textId="77777777" w:rsidR="0017353A" w:rsidRDefault="0017353A">
            <w:pPr>
              <w:pStyle w:val="TableParagraph"/>
              <w:rPr>
                <w:rFonts w:ascii="Calibri"/>
                <w:b/>
                <w:sz w:val="20"/>
              </w:rPr>
            </w:pPr>
          </w:p>
          <w:p w14:paraId="4009DC56" w14:textId="77777777" w:rsidR="0017353A" w:rsidRDefault="0017353A">
            <w:pPr>
              <w:pStyle w:val="TableParagraph"/>
              <w:rPr>
                <w:rFonts w:ascii="Calibri"/>
                <w:b/>
                <w:sz w:val="20"/>
              </w:rPr>
            </w:pPr>
          </w:p>
          <w:p w14:paraId="5556A8A1" w14:textId="77777777" w:rsidR="0017353A" w:rsidRDefault="0017353A">
            <w:pPr>
              <w:pStyle w:val="TableParagraph"/>
              <w:rPr>
                <w:rFonts w:ascii="Calibri"/>
                <w:b/>
                <w:sz w:val="20"/>
              </w:rPr>
            </w:pPr>
          </w:p>
          <w:p w14:paraId="78901D13" w14:textId="77777777" w:rsidR="0017353A" w:rsidRDefault="0017353A">
            <w:pPr>
              <w:pStyle w:val="TableParagraph"/>
              <w:rPr>
                <w:rFonts w:ascii="Calibri"/>
                <w:b/>
                <w:sz w:val="20"/>
              </w:rPr>
            </w:pPr>
          </w:p>
          <w:p w14:paraId="4BB85405" w14:textId="77777777" w:rsidR="0017353A" w:rsidRDefault="0017353A">
            <w:pPr>
              <w:pStyle w:val="TableParagraph"/>
              <w:rPr>
                <w:rFonts w:ascii="Calibri"/>
                <w:b/>
                <w:sz w:val="20"/>
              </w:rPr>
            </w:pPr>
          </w:p>
          <w:p w14:paraId="797C0FDE" w14:textId="77777777" w:rsidR="0017353A" w:rsidRDefault="0017353A">
            <w:pPr>
              <w:pStyle w:val="TableParagraph"/>
              <w:rPr>
                <w:rFonts w:ascii="Calibri"/>
                <w:b/>
                <w:sz w:val="20"/>
              </w:rPr>
            </w:pPr>
          </w:p>
          <w:p w14:paraId="27799F80" w14:textId="77777777" w:rsidR="0017353A" w:rsidRDefault="0017353A">
            <w:pPr>
              <w:pStyle w:val="TableParagraph"/>
              <w:rPr>
                <w:rFonts w:ascii="Calibri"/>
                <w:b/>
                <w:sz w:val="20"/>
              </w:rPr>
            </w:pPr>
          </w:p>
          <w:p w14:paraId="7FE8C20B" w14:textId="77777777" w:rsidR="0017353A" w:rsidRDefault="0017353A">
            <w:pPr>
              <w:pStyle w:val="TableParagraph"/>
              <w:rPr>
                <w:rFonts w:ascii="Calibri"/>
                <w:b/>
                <w:sz w:val="20"/>
              </w:rPr>
            </w:pPr>
          </w:p>
          <w:p w14:paraId="1F692A51" w14:textId="77777777" w:rsidR="0017353A" w:rsidRDefault="0017353A">
            <w:pPr>
              <w:pStyle w:val="TableParagraph"/>
              <w:spacing w:before="4"/>
              <w:rPr>
                <w:rFonts w:ascii="Calibri"/>
                <w:b/>
                <w:sz w:val="26"/>
              </w:rPr>
            </w:pPr>
          </w:p>
          <w:p w14:paraId="208924E4" w14:textId="77777777" w:rsidR="0017353A" w:rsidRDefault="001F33D0">
            <w:pPr>
              <w:pStyle w:val="TableParagraph"/>
              <w:ind w:left="117"/>
              <w:rPr>
                <w:sz w:val="18"/>
              </w:rPr>
            </w:pPr>
            <w:r>
              <w:rPr>
                <w:sz w:val="18"/>
              </w:rPr>
              <w:t>$1,035,954</w:t>
            </w:r>
          </w:p>
        </w:tc>
        <w:tc>
          <w:tcPr>
            <w:tcW w:w="1416" w:type="dxa"/>
          </w:tcPr>
          <w:p w14:paraId="485912E6" w14:textId="77777777" w:rsidR="0017353A" w:rsidRDefault="0017353A">
            <w:pPr>
              <w:pStyle w:val="TableParagraph"/>
              <w:rPr>
                <w:rFonts w:ascii="Calibri"/>
                <w:b/>
                <w:sz w:val="20"/>
              </w:rPr>
            </w:pPr>
          </w:p>
          <w:p w14:paraId="1C36D3C1" w14:textId="77777777" w:rsidR="0017353A" w:rsidRDefault="0017353A">
            <w:pPr>
              <w:pStyle w:val="TableParagraph"/>
              <w:rPr>
                <w:rFonts w:ascii="Calibri"/>
                <w:b/>
                <w:sz w:val="20"/>
              </w:rPr>
            </w:pPr>
          </w:p>
          <w:p w14:paraId="7E66508D" w14:textId="77777777" w:rsidR="0017353A" w:rsidRDefault="0017353A">
            <w:pPr>
              <w:pStyle w:val="TableParagraph"/>
              <w:rPr>
                <w:rFonts w:ascii="Calibri"/>
                <w:b/>
                <w:sz w:val="20"/>
              </w:rPr>
            </w:pPr>
          </w:p>
          <w:p w14:paraId="362D2F54" w14:textId="77777777" w:rsidR="0017353A" w:rsidRDefault="0017353A">
            <w:pPr>
              <w:pStyle w:val="TableParagraph"/>
              <w:rPr>
                <w:rFonts w:ascii="Calibri"/>
                <w:b/>
                <w:sz w:val="20"/>
              </w:rPr>
            </w:pPr>
          </w:p>
          <w:p w14:paraId="7E7D77F6" w14:textId="77777777" w:rsidR="0017353A" w:rsidRDefault="0017353A">
            <w:pPr>
              <w:pStyle w:val="TableParagraph"/>
              <w:rPr>
                <w:rFonts w:ascii="Calibri"/>
                <w:b/>
                <w:sz w:val="20"/>
              </w:rPr>
            </w:pPr>
          </w:p>
          <w:p w14:paraId="2E701F64" w14:textId="77777777" w:rsidR="0017353A" w:rsidRDefault="0017353A">
            <w:pPr>
              <w:pStyle w:val="TableParagraph"/>
              <w:rPr>
                <w:rFonts w:ascii="Calibri"/>
                <w:b/>
                <w:sz w:val="20"/>
              </w:rPr>
            </w:pPr>
          </w:p>
          <w:p w14:paraId="1E70FF18" w14:textId="77777777" w:rsidR="0017353A" w:rsidRDefault="0017353A">
            <w:pPr>
              <w:pStyle w:val="TableParagraph"/>
              <w:rPr>
                <w:rFonts w:ascii="Calibri"/>
                <w:b/>
                <w:sz w:val="20"/>
              </w:rPr>
            </w:pPr>
          </w:p>
          <w:p w14:paraId="6FF7054C" w14:textId="77777777" w:rsidR="0017353A" w:rsidRDefault="0017353A">
            <w:pPr>
              <w:pStyle w:val="TableParagraph"/>
              <w:rPr>
                <w:rFonts w:ascii="Calibri"/>
                <w:b/>
                <w:sz w:val="20"/>
              </w:rPr>
            </w:pPr>
          </w:p>
          <w:p w14:paraId="72931CAF" w14:textId="77777777" w:rsidR="0017353A" w:rsidRDefault="0017353A">
            <w:pPr>
              <w:pStyle w:val="TableParagraph"/>
              <w:rPr>
                <w:rFonts w:ascii="Calibri"/>
                <w:b/>
                <w:sz w:val="20"/>
              </w:rPr>
            </w:pPr>
          </w:p>
          <w:p w14:paraId="10C04AF5" w14:textId="77777777" w:rsidR="0017353A" w:rsidRDefault="0017353A">
            <w:pPr>
              <w:pStyle w:val="TableParagraph"/>
              <w:rPr>
                <w:rFonts w:ascii="Calibri"/>
                <w:b/>
                <w:sz w:val="20"/>
              </w:rPr>
            </w:pPr>
          </w:p>
          <w:p w14:paraId="3C084357" w14:textId="77777777" w:rsidR="0017353A" w:rsidRDefault="0017353A">
            <w:pPr>
              <w:pStyle w:val="TableParagraph"/>
              <w:rPr>
                <w:rFonts w:ascii="Calibri"/>
                <w:b/>
                <w:sz w:val="20"/>
              </w:rPr>
            </w:pPr>
          </w:p>
          <w:p w14:paraId="240C2C23" w14:textId="77777777" w:rsidR="0017353A" w:rsidRDefault="0017353A">
            <w:pPr>
              <w:pStyle w:val="TableParagraph"/>
              <w:rPr>
                <w:rFonts w:ascii="Calibri"/>
                <w:b/>
                <w:sz w:val="20"/>
              </w:rPr>
            </w:pPr>
          </w:p>
          <w:p w14:paraId="0205F1CB" w14:textId="77777777" w:rsidR="0017353A" w:rsidRDefault="0017353A">
            <w:pPr>
              <w:pStyle w:val="TableParagraph"/>
              <w:spacing w:before="4"/>
              <w:rPr>
                <w:rFonts w:ascii="Calibri"/>
                <w:b/>
                <w:sz w:val="26"/>
              </w:rPr>
            </w:pPr>
          </w:p>
          <w:p w14:paraId="39199944" w14:textId="77777777" w:rsidR="0017353A" w:rsidRDefault="001F33D0">
            <w:pPr>
              <w:pStyle w:val="TableParagraph"/>
              <w:ind w:left="503"/>
              <w:rPr>
                <w:sz w:val="18"/>
              </w:rPr>
            </w:pPr>
            <w:r>
              <w:rPr>
                <w:sz w:val="18"/>
              </w:rPr>
              <w:t>6.8%</w:t>
            </w:r>
          </w:p>
        </w:tc>
      </w:tr>
    </w:tbl>
    <w:p w14:paraId="3F134B4B" w14:textId="77777777" w:rsidR="0017353A" w:rsidRDefault="001F33D0">
      <w:pPr>
        <w:ind w:left="140"/>
        <w:jc w:val="both"/>
        <w:rPr>
          <w:sz w:val="18"/>
        </w:rPr>
      </w:pPr>
      <w:r>
        <w:rPr>
          <w:sz w:val="18"/>
        </w:rPr>
        <w:t>Unpublished</w:t>
      </w:r>
      <w:r>
        <w:rPr>
          <w:spacing w:val="-3"/>
          <w:sz w:val="18"/>
        </w:rPr>
        <w:t xml:space="preserve"> </w:t>
      </w:r>
      <w:r>
        <w:rPr>
          <w:sz w:val="18"/>
        </w:rPr>
        <w:t>data,</w:t>
      </w:r>
      <w:r>
        <w:rPr>
          <w:spacing w:val="-1"/>
          <w:sz w:val="18"/>
        </w:rPr>
        <w:t xml:space="preserve"> </w:t>
      </w:r>
      <w:r>
        <w:rPr>
          <w:sz w:val="18"/>
        </w:rPr>
        <w:t>extract</w:t>
      </w:r>
      <w:r>
        <w:rPr>
          <w:spacing w:val="-2"/>
          <w:sz w:val="18"/>
        </w:rPr>
        <w:t xml:space="preserve"> </w:t>
      </w:r>
      <w:r>
        <w:rPr>
          <w:sz w:val="18"/>
        </w:rPr>
        <w:t>based on</w:t>
      </w:r>
      <w:r>
        <w:rPr>
          <w:spacing w:val="-3"/>
          <w:sz w:val="18"/>
        </w:rPr>
        <w:t xml:space="preserve"> </w:t>
      </w:r>
      <w:r>
        <w:rPr>
          <w:sz w:val="18"/>
        </w:rPr>
        <w:t>date</w:t>
      </w:r>
      <w:r>
        <w:rPr>
          <w:spacing w:val="-2"/>
          <w:sz w:val="18"/>
        </w:rPr>
        <w:t xml:space="preserve"> </w:t>
      </w:r>
      <w:r>
        <w:rPr>
          <w:sz w:val="18"/>
        </w:rPr>
        <w:t>of</w:t>
      </w:r>
      <w:r>
        <w:rPr>
          <w:spacing w:val="-3"/>
          <w:sz w:val="18"/>
        </w:rPr>
        <w:t xml:space="preserve"> </w:t>
      </w:r>
      <w:r>
        <w:rPr>
          <w:sz w:val="18"/>
        </w:rPr>
        <w:t>service</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Health).</w:t>
      </w:r>
    </w:p>
    <w:p w14:paraId="623C55B5" w14:textId="77777777" w:rsidR="0017353A" w:rsidRDefault="0017353A">
      <w:pPr>
        <w:pStyle w:val="BodyText"/>
        <w:spacing w:before="1"/>
        <w:rPr>
          <w:sz w:val="26"/>
        </w:rPr>
      </w:pPr>
    </w:p>
    <w:p w14:paraId="3FB0FC50" w14:textId="77777777" w:rsidR="0017353A" w:rsidRDefault="001F33D0">
      <w:pPr>
        <w:pStyle w:val="Heading4"/>
        <w:jc w:val="both"/>
      </w:pPr>
      <w:r>
        <w:t>Recommendation</w:t>
      </w:r>
      <w:r>
        <w:rPr>
          <w:spacing w:val="-5"/>
        </w:rPr>
        <w:t xml:space="preserve"> </w:t>
      </w:r>
      <w:r>
        <w:t>8</w:t>
      </w:r>
    </w:p>
    <w:p w14:paraId="03CC50B3" w14:textId="77777777" w:rsidR="0017353A" w:rsidRDefault="001F33D0">
      <w:pPr>
        <w:pStyle w:val="BodyText"/>
        <w:spacing w:before="122" w:line="237" w:lineRule="auto"/>
        <w:ind w:left="500" w:right="1486"/>
        <w:jc w:val="both"/>
      </w:pPr>
      <w:r>
        <w:rPr>
          <w:noProof/>
        </w:rPr>
        <w:drawing>
          <wp:anchor distT="0" distB="0" distL="0" distR="0" simplePos="0" relativeHeight="15775744" behindDoc="0" locked="0" layoutInCell="1" allowOverlap="1" wp14:anchorId="4743A0E5" wp14:editId="1E756F04">
            <wp:simplePos x="0" y="0"/>
            <wp:positionH relativeFrom="page">
              <wp:posOffset>919061</wp:posOffset>
            </wp:positionH>
            <wp:positionV relativeFrom="paragraph">
              <wp:posOffset>120102</wp:posOffset>
            </wp:positionV>
            <wp:extent cx="74586" cy="91211"/>
            <wp:effectExtent l="0" t="0" r="0" b="0"/>
            <wp:wrapNone/>
            <wp:docPr id="16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Delete item 173, which does not require the clinician to be appropriately credentialed to</w:t>
      </w:r>
      <w:r>
        <w:rPr>
          <w:spacing w:val="-47"/>
        </w:rPr>
        <w:t xml:space="preserve"> </w:t>
      </w:r>
      <w:r>
        <w:t>provide</w:t>
      </w:r>
      <w:r>
        <w:rPr>
          <w:spacing w:val="-3"/>
        </w:rPr>
        <w:t xml:space="preserve"> </w:t>
      </w:r>
      <w:r>
        <w:t>acupuncture services.</w:t>
      </w:r>
    </w:p>
    <w:p w14:paraId="50408904" w14:textId="77777777" w:rsidR="0017353A" w:rsidRDefault="0017353A">
      <w:pPr>
        <w:pStyle w:val="BodyText"/>
        <w:spacing w:before="6"/>
        <w:rPr>
          <w:sz w:val="26"/>
        </w:rPr>
      </w:pPr>
    </w:p>
    <w:p w14:paraId="56D53BD0" w14:textId="77777777" w:rsidR="0017353A" w:rsidRDefault="001F33D0">
      <w:pPr>
        <w:pStyle w:val="Heading4"/>
        <w:jc w:val="both"/>
      </w:pPr>
      <w:r>
        <w:t>Recommendation</w:t>
      </w:r>
      <w:r>
        <w:rPr>
          <w:spacing w:val="-5"/>
        </w:rPr>
        <w:t xml:space="preserve"> </w:t>
      </w:r>
      <w:r>
        <w:t>9</w:t>
      </w:r>
    </w:p>
    <w:p w14:paraId="4D6480D7" w14:textId="77777777" w:rsidR="0017353A" w:rsidRDefault="001F33D0">
      <w:pPr>
        <w:pStyle w:val="BodyText"/>
        <w:spacing w:before="120"/>
        <w:ind w:left="500"/>
        <w:jc w:val="both"/>
      </w:pPr>
      <w:r>
        <w:rPr>
          <w:noProof/>
        </w:rPr>
        <w:drawing>
          <wp:anchor distT="0" distB="0" distL="0" distR="0" simplePos="0" relativeHeight="15776256" behindDoc="0" locked="0" layoutInCell="1" allowOverlap="1" wp14:anchorId="3D160037" wp14:editId="1A30A148">
            <wp:simplePos x="0" y="0"/>
            <wp:positionH relativeFrom="page">
              <wp:posOffset>919061</wp:posOffset>
            </wp:positionH>
            <wp:positionV relativeFrom="paragraph">
              <wp:posOffset>119781</wp:posOffset>
            </wp:positionV>
            <wp:extent cx="74586" cy="91211"/>
            <wp:effectExtent l="0" t="0" r="0" b="0"/>
            <wp:wrapNone/>
            <wp:docPr id="16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Revise</w:t>
      </w:r>
      <w:r>
        <w:rPr>
          <w:spacing w:val="-1"/>
        </w:rPr>
        <w:t xml:space="preserve"> </w:t>
      </w:r>
      <w:r>
        <w:t>item</w:t>
      </w:r>
      <w:r>
        <w:rPr>
          <w:spacing w:val="-2"/>
        </w:rPr>
        <w:t xml:space="preserve"> </w:t>
      </w:r>
      <w:r>
        <w:t>descriptors</w:t>
      </w:r>
      <w:r>
        <w:rPr>
          <w:spacing w:val="-4"/>
        </w:rPr>
        <w:t xml:space="preserve"> </w:t>
      </w:r>
      <w:r>
        <w:t>to:</w:t>
      </w:r>
    </w:p>
    <w:p w14:paraId="23AF8FA0" w14:textId="77777777" w:rsidR="0017353A" w:rsidRDefault="001F33D0">
      <w:pPr>
        <w:pStyle w:val="ListParagraph"/>
        <w:numPr>
          <w:ilvl w:val="0"/>
          <w:numId w:val="41"/>
        </w:numPr>
        <w:tabs>
          <w:tab w:val="left" w:pos="1144"/>
        </w:tabs>
        <w:spacing w:before="124" w:line="237" w:lineRule="auto"/>
        <w:ind w:right="1166"/>
        <w:jc w:val="both"/>
      </w:pPr>
      <w:r>
        <w:t>Define the credentialing required to attract MBS benefits for acupuncture services to</w:t>
      </w:r>
      <w:r>
        <w:rPr>
          <w:spacing w:val="-47"/>
        </w:rPr>
        <w:t xml:space="preserve"> </w:t>
      </w:r>
      <w:r>
        <w:t>include all</w:t>
      </w:r>
      <w:r>
        <w:rPr>
          <w:spacing w:val="-1"/>
        </w:rPr>
        <w:t xml:space="preserve"> </w:t>
      </w:r>
      <w:r>
        <w:t>Medical</w:t>
      </w:r>
      <w:r>
        <w:rPr>
          <w:spacing w:val="-2"/>
        </w:rPr>
        <w:t xml:space="preserve"> </w:t>
      </w:r>
      <w:r>
        <w:t>Practitioners</w:t>
      </w:r>
      <w:r>
        <w:rPr>
          <w:spacing w:val="-2"/>
        </w:rPr>
        <w:t xml:space="preserve"> </w:t>
      </w:r>
      <w:r>
        <w:t>(rather</w:t>
      </w:r>
      <w:r>
        <w:rPr>
          <w:spacing w:val="-3"/>
        </w:rPr>
        <w:t xml:space="preserve"> </w:t>
      </w:r>
      <w:r>
        <w:t>than</w:t>
      </w:r>
      <w:r>
        <w:rPr>
          <w:spacing w:val="-1"/>
        </w:rPr>
        <w:t xml:space="preserve"> </w:t>
      </w:r>
      <w:r>
        <w:t>specifying</w:t>
      </w:r>
      <w:r>
        <w:rPr>
          <w:spacing w:val="-1"/>
        </w:rPr>
        <w:t xml:space="preserve"> </w:t>
      </w:r>
      <w:r>
        <w:t>GPs</w:t>
      </w:r>
      <w:r>
        <w:rPr>
          <w:spacing w:val="-2"/>
        </w:rPr>
        <w:t xml:space="preserve"> </w:t>
      </w:r>
      <w:r>
        <w:t>only).</w:t>
      </w:r>
    </w:p>
    <w:p w14:paraId="2125A699" w14:textId="77777777" w:rsidR="0017353A" w:rsidRDefault="001F33D0">
      <w:pPr>
        <w:pStyle w:val="ListParagraph"/>
        <w:numPr>
          <w:ilvl w:val="0"/>
          <w:numId w:val="41"/>
        </w:numPr>
        <w:tabs>
          <w:tab w:val="left" w:pos="1144"/>
        </w:tabs>
        <w:spacing w:before="123"/>
        <w:ind w:right="920"/>
        <w:jc w:val="both"/>
      </w:pPr>
      <w:r>
        <w:t xml:space="preserve">Clarify that the service duration refers to the </w:t>
      </w:r>
      <w:proofErr w:type="gramStart"/>
      <w:r>
        <w:t>period of time</w:t>
      </w:r>
      <w:proofErr w:type="gramEnd"/>
      <w:r>
        <w:t xml:space="preserve"> during which the clinician is</w:t>
      </w:r>
      <w:r>
        <w:rPr>
          <w:spacing w:val="-47"/>
        </w:rPr>
        <w:t xml:space="preserve"> </w:t>
      </w:r>
      <w:r>
        <w:t>physically present in attendance with the individual patient (and not the ‘needle time’),</w:t>
      </w:r>
      <w:r>
        <w:rPr>
          <w:spacing w:val="-47"/>
        </w:rPr>
        <w:t xml:space="preserve"> </w:t>
      </w:r>
      <w:r>
        <w:t>as</w:t>
      </w:r>
      <w:r>
        <w:rPr>
          <w:spacing w:val="-1"/>
        </w:rPr>
        <w:t xml:space="preserve"> </w:t>
      </w:r>
      <w:r>
        <w:t>is the</w:t>
      </w:r>
      <w:r>
        <w:rPr>
          <w:spacing w:val="-2"/>
        </w:rPr>
        <w:t xml:space="preserve"> </w:t>
      </w:r>
      <w:r>
        <w:t>case</w:t>
      </w:r>
      <w:r>
        <w:rPr>
          <w:spacing w:val="1"/>
        </w:rPr>
        <w:t xml:space="preserve"> </w:t>
      </w:r>
      <w:r>
        <w:t>for other</w:t>
      </w:r>
      <w:r>
        <w:rPr>
          <w:spacing w:val="-2"/>
        </w:rPr>
        <w:t xml:space="preserve"> </w:t>
      </w:r>
      <w:r>
        <w:t>MBS</w:t>
      </w:r>
      <w:r>
        <w:rPr>
          <w:spacing w:val="-1"/>
        </w:rPr>
        <w:t xml:space="preserve"> </w:t>
      </w:r>
      <w:r>
        <w:t>attendance</w:t>
      </w:r>
      <w:r>
        <w:rPr>
          <w:spacing w:val="-2"/>
        </w:rPr>
        <w:t xml:space="preserve"> </w:t>
      </w:r>
      <w:r>
        <w:t>items.</w:t>
      </w:r>
    </w:p>
    <w:p w14:paraId="3C74FB46" w14:textId="77777777" w:rsidR="0017353A" w:rsidRDefault="001F33D0">
      <w:pPr>
        <w:pStyle w:val="BodyText"/>
        <w:spacing w:before="118"/>
        <w:ind w:left="140"/>
        <w:jc w:val="both"/>
      </w:pPr>
      <w:r>
        <w:t>The</w:t>
      </w:r>
      <w:r>
        <w:rPr>
          <w:spacing w:val="-2"/>
        </w:rPr>
        <w:t xml:space="preserve"> </w:t>
      </w:r>
      <w:r>
        <w:t>proposed</w:t>
      </w:r>
      <w:r>
        <w:rPr>
          <w:spacing w:val="-2"/>
        </w:rPr>
        <w:t xml:space="preserve"> </w:t>
      </w:r>
      <w:r>
        <w:t>item</w:t>
      </w:r>
      <w:r>
        <w:rPr>
          <w:spacing w:val="-1"/>
        </w:rPr>
        <w:t xml:space="preserve"> </w:t>
      </w:r>
      <w:r>
        <w:t>descriptors</w:t>
      </w:r>
      <w:r>
        <w:rPr>
          <w:spacing w:val="-2"/>
        </w:rPr>
        <w:t xml:space="preserve"> </w:t>
      </w:r>
      <w:r>
        <w:t>and</w:t>
      </w:r>
      <w:r>
        <w:rPr>
          <w:spacing w:val="-6"/>
        </w:rPr>
        <w:t xml:space="preserve"> </w:t>
      </w:r>
      <w:r>
        <w:t>explanatory</w:t>
      </w:r>
      <w:r>
        <w:rPr>
          <w:spacing w:val="-4"/>
        </w:rPr>
        <w:t xml:space="preserve"> </w:t>
      </w:r>
      <w:r>
        <w:t>notes</w:t>
      </w:r>
      <w:r>
        <w:rPr>
          <w:spacing w:val="-3"/>
        </w:rPr>
        <w:t xml:space="preserve"> </w:t>
      </w:r>
      <w:r>
        <w:t>are</w:t>
      </w:r>
      <w:r>
        <w:rPr>
          <w:spacing w:val="-2"/>
        </w:rPr>
        <w:t xml:space="preserve"> </w:t>
      </w:r>
      <w:r>
        <w:t>below.</w:t>
      </w:r>
      <w:r>
        <w:rPr>
          <w:vertAlign w:val="superscript"/>
        </w:rPr>
        <w:t>6,7</w:t>
      </w:r>
    </w:p>
    <w:p w14:paraId="6ED86F0A" w14:textId="77777777" w:rsidR="0017353A" w:rsidRDefault="00C21E16">
      <w:pPr>
        <w:pStyle w:val="BodyText"/>
        <w:spacing w:before="2"/>
        <w:rPr>
          <w:sz w:val="28"/>
        </w:rPr>
      </w:pPr>
      <w:r>
        <w:pict w14:anchorId="48A51807">
          <v:rect id="docshape52" o:spid="_x0000_s1609" alt="Decorative line" style="position:absolute;margin-left:1in;margin-top:18.4pt;width:2in;height:.7pt;z-index:-15682048;mso-wrap-distance-left:0;mso-wrap-distance-right:0;mso-position-horizontal-relative:page" fillcolor="black" stroked="f">
            <w10:wrap type="topAndBottom" anchorx="page"/>
          </v:rect>
        </w:pict>
      </w:r>
    </w:p>
    <w:p w14:paraId="0028BED5" w14:textId="77777777" w:rsidR="0017353A" w:rsidRDefault="0017353A">
      <w:pPr>
        <w:pStyle w:val="BodyText"/>
        <w:spacing w:before="3"/>
        <w:rPr>
          <w:sz w:val="7"/>
        </w:rPr>
      </w:pPr>
    </w:p>
    <w:p w14:paraId="362DAFF2" w14:textId="77777777" w:rsidR="0017353A" w:rsidRDefault="001F33D0">
      <w:pPr>
        <w:spacing w:before="74"/>
        <w:ind w:left="390" w:right="902" w:hanging="250"/>
        <w:rPr>
          <w:sz w:val="16"/>
        </w:rPr>
      </w:pPr>
      <w:r>
        <w:rPr>
          <w:sz w:val="16"/>
          <w:vertAlign w:val="superscript"/>
        </w:rPr>
        <w:t>6</w:t>
      </w:r>
      <w:r>
        <w:rPr>
          <w:sz w:val="16"/>
        </w:rPr>
        <w:t xml:space="preserve"> The reference to acupuncture items within Explanatory note A.5 should also be removed as the table of acupuncture attendance items</w:t>
      </w:r>
      <w:r>
        <w:rPr>
          <w:spacing w:val="-34"/>
          <w:sz w:val="16"/>
        </w:rPr>
        <w:t xml:space="preserve"> </w:t>
      </w:r>
      <w:r>
        <w:rPr>
          <w:sz w:val="16"/>
        </w:rPr>
        <w:t>will</w:t>
      </w:r>
      <w:r>
        <w:rPr>
          <w:spacing w:val="-2"/>
          <w:sz w:val="16"/>
        </w:rPr>
        <w:t xml:space="preserve"> </w:t>
      </w:r>
      <w:r>
        <w:rPr>
          <w:sz w:val="16"/>
        </w:rPr>
        <w:t>not</w:t>
      </w:r>
      <w:r>
        <w:rPr>
          <w:spacing w:val="-1"/>
          <w:sz w:val="16"/>
        </w:rPr>
        <w:t xml:space="preserve"> </w:t>
      </w:r>
      <w:r>
        <w:rPr>
          <w:sz w:val="16"/>
        </w:rPr>
        <w:t>be</w:t>
      </w:r>
      <w:r>
        <w:rPr>
          <w:spacing w:val="1"/>
          <w:sz w:val="16"/>
        </w:rPr>
        <w:t xml:space="preserve"> </w:t>
      </w:r>
      <w:r>
        <w:rPr>
          <w:sz w:val="16"/>
        </w:rPr>
        <w:t>for</w:t>
      </w:r>
      <w:r>
        <w:rPr>
          <w:spacing w:val="1"/>
          <w:sz w:val="16"/>
        </w:rPr>
        <w:t xml:space="preserve"> </w:t>
      </w:r>
      <w:r>
        <w:rPr>
          <w:sz w:val="16"/>
        </w:rPr>
        <w:t>the</w:t>
      </w:r>
      <w:r>
        <w:rPr>
          <w:spacing w:val="-2"/>
          <w:sz w:val="16"/>
        </w:rPr>
        <w:t xml:space="preserve"> </w:t>
      </w:r>
      <w:r>
        <w:rPr>
          <w:sz w:val="16"/>
        </w:rPr>
        <w:t>exclusive</w:t>
      </w:r>
      <w:r>
        <w:rPr>
          <w:spacing w:val="-1"/>
          <w:sz w:val="16"/>
        </w:rPr>
        <w:t xml:space="preserve"> </w:t>
      </w:r>
      <w:r>
        <w:rPr>
          <w:sz w:val="16"/>
        </w:rPr>
        <w:t>use</w:t>
      </w:r>
      <w:r>
        <w:rPr>
          <w:spacing w:val="-1"/>
          <w:sz w:val="16"/>
        </w:rPr>
        <w:t xml:space="preserve"> </w:t>
      </w:r>
      <w:r>
        <w:rPr>
          <w:sz w:val="16"/>
        </w:rPr>
        <w:t>of GPs.</w:t>
      </w:r>
    </w:p>
    <w:p w14:paraId="11C3A418" w14:textId="77777777" w:rsidR="0017353A" w:rsidRDefault="001F33D0">
      <w:pPr>
        <w:spacing w:before="41"/>
        <w:ind w:left="390" w:right="1102" w:hanging="250"/>
        <w:rPr>
          <w:sz w:val="16"/>
        </w:rPr>
      </w:pPr>
      <w:r>
        <w:rPr>
          <w:sz w:val="16"/>
          <w:vertAlign w:val="superscript"/>
        </w:rPr>
        <w:t>7</w:t>
      </w:r>
      <w:r>
        <w:rPr>
          <w:sz w:val="16"/>
        </w:rPr>
        <w:t xml:space="preserve"> These recommended changes are made in the context of section G.12.1. “PROFESSIONAL SERVICES”, which applies to all Category 1</w:t>
      </w:r>
      <w:r>
        <w:rPr>
          <w:spacing w:val="-34"/>
          <w:sz w:val="16"/>
        </w:rPr>
        <w:t xml:space="preserve"> </w:t>
      </w:r>
      <w:r>
        <w:rPr>
          <w:sz w:val="16"/>
        </w:rPr>
        <w:t>items,</w:t>
      </w:r>
      <w:r>
        <w:rPr>
          <w:spacing w:val="-1"/>
          <w:sz w:val="16"/>
        </w:rPr>
        <w:t xml:space="preserve"> </w:t>
      </w:r>
      <w:r>
        <w:rPr>
          <w:sz w:val="16"/>
        </w:rPr>
        <w:t>of</w:t>
      </w:r>
      <w:r>
        <w:rPr>
          <w:spacing w:val="-1"/>
          <w:sz w:val="16"/>
        </w:rPr>
        <w:t xml:space="preserve"> </w:t>
      </w:r>
      <w:r>
        <w:rPr>
          <w:sz w:val="16"/>
        </w:rPr>
        <w:t>which</w:t>
      </w:r>
      <w:r>
        <w:rPr>
          <w:spacing w:val="-1"/>
          <w:sz w:val="16"/>
        </w:rPr>
        <w:t xml:space="preserve"> </w:t>
      </w:r>
      <w:r>
        <w:rPr>
          <w:sz w:val="16"/>
        </w:rPr>
        <w:t>acupuncture</w:t>
      </w:r>
      <w:r>
        <w:rPr>
          <w:spacing w:val="-1"/>
          <w:sz w:val="16"/>
        </w:rPr>
        <w:t xml:space="preserve"> </w:t>
      </w:r>
      <w:r>
        <w:rPr>
          <w:sz w:val="16"/>
        </w:rPr>
        <w:t>items</w:t>
      </w:r>
      <w:r>
        <w:rPr>
          <w:spacing w:val="-1"/>
          <w:sz w:val="16"/>
        </w:rPr>
        <w:t xml:space="preserve"> </w:t>
      </w:r>
      <w:r>
        <w:rPr>
          <w:sz w:val="16"/>
        </w:rPr>
        <w:t>are</w:t>
      </w:r>
      <w:r>
        <w:rPr>
          <w:spacing w:val="-1"/>
          <w:sz w:val="16"/>
        </w:rPr>
        <w:t xml:space="preserve"> </w:t>
      </w:r>
      <w:r>
        <w:rPr>
          <w:sz w:val="16"/>
        </w:rPr>
        <w:t>a</w:t>
      </w:r>
      <w:r>
        <w:rPr>
          <w:spacing w:val="-1"/>
          <w:sz w:val="16"/>
        </w:rPr>
        <w:t xml:space="preserve"> </w:t>
      </w:r>
      <w:r>
        <w:rPr>
          <w:sz w:val="16"/>
        </w:rPr>
        <w:t>part.</w:t>
      </w:r>
    </w:p>
    <w:p w14:paraId="197AF208" w14:textId="77777777" w:rsidR="0017353A" w:rsidRDefault="0017353A">
      <w:pPr>
        <w:rPr>
          <w:sz w:val="16"/>
        </w:rPr>
        <w:sectPr w:rsidR="0017353A">
          <w:type w:val="continuous"/>
          <w:pgSz w:w="11910" w:h="16840"/>
          <w:pgMar w:top="1420" w:right="700" w:bottom="980" w:left="1300" w:header="0" w:footer="726" w:gutter="0"/>
          <w:cols w:space="720"/>
        </w:sectPr>
      </w:pPr>
    </w:p>
    <w:p w14:paraId="1CA3D10F" w14:textId="77777777" w:rsidR="0017353A" w:rsidRDefault="001F33D0">
      <w:pPr>
        <w:pStyle w:val="Heading4"/>
        <w:spacing w:before="41"/>
      </w:pPr>
      <w:r>
        <w:lastRenderedPageBreak/>
        <w:t>Item</w:t>
      </w:r>
      <w:r>
        <w:rPr>
          <w:spacing w:val="-2"/>
        </w:rPr>
        <w:t xml:space="preserve"> </w:t>
      </w:r>
      <w:r>
        <w:t>193:</w:t>
      </w:r>
    </w:p>
    <w:p w14:paraId="5397F01C" w14:textId="77777777" w:rsidR="0017353A" w:rsidRDefault="001F33D0">
      <w:pPr>
        <w:pStyle w:val="BodyText"/>
        <w:spacing w:before="118"/>
        <w:ind w:left="140"/>
      </w:pPr>
      <w:r>
        <w:t>PROFESSIONAL</w:t>
      </w:r>
      <w:r>
        <w:rPr>
          <w:spacing w:val="-4"/>
        </w:rPr>
        <w:t xml:space="preserve"> </w:t>
      </w:r>
      <w:r>
        <w:t>ATTENDANCE</w:t>
      </w:r>
      <w:r>
        <w:rPr>
          <w:spacing w:val="-2"/>
        </w:rPr>
        <w:t xml:space="preserve"> </w:t>
      </w:r>
      <w:r>
        <w:t>AT</w:t>
      </w:r>
      <w:r>
        <w:rPr>
          <w:spacing w:val="-1"/>
        </w:rPr>
        <w:t xml:space="preserve"> </w:t>
      </w:r>
      <w:r>
        <w:t>A</w:t>
      </w:r>
      <w:r>
        <w:rPr>
          <w:spacing w:val="-4"/>
        </w:rPr>
        <w:t xml:space="preserve"> </w:t>
      </w:r>
      <w:r>
        <w:t>PLACE</w:t>
      </w:r>
      <w:r>
        <w:rPr>
          <w:spacing w:val="-1"/>
        </w:rPr>
        <w:t xml:space="preserve"> </w:t>
      </w:r>
      <w:r>
        <w:t>OTHER</w:t>
      </w:r>
      <w:r>
        <w:rPr>
          <w:spacing w:val="-4"/>
        </w:rPr>
        <w:t xml:space="preserve"> </w:t>
      </w:r>
      <w:r>
        <w:t>THAN</w:t>
      </w:r>
      <w:r>
        <w:rPr>
          <w:spacing w:val="-2"/>
        </w:rPr>
        <w:t xml:space="preserve"> </w:t>
      </w:r>
      <w:r>
        <w:t>A HOSPITAL</w:t>
      </w:r>
    </w:p>
    <w:p w14:paraId="06E33CD7" w14:textId="77777777" w:rsidR="0017353A" w:rsidRDefault="001F33D0">
      <w:pPr>
        <w:pStyle w:val="BodyText"/>
        <w:spacing w:before="120"/>
        <w:ind w:left="140"/>
      </w:pPr>
      <w:r>
        <w:t>Professional</w:t>
      </w:r>
      <w:r>
        <w:rPr>
          <w:spacing w:val="-2"/>
        </w:rPr>
        <w:t xml:space="preserve"> </w:t>
      </w:r>
      <w:r>
        <w:t>attendance at</w:t>
      </w:r>
      <w:r>
        <w:rPr>
          <w:spacing w:val="-3"/>
        </w:rPr>
        <w:t xml:space="preserve"> </w:t>
      </w:r>
      <w:r>
        <w:t>which</w:t>
      </w:r>
      <w:r>
        <w:rPr>
          <w:spacing w:val="-3"/>
        </w:rPr>
        <w:t xml:space="preserve"> </w:t>
      </w:r>
      <w:r>
        <w:t>ACUPUNCTURE</w:t>
      </w:r>
      <w:r>
        <w:rPr>
          <w:spacing w:val="-1"/>
        </w:rPr>
        <w:t xml:space="preserve"> </w:t>
      </w:r>
      <w:r>
        <w:t>is</w:t>
      </w:r>
      <w:r>
        <w:rPr>
          <w:spacing w:val="-2"/>
        </w:rPr>
        <w:t xml:space="preserve"> </w:t>
      </w:r>
      <w:r>
        <w:t>performed</w:t>
      </w:r>
    </w:p>
    <w:p w14:paraId="56A1AF57" w14:textId="77777777" w:rsidR="0017353A" w:rsidRDefault="001F33D0">
      <w:pPr>
        <w:pStyle w:val="ListParagraph"/>
        <w:numPr>
          <w:ilvl w:val="0"/>
          <w:numId w:val="40"/>
        </w:numPr>
        <w:tabs>
          <w:tab w:val="left" w:pos="431"/>
        </w:tabs>
        <w:spacing w:before="120"/>
        <w:ind w:right="1406" w:firstLine="0"/>
      </w:pPr>
      <w:r>
        <w:t>by a Medical Practitioner who holds endorsement of registration for acupuncture with the</w:t>
      </w:r>
      <w:r>
        <w:rPr>
          <w:spacing w:val="-47"/>
        </w:rPr>
        <w:t xml:space="preserve"> </w:t>
      </w:r>
      <w:r>
        <w:t>Medical</w:t>
      </w:r>
      <w:r>
        <w:rPr>
          <w:spacing w:val="-1"/>
        </w:rPr>
        <w:t xml:space="preserve"> </w:t>
      </w:r>
      <w:r>
        <w:t>Board</w:t>
      </w:r>
      <w:r>
        <w:rPr>
          <w:spacing w:val="-3"/>
        </w:rPr>
        <w:t xml:space="preserve"> </w:t>
      </w:r>
      <w:r>
        <w:t>of Australia</w:t>
      </w:r>
      <w:r>
        <w:rPr>
          <w:spacing w:val="-2"/>
        </w:rPr>
        <w:t xml:space="preserve"> </w:t>
      </w:r>
      <w:r>
        <w:t>or is registered by</w:t>
      </w:r>
      <w:r>
        <w:rPr>
          <w:spacing w:val="-3"/>
        </w:rPr>
        <w:t xml:space="preserve"> </w:t>
      </w:r>
      <w:r>
        <w:t>the Chinese</w:t>
      </w:r>
      <w:r>
        <w:rPr>
          <w:spacing w:val="-2"/>
        </w:rPr>
        <w:t xml:space="preserve"> </w:t>
      </w:r>
      <w:r>
        <w:t>Medicine</w:t>
      </w:r>
      <w:r>
        <w:rPr>
          <w:spacing w:val="-2"/>
        </w:rPr>
        <w:t xml:space="preserve"> </w:t>
      </w:r>
      <w:r>
        <w:t>Board</w:t>
      </w:r>
      <w:r>
        <w:rPr>
          <w:spacing w:val="-1"/>
        </w:rPr>
        <w:t xml:space="preserve"> </w:t>
      </w:r>
      <w:r>
        <w:t>of</w:t>
      </w:r>
      <w:r>
        <w:rPr>
          <w:spacing w:val="-4"/>
        </w:rPr>
        <w:t xml:space="preserve"> </w:t>
      </w:r>
      <w:r>
        <w:t>Australia</w:t>
      </w:r>
    </w:p>
    <w:p w14:paraId="13D06F08" w14:textId="77777777" w:rsidR="0017353A" w:rsidRDefault="001F33D0">
      <w:pPr>
        <w:pStyle w:val="ListParagraph"/>
        <w:numPr>
          <w:ilvl w:val="0"/>
          <w:numId w:val="40"/>
        </w:numPr>
        <w:tabs>
          <w:tab w:val="left" w:pos="441"/>
        </w:tabs>
        <w:spacing w:before="118"/>
        <w:ind w:left="440" w:hanging="301"/>
      </w:pPr>
      <w:r>
        <w:t>at</w:t>
      </w:r>
      <w:r>
        <w:rPr>
          <w:spacing w:val="-1"/>
        </w:rPr>
        <w:t xml:space="preserve"> </w:t>
      </w:r>
      <w:r>
        <w:t>a</w:t>
      </w:r>
      <w:r>
        <w:rPr>
          <w:spacing w:val="-3"/>
        </w:rPr>
        <w:t xml:space="preserve"> </w:t>
      </w:r>
      <w:r>
        <w:t>place</w:t>
      </w:r>
      <w:r>
        <w:rPr>
          <w:spacing w:val="-2"/>
        </w:rPr>
        <w:t xml:space="preserve"> </w:t>
      </w:r>
      <w:r>
        <w:t>other than</w:t>
      </w:r>
      <w:r>
        <w:rPr>
          <w:spacing w:val="-1"/>
        </w:rPr>
        <w:t xml:space="preserve"> </w:t>
      </w:r>
      <w:r>
        <w:t>a</w:t>
      </w:r>
      <w:r>
        <w:rPr>
          <w:spacing w:val="-2"/>
        </w:rPr>
        <w:t xml:space="preserve"> </w:t>
      </w:r>
      <w:r>
        <w:t>hospital</w:t>
      </w:r>
    </w:p>
    <w:p w14:paraId="3E4031E4" w14:textId="77777777" w:rsidR="0017353A" w:rsidRDefault="001F33D0">
      <w:pPr>
        <w:pStyle w:val="ListParagraph"/>
        <w:numPr>
          <w:ilvl w:val="0"/>
          <w:numId w:val="40"/>
        </w:numPr>
        <w:tabs>
          <w:tab w:val="left" w:pos="419"/>
        </w:tabs>
        <w:spacing w:before="121"/>
        <w:ind w:left="418" w:hanging="279"/>
      </w:pPr>
      <w:r>
        <w:t>by</w:t>
      </w:r>
      <w:r>
        <w:rPr>
          <w:spacing w:val="-3"/>
        </w:rPr>
        <w:t xml:space="preserve"> </w:t>
      </w:r>
      <w:r>
        <w:t>the application</w:t>
      </w:r>
      <w:r>
        <w:rPr>
          <w:spacing w:val="-3"/>
        </w:rPr>
        <w:t xml:space="preserve"> </w:t>
      </w:r>
      <w:r>
        <w:t>of</w:t>
      </w:r>
      <w:r>
        <w:rPr>
          <w:spacing w:val="-1"/>
        </w:rPr>
        <w:t xml:space="preserve"> </w:t>
      </w:r>
      <w:r>
        <w:t>stimuli</w:t>
      </w:r>
      <w:r>
        <w:rPr>
          <w:spacing w:val="-2"/>
        </w:rPr>
        <w:t xml:space="preserve"> </w:t>
      </w:r>
      <w:r>
        <w:t>on</w:t>
      </w:r>
      <w:r>
        <w:rPr>
          <w:spacing w:val="-4"/>
        </w:rPr>
        <w:t xml:space="preserve"> </w:t>
      </w:r>
      <w:r>
        <w:t>or</w:t>
      </w:r>
      <w:r>
        <w:rPr>
          <w:spacing w:val="-4"/>
        </w:rPr>
        <w:t xml:space="preserve"> </w:t>
      </w:r>
      <w:r>
        <w:t>through</w:t>
      </w:r>
      <w:r>
        <w:rPr>
          <w:spacing w:val="-1"/>
        </w:rPr>
        <w:t xml:space="preserve"> </w:t>
      </w:r>
      <w:r>
        <w:t>the surface</w:t>
      </w:r>
      <w:r>
        <w:rPr>
          <w:spacing w:val="-2"/>
        </w:rPr>
        <w:t xml:space="preserve"> </w:t>
      </w:r>
      <w:r>
        <w:t>of</w:t>
      </w:r>
      <w:r>
        <w:rPr>
          <w:spacing w:val="-1"/>
        </w:rPr>
        <w:t xml:space="preserve"> </w:t>
      </w:r>
      <w:r>
        <w:t>the</w:t>
      </w:r>
      <w:r>
        <w:rPr>
          <w:spacing w:val="-3"/>
        </w:rPr>
        <w:t xml:space="preserve"> </w:t>
      </w:r>
      <w:r>
        <w:t>skin</w:t>
      </w:r>
      <w:r>
        <w:rPr>
          <w:spacing w:val="-1"/>
        </w:rPr>
        <w:t xml:space="preserve"> </w:t>
      </w:r>
      <w:r>
        <w:t>by</w:t>
      </w:r>
      <w:r>
        <w:rPr>
          <w:spacing w:val="-1"/>
        </w:rPr>
        <w:t xml:space="preserve"> </w:t>
      </w:r>
      <w:r>
        <w:t>any</w:t>
      </w:r>
      <w:r>
        <w:rPr>
          <w:spacing w:val="-2"/>
        </w:rPr>
        <w:t xml:space="preserve"> </w:t>
      </w:r>
      <w:r>
        <w:t>means</w:t>
      </w:r>
    </w:p>
    <w:p w14:paraId="3FC6C335" w14:textId="77777777" w:rsidR="0017353A" w:rsidRDefault="001F33D0">
      <w:pPr>
        <w:pStyle w:val="ListParagraph"/>
        <w:numPr>
          <w:ilvl w:val="0"/>
          <w:numId w:val="40"/>
        </w:numPr>
        <w:tabs>
          <w:tab w:val="left" w:pos="441"/>
        </w:tabs>
        <w:spacing w:before="120"/>
        <w:ind w:right="1248" w:firstLine="0"/>
      </w:pPr>
      <w:r>
        <w:t>including any consultation on the same occasion and any other attendance on the same day</w:t>
      </w:r>
      <w:r>
        <w:rPr>
          <w:spacing w:val="-47"/>
        </w:rPr>
        <w:t xml:space="preserve"> </w:t>
      </w:r>
      <w:r>
        <w:t>related</w:t>
      </w:r>
      <w:r>
        <w:rPr>
          <w:spacing w:val="-2"/>
        </w:rPr>
        <w:t xml:space="preserve"> </w:t>
      </w:r>
      <w:r>
        <w:t>to</w:t>
      </w:r>
      <w:r>
        <w:rPr>
          <w:spacing w:val="-1"/>
        </w:rPr>
        <w:t xml:space="preserve"> </w:t>
      </w:r>
      <w:r>
        <w:t>the</w:t>
      </w:r>
      <w:r>
        <w:rPr>
          <w:spacing w:val="-2"/>
        </w:rPr>
        <w:t xml:space="preserve"> </w:t>
      </w:r>
      <w:r>
        <w:t>condition</w:t>
      </w:r>
      <w:r>
        <w:rPr>
          <w:spacing w:val="-1"/>
        </w:rPr>
        <w:t xml:space="preserve"> </w:t>
      </w:r>
      <w:r>
        <w:t>for</w:t>
      </w:r>
      <w:r>
        <w:rPr>
          <w:spacing w:val="-3"/>
        </w:rPr>
        <w:t xml:space="preserve"> </w:t>
      </w:r>
      <w:r>
        <w:t>which</w:t>
      </w:r>
      <w:r>
        <w:rPr>
          <w:spacing w:val="-1"/>
        </w:rPr>
        <w:t xml:space="preserve"> </w:t>
      </w:r>
      <w:r>
        <w:t>the</w:t>
      </w:r>
      <w:r>
        <w:rPr>
          <w:spacing w:val="-2"/>
        </w:rPr>
        <w:t xml:space="preserve"> </w:t>
      </w:r>
      <w:r>
        <w:t>acupuncture</w:t>
      </w:r>
      <w:r>
        <w:rPr>
          <w:spacing w:val="-2"/>
        </w:rPr>
        <w:t xml:space="preserve"> </w:t>
      </w:r>
      <w:r>
        <w:t>was performed</w:t>
      </w:r>
    </w:p>
    <w:p w14:paraId="473B97C1" w14:textId="77777777" w:rsidR="0017353A" w:rsidRDefault="001F33D0">
      <w:pPr>
        <w:pStyle w:val="ListParagraph"/>
        <w:numPr>
          <w:ilvl w:val="0"/>
          <w:numId w:val="40"/>
        </w:numPr>
        <w:tabs>
          <w:tab w:val="left" w:pos="434"/>
        </w:tabs>
        <w:spacing w:before="121"/>
        <w:ind w:right="1578" w:firstLine="0"/>
      </w:pPr>
      <w:r>
        <w:rPr>
          <w:b/>
        </w:rPr>
        <w:t xml:space="preserve">involving less than 20 minutes </w:t>
      </w:r>
      <w:r>
        <w:t>of physical attendance by the Medical Practitioner to the</w:t>
      </w:r>
      <w:r>
        <w:rPr>
          <w:spacing w:val="-47"/>
        </w:rPr>
        <w:t xml:space="preserve"> </w:t>
      </w:r>
      <w:r>
        <w:t>individual</w:t>
      </w:r>
      <w:r>
        <w:rPr>
          <w:spacing w:val="-1"/>
        </w:rPr>
        <w:t xml:space="preserve"> </w:t>
      </w:r>
      <w:r>
        <w:t>patient (whether</w:t>
      </w:r>
      <w:r>
        <w:rPr>
          <w:spacing w:val="-2"/>
        </w:rPr>
        <w:t xml:space="preserve"> </w:t>
      </w:r>
      <w:r>
        <w:t>continuous or</w:t>
      </w:r>
      <w:r>
        <w:rPr>
          <w:spacing w:val="-1"/>
        </w:rPr>
        <w:t xml:space="preserve"> </w:t>
      </w:r>
      <w:r>
        <w:t>non-continuous).</w:t>
      </w:r>
    </w:p>
    <w:p w14:paraId="5439963D" w14:textId="77777777" w:rsidR="0017353A" w:rsidRDefault="0017353A">
      <w:pPr>
        <w:pStyle w:val="BodyText"/>
        <w:spacing w:before="5"/>
        <w:rPr>
          <w:sz w:val="26"/>
        </w:rPr>
      </w:pPr>
    </w:p>
    <w:p w14:paraId="404574CE" w14:textId="77777777" w:rsidR="0017353A" w:rsidRDefault="001F33D0">
      <w:pPr>
        <w:pStyle w:val="Heading4"/>
      </w:pPr>
      <w:r>
        <w:t>Item</w:t>
      </w:r>
      <w:r>
        <w:rPr>
          <w:spacing w:val="-2"/>
        </w:rPr>
        <w:t xml:space="preserve"> </w:t>
      </w:r>
      <w:r>
        <w:t>197:</w:t>
      </w:r>
    </w:p>
    <w:p w14:paraId="439EEA16" w14:textId="77777777" w:rsidR="0017353A" w:rsidRDefault="001F33D0">
      <w:pPr>
        <w:pStyle w:val="BodyText"/>
        <w:spacing w:before="118"/>
        <w:ind w:left="140"/>
      </w:pPr>
      <w:r>
        <w:t>PROFESSIONAL</w:t>
      </w:r>
      <w:r>
        <w:rPr>
          <w:spacing w:val="-4"/>
        </w:rPr>
        <w:t xml:space="preserve"> </w:t>
      </w:r>
      <w:r>
        <w:t>ATTENDANCE</w:t>
      </w:r>
      <w:r>
        <w:rPr>
          <w:spacing w:val="-2"/>
        </w:rPr>
        <w:t xml:space="preserve"> </w:t>
      </w:r>
      <w:r>
        <w:t>AT</w:t>
      </w:r>
      <w:r>
        <w:rPr>
          <w:spacing w:val="-1"/>
        </w:rPr>
        <w:t xml:space="preserve"> </w:t>
      </w:r>
      <w:r>
        <w:t>A</w:t>
      </w:r>
      <w:r>
        <w:rPr>
          <w:spacing w:val="-4"/>
        </w:rPr>
        <w:t xml:space="preserve"> </w:t>
      </w:r>
      <w:r>
        <w:t>PLACE</w:t>
      </w:r>
      <w:r>
        <w:rPr>
          <w:spacing w:val="-1"/>
        </w:rPr>
        <w:t xml:space="preserve"> </w:t>
      </w:r>
      <w:r>
        <w:t>OTHER</w:t>
      </w:r>
      <w:r>
        <w:rPr>
          <w:spacing w:val="-4"/>
        </w:rPr>
        <w:t xml:space="preserve"> </w:t>
      </w:r>
      <w:r>
        <w:t>THAN</w:t>
      </w:r>
      <w:r>
        <w:rPr>
          <w:spacing w:val="-2"/>
        </w:rPr>
        <w:t xml:space="preserve"> </w:t>
      </w:r>
      <w:r>
        <w:t>A</w:t>
      </w:r>
      <w:r>
        <w:rPr>
          <w:spacing w:val="-2"/>
        </w:rPr>
        <w:t xml:space="preserve"> </w:t>
      </w:r>
      <w:r>
        <w:t>HOSPITAL</w:t>
      </w:r>
    </w:p>
    <w:p w14:paraId="4287335F" w14:textId="77777777" w:rsidR="0017353A" w:rsidRDefault="001F33D0">
      <w:pPr>
        <w:pStyle w:val="BodyText"/>
        <w:spacing w:before="120"/>
        <w:ind w:left="140"/>
      </w:pPr>
      <w:r>
        <w:t>Professional</w:t>
      </w:r>
      <w:r>
        <w:rPr>
          <w:spacing w:val="-2"/>
        </w:rPr>
        <w:t xml:space="preserve"> </w:t>
      </w:r>
      <w:r>
        <w:t>attendance at</w:t>
      </w:r>
      <w:r>
        <w:rPr>
          <w:spacing w:val="-3"/>
        </w:rPr>
        <w:t xml:space="preserve"> </w:t>
      </w:r>
      <w:r>
        <w:t>which</w:t>
      </w:r>
      <w:r>
        <w:rPr>
          <w:spacing w:val="-3"/>
        </w:rPr>
        <w:t xml:space="preserve"> </w:t>
      </w:r>
      <w:r>
        <w:t>ACUPUNCTURE</w:t>
      </w:r>
      <w:r>
        <w:rPr>
          <w:spacing w:val="-1"/>
        </w:rPr>
        <w:t xml:space="preserve"> </w:t>
      </w:r>
      <w:r>
        <w:t>is</w:t>
      </w:r>
      <w:r>
        <w:rPr>
          <w:spacing w:val="-2"/>
        </w:rPr>
        <w:t xml:space="preserve"> </w:t>
      </w:r>
      <w:r>
        <w:t>performed</w:t>
      </w:r>
    </w:p>
    <w:p w14:paraId="57CA9422" w14:textId="77777777" w:rsidR="0017353A" w:rsidRDefault="001F33D0">
      <w:pPr>
        <w:pStyle w:val="ListParagraph"/>
        <w:numPr>
          <w:ilvl w:val="0"/>
          <w:numId w:val="39"/>
        </w:numPr>
        <w:tabs>
          <w:tab w:val="left" w:pos="431"/>
        </w:tabs>
        <w:spacing w:before="120"/>
        <w:ind w:right="1406" w:firstLine="0"/>
      </w:pPr>
      <w:r>
        <w:t>by a Medical Practitioner who holds endorsement of registration for acupuncture with the</w:t>
      </w:r>
      <w:r>
        <w:rPr>
          <w:spacing w:val="-47"/>
        </w:rPr>
        <w:t xml:space="preserve"> </w:t>
      </w:r>
      <w:r>
        <w:t>Medical</w:t>
      </w:r>
      <w:r>
        <w:rPr>
          <w:spacing w:val="-1"/>
        </w:rPr>
        <w:t xml:space="preserve"> </w:t>
      </w:r>
      <w:r>
        <w:t>Board</w:t>
      </w:r>
      <w:r>
        <w:rPr>
          <w:spacing w:val="-3"/>
        </w:rPr>
        <w:t xml:space="preserve"> </w:t>
      </w:r>
      <w:r>
        <w:t>of Australia</w:t>
      </w:r>
      <w:r>
        <w:rPr>
          <w:spacing w:val="-2"/>
        </w:rPr>
        <w:t xml:space="preserve"> </w:t>
      </w:r>
      <w:r>
        <w:t>or</w:t>
      </w:r>
      <w:r>
        <w:rPr>
          <w:spacing w:val="-1"/>
        </w:rPr>
        <w:t xml:space="preserve"> </w:t>
      </w:r>
      <w:r>
        <w:t>is registered by</w:t>
      </w:r>
      <w:r>
        <w:rPr>
          <w:spacing w:val="-3"/>
        </w:rPr>
        <w:t xml:space="preserve"> </w:t>
      </w:r>
      <w:r>
        <w:t>the Chinese</w:t>
      </w:r>
      <w:r>
        <w:rPr>
          <w:spacing w:val="-2"/>
        </w:rPr>
        <w:t xml:space="preserve"> </w:t>
      </w:r>
      <w:r>
        <w:t>Medicine</w:t>
      </w:r>
      <w:r>
        <w:rPr>
          <w:spacing w:val="-2"/>
        </w:rPr>
        <w:t xml:space="preserve"> </w:t>
      </w:r>
      <w:r>
        <w:t>Board</w:t>
      </w:r>
      <w:r>
        <w:rPr>
          <w:spacing w:val="-1"/>
        </w:rPr>
        <w:t xml:space="preserve"> </w:t>
      </w:r>
      <w:r>
        <w:t>of</w:t>
      </w:r>
      <w:r>
        <w:rPr>
          <w:spacing w:val="-4"/>
        </w:rPr>
        <w:t xml:space="preserve"> </w:t>
      </w:r>
      <w:r>
        <w:t>Australia</w:t>
      </w:r>
    </w:p>
    <w:p w14:paraId="11A1C747" w14:textId="77777777" w:rsidR="0017353A" w:rsidRDefault="001F33D0">
      <w:pPr>
        <w:pStyle w:val="ListParagraph"/>
        <w:numPr>
          <w:ilvl w:val="0"/>
          <w:numId w:val="39"/>
        </w:numPr>
        <w:tabs>
          <w:tab w:val="left" w:pos="441"/>
        </w:tabs>
        <w:spacing w:before="121"/>
        <w:ind w:left="440" w:hanging="301"/>
      </w:pPr>
      <w:r>
        <w:t>at</w:t>
      </w:r>
      <w:r>
        <w:rPr>
          <w:spacing w:val="1"/>
        </w:rPr>
        <w:t xml:space="preserve"> </w:t>
      </w:r>
      <w:r>
        <w:t>a</w:t>
      </w:r>
      <w:r>
        <w:rPr>
          <w:spacing w:val="-3"/>
        </w:rPr>
        <w:t xml:space="preserve"> </w:t>
      </w:r>
      <w:r>
        <w:t>place</w:t>
      </w:r>
      <w:r>
        <w:rPr>
          <w:spacing w:val="-2"/>
        </w:rPr>
        <w:t xml:space="preserve"> </w:t>
      </w:r>
      <w:r>
        <w:t>other than</w:t>
      </w:r>
      <w:r>
        <w:rPr>
          <w:spacing w:val="-1"/>
        </w:rPr>
        <w:t xml:space="preserve"> </w:t>
      </w:r>
      <w:r>
        <w:t>a</w:t>
      </w:r>
      <w:r>
        <w:rPr>
          <w:spacing w:val="-2"/>
        </w:rPr>
        <w:t xml:space="preserve"> </w:t>
      </w:r>
      <w:r>
        <w:t>hospital</w:t>
      </w:r>
    </w:p>
    <w:p w14:paraId="0666A9FD" w14:textId="77777777" w:rsidR="0017353A" w:rsidRDefault="001F33D0">
      <w:pPr>
        <w:pStyle w:val="ListParagraph"/>
        <w:numPr>
          <w:ilvl w:val="0"/>
          <w:numId w:val="39"/>
        </w:numPr>
        <w:tabs>
          <w:tab w:val="left" w:pos="419"/>
        </w:tabs>
        <w:spacing w:before="120"/>
        <w:ind w:left="418" w:hanging="279"/>
      </w:pPr>
      <w:r>
        <w:t>by</w:t>
      </w:r>
      <w:r>
        <w:rPr>
          <w:spacing w:val="-3"/>
        </w:rPr>
        <w:t xml:space="preserve"> </w:t>
      </w:r>
      <w:r>
        <w:t>the application</w:t>
      </w:r>
      <w:r>
        <w:rPr>
          <w:spacing w:val="-3"/>
        </w:rPr>
        <w:t xml:space="preserve"> </w:t>
      </w:r>
      <w:r>
        <w:t>of</w:t>
      </w:r>
      <w:r>
        <w:rPr>
          <w:spacing w:val="-1"/>
        </w:rPr>
        <w:t xml:space="preserve"> </w:t>
      </w:r>
      <w:r>
        <w:t>stimuli</w:t>
      </w:r>
      <w:r>
        <w:rPr>
          <w:spacing w:val="-2"/>
        </w:rPr>
        <w:t xml:space="preserve"> </w:t>
      </w:r>
      <w:r>
        <w:t>on</w:t>
      </w:r>
      <w:r>
        <w:rPr>
          <w:spacing w:val="-4"/>
        </w:rPr>
        <w:t xml:space="preserve"> </w:t>
      </w:r>
      <w:r>
        <w:t>or</w:t>
      </w:r>
      <w:r>
        <w:rPr>
          <w:spacing w:val="-4"/>
        </w:rPr>
        <w:t xml:space="preserve"> </w:t>
      </w:r>
      <w:r>
        <w:t>through</w:t>
      </w:r>
      <w:r>
        <w:rPr>
          <w:spacing w:val="-1"/>
        </w:rPr>
        <w:t xml:space="preserve"> </w:t>
      </w:r>
      <w:r>
        <w:t>the surface</w:t>
      </w:r>
      <w:r>
        <w:rPr>
          <w:spacing w:val="-2"/>
        </w:rPr>
        <w:t xml:space="preserve"> </w:t>
      </w:r>
      <w:r>
        <w:t>of</w:t>
      </w:r>
      <w:r>
        <w:rPr>
          <w:spacing w:val="-1"/>
        </w:rPr>
        <w:t xml:space="preserve"> </w:t>
      </w:r>
      <w:r>
        <w:t>the</w:t>
      </w:r>
      <w:r>
        <w:rPr>
          <w:spacing w:val="-3"/>
        </w:rPr>
        <w:t xml:space="preserve"> </w:t>
      </w:r>
      <w:r>
        <w:t>skin</w:t>
      </w:r>
      <w:r>
        <w:rPr>
          <w:spacing w:val="-1"/>
        </w:rPr>
        <w:t xml:space="preserve"> </w:t>
      </w:r>
      <w:r>
        <w:t>by</w:t>
      </w:r>
      <w:r>
        <w:rPr>
          <w:spacing w:val="-1"/>
        </w:rPr>
        <w:t xml:space="preserve"> </w:t>
      </w:r>
      <w:r>
        <w:t>any</w:t>
      </w:r>
      <w:r>
        <w:rPr>
          <w:spacing w:val="-2"/>
        </w:rPr>
        <w:t xml:space="preserve"> </w:t>
      </w:r>
      <w:r>
        <w:t>means</w:t>
      </w:r>
    </w:p>
    <w:p w14:paraId="2B94156B" w14:textId="77777777" w:rsidR="0017353A" w:rsidRDefault="001F33D0">
      <w:pPr>
        <w:pStyle w:val="ListParagraph"/>
        <w:numPr>
          <w:ilvl w:val="0"/>
          <w:numId w:val="39"/>
        </w:numPr>
        <w:tabs>
          <w:tab w:val="left" w:pos="441"/>
        </w:tabs>
        <w:spacing w:before="118"/>
        <w:ind w:right="1248" w:firstLine="0"/>
      </w:pPr>
      <w:r>
        <w:t>including any consultation on the same occasion and any other attendance on the same day</w:t>
      </w:r>
      <w:r>
        <w:rPr>
          <w:spacing w:val="-47"/>
        </w:rPr>
        <w:t xml:space="preserve"> </w:t>
      </w:r>
      <w:r>
        <w:t>related</w:t>
      </w:r>
      <w:r>
        <w:rPr>
          <w:spacing w:val="-2"/>
        </w:rPr>
        <w:t xml:space="preserve"> </w:t>
      </w:r>
      <w:r>
        <w:t>to</w:t>
      </w:r>
      <w:r>
        <w:rPr>
          <w:spacing w:val="-1"/>
        </w:rPr>
        <w:t xml:space="preserve"> </w:t>
      </w:r>
      <w:r>
        <w:t>the</w:t>
      </w:r>
      <w:r>
        <w:rPr>
          <w:spacing w:val="-2"/>
        </w:rPr>
        <w:t xml:space="preserve"> </w:t>
      </w:r>
      <w:r>
        <w:t>condition</w:t>
      </w:r>
      <w:r>
        <w:rPr>
          <w:spacing w:val="-1"/>
        </w:rPr>
        <w:t xml:space="preserve"> </w:t>
      </w:r>
      <w:r>
        <w:t>for</w:t>
      </w:r>
      <w:r>
        <w:rPr>
          <w:spacing w:val="-3"/>
        </w:rPr>
        <w:t xml:space="preserve"> </w:t>
      </w:r>
      <w:r>
        <w:t>which</w:t>
      </w:r>
      <w:r>
        <w:rPr>
          <w:spacing w:val="-1"/>
        </w:rPr>
        <w:t xml:space="preserve"> </w:t>
      </w:r>
      <w:r>
        <w:t>the</w:t>
      </w:r>
      <w:r>
        <w:rPr>
          <w:spacing w:val="-2"/>
        </w:rPr>
        <w:t xml:space="preserve"> </w:t>
      </w:r>
      <w:r>
        <w:t>acupuncture</w:t>
      </w:r>
      <w:r>
        <w:rPr>
          <w:spacing w:val="-2"/>
        </w:rPr>
        <w:t xml:space="preserve"> </w:t>
      </w:r>
      <w:r>
        <w:t>was performed</w:t>
      </w:r>
    </w:p>
    <w:p w14:paraId="6B0680C9" w14:textId="77777777" w:rsidR="0017353A" w:rsidRDefault="001F33D0">
      <w:pPr>
        <w:pStyle w:val="ListParagraph"/>
        <w:numPr>
          <w:ilvl w:val="0"/>
          <w:numId w:val="39"/>
        </w:numPr>
        <w:tabs>
          <w:tab w:val="left" w:pos="434"/>
        </w:tabs>
        <w:spacing w:before="121"/>
        <w:ind w:right="796" w:firstLine="0"/>
      </w:pPr>
      <w:r>
        <w:rPr>
          <w:b/>
        </w:rPr>
        <w:t xml:space="preserve">involving at least 20 minutes </w:t>
      </w:r>
      <w:r>
        <w:t>of physical attendance by the Medical Practitioner to the individual</w:t>
      </w:r>
      <w:r>
        <w:rPr>
          <w:spacing w:val="-47"/>
        </w:rPr>
        <w:t xml:space="preserve"> </w:t>
      </w:r>
      <w:r>
        <w:t>patient</w:t>
      </w:r>
      <w:r>
        <w:rPr>
          <w:spacing w:val="-1"/>
        </w:rPr>
        <w:t xml:space="preserve"> </w:t>
      </w:r>
      <w:r>
        <w:t>(whether</w:t>
      </w:r>
      <w:r>
        <w:rPr>
          <w:spacing w:val="-2"/>
        </w:rPr>
        <w:t xml:space="preserve"> </w:t>
      </w:r>
      <w:r>
        <w:t>continuous or non-continuous).</w:t>
      </w:r>
    </w:p>
    <w:p w14:paraId="738793D4" w14:textId="77777777" w:rsidR="0017353A" w:rsidRDefault="0017353A">
      <w:pPr>
        <w:pStyle w:val="BodyText"/>
        <w:spacing w:before="4"/>
        <w:rPr>
          <w:sz w:val="26"/>
        </w:rPr>
      </w:pPr>
    </w:p>
    <w:p w14:paraId="333F331D" w14:textId="77777777" w:rsidR="0017353A" w:rsidRDefault="001F33D0">
      <w:pPr>
        <w:pStyle w:val="Heading4"/>
      </w:pPr>
      <w:r>
        <w:t>Item</w:t>
      </w:r>
      <w:r>
        <w:rPr>
          <w:spacing w:val="-2"/>
        </w:rPr>
        <w:t xml:space="preserve"> </w:t>
      </w:r>
      <w:r>
        <w:t>199:</w:t>
      </w:r>
    </w:p>
    <w:p w14:paraId="1A98A632" w14:textId="77777777" w:rsidR="0017353A" w:rsidRDefault="001F33D0">
      <w:pPr>
        <w:pStyle w:val="BodyText"/>
        <w:spacing w:before="118"/>
        <w:ind w:left="140"/>
      </w:pPr>
      <w:r>
        <w:t>PROFESSIONAL</w:t>
      </w:r>
      <w:r>
        <w:rPr>
          <w:spacing w:val="-4"/>
        </w:rPr>
        <w:t xml:space="preserve"> </w:t>
      </w:r>
      <w:r>
        <w:t>ATTENDANCE</w:t>
      </w:r>
      <w:r>
        <w:rPr>
          <w:spacing w:val="-2"/>
        </w:rPr>
        <w:t xml:space="preserve"> </w:t>
      </w:r>
      <w:r>
        <w:t>AT</w:t>
      </w:r>
      <w:r>
        <w:rPr>
          <w:spacing w:val="-1"/>
        </w:rPr>
        <w:t xml:space="preserve"> </w:t>
      </w:r>
      <w:r>
        <w:t>A</w:t>
      </w:r>
      <w:r>
        <w:rPr>
          <w:spacing w:val="-4"/>
        </w:rPr>
        <w:t xml:space="preserve"> </w:t>
      </w:r>
      <w:r>
        <w:t>PLACE</w:t>
      </w:r>
      <w:r>
        <w:rPr>
          <w:spacing w:val="-1"/>
        </w:rPr>
        <w:t xml:space="preserve"> </w:t>
      </w:r>
      <w:r>
        <w:t>OTHER</w:t>
      </w:r>
      <w:r>
        <w:rPr>
          <w:spacing w:val="-4"/>
        </w:rPr>
        <w:t xml:space="preserve"> </w:t>
      </w:r>
      <w:r>
        <w:t>THAN</w:t>
      </w:r>
      <w:r>
        <w:rPr>
          <w:spacing w:val="-2"/>
        </w:rPr>
        <w:t xml:space="preserve"> </w:t>
      </w:r>
      <w:r>
        <w:t>A</w:t>
      </w:r>
      <w:r>
        <w:rPr>
          <w:spacing w:val="-2"/>
        </w:rPr>
        <w:t xml:space="preserve"> </w:t>
      </w:r>
      <w:r>
        <w:t>HOSPITAL</w:t>
      </w:r>
    </w:p>
    <w:p w14:paraId="6D2C8AA7" w14:textId="77777777" w:rsidR="0017353A" w:rsidRDefault="001F33D0">
      <w:pPr>
        <w:pStyle w:val="BodyText"/>
        <w:spacing w:before="120"/>
        <w:ind w:left="140"/>
      </w:pPr>
      <w:r>
        <w:t>Professional</w:t>
      </w:r>
      <w:r>
        <w:rPr>
          <w:spacing w:val="-2"/>
        </w:rPr>
        <w:t xml:space="preserve"> </w:t>
      </w:r>
      <w:r>
        <w:t>attendance at</w:t>
      </w:r>
      <w:r>
        <w:rPr>
          <w:spacing w:val="-3"/>
        </w:rPr>
        <w:t xml:space="preserve"> </w:t>
      </w:r>
      <w:r>
        <w:t>which</w:t>
      </w:r>
      <w:r>
        <w:rPr>
          <w:spacing w:val="-3"/>
        </w:rPr>
        <w:t xml:space="preserve"> </w:t>
      </w:r>
      <w:r>
        <w:t>ACUPUNCTURE</w:t>
      </w:r>
      <w:r>
        <w:rPr>
          <w:spacing w:val="-1"/>
        </w:rPr>
        <w:t xml:space="preserve"> </w:t>
      </w:r>
      <w:r>
        <w:t>is</w:t>
      </w:r>
      <w:r>
        <w:rPr>
          <w:spacing w:val="-2"/>
        </w:rPr>
        <w:t xml:space="preserve"> </w:t>
      </w:r>
      <w:r>
        <w:t>performed</w:t>
      </w:r>
    </w:p>
    <w:p w14:paraId="60D0153D" w14:textId="77777777" w:rsidR="0017353A" w:rsidRDefault="001F33D0">
      <w:pPr>
        <w:pStyle w:val="ListParagraph"/>
        <w:numPr>
          <w:ilvl w:val="0"/>
          <w:numId w:val="38"/>
        </w:numPr>
        <w:tabs>
          <w:tab w:val="left" w:pos="431"/>
        </w:tabs>
        <w:spacing w:before="121"/>
        <w:ind w:right="1406" w:firstLine="0"/>
      </w:pPr>
      <w:r>
        <w:t>by a Medical Practitioner who holds endorsement of registration for acupuncture with the</w:t>
      </w:r>
      <w:r>
        <w:rPr>
          <w:spacing w:val="-47"/>
        </w:rPr>
        <w:t xml:space="preserve"> </w:t>
      </w:r>
      <w:r>
        <w:t>Medical</w:t>
      </w:r>
      <w:r>
        <w:rPr>
          <w:spacing w:val="-1"/>
        </w:rPr>
        <w:t xml:space="preserve"> </w:t>
      </w:r>
      <w:r>
        <w:t>Board</w:t>
      </w:r>
      <w:r>
        <w:rPr>
          <w:spacing w:val="-3"/>
        </w:rPr>
        <w:t xml:space="preserve"> </w:t>
      </w:r>
      <w:r>
        <w:t>of Australia</w:t>
      </w:r>
      <w:r>
        <w:rPr>
          <w:spacing w:val="-2"/>
        </w:rPr>
        <w:t xml:space="preserve"> </w:t>
      </w:r>
      <w:r>
        <w:t>or</w:t>
      </w:r>
      <w:r>
        <w:rPr>
          <w:spacing w:val="-1"/>
        </w:rPr>
        <w:t xml:space="preserve"> </w:t>
      </w:r>
      <w:r>
        <w:t>is registered by</w:t>
      </w:r>
      <w:r>
        <w:rPr>
          <w:spacing w:val="-3"/>
        </w:rPr>
        <w:t xml:space="preserve"> </w:t>
      </w:r>
      <w:r>
        <w:t>the Chinese</w:t>
      </w:r>
      <w:r>
        <w:rPr>
          <w:spacing w:val="-2"/>
        </w:rPr>
        <w:t xml:space="preserve"> </w:t>
      </w:r>
      <w:r>
        <w:t>Medicine</w:t>
      </w:r>
      <w:r>
        <w:rPr>
          <w:spacing w:val="-2"/>
        </w:rPr>
        <w:t xml:space="preserve"> </w:t>
      </w:r>
      <w:r>
        <w:t>Board</w:t>
      </w:r>
      <w:r>
        <w:rPr>
          <w:spacing w:val="-1"/>
        </w:rPr>
        <w:t xml:space="preserve"> </w:t>
      </w:r>
      <w:r>
        <w:t>of</w:t>
      </w:r>
      <w:r>
        <w:rPr>
          <w:spacing w:val="-4"/>
        </w:rPr>
        <w:t xml:space="preserve"> </w:t>
      </w:r>
      <w:r>
        <w:t>Australia</w:t>
      </w:r>
    </w:p>
    <w:p w14:paraId="29CBA6A5" w14:textId="77777777" w:rsidR="0017353A" w:rsidRDefault="001F33D0">
      <w:pPr>
        <w:pStyle w:val="ListParagraph"/>
        <w:numPr>
          <w:ilvl w:val="0"/>
          <w:numId w:val="38"/>
        </w:numPr>
        <w:tabs>
          <w:tab w:val="left" w:pos="441"/>
        </w:tabs>
        <w:spacing w:before="121"/>
        <w:ind w:left="440" w:hanging="301"/>
      </w:pPr>
      <w:r>
        <w:t>at a</w:t>
      </w:r>
      <w:r>
        <w:rPr>
          <w:spacing w:val="-3"/>
        </w:rPr>
        <w:t xml:space="preserve"> </w:t>
      </w:r>
      <w:r>
        <w:t>place</w:t>
      </w:r>
      <w:r>
        <w:rPr>
          <w:spacing w:val="-2"/>
        </w:rPr>
        <w:t xml:space="preserve"> </w:t>
      </w:r>
      <w:r>
        <w:t>other than</w:t>
      </w:r>
      <w:r>
        <w:rPr>
          <w:spacing w:val="-1"/>
        </w:rPr>
        <w:t xml:space="preserve"> </w:t>
      </w:r>
      <w:r>
        <w:t>a</w:t>
      </w:r>
      <w:r>
        <w:rPr>
          <w:spacing w:val="-2"/>
        </w:rPr>
        <w:t xml:space="preserve"> </w:t>
      </w:r>
      <w:r>
        <w:t>hospital</w:t>
      </w:r>
    </w:p>
    <w:p w14:paraId="04C4C77C" w14:textId="77777777" w:rsidR="0017353A" w:rsidRDefault="001F33D0">
      <w:pPr>
        <w:pStyle w:val="ListParagraph"/>
        <w:numPr>
          <w:ilvl w:val="0"/>
          <w:numId w:val="38"/>
        </w:numPr>
        <w:tabs>
          <w:tab w:val="left" w:pos="419"/>
        </w:tabs>
        <w:spacing w:before="120"/>
        <w:ind w:left="418" w:hanging="279"/>
      </w:pPr>
      <w:r>
        <w:t>by</w:t>
      </w:r>
      <w:r>
        <w:rPr>
          <w:spacing w:val="-3"/>
        </w:rPr>
        <w:t xml:space="preserve"> </w:t>
      </w:r>
      <w:r>
        <w:t>the application</w:t>
      </w:r>
      <w:r>
        <w:rPr>
          <w:spacing w:val="-3"/>
        </w:rPr>
        <w:t xml:space="preserve"> </w:t>
      </w:r>
      <w:r>
        <w:t>of</w:t>
      </w:r>
      <w:r>
        <w:rPr>
          <w:spacing w:val="-1"/>
        </w:rPr>
        <w:t xml:space="preserve"> </w:t>
      </w:r>
      <w:r>
        <w:t>stimuli</w:t>
      </w:r>
      <w:r>
        <w:rPr>
          <w:spacing w:val="-2"/>
        </w:rPr>
        <w:t xml:space="preserve"> </w:t>
      </w:r>
      <w:r>
        <w:t>on</w:t>
      </w:r>
      <w:r>
        <w:rPr>
          <w:spacing w:val="-4"/>
        </w:rPr>
        <w:t xml:space="preserve"> </w:t>
      </w:r>
      <w:r>
        <w:t>or</w:t>
      </w:r>
      <w:r>
        <w:rPr>
          <w:spacing w:val="-4"/>
        </w:rPr>
        <w:t xml:space="preserve"> </w:t>
      </w:r>
      <w:r>
        <w:t>through</w:t>
      </w:r>
      <w:r>
        <w:rPr>
          <w:spacing w:val="-1"/>
        </w:rPr>
        <w:t xml:space="preserve"> </w:t>
      </w:r>
      <w:r>
        <w:t>the surface</w:t>
      </w:r>
      <w:r>
        <w:rPr>
          <w:spacing w:val="-2"/>
        </w:rPr>
        <w:t xml:space="preserve"> </w:t>
      </w:r>
      <w:r>
        <w:t>of</w:t>
      </w:r>
      <w:r>
        <w:rPr>
          <w:spacing w:val="-1"/>
        </w:rPr>
        <w:t xml:space="preserve"> </w:t>
      </w:r>
      <w:r>
        <w:t>the</w:t>
      </w:r>
      <w:r>
        <w:rPr>
          <w:spacing w:val="-3"/>
        </w:rPr>
        <w:t xml:space="preserve"> </w:t>
      </w:r>
      <w:r>
        <w:t>skin</w:t>
      </w:r>
      <w:r>
        <w:rPr>
          <w:spacing w:val="-1"/>
        </w:rPr>
        <w:t xml:space="preserve"> </w:t>
      </w:r>
      <w:r>
        <w:t>by</w:t>
      </w:r>
      <w:r>
        <w:rPr>
          <w:spacing w:val="-1"/>
        </w:rPr>
        <w:t xml:space="preserve"> </w:t>
      </w:r>
      <w:r>
        <w:t>any</w:t>
      </w:r>
      <w:r>
        <w:rPr>
          <w:spacing w:val="-2"/>
        </w:rPr>
        <w:t xml:space="preserve"> </w:t>
      </w:r>
      <w:r>
        <w:t>means</w:t>
      </w:r>
    </w:p>
    <w:p w14:paraId="0C2594BA" w14:textId="77777777" w:rsidR="0017353A" w:rsidRDefault="001F33D0">
      <w:pPr>
        <w:pStyle w:val="ListParagraph"/>
        <w:numPr>
          <w:ilvl w:val="0"/>
          <w:numId w:val="38"/>
        </w:numPr>
        <w:tabs>
          <w:tab w:val="left" w:pos="441"/>
        </w:tabs>
        <w:spacing w:before="120"/>
        <w:ind w:right="1248" w:firstLine="0"/>
      </w:pPr>
      <w:r>
        <w:t>including any consultation on the same occasion and any other attendance on the same day</w:t>
      </w:r>
      <w:r>
        <w:rPr>
          <w:spacing w:val="-47"/>
        </w:rPr>
        <w:t xml:space="preserve"> </w:t>
      </w:r>
      <w:r>
        <w:t>related</w:t>
      </w:r>
      <w:r>
        <w:rPr>
          <w:spacing w:val="-3"/>
        </w:rPr>
        <w:t xml:space="preserve"> </w:t>
      </w:r>
      <w:r>
        <w:t>to</w:t>
      </w:r>
      <w:r>
        <w:rPr>
          <w:spacing w:val="-1"/>
        </w:rPr>
        <w:t xml:space="preserve"> </w:t>
      </w:r>
      <w:r>
        <w:t>the</w:t>
      </w:r>
      <w:r>
        <w:rPr>
          <w:spacing w:val="-2"/>
        </w:rPr>
        <w:t xml:space="preserve"> </w:t>
      </w:r>
      <w:r>
        <w:t>condition</w:t>
      </w:r>
      <w:r>
        <w:rPr>
          <w:spacing w:val="-1"/>
        </w:rPr>
        <w:t xml:space="preserve"> </w:t>
      </w:r>
      <w:r>
        <w:t>for</w:t>
      </w:r>
      <w:r>
        <w:rPr>
          <w:spacing w:val="-3"/>
        </w:rPr>
        <w:t xml:space="preserve"> </w:t>
      </w:r>
      <w:r>
        <w:t>which</w:t>
      </w:r>
      <w:r>
        <w:rPr>
          <w:spacing w:val="-1"/>
        </w:rPr>
        <w:t xml:space="preserve"> </w:t>
      </w:r>
      <w:r>
        <w:t>the</w:t>
      </w:r>
      <w:r>
        <w:rPr>
          <w:spacing w:val="-2"/>
        </w:rPr>
        <w:t xml:space="preserve"> </w:t>
      </w:r>
      <w:r>
        <w:t>acupuncture</w:t>
      </w:r>
      <w:r>
        <w:rPr>
          <w:spacing w:val="-2"/>
        </w:rPr>
        <w:t xml:space="preserve"> </w:t>
      </w:r>
      <w:r>
        <w:t>was performed</w:t>
      </w:r>
    </w:p>
    <w:p w14:paraId="18C74B49" w14:textId="77777777" w:rsidR="0017353A" w:rsidRDefault="001F33D0">
      <w:pPr>
        <w:pStyle w:val="ListParagraph"/>
        <w:numPr>
          <w:ilvl w:val="0"/>
          <w:numId w:val="38"/>
        </w:numPr>
        <w:tabs>
          <w:tab w:val="left" w:pos="434"/>
        </w:tabs>
        <w:spacing w:before="118"/>
        <w:ind w:right="796" w:firstLine="0"/>
      </w:pPr>
      <w:r>
        <w:rPr>
          <w:b/>
        </w:rPr>
        <w:t xml:space="preserve">involving at least 40 minutes </w:t>
      </w:r>
      <w:r>
        <w:t>of physical attendance by the Medical Practitioner to the individual</w:t>
      </w:r>
      <w:r>
        <w:rPr>
          <w:spacing w:val="-47"/>
        </w:rPr>
        <w:t xml:space="preserve"> </w:t>
      </w:r>
      <w:r>
        <w:t>patient</w:t>
      </w:r>
      <w:r>
        <w:rPr>
          <w:spacing w:val="-1"/>
        </w:rPr>
        <w:t xml:space="preserve"> </w:t>
      </w:r>
      <w:r>
        <w:t>(whether</w:t>
      </w:r>
      <w:r>
        <w:rPr>
          <w:spacing w:val="-2"/>
        </w:rPr>
        <w:t xml:space="preserve"> </w:t>
      </w:r>
      <w:r>
        <w:t>continuous or non-continuous).</w:t>
      </w:r>
    </w:p>
    <w:p w14:paraId="309FED56" w14:textId="77777777" w:rsidR="0017353A" w:rsidRDefault="0017353A">
      <w:pPr>
        <w:pStyle w:val="BodyText"/>
        <w:spacing w:before="5"/>
        <w:rPr>
          <w:sz w:val="26"/>
        </w:rPr>
      </w:pPr>
    </w:p>
    <w:p w14:paraId="0260D077" w14:textId="77777777" w:rsidR="0017353A" w:rsidRDefault="001F33D0">
      <w:pPr>
        <w:pStyle w:val="Heading4"/>
      </w:pPr>
      <w:r>
        <w:t>Item</w:t>
      </w:r>
      <w:r>
        <w:rPr>
          <w:spacing w:val="-2"/>
        </w:rPr>
        <w:t xml:space="preserve"> </w:t>
      </w:r>
      <w:r>
        <w:t>195:</w:t>
      </w:r>
    </w:p>
    <w:p w14:paraId="572A1F00" w14:textId="77777777" w:rsidR="0017353A" w:rsidRDefault="001F33D0">
      <w:pPr>
        <w:pStyle w:val="BodyText"/>
        <w:spacing w:before="120"/>
        <w:ind w:left="140"/>
      </w:pPr>
      <w:r>
        <w:t>CONSULTATION</w:t>
      </w:r>
      <w:r>
        <w:rPr>
          <w:spacing w:val="-4"/>
        </w:rPr>
        <w:t xml:space="preserve"> </w:t>
      </w:r>
      <w:r>
        <w:t>AT</w:t>
      </w:r>
      <w:r>
        <w:rPr>
          <w:spacing w:val="-1"/>
        </w:rPr>
        <w:t xml:space="preserve"> </w:t>
      </w:r>
      <w:r>
        <w:t>A</w:t>
      </w:r>
      <w:r>
        <w:rPr>
          <w:spacing w:val="-2"/>
        </w:rPr>
        <w:t xml:space="preserve"> </w:t>
      </w:r>
      <w:r>
        <w:t>HOSPITAL</w:t>
      </w:r>
    </w:p>
    <w:p w14:paraId="05F41E92" w14:textId="77777777" w:rsidR="0017353A" w:rsidRDefault="001F33D0">
      <w:pPr>
        <w:pStyle w:val="BodyText"/>
        <w:spacing w:before="118"/>
        <w:ind w:left="140"/>
      </w:pPr>
      <w:r>
        <w:t>Consultation</w:t>
      </w:r>
      <w:r>
        <w:rPr>
          <w:spacing w:val="-2"/>
        </w:rPr>
        <w:t xml:space="preserve"> </w:t>
      </w:r>
      <w:r>
        <w:t>at</w:t>
      </w:r>
      <w:r>
        <w:rPr>
          <w:spacing w:val="-5"/>
        </w:rPr>
        <w:t xml:space="preserve"> </w:t>
      </w:r>
      <w:r>
        <w:t>which</w:t>
      </w:r>
      <w:r>
        <w:rPr>
          <w:spacing w:val="-3"/>
        </w:rPr>
        <w:t xml:space="preserve"> </w:t>
      </w:r>
      <w:r>
        <w:t>ACUPUNCTURE</w:t>
      </w:r>
      <w:r>
        <w:rPr>
          <w:spacing w:val="-1"/>
        </w:rPr>
        <w:t xml:space="preserve"> </w:t>
      </w:r>
      <w:r>
        <w:t>is</w:t>
      </w:r>
      <w:r>
        <w:rPr>
          <w:spacing w:val="-2"/>
        </w:rPr>
        <w:t xml:space="preserve"> </w:t>
      </w:r>
      <w:r>
        <w:t>performed</w:t>
      </w:r>
    </w:p>
    <w:p w14:paraId="014569CF" w14:textId="77777777" w:rsidR="0017353A" w:rsidRDefault="001F33D0">
      <w:pPr>
        <w:pStyle w:val="ListParagraph"/>
        <w:numPr>
          <w:ilvl w:val="0"/>
          <w:numId w:val="37"/>
        </w:numPr>
        <w:tabs>
          <w:tab w:val="left" w:pos="431"/>
        </w:tabs>
        <w:spacing w:before="121"/>
        <w:ind w:right="1406" w:firstLine="0"/>
      </w:pPr>
      <w:r>
        <w:t>by a Medical Practitioner who holds endorsement of registration for acupuncture with the</w:t>
      </w:r>
      <w:r>
        <w:rPr>
          <w:spacing w:val="-47"/>
        </w:rPr>
        <w:t xml:space="preserve"> </w:t>
      </w:r>
      <w:r>
        <w:t>Medical</w:t>
      </w:r>
      <w:r>
        <w:rPr>
          <w:spacing w:val="-1"/>
        </w:rPr>
        <w:t xml:space="preserve"> </w:t>
      </w:r>
      <w:r>
        <w:t>Board</w:t>
      </w:r>
      <w:r>
        <w:rPr>
          <w:spacing w:val="-3"/>
        </w:rPr>
        <w:t xml:space="preserve"> </w:t>
      </w:r>
      <w:r>
        <w:t>of Australia</w:t>
      </w:r>
      <w:r>
        <w:rPr>
          <w:spacing w:val="-2"/>
        </w:rPr>
        <w:t xml:space="preserve"> </w:t>
      </w:r>
      <w:r>
        <w:t>or</w:t>
      </w:r>
      <w:r>
        <w:rPr>
          <w:spacing w:val="-1"/>
        </w:rPr>
        <w:t xml:space="preserve"> </w:t>
      </w:r>
      <w:r>
        <w:t>is registered by</w:t>
      </w:r>
      <w:r>
        <w:rPr>
          <w:spacing w:val="-3"/>
        </w:rPr>
        <w:t xml:space="preserve"> </w:t>
      </w:r>
      <w:r>
        <w:t>the Chinese</w:t>
      </w:r>
      <w:r>
        <w:rPr>
          <w:spacing w:val="-2"/>
        </w:rPr>
        <w:t xml:space="preserve"> </w:t>
      </w:r>
      <w:r>
        <w:t>Medicine</w:t>
      </w:r>
      <w:r>
        <w:rPr>
          <w:spacing w:val="-2"/>
        </w:rPr>
        <w:t xml:space="preserve"> </w:t>
      </w:r>
      <w:r>
        <w:t>Board</w:t>
      </w:r>
      <w:r>
        <w:rPr>
          <w:spacing w:val="-1"/>
        </w:rPr>
        <w:t xml:space="preserve"> </w:t>
      </w:r>
      <w:r>
        <w:t>of</w:t>
      </w:r>
      <w:r>
        <w:rPr>
          <w:spacing w:val="-4"/>
        </w:rPr>
        <w:t xml:space="preserve"> </w:t>
      </w:r>
      <w:r>
        <w:t>Australia</w:t>
      </w:r>
    </w:p>
    <w:p w14:paraId="5EF8E877" w14:textId="77777777" w:rsidR="0017353A" w:rsidRDefault="0017353A">
      <w:pPr>
        <w:sectPr w:rsidR="0017353A">
          <w:pgSz w:w="11910" w:h="16840"/>
          <w:pgMar w:top="1380" w:right="700" w:bottom="980" w:left="1300" w:header="0" w:footer="726" w:gutter="0"/>
          <w:cols w:space="720"/>
        </w:sectPr>
      </w:pPr>
    </w:p>
    <w:p w14:paraId="0DFAF4E7" w14:textId="77777777" w:rsidR="0017353A" w:rsidRDefault="001F33D0">
      <w:pPr>
        <w:pStyle w:val="ListParagraph"/>
        <w:numPr>
          <w:ilvl w:val="0"/>
          <w:numId w:val="37"/>
        </w:numPr>
        <w:tabs>
          <w:tab w:val="left" w:pos="441"/>
        </w:tabs>
        <w:spacing w:before="39"/>
        <w:ind w:left="440" w:hanging="301"/>
      </w:pPr>
      <w:r>
        <w:lastRenderedPageBreak/>
        <w:t>at a</w:t>
      </w:r>
      <w:r>
        <w:rPr>
          <w:spacing w:val="-3"/>
        </w:rPr>
        <w:t xml:space="preserve"> </w:t>
      </w:r>
      <w:r>
        <w:t>hospital</w:t>
      </w:r>
    </w:p>
    <w:p w14:paraId="6F91EE6C" w14:textId="77777777" w:rsidR="0017353A" w:rsidRDefault="001F33D0">
      <w:pPr>
        <w:pStyle w:val="ListParagraph"/>
        <w:numPr>
          <w:ilvl w:val="0"/>
          <w:numId w:val="37"/>
        </w:numPr>
        <w:tabs>
          <w:tab w:val="left" w:pos="417"/>
        </w:tabs>
        <w:spacing w:before="120"/>
        <w:ind w:left="416" w:hanging="277"/>
      </w:pPr>
      <w:r>
        <w:t>on</w:t>
      </w:r>
      <w:r>
        <w:rPr>
          <w:spacing w:val="-2"/>
        </w:rPr>
        <w:t xml:space="preserve"> </w:t>
      </w:r>
      <w:r>
        <w:t>one</w:t>
      </w:r>
      <w:r>
        <w:rPr>
          <w:spacing w:val="1"/>
        </w:rPr>
        <w:t xml:space="preserve"> </w:t>
      </w:r>
      <w:r>
        <w:t>or</w:t>
      </w:r>
      <w:r>
        <w:rPr>
          <w:spacing w:val="-2"/>
        </w:rPr>
        <w:t xml:space="preserve"> </w:t>
      </w:r>
      <w:r>
        <w:t>more</w:t>
      </w:r>
      <w:r>
        <w:rPr>
          <w:spacing w:val="1"/>
        </w:rPr>
        <w:t xml:space="preserve"> </w:t>
      </w:r>
      <w:r>
        <w:t>patients</w:t>
      </w:r>
      <w:r>
        <w:rPr>
          <w:spacing w:val="-2"/>
        </w:rPr>
        <w:t xml:space="preserve"> </w:t>
      </w:r>
      <w:r>
        <w:t>on</w:t>
      </w:r>
      <w:r>
        <w:rPr>
          <w:spacing w:val="-3"/>
        </w:rPr>
        <w:t xml:space="preserve"> </w:t>
      </w:r>
      <w:r>
        <w:t>one</w:t>
      </w:r>
      <w:r>
        <w:rPr>
          <w:spacing w:val="-2"/>
        </w:rPr>
        <w:t xml:space="preserve"> </w:t>
      </w:r>
      <w:r>
        <w:t>occasion</w:t>
      </w:r>
    </w:p>
    <w:p w14:paraId="4C74A164" w14:textId="77777777" w:rsidR="0017353A" w:rsidRDefault="001F33D0">
      <w:pPr>
        <w:pStyle w:val="ListParagraph"/>
        <w:numPr>
          <w:ilvl w:val="0"/>
          <w:numId w:val="37"/>
        </w:numPr>
        <w:tabs>
          <w:tab w:val="left" w:pos="441"/>
        </w:tabs>
        <w:spacing w:before="120"/>
        <w:ind w:left="440" w:hanging="301"/>
      </w:pPr>
      <w:r>
        <w:t>by</w:t>
      </w:r>
      <w:r>
        <w:rPr>
          <w:spacing w:val="-1"/>
        </w:rPr>
        <w:t xml:space="preserve"> </w:t>
      </w:r>
      <w:r>
        <w:t>the</w:t>
      </w:r>
      <w:r>
        <w:rPr>
          <w:spacing w:val="1"/>
        </w:rPr>
        <w:t xml:space="preserve"> </w:t>
      </w:r>
      <w:r>
        <w:t>application</w:t>
      </w:r>
      <w:r>
        <w:rPr>
          <w:spacing w:val="-4"/>
        </w:rPr>
        <w:t xml:space="preserve"> </w:t>
      </w:r>
      <w:r>
        <w:t>of stimuli</w:t>
      </w:r>
      <w:r>
        <w:rPr>
          <w:spacing w:val="-2"/>
        </w:rPr>
        <w:t xml:space="preserve"> </w:t>
      </w:r>
      <w:r>
        <w:t>on</w:t>
      </w:r>
      <w:r>
        <w:rPr>
          <w:spacing w:val="-4"/>
        </w:rPr>
        <w:t xml:space="preserve"> </w:t>
      </w:r>
      <w:r>
        <w:t>or</w:t>
      </w:r>
      <w:r>
        <w:rPr>
          <w:spacing w:val="-4"/>
        </w:rPr>
        <w:t xml:space="preserve"> </w:t>
      </w:r>
      <w:r>
        <w:t>through</w:t>
      </w:r>
      <w:r>
        <w:rPr>
          <w:spacing w:val="-1"/>
        </w:rPr>
        <w:t xml:space="preserve"> </w:t>
      </w:r>
      <w:r>
        <w:t>the surface</w:t>
      </w:r>
      <w:r>
        <w:rPr>
          <w:spacing w:val="-2"/>
        </w:rPr>
        <w:t xml:space="preserve"> </w:t>
      </w:r>
      <w:r>
        <w:t>of</w:t>
      </w:r>
      <w:r>
        <w:rPr>
          <w:spacing w:val="-1"/>
        </w:rPr>
        <w:t xml:space="preserve"> </w:t>
      </w:r>
      <w:r>
        <w:t>the</w:t>
      </w:r>
      <w:r>
        <w:rPr>
          <w:spacing w:val="-2"/>
        </w:rPr>
        <w:t xml:space="preserve"> </w:t>
      </w:r>
      <w:r>
        <w:t>skin</w:t>
      </w:r>
      <w:r>
        <w:rPr>
          <w:spacing w:val="-2"/>
        </w:rPr>
        <w:t xml:space="preserve"> </w:t>
      </w:r>
      <w:r>
        <w:t>by any</w:t>
      </w:r>
      <w:r>
        <w:rPr>
          <w:spacing w:val="-3"/>
        </w:rPr>
        <w:t xml:space="preserve"> </w:t>
      </w:r>
      <w:r>
        <w:t>means</w:t>
      </w:r>
    </w:p>
    <w:p w14:paraId="3160526B" w14:textId="77777777" w:rsidR="0017353A" w:rsidRDefault="001F33D0">
      <w:pPr>
        <w:pStyle w:val="ListParagraph"/>
        <w:numPr>
          <w:ilvl w:val="0"/>
          <w:numId w:val="37"/>
        </w:numPr>
        <w:tabs>
          <w:tab w:val="left" w:pos="436"/>
        </w:tabs>
        <w:spacing w:before="120"/>
        <w:ind w:right="1255" w:firstLine="0"/>
      </w:pPr>
      <w:r>
        <w:t>including any consultation on the same occasion and any other attendance on the same day</w:t>
      </w:r>
      <w:r>
        <w:rPr>
          <w:spacing w:val="-47"/>
        </w:rPr>
        <w:t xml:space="preserve"> </w:t>
      </w:r>
      <w:r>
        <w:t>related</w:t>
      </w:r>
      <w:r>
        <w:rPr>
          <w:spacing w:val="-3"/>
        </w:rPr>
        <w:t xml:space="preserve"> </w:t>
      </w:r>
      <w:r>
        <w:t>to</w:t>
      </w:r>
      <w:r>
        <w:rPr>
          <w:spacing w:val="-1"/>
        </w:rPr>
        <w:t xml:space="preserve"> </w:t>
      </w:r>
      <w:r>
        <w:t>the</w:t>
      </w:r>
      <w:r>
        <w:rPr>
          <w:spacing w:val="-2"/>
        </w:rPr>
        <w:t xml:space="preserve"> </w:t>
      </w:r>
      <w:r>
        <w:t>condition</w:t>
      </w:r>
      <w:r>
        <w:rPr>
          <w:spacing w:val="-1"/>
        </w:rPr>
        <w:t xml:space="preserve"> </w:t>
      </w:r>
      <w:r>
        <w:t>for</w:t>
      </w:r>
      <w:r>
        <w:rPr>
          <w:spacing w:val="-3"/>
        </w:rPr>
        <w:t xml:space="preserve"> </w:t>
      </w:r>
      <w:r>
        <w:t>which</w:t>
      </w:r>
      <w:r>
        <w:rPr>
          <w:spacing w:val="-1"/>
        </w:rPr>
        <w:t xml:space="preserve"> </w:t>
      </w:r>
      <w:r>
        <w:t>the</w:t>
      </w:r>
      <w:r>
        <w:rPr>
          <w:spacing w:val="-2"/>
        </w:rPr>
        <w:t xml:space="preserve"> </w:t>
      </w:r>
      <w:r>
        <w:t>acupuncture</w:t>
      </w:r>
      <w:r>
        <w:rPr>
          <w:spacing w:val="-2"/>
        </w:rPr>
        <w:t xml:space="preserve"> </w:t>
      </w:r>
      <w:r>
        <w:t>was performed</w:t>
      </w:r>
    </w:p>
    <w:p w14:paraId="5746AB96" w14:textId="77777777" w:rsidR="0017353A" w:rsidRDefault="0017353A">
      <w:pPr>
        <w:pStyle w:val="BodyText"/>
      </w:pPr>
    </w:p>
    <w:p w14:paraId="4D3175BA" w14:textId="77777777" w:rsidR="0017353A" w:rsidRDefault="0017353A">
      <w:pPr>
        <w:pStyle w:val="BodyText"/>
        <w:spacing w:before="7"/>
        <w:rPr>
          <w:sz w:val="19"/>
        </w:rPr>
      </w:pPr>
    </w:p>
    <w:p w14:paraId="7D7E5169" w14:textId="77777777" w:rsidR="0017353A" w:rsidRDefault="001F33D0">
      <w:pPr>
        <w:ind w:left="140"/>
        <w:rPr>
          <w:i/>
        </w:rPr>
      </w:pPr>
      <w:r>
        <w:rPr>
          <w:i/>
        </w:rPr>
        <w:t>Explanatory</w:t>
      </w:r>
      <w:r>
        <w:rPr>
          <w:i/>
          <w:spacing w:val="-4"/>
        </w:rPr>
        <w:t xml:space="preserve"> </w:t>
      </w:r>
      <w:r>
        <w:rPr>
          <w:i/>
        </w:rPr>
        <w:t>notes</w:t>
      </w:r>
      <w:r>
        <w:rPr>
          <w:i/>
          <w:spacing w:val="-3"/>
        </w:rPr>
        <w:t xml:space="preserve"> </w:t>
      </w:r>
      <w:r>
        <w:rPr>
          <w:i/>
        </w:rPr>
        <w:t>(A.18.)</w:t>
      </w:r>
      <w:r>
        <w:rPr>
          <w:i/>
          <w:spacing w:val="-5"/>
        </w:rPr>
        <w:t xml:space="preserve"> </w:t>
      </w:r>
      <w:r>
        <w:rPr>
          <w:i/>
        </w:rPr>
        <w:t>for</w:t>
      </w:r>
      <w:r>
        <w:rPr>
          <w:i/>
          <w:spacing w:val="-3"/>
        </w:rPr>
        <w:t xml:space="preserve"> </w:t>
      </w:r>
      <w:r>
        <w:rPr>
          <w:i/>
        </w:rPr>
        <w:t>acupuncture</w:t>
      </w:r>
      <w:r>
        <w:rPr>
          <w:i/>
          <w:spacing w:val="-4"/>
        </w:rPr>
        <w:t xml:space="preserve"> </w:t>
      </w:r>
      <w:r>
        <w:rPr>
          <w:i/>
        </w:rPr>
        <w:t>attendance</w:t>
      </w:r>
      <w:r>
        <w:rPr>
          <w:i/>
          <w:spacing w:val="-2"/>
        </w:rPr>
        <w:t xml:space="preserve"> </w:t>
      </w:r>
      <w:r>
        <w:rPr>
          <w:i/>
        </w:rPr>
        <w:t>items</w:t>
      </w:r>
      <w:r>
        <w:rPr>
          <w:i/>
          <w:spacing w:val="-4"/>
        </w:rPr>
        <w:t xml:space="preserve"> </w:t>
      </w:r>
      <w:r>
        <w:rPr>
          <w:i/>
        </w:rPr>
        <w:t>(193–199):</w:t>
      </w:r>
    </w:p>
    <w:p w14:paraId="7206181C" w14:textId="77777777" w:rsidR="0017353A" w:rsidRDefault="001F33D0">
      <w:pPr>
        <w:spacing w:before="120"/>
        <w:ind w:left="140" w:right="926"/>
        <w:rPr>
          <w:i/>
        </w:rPr>
      </w:pPr>
      <w:r>
        <w:rPr>
          <w:i/>
        </w:rPr>
        <w:t>The service of “acupuncture” must be performed by a Medical Practitioner and itemised under item</w:t>
      </w:r>
      <w:r>
        <w:rPr>
          <w:i/>
          <w:spacing w:val="-47"/>
        </w:rPr>
        <w:t xml:space="preserve"> </w:t>
      </w:r>
      <w:r>
        <w:rPr>
          <w:i/>
        </w:rPr>
        <w:t>193, 195, 197 or 199 to attract benefits. These items cover not only the performance of the</w:t>
      </w:r>
      <w:r>
        <w:rPr>
          <w:i/>
          <w:spacing w:val="1"/>
        </w:rPr>
        <w:t xml:space="preserve"> </w:t>
      </w:r>
      <w:r>
        <w:rPr>
          <w:i/>
        </w:rPr>
        <w:t>acupuncture but include any consultation on the same occasion and any other attendance on the</w:t>
      </w:r>
      <w:r>
        <w:rPr>
          <w:i/>
          <w:spacing w:val="1"/>
        </w:rPr>
        <w:t xml:space="preserve"> </w:t>
      </w:r>
      <w:r>
        <w:rPr>
          <w:i/>
        </w:rPr>
        <w:t>same</w:t>
      </w:r>
      <w:r>
        <w:rPr>
          <w:i/>
          <w:spacing w:val="-1"/>
        </w:rPr>
        <w:t xml:space="preserve"> </w:t>
      </w:r>
      <w:r>
        <w:rPr>
          <w:i/>
        </w:rPr>
        <w:t>day for</w:t>
      </w:r>
      <w:r>
        <w:rPr>
          <w:i/>
          <w:spacing w:val="1"/>
        </w:rPr>
        <w:t xml:space="preserve"> </w:t>
      </w:r>
      <w:r>
        <w:rPr>
          <w:i/>
        </w:rPr>
        <w:t>the</w:t>
      </w:r>
      <w:r>
        <w:rPr>
          <w:i/>
          <w:spacing w:val="-3"/>
        </w:rPr>
        <w:t xml:space="preserve"> </w:t>
      </w:r>
      <w:r>
        <w:rPr>
          <w:i/>
        </w:rPr>
        <w:t>condition</w:t>
      </w:r>
      <w:r>
        <w:rPr>
          <w:i/>
          <w:spacing w:val="-3"/>
        </w:rPr>
        <w:t xml:space="preserve"> </w:t>
      </w:r>
      <w:r>
        <w:rPr>
          <w:i/>
        </w:rPr>
        <w:t>for</w:t>
      </w:r>
      <w:r>
        <w:rPr>
          <w:i/>
          <w:spacing w:val="-1"/>
        </w:rPr>
        <w:t xml:space="preserve"> </w:t>
      </w:r>
      <w:r>
        <w:rPr>
          <w:i/>
        </w:rPr>
        <w:t>which</w:t>
      </w:r>
      <w:r>
        <w:rPr>
          <w:i/>
          <w:spacing w:val="-1"/>
        </w:rPr>
        <w:t xml:space="preserve"> </w:t>
      </w:r>
      <w:r>
        <w:rPr>
          <w:i/>
        </w:rPr>
        <w:t>acupuncture</w:t>
      </w:r>
      <w:r>
        <w:rPr>
          <w:i/>
          <w:spacing w:val="-2"/>
        </w:rPr>
        <w:t xml:space="preserve"> </w:t>
      </w:r>
      <w:r>
        <w:rPr>
          <w:i/>
        </w:rPr>
        <w:t>was</w:t>
      </w:r>
      <w:r>
        <w:rPr>
          <w:i/>
          <w:spacing w:val="-2"/>
        </w:rPr>
        <w:t xml:space="preserve"> </w:t>
      </w:r>
      <w:r>
        <w:rPr>
          <w:i/>
        </w:rPr>
        <w:t>given.</w:t>
      </w:r>
    </w:p>
    <w:p w14:paraId="6ED7EAD2" w14:textId="77777777" w:rsidR="0017353A" w:rsidRDefault="001F33D0">
      <w:pPr>
        <w:spacing w:before="122"/>
        <w:ind w:left="140" w:right="938"/>
        <w:rPr>
          <w:i/>
        </w:rPr>
      </w:pPr>
      <w:r>
        <w:rPr>
          <w:i/>
        </w:rPr>
        <w:t>Items 193, 195, 197 and 199 may only be performed by a Medical Practitioner who also has</w:t>
      </w:r>
      <w:r>
        <w:rPr>
          <w:i/>
          <w:spacing w:val="1"/>
        </w:rPr>
        <w:t xml:space="preserve"> </w:t>
      </w:r>
      <w:r>
        <w:rPr>
          <w:i/>
        </w:rPr>
        <w:t>endorsement of registration for acupuncture with the Medical Board of Australia (see credentialing</w:t>
      </w:r>
      <w:r>
        <w:rPr>
          <w:i/>
          <w:spacing w:val="-47"/>
        </w:rPr>
        <w:t xml:space="preserve"> </w:t>
      </w:r>
      <w:r>
        <w:rPr>
          <w:i/>
        </w:rPr>
        <w:t>requirements from Medical Board of Australia for a definition). Other items in Category 1 of the</w:t>
      </w:r>
      <w:r>
        <w:rPr>
          <w:i/>
          <w:spacing w:val="1"/>
        </w:rPr>
        <w:t xml:space="preserve"> </w:t>
      </w:r>
      <w:r>
        <w:rPr>
          <w:i/>
        </w:rPr>
        <w:t>Schedule should not be itemised for professional attendances when the service “acupuncture” is</w:t>
      </w:r>
      <w:r>
        <w:rPr>
          <w:i/>
          <w:spacing w:val="1"/>
        </w:rPr>
        <w:t xml:space="preserve"> </w:t>
      </w:r>
      <w:r>
        <w:rPr>
          <w:i/>
        </w:rPr>
        <w:t>provided.</w:t>
      </w:r>
    </w:p>
    <w:p w14:paraId="6C5875D8" w14:textId="77777777" w:rsidR="0017353A" w:rsidRDefault="001F33D0">
      <w:pPr>
        <w:spacing w:before="118"/>
        <w:ind w:left="140" w:right="744"/>
        <w:rPr>
          <w:i/>
        </w:rPr>
      </w:pPr>
      <w:r>
        <w:rPr>
          <w:i/>
        </w:rPr>
        <w:t>For the purpose of payment of Medicare benefits “acupuncture” is interpreted as including treatment</w:t>
      </w:r>
      <w:r>
        <w:rPr>
          <w:i/>
          <w:spacing w:val="-47"/>
        </w:rPr>
        <w:t xml:space="preserve"> </w:t>
      </w:r>
      <w:r>
        <w:rPr>
          <w:i/>
        </w:rPr>
        <w:t>by means other than the use of acupuncture needles where the same effect is achieved without</w:t>
      </w:r>
      <w:r>
        <w:rPr>
          <w:i/>
          <w:spacing w:val="1"/>
        </w:rPr>
        <w:t xml:space="preserve"> </w:t>
      </w:r>
      <w:r>
        <w:rPr>
          <w:i/>
        </w:rPr>
        <w:t>puncture,</w:t>
      </w:r>
      <w:r>
        <w:rPr>
          <w:i/>
          <w:spacing w:val="-1"/>
        </w:rPr>
        <w:t xml:space="preserve"> </w:t>
      </w:r>
      <w:r>
        <w:rPr>
          <w:i/>
        </w:rPr>
        <w:t>e.g.,</w:t>
      </w:r>
      <w:r>
        <w:rPr>
          <w:i/>
          <w:spacing w:val="-1"/>
        </w:rPr>
        <w:t xml:space="preserve"> </w:t>
      </w:r>
      <w:r>
        <w:rPr>
          <w:i/>
        </w:rPr>
        <w:t>by</w:t>
      </w:r>
      <w:r>
        <w:rPr>
          <w:i/>
          <w:spacing w:val="-1"/>
        </w:rPr>
        <w:t xml:space="preserve"> </w:t>
      </w:r>
      <w:r>
        <w:rPr>
          <w:i/>
        </w:rPr>
        <w:t>application</w:t>
      </w:r>
      <w:r>
        <w:rPr>
          <w:i/>
          <w:spacing w:val="-2"/>
        </w:rPr>
        <w:t xml:space="preserve"> </w:t>
      </w:r>
      <w:r>
        <w:rPr>
          <w:i/>
        </w:rPr>
        <w:t>of ultrasound,</w:t>
      </w:r>
      <w:r>
        <w:rPr>
          <w:i/>
          <w:spacing w:val="-1"/>
        </w:rPr>
        <w:t xml:space="preserve"> </w:t>
      </w:r>
      <w:r>
        <w:rPr>
          <w:i/>
        </w:rPr>
        <w:t>laser beams,</w:t>
      </w:r>
      <w:r>
        <w:rPr>
          <w:i/>
          <w:spacing w:val="-1"/>
        </w:rPr>
        <w:t xml:space="preserve"> </w:t>
      </w:r>
      <w:r>
        <w:rPr>
          <w:i/>
        </w:rPr>
        <w:t>pressure or</w:t>
      </w:r>
      <w:r>
        <w:rPr>
          <w:i/>
          <w:spacing w:val="-2"/>
        </w:rPr>
        <w:t xml:space="preserve"> </w:t>
      </w:r>
      <w:r>
        <w:rPr>
          <w:i/>
        </w:rPr>
        <w:t>moxibustion,</w:t>
      </w:r>
      <w:r>
        <w:rPr>
          <w:i/>
          <w:spacing w:val="-1"/>
        </w:rPr>
        <w:t xml:space="preserve"> </w:t>
      </w:r>
      <w:r>
        <w:rPr>
          <w:i/>
        </w:rPr>
        <w:t>etc.</w:t>
      </w:r>
    </w:p>
    <w:p w14:paraId="18ADCD8B" w14:textId="77777777" w:rsidR="0017353A" w:rsidRDefault="0017353A">
      <w:pPr>
        <w:pStyle w:val="BodyText"/>
        <w:spacing w:before="5"/>
        <w:rPr>
          <w:i/>
          <w:sz w:val="26"/>
        </w:rPr>
      </w:pPr>
    </w:p>
    <w:p w14:paraId="5EB2FA87" w14:textId="77777777" w:rsidR="0017353A" w:rsidRDefault="001F33D0">
      <w:pPr>
        <w:pStyle w:val="BodyText"/>
        <w:ind w:left="140" w:right="680"/>
      </w:pPr>
      <w:r>
        <w:t>Note that details of the process through which acknowledgement of credentials occurs should be</w:t>
      </w:r>
      <w:r>
        <w:rPr>
          <w:spacing w:val="1"/>
        </w:rPr>
        <w:t xml:space="preserve"> </w:t>
      </w:r>
      <w:r>
        <w:t>determined</w:t>
      </w:r>
      <w:r>
        <w:rPr>
          <w:spacing w:val="-1"/>
        </w:rPr>
        <w:t xml:space="preserve"> </w:t>
      </w:r>
      <w:r>
        <w:t>by</w:t>
      </w:r>
      <w:r>
        <w:rPr>
          <w:spacing w:val="-4"/>
        </w:rPr>
        <w:t xml:space="preserve"> </w:t>
      </w:r>
      <w:r>
        <w:t>the</w:t>
      </w:r>
      <w:r>
        <w:rPr>
          <w:spacing w:val="-2"/>
        </w:rPr>
        <w:t xml:space="preserve"> </w:t>
      </w:r>
      <w:r>
        <w:t>Department</w:t>
      </w:r>
      <w:r>
        <w:rPr>
          <w:spacing w:val="-3"/>
        </w:rPr>
        <w:t xml:space="preserve"> </w:t>
      </w:r>
      <w:r>
        <w:t>of</w:t>
      </w:r>
      <w:r>
        <w:rPr>
          <w:spacing w:val="-4"/>
        </w:rPr>
        <w:t xml:space="preserve"> </w:t>
      </w:r>
      <w:r>
        <w:t>Human</w:t>
      </w:r>
      <w:r>
        <w:rPr>
          <w:spacing w:val="-1"/>
        </w:rPr>
        <w:t xml:space="preserve"> </w:t>
      </w:r>
      <w:r>
        <w:t>Services in</w:t>
      </w:r>
      <w:r>
        <w:rPr>
          <w:spacing w:val="-3"/>
        </w:rPr>
        <w:t xml:space="preserve"> </w:t>
      </w:r>
      <w:r>
        <w:t>consultation</w:t>
      </w:r>
      <w:r>
        <w:rPr>
          <w:spacing w:val="-4"/>
        </w:rPr>
        <w:t xml:space="preserve"> </w:t>
      </w:r>
      <w:r>
        <w:t>with</w:t>
      </w:r>
      <w:r>
        <w:rPr>
          <w:spacing w:val="-1"/>
        </w:rPr>
        <w:t xml:space="preserve"> </w:t>
      </w:r>
      <w:r>
        <w:t>the</w:t>
      </w:r>
      <w:r>
        <w:rPr>
          <w:spacing w:val="-2"/>
        </w:rPr>
        <w:t xml:space="preserve"> </w:t>
      </w:r>
      <w:r>
        <w:t>Department</w:t>
      </w:r>
      <w:r>
        <w:rPr>
          <w:spacing w:val="-3"/>
        </w:rPr>
        <w:t xml:space="preserve"> </w:t>
      </w:r>
      <w:r>
        <w:t>of</w:t>
      </w:r>
      <w:r>
        <w:rPr>
          <w:spacing w:val="-1"/>
        </w:rPr>
        <w:t xml:space="preserve"> </w:t>
      </w:r>
      <w:r>
        <w:t>Health.</w:t>
      </w:r>
    </w:p>
    <w:p w14:paraId="1341ED41" w14:textId="77777777" w:rsidR="0017353A" w:rsidRDefault="0017353A">
      <w:pPr>
        <w:pStyle w:val="BodyText"/>
        <w:spacing w:before="3"/>
        <w:rPr>
          <w:sz w:val="26"/>
        </w:rPr>
      </w:pPr>
    </w:p>
    <w:p w14:paraId="633792C7" w14:textId="77777777" w:rsidR="0017353A" w:rsidRDefault="001F33D0">
      <w:pPr>
        <w:pStyle w:val="Heading4"/>
      </w:pPr>
      <w:r>
        <w:t>Rationale</w:t>
      </w:r>
    </w:p>
    <w:p w14:paraId="6606D706" w14:textId="77777777" w:rsidR="0017353A" w:rsidRDefault="001F33D0">
      <w:pPr>
        <w:pStyle w:val="BodyText"/>
        <w:spacing w:before="118"/>
        <w:ind w:left="140" w:right="1084"/>
      </w:pPr>
      <w:r>
        <w:t>This recommendation focuses on ensuring that acupuncture attendance items reflect the level of</w:t>
      </w:r>
      <w:r>
        <w:rPr>
          <w:spacing w:val="-47"/>
        </w:rPr>
        <w:t xml:space="preserve"> </w:t>
      </w:r>
      <w:r>
        <w:t>high-quality care funded by</w:t>
      </w:r>
      <w:r>
        <w:rPr>
          <w:spacing w:val="-2"/>
        </w:rPr>
        <w:t xml:space="preserve"> </w:t>
      </w:r>
      <w:r>
        <w:t>the</w:t>
      </w:r>
      <w:r>
        <w:rPr>
          <w:spacing w:val="-2"/>
        </w:rPr>
        <w:t xml:space="preserve"> </w:t>
      </w:r>
      <w:r>
        <w:t>MBS.</w:t>
      </w:r>
    </w:p>
    <w:p w14:paraId="2F73EF40" w14:textId="77777777" w:rsidR="0017353A" w:rsidRDefault="001F33D0">
      <w:pPr>
        <w:pStyle w:val="BodyText"/>
        <w:spacing w:before="120"/>
        <w:ind w:left="500" w:right="941"/>
      </w:pPr>
      <w:r>
        <w:rPr>
          <w:noProof/>
        </w:rPr>
        <w:drawing>
          <wp:anchor distT="0" distB="0" distL="0" distR="0" simplePos="0" relativeHeight="15776768" behindDoc="0" locked="0" layoutInCell="1" allowOverlap="1" wp14:anchorId="0097A7D4" wp14:editId="56A7FCCE">
            <wp:simplePos x="0" y="0"/>
            <wp:positionH relativeFrom="page">
              <wp:posOffset>919061</wp:posOffset>
            </wp:positionH>
            <wp:positionV relativeFrom="paragraph">
              <wp:posOffset>120162</wp:posOffset>
            </wp:positionV>
            <wp:extent cx="74586" cy="91211"/>
            <wp:effectExtent l="0" t="0" r="0" b="0"/>
            <wp:wrapNone/>
            <wp:docPr id="17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There is sufficient clinical evidence of safety and efficacy to justify the continued listing of MBS</w:t>
      </w:r>
      <w:r>
        <w:rPr>
          <w:spacing w:val="-47"/>
        </w:rPr>
        <w:t xml:space="preserve"> </w:t>
      </w:r>
      <w:r>
        <w:t>items</w:t>
      </w:r>
      <w:r>
        <w:rPr>
          <w:spacing w:val="-1"/>
        </w:rPr>
        <w:t xml:space="preserve"> </w:t>
      </w:r>
      <w:r>
        <w:t>for acupuncture</w:t>
      </w:r>
      <w:r>
        <w:rPr>
          <w:spacing w:val="-3"/>
        </w:rPr>
        <w:t xml:space="preserve"> </w:t>
      </w:r>
      <w:r>
        <w:t>services. (11)</w:t>
      </w:r>
    </w:p>
    <w:p w14:paraId="0DAE3D93" w14:textId="77777777" w:rsidR="0017353A" w:rsidRDefault="001F33D0">
      <w:pPr>
        <w:pStyle w:val="BodyText"/>
        <w:spacing w:before="121"/>
        <w:ind w:left="500" w:right="1031"/>
      </w:pPr>
      <w:r>
        <w:rPr>
          <w:noProof/>
        </w:rPr>
        <w:drawing>
          <wp:anchor distT="0" distB="0" distL="0" distR="0" simplePos="0" relativeHeight="15777280" behindDoc="0" locked="0" layoutInCell="1" allowOverlap="1" wp14:anchorId="1894600C" wp14:editId="059A46C7">
            <wp:simplePos x="0" y="0"/>
            <wp:positionH relativeFrom="page">
              <wp:posOffset>919061</wp:posOffset>
            </wp:positionH>
            <wp:positionV relativeFrom="paragraph">
              <wp:posOffset>120797</wp:posOffset>
            </wp:positionV>
            <wp:extent cx="74586" cy="91211"/>
            <wp:effectExtent l="0" t="0" r="0" b="0"/>
            <wp:wrapNone/>
            <wp:docPr id="17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In order to promote high-quality acupuncture in the primary care setting, defining credentials</w:t>
      </w:r>
      <w:r>
        <w:rPr>
          <w:spacing w:val="-47"/>
        </w:rPr>
        <w:t xml:space="preserve"> </w:t>
      </w:r>
      <w:r>
        <w:t>clearly (rather than the type of clinician) will enable quality assurance. Credentialing</w:t>
      </w:r>
      <w:r>
        <w:rPr>
          <w:spacing w:val="1"/>
        </w:rPr>
        <w:t xml:space="preserve"> </w:t>
      </w:r>
      <w:r>
        <w:t>requirements for service clinicians is the most appropriate way of ensuring access to high-</w:t>
      </w:r>
      <w:r>
        <w:rPr>
          <w:spacing w:val="1"/>
        </w:rPr>
        <w:t xml:space="preserve"> </w:t>
      </w:r>
      <w:r>
        <w:t>quality services.</w:t>
      </w:r>
      <w:r>
        <w:rPr>
          <w:spacing w:val="-1"/>
        </w:rPr>
        <w:t xml:space="preserve"> </w:t>
      </w:r>
      <w:r>
        <w:t>Credentialing</w:t>
      </w:r>
      <w:r>
        <w:rPr>
          <w:spacing w:val="-2"/>
        </w:rPr>
        <w:t xml:space="preserve"> </w:t>
      </w:r>
      <w:r>
        <w:t>implies</w:t>
      </w:r>
      <w:r>
        <w:rPr>
          <w:spacing w:val="1"/>
        </w:rPr>
        <w:t xml:space="preserve"> </w:t>
      </w:r>
      <w:r>
        <w:t>awareness</w:t>
      </w:r>
      <w:r>
        <w:rPr>
          <w:spacing w:val="-2"/>
        </w:rPr>
        <w:t xml:space="preserve"> </w:t>
      </w:r>
      <w:r>
        <w:t>of</w:t>
      </w:r>
      <w:r>
        <w:rPr>
          <w:spacing w:val="-1"/>
        </w:rPr>
        <w:t xml:space="preserve"> </w:t>
      </w:r>
      <w:r>
        <w:t>appropriate</w:t>
      </w:r>
      <w:r>
        <w:rPr>
          <w:spacing w:val="-2"/>
        </w:rPr>
        <w:t xml:space="preserve"> </w:t>
      </w:r>
      <w:r>
        <w:t>clinical</w:t>
      </w:r>
      <w:r>
        <w:rPr>
          <w:spacing w:val="-2"/>
        </w:rPr>
        <w:t xml:space="preserve"> </w:t>
      </w:r>
      <w:r>
        <w:t>indications.</w:t>
      </w:r>
    </w:p>
    <w:p w14:paraId="707CE347" w14:textId="77777777" w:rsidR="0017353A" w:rsidRDefault="001F33D0">
      <w:pPr>
        <w:pStyle w:val="ListParagraph"/>
        <w:numPr>
          <w:ilvl w:val="0"/>
          <w:numId w:val="36"/>
        </w:numPr>
        <w:tabs>
          <w:tab w:val="left" w:pos="1144"/>
        </w:tabs>
        <w:spacing w:before="123"/>
        <w:ind w:right="940"/>
      </w:pPr>
      <w:r>
        <w:t>The Committee considered stipulating appropriate use criteria to ensure the provision</w:t>
      </w:r>
      <w:r>
        <w:rPr>
          <w:spacing w:val="1"/>
        </w:rPr>
        <w:t xml:space="preserve"> </w:t>
      </w:r>
      <w:r>
        <w:t>of high-quality, evidence-based care. However, it decided against using appropriate use</w:t>
      </w:r>
      <w:r>
        <w:rPr>
          <w:spacing w:val="-47"/>
        </w:rPr>
        <w:t xml:space="preserve"> </w:t>
      </w:r>
      <w:r>
        <w:t>criteria due to the rapidly evolving nature of the evidence base for clinical indications</w:t>
      </w:r>
      <w:r>
        <w:rPr>
          <w:spacing w:val="1"/>
        </w:rPr>
        <w:t xml:space="preserve"> </w:t>
      </w:r>
      <w:r>
        <w:t>for acupuncture.</w:t>
      </w:r>
    </w:p>
    <w:p w14:paraId="02280173" w14:textId="77777777" w:rsidR="0017353A" w:rsidRDefault="001F33D0">
      <w:pPr>
        <w:pStyle w:val="ListParagraph"/>
        <w:numPr>
          <w:ilvl w:val="0"/>
          <w:numId w:val="36"/>
        </w:numPr>
        <w:tabs>
          <w:tab w:val="left" w:pos="1194"/>
        </w:tabs>
        <w:spacing w:before="119"/>
        <w:ind w:right="966"/>
        <w:jc w:val="both"/>
      </w:pPr>
      <w:r>
        <w:tab/>
        <w:t>Item 173 does not differ from the other individual therapy items (193, 197, 199), other</w:t>
      </w:r>
      <w:r>
        <w:rPr>
          <w:spacing w:val="-47"/>
        </w:rPr>
        <w:t xml:space="preserve"> </w:t>
      </w:r>
      <w:r>
        <w:t>than allowing laxity on credentialing requirements. Item 173 therefore does not add to</w:t>
      </w:r>
      <w:r>
        <w:rPr>
          <w:spacing w:val="-47"/>
        </w:rPr>
        <w:t xml:space="preserve"> </w:t>
      </w:r>
      <w:r>
        <w:t>the</w:t>
      </w:r>
      <w:r>
        <w:rPr>
          <w:spacing w:val="-1"/>
        </w:rPr>
        <w:t xml:space="preserve"> </w:t>
      </w:r>
      <w:r>
        <w:t>other acupuncture items present.</w:t>
      </w:r>
    </w:p>
    <w:p w14:paraId="53CC468F" w14:textId="77777777" w:rsidR="0017353A" w:rsidRDefault="001F33D0">
      <w:pPr>
        <w:pStyle w:val="BodyText"/>
        <w:spacing w:before="119"/>
        <w:ind w:left="567" w:right="915"/>
      </w:pPr>
      <w:r>
        <w:rPr>
          <w:noProof/>
        </w:rPr>
        <w:drawing>
          <wp:anchor distT="0" distB="0" distL="0" distR="0" simplePos="0" relativeHeight="15777792" behindDoc="0" locked="0" layoutInCell="1" allowOverlap="1" wp14:anchorId="0EF7D76A" wp14:editId="0A99EEE7">
            <wp:simplePos x="0" y="0"/>
            <wp:positionH relativeFrom="page">
              <wp:posOffset>961733</wp:posOffset>
            </wp:positionH>
            <wp:positionV relativeFrom="paragraph">
              <wp:posOffset>119146</wp:posOffset>
            </wp:positionV>
            <wp:extent cx="74586" cy="91211"/>
            <wp:effectExtent l="0" t="0" r="0" b="0"/>
            <wp:wrapNone/>
            <wp:docPr id="17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Practitioners providing these acupuncture services may be seeing more than one consumer at</w:t>
      </w:r>
      <w:r>
        <w:rPr>
          <w:spacing w:val="-47"/>
        </w:rPr>
        <w:t xml:space="preserve"> </w:t>
      </w:r>
      <w:r>
        <w:t>once and claiming the longer duration items (Level C and D) because of the effect this has on</w:t>
      </w:r>
      <w:r>
        <w:rPr>
          <w:spacing w:val="1"/>
        </w:rPr>
        <w:t xml:space="preserve"> </w:t>
      </w:r>
      <w:r>
        <w:t>the duration of the consult. For this reason, a definition should be provided for duration spent</w:t>
      </w:r>
      <w:r>
        <w:rPr>
          <w:spacing w:val="-47"/>
        </w:rPr>
        <w:t xml:space="preserve"> </w:t>
      </w:r>
      <w:r>
        <w:t>with</w:t>
      </w:r>
      <w:r>
        <w:rPr>
          <w:spacing w:val="-1"/>
        </w:rPr>
        <w:t xml:space="preserve"> </w:t>
      </w:r>
      <w:r>
        <w:t>the</w:t>
      </w:r>
      <w:r>
        <w:rPr>
          <w:spacing w:val="-2"/>
        </w:rPr>
        <w:t xml:space="preserve"> </w:t>
      </w:r>
      <w:r>
        <w:t>consumer.</w:t>
      </w:r>
    </w:p>
    <w:p w14:paraId="5EBBB51D" w14:textId="77777777" w:rsidR="0017353A" w:rsidRDefault="0017353A">
      <w:pPr>
        <w:sectPr w:rsidR="0017353A">
          <w:pgSz w:w="11910" w:h="16840"/>
          <w:pgMar w:top="1380" w:right="700" w:bottom="980" w:left="1300" w:header="0" w:footer="726" w:gutter="0"/>
          <w:cols w:space="720"/>
        </w:sectPr>
      </w:pPr>
    </w:p>
    <w:p w14:paraId="62201038" w14:textId="77777777" w:rsidR="0017353A" w:rsidRDefault="0017353A">
      <w:pPr>
        <w:pStyle w:val="BodyText"/>
        <w:spacing w:before="10"/>
        <w:rPr>
          <w:sz w:val="9"/>
        </w:rPr>
      </w:pPr>
    </w:p>
    <w:p w14:paraId="031B29C3" w14:textId="77777777" w:rsidR="0017353A" w:rsidRDefault="00C21E16">
      <w:pPr>
        <w:spacing w:before="64"/>
        <w:ind w:left="140"/>
        <w:rPr>
          <w:b/>
          <w:sz w:val="18"/>
        </w:rPr>
      </w:pPr>
      <w:r>
        <w:pict w14:anchorId="590DA24D">
          <v:rect id="docshape53" o:spid="_x0000_s1608" alt="Decorative line" style="position:absolute;left:0;text-align:left;margin-left:70.6pt;margin-top:15.15pt;width:454.25pt;height:.5pt;z-index:-15678976;mso-wrap-distance-left:0;mso-wrap-distance-right:0;mso-position-horizontal-relative:page" fillcolor="black" stroked="f">
            <w10:wrap type="topAndBottom" anchorx="page"/>
          </v:rect>
        </w:pict>
      </w:r>
      <w:bookmarkStart w:id="32" w:name="_bookmark21"/>
      <w:bookmarkEnd w:id="32"/>
      <w:r w:rsidR="001F33D0">
        <w:rPr>
          <w:b/>
          <w:sz w:val="18"/>
        </w:rPr>
        <w:t>Figure</w:t>
      </w:r>
      <w:r w:rsidR="001F33D0">
        <w:rPr>
          <w:b/>
          <w:spacing w:val="-3"/>
          <w:sz w:val="18"/>
        </w:rPr>
        <w:t xml:space="preserve"> </w:t>
      </w:r>
      <w:r w:rsidR="001F33D0">
        <w:rPr>
          <w:b/>
          <w:sz w:val="18"/>
        </w:rPr>
        <w:t>2:</w:t>
      </w:r>
      <w:r w:rsidR="001F33D0">
        <w:rPr>
          <w:b/>
          <w:spacing w:val="-3"/>
          <w:sz w:val="18"/>
        </w:rPr>
        <w:t xml:space="preserve"> </w:t>
      </w:r>
      <w:r w:rsidR="001F33D0">
        <w:rPr>
          <w:b/>
          <w:sz w:val="18"/>
        </w:rPr>
        <w:t>Drivers</w:t>
      </w:r>
      <w:r w:rsidR="001F33D0">
        <w:rPr>
          <w:b/>
          <w:spacing w:val="-4"/>
          <w:sz w:val="18"/>
        </w:rPr>
        <w:t xml:space="preserve"> </w:t>
      </w:r>
      <w:r w:rsidR="001F33D0">
        <w:rPr>
          <w:b/>
          <w:sz w:val="18"/>
        </w:rPr>
        <w:t>of</w:t>
      </w:r>
      <w:r w:rsidR="001F33D0">
        <w:rPr>
          <w:b/>
          <w:spacing w:val="-3"/>
          <w:sz w:val="18"/>
        </w:rPr>
        <w:t xml:space="preserve"> </w:t>
      </w:r>
      <w:r w:rsidR="001F33D0">
        <w:rPr>
          <w:b/>
          <w:sz w:val="18"/>
        </w:rPr>
        <w:t>growth</w:t>
      </w:r>
      <w:r w:rsidR="001F33D0">
        <w:rPr>
          <w:b/>
          <w:spacing w:val="-4"/>
          <w:sz w:val="18"/>
        </w:rPr>
        <w:t xml:space="preserve"> </w:t>
      </w:r>
      <w:r w:rsidR="001F33D0">
        <w:rPr>
          <w:b/>
          <w:sz w:val="18"/>
        </w:rPr>
        <w:t>in</w:t>
      </w:r>
      <w:r w:rsidR="001F33D0">
        <w:rPr>
          <w:b/>
          <w:spacing w:val="-5"/>
          <w:sz w:val="18"/>
        </w:rPr>
        <w:t xml:space="preserve"> </w:t>
      </w:r>
      <w:r w:rsidR="001F33D0">
        <w:rPr>
          <w:b/>
          <w:sz w:val="18"/>
        </w:rPr>
        <w:t>acupuncture</w:t>
      </w:r>
      <w:r w:rsidR="001F33D0">
        <w:rPr>
          <w:b/>
          <w:spacing w:val="-1"/>
          <w:sz w:val="18"/>
        </w:rPr>
        <w:t xml:space="preserve"> </w:t>
      </w:r>
      <w:r w:rsidR="001F33D0">
        <w:rPr>
          <w:b/>
          <w:sz w:val="18"/>
        </w:rPr>
        <w:t>items</w:t>
      </w:r>
      <w:r w:rsidR="001F33D0">
        <w:rPr>
          <w:b/>
          <w:spacing w:val="-5"/>
          <w:sz w:val="18"/>
        </w:rPr>
        <w:t xml:space="preserve"> </w:t>
      </w:r>
      <w:r w:rsidR="001F33D0">
        <w:rPr>
          <w:b/>
          <w:sz w:val="18"/>
        </w:rPr>
        <w:t>(FY2009/10</w:t>
      </w:r>
      <w:r w:rsidR="001F33D0">
        <w:rPr>
          <w:b/>
          <w:spacing w:val="-3"/>
          <w:sz w:val="18"/>
        </w:rPr>
        <w:t xml:space="preserve"> </w:t>
      </w:r>
      <w:r w:rsidR="001F33D0">
        <w:rPr>
          <w:b/>
          <w:sz w:val="18"/>
        </w:rPr>
        <w:t>to</w:t>
      </w:r>
      <w:r w:rsidR="001F33D0">
        <w:rPr>
          <w:b/>
          <w:spacing w:val="-2"/>
          <w:sz w:val="18"/>
        </w:rPr>
        <w:t xml:space="preserve"> </w:t>
      </w:r>
      <w:r w:rsidR="001F33D0">
        <w:rPr>
          <w:b/>
          <w:sz w:val="18"/>
        </w:rPr>
        <w:t>FY2014/15)</w:t>
      </w:r>
    </w:p>
    <w:p w14:paraId="441DC327" w14:textId="77777777" w:rsidR="0017353A" w:rsidRDefault="0017353A">
      <w:pPr>
        <w:pStyle w:val="BodyText"/>
        <w:spacing w:before="5"/>
        <w:rPr>
          <w:b/>
          <w:sz w:val="25"/>
        </w:rPr>
      </w:pPr>
    </w:p>
    <w:p w14:paraId="44D49A8B" w14:textId="77777777" w:rsidR="0017353A" w:rsidRDefault="0017353A">
      <w:pPr>
        <w:rPr>
          <w:sz w:val="25"/>
        </w:rPr>
        <w:sectPr w:rsidR="0017353A">
          <w:pgSz w:w="11910" w:h="16840"/>
          <w:pgMar w:top="1580" w:right="700" w:bottom="980" w:left="1300" w:header="0" w:footer="726" w:gutter="0"/>
          <w:cols w:space="720"/>
        </w:sectPr>
      </w:pPr>
    </w:p>
    <w:p w14:paraId="2B399C24" w14:textId="77777777" w:rsidR="0017353A" w:rsidRDefault="0017353A">
      <w:pPr>
        <w:pStyle w:val="BodyText"/>
        <w:spacing w:before="10"/>
        <w:rPr>
          <w:b/>
          <w:sz w:val="6"/>
        </w:rPr>
      </w:pPr>
    </w:p>
    <w:p w14:paraId="5C27DC28" w14:textId="77777777" w:rsidR="0017353A" w:rsidRDefault="00C21E16">
      <w:pPr>
        <w:jc w:val="right"/>
        <w:rPr>
          <w:sz w:val="9"/>
        </w:rPr>
      </w:pPr>
      <w:r>
        <w:pict w14:anchorId="7B183D35">
          <v:rect id="docshape54" o:spid="_x0000_s1607" alt="Level D" style="position:absolute;left:0;text-align:left;margin-left:308.95pt;margin-top:.3pt;width:4.9pt;height:4.9pt;z-index:15780352;mso-position-horizontal-relative:page;mso-position-vertical:absolute" fillcolor="#4f81bc" stroked="f">
            <w10:wrap anchorx="page"/>
          </v:rect>
        </w:pict>
      </w:r>
      <w:r w:rsidR="001F33D0">
        <w:rPr>
          <w:sz w:val="9"/>
        </w:rPr>
        <w:t>Level</w:t>
      </w:r>
      <w:r w:rsidR="001F33D0">
        <w:rPr>
          <w:spacing w:val="4"/>
          <w:sz w:val="9"/>
        </w:rPr>
        <w:t xml:space="preserve"> </w:t>
      </w:r>
      <w:r w:rsidR="001F33D0">
        <w:rPr>
          <w:sz w:val="9"/>
        </w:rPr>
        <w:t>D</w:t>
      </w:r>
      <w:r w:rsidR="001F33D0">
        <w:rPr>
          <w:spacing w:val="1"/>
          <w:sz w:val="9"/>
        </w:rPr>
        <w:t xml:space="preserve"> </w:t>
      </w:r>
      <w:r w:rsidR="001F33D0">
        <w:rPr>
          <w:sz w:val="9"/>
        </w:rPr>
        <w:t>(199)</w:t>
      </w:r>
    </w:p>
    <w:p w14:paraId="0035C486" w14:textId="77777777" w:rsidR="0017353A" w:rsidRDefault="001F33D0">
      <w:pPr>
        <w:spacing w:before="10"/>
        <w:rPr>
          <w:sz w:val="6"/>
        </w:rPr>
      </w:pPr>
      <w:r>
        <w:br w:type="column"/>
      </w:r>
    </w:p>
    <w:p w14:paraId="29C101ED" w14:textId="77777777" w:rsidR="0017353A" w:rsidRDefault="00C21E16">
      <w:pPr>
        <w:ind w:left="301"/>
        <w:rPr>
          <w:sz w:val="9"/>
        </w:rPr>
      </w:pPr>
      <w:r>
        <w:pict w14:anchorId="6BF12744">
          <v:rect id="docshape55" o:spid="_x0000_s1606" alt="Level C" style="position:absolute;left:0;text-align:left;margin-left:350.2pt;margin-top:.3pt;width:4.9pt;height:4.9pt;z-index:15780864;mso-position-horizontal-relative:page;mso-position-vertical:absolute" fillcolor="#c0504d" stroked="f">
            <w10:wrap anchorx="page"/>
          </v:rect>
        </w:pict>
      </w:r>
      <w:r w:rsidR="001F33D0">
        <w:rPr>
          <w:sz w:val="9"/>
        </w:rPr>
        <w:t>Level</w:t>
      </w:r>
      <w:r w:rsidR="001F33D0">
        <w:rPr>
          <w:spacing w:val="-2"/>
          <w:sz w:val="9"/>
        </w:rPr>
        <w:t xml:space="preserve"> </w:t>
      </w:r>
      <w:r w:rsidR="001F33D0">
        <w:rPr>
          <w:sz w:val="9"/>
        </w:rPr>
        <w:t>C</w:t>
      </w:r>
      <w:r w:rsidR="001F33D0">
        <w:rPr>
          <w:spacing w:val="-4"/>
          <w:sz w:val="9"/>
        </w:rPr>
        <w:t xml:space="preserve"> </w:t>
      </w:r>
      <w:r w:rsidR="001F33D0">
        <w:rPr>
          <w:sz w:val="9"/>
        </w:rPr>
        <w:t>(197)</w:t>
      </w:r>
    </w:p>
    <w:p w14:paraId="6C73B23E" w14:textId="77777777" w:rsidR="0017353A" w:rsidRDefault="001F33D0">
      <w:pPr>
        <w:spacing w:before="10"/>
        <w:rPr>
          <w:sz w:val="6"/>
        </w:rPr>
      </w:pPr>
      <w:r>
        <w:br w:type="column"/>
      </w:r>
    </w:p>
    <w:p w14:paraId="2D89F840" w14:textId="77777777" w:rsidR="0017353A" w:rsidRDefault="00C21E16">
      <w:pPr>
        <w:tabs>
          <w:tab w:val="left" w:pos="1120"/>
        </w:tabs>
        <w:ind w:left="300"/>
        <w:rPr>
          <w:sz w:val="9"/>
        </w:rPr>
      </w:pPr>
      <w:r>
        <w:pict w14:anchorId="1D7C5637">
          <v:rect id="docshape56" o:spid="_x0000_s1605" alt="Level B" style="position:absolute;left:0;text-align:left;margin-left:391.15pt;margin-top:.3pt;width:5.05pt;height:4.9pt;z-index:15779840;mso-position-horizontal-relative:page;mso-position-vertical:absolute" fillcolor="#9bba58" stroked="f">
            <w10:wrap anchorx="page"/>
          </v:rect>
        </w:pict>
      </w:r>
      <w:r>
        <w:pict w14:anchorId="46042EDB">
          <v:rect id="docshape57" o:spid="_x0000_s1604" alt="Level A" style="position:absolute;left:0;text-align:left;margin-left:432.35pt;margin-top:.3pt;width:4.9pt;height:4.9pt;z-index:-21383168;mso-position-horizontal:absolute;mso-position-horizontal-relative:page;mso-position-vertical:absolute" fillcolor="#8063a1" stroked="f">
            <w10:wrap anchorx="page"/>
          </v:rect>
        </w:pict>
      </w:r>
      <w:r w:rsidR="001F33D0">
        <w:rPr>
          <w:sz w:val="9"/>
        </w:rPr>
        <w:t>Level</w:t>
      </w:r>
      <w:r w:rsidR="001F33D0">
        <w:rPr>
          <w:spacing w:val="4"/>
          <w:sz w:val="9"/>
        </w:rPr>
        <w:t xml:space="preserve"> </w:t>
      </w:r>
      <w:r w:rsidR="001F33D0">
        <w:rPr>
          <w:sz w:val="9"/>
        </w:rPr>
        <w:t>B</w:t>
      </w:r>
      <w:r w:rsidR="001F33D0">
        <w:rPr>
          <w:spacing w:val="-1"/>
          <w:sz w:val="9"/>
        </w:rPr>
        <w:t xml:space="preserve"> </w:t>
      </w:r>
      <w:r w:rsidR="001F33D0">
        <w:rPr>
          <w:sz w:val="9"/>
        </w:rPr>
        <w:t>(193)</w:t>
      </w:r>
      <w:r w:rsidR="001F33D0">
        <w:rPr>
          <w:sz w:val="9"/>
        </w:rPr>
        <w:tab/>
        <w:t>Level</w:t>
      </w:r>
      <w:r w:rsidR="001F33D0">
        <w:rPr>
          <w:spacing w:val="5"/>
          <w:sz w:val="9"/>
        </w:rPr>
        <w:t xml:space="preserve"> </w:t>
      </w:r>
      <w:r w:rsidR="001F33D0">
        <w:rPr>
          <w:sz w:val="9"/>
        </w:rPr>
        <w:t>A</w:t>
      </w:r>
      <w:r w:rsidR="001F33D0">
        <w:rPr>
          <w:spacing w:val="-2"/>
          <w:sz w:val="9"/>
        </w:rPr>
        <w:t xml:space="preserve"> </w:t>
      </w:r>
      <w:r w:rsidR="001F33D0">
        <w:rPr>
          <w:sz w:val="9"/>
        </w:rPr>
        <w:t>(173)</w:t>
      </w:r>
    </w:p>
    <w:p w14:paraId="21056F51" w14:textId="77777777" w:rsidR="0017353A" w:rsidRDefault="0017353A">
      <w:pPr>
        <w:rPr>
          <w:sz w:val="9"/>
        </w:rPr>
        <w:sectPr w:rsidR="0017353A">
          <w:type w:val="continuous"/>
          <w:pgSz w:w="11910" w:h="16840"/>
          <w:pgMar w:top="1540" w:right="700" w:bottom="980" w:left="1300" w:header="0" w:footer="726" w:gutter="0"/>
          <w:cols w:num="3" w:space="720" w:equalWidth="0">
            <w:col w:w="5545" w:space="40"/>
            <w:col w:w="780" w:space="39"/>
            <w:col w:w="3506"/>
          </w:cols>
        </w:sectPr>
      </w:pPr>
    </w:p>
    <w:p w14:paraId="688C3583" w14:textId="77777777" w:rsidR="0017353A" w:rsidRDefault="0017353A">
      <w:pPr>
        <w:pStyle w:val="BodyText"/>
        <w:spacing w:before="9"/>
        <w:rPr>
          <w:sz w:val="15"/>
        </w:rPr>
      </w:pPr>
    </w:p>
    <w:p w14:paraId="65EDE08B" w14:textId="77777777" w:rsidR="0017353A" w:rsidRDefault="00C21E16">
      <w:pPr>
        <w:pStyle w:val="BodyText"/>
        <w:ind w:left="1253"/>
        <w:rPr>
          <w:sz w:val="20"/>
        </w:rPr>
      </w:pPr>
      <w:r>
        <w:rPr>
          <w:sz w:val="20"/>
        </w:rPr>
      </w:r>
      <w:r>
        <w:rPr>
          <w:sz w:val="20"/>
        </w:rPr>
        <w:pict w14:anchorId="253EE19D">
          <v:group id="docshapegroup58" o:spid="_x0000_s1458" alt="The drivers of growth in acupuncture items included the number of services, the increasing value of services and increasing population" style="width:342.25pt;height:208.8pt;mso-position-horizontal-relative:char;mso-position-vertical-relative:line" coordsize="6845,4176">
            <v:shape id="docshape59" o:spid="_x0000_s1603" type="#_x0000_t75" alt="The drivers of growth in acupuncture items included the number of services, the increasing value of services and increasing population " style="position:absolute;left:4538;width:2307;height:1606">
              <v:imagedata r:id="rId31" o:title=""/>
            </v:shape>
            <v:rect id="docshape60" o:spid="_x0000_s1602" style="position:absolute;left:4560;top:397;width:2228;height:1144" stroked="f"/>
            <v:rect id="docshape61" o:spid="_x0000_s1601" style="position:absolute;left:4560;top:21;width:2228;height:1520" filled="f" strokecolor="#4f81bc" strokeweight=".72pt"/>
            <v:shape id="docshape62" o:spid="_x0000_s1600" type="#_x0000_t75" alt="The drivers of growth in acupuncture items included the number of services, the increasing value of services and increasing population " style="position:absolute;left:4538;top:1610;width:2307;height:1788">
              <v:imagedata r:id="rId32" o:title=""/>
            </v:shape>
            <v:rect id="docshape63" o:spid="_x0000_s1599" style="position:absolute;left:4560;top:2007;width:2228;height:1326" stroked="f"/>
            <v:rect id="docshape64" o:spid="_x0000_s1598" style="position:absolute;left:4560;top:1631;width:2228;height:1702" filled="f" strokecolor="#4f81bc" strokeweight=".72pt"/>
            <v:shape id="docshape65" o:spid="_x0000_s1597" type="#_x0000_t75" alt="The drivers of growth in acupuncture items included the number of services, the increasing value of services and increasing population " style="position:absolute;left:2268;top:748;width:1985;height:1707">
              <v:imagedata r:id="rId33" o:title=""/>
            </v:shape>
            <v:rect id="docshape66" o:spid="_x0000_s1596" style="position:absolute;left:2289;top:1145;width:1906;height:1245" stroked="f"/>
            <v:rect id="docshape67" o:spid="_x0000_s1595" style="position:absolute;left:2289;top:770;width:1906;height:1620" filled="f" strokecolor="#4f81bc" strokeweight=".72pt"/>
            <v:shape id="docshape68" o:spid="_x0000_s1594" type="#_x0000_t75" alt="The drivers of growth in acupuncture items included the number of services, the increasing value of services and increasing population " style="position:absolute;left:2268;top:2467;width:1985;height:1709">
              <v:imagedata r:id="rId34" o:title=""/>
            </v:shape>
            <v:rect id="docshape69" o:spid="_x0000_s1593" style="position:absolute;left:2289;top:2864;width:1906;height:1247" stroked="f"/>
            <v:rect id="docshape70" o:spid="_x0000_s1592" style="position:absolute;left:2289;top:2488;width:1906;height:1623" filled="f" strokecolor="#4f81bc" strokeweight=".72pt"/>
            <v:line id="_x0000_s1591" style="position:absolute" from="3131,1998" to="3363,2029" strokecolor="gray" strokeweight=".14pt">
              <v:stroke dashstyle="1 1"/>
            </v:line>
            <v:line id="_x0000_s1590" style="position:absolute" from="3131,1624" to="3363,1624" strokecolor="gray" strokeweight=".14pt">
              <v:stroke dashstyle="1 1"/>
            </v:line>
            <v:line id="_x0000_s1589" style="position:absolute" from="3131,1684" to="3363,1714" strokecolor="gray" strokeweight=".14pt">
              <v:stroke dashstyle="1 1"/>
            </v:line>
            <v:line id="_x0000_s1588" style="position:absolute" from="3131,1616" to="3363,1616" strokecolor="gray" strokeweight=".14pt">
              <v:stroke dashstyle="1 1"/>
            </v:line>
            <v:rect id="docshape71" o:spid="_x0000_s1587" style="position:absolute;left:2555;top:2000;width:577;height:68" fillcolor="#8063a1" stroked="f"/>
            <v:rect id="docshape72" o:spid="_x0000_s1586" style="position:absolute;left:2555;top:2000;width:577;height:68" filled="f" strokecolor="white" strokeweight=".1309mm"/>
            <v:rect id="docshape73" o:spid="_x0000_s1585" style="position:absolute;left:3364;top:2030;width:570;height:38" fillcolor="#8063a1" stroked="f"/>
            <v:rect id="docshape74" o:spid="_x0000_s1584" style="position:absolute;left:3364;top:2030;width:570;height:38" filled="f" strokecolor="white" strokeweight=".1309mm"/>
            <v:shape id="docshape75" o:spid="_x0000_s1583" style="position:absolute;left:2555;top:1685;width:577;height:315" coordorigin="2556,1685" coordsize="577,315" path="m3132,1685r-358,l2774,1692r-156,l2618,1685r-62,l2556,1692r,34l2556,1956r,44l3132,2000r,-44l3132,1726r,-34l3132,1685xe" fillcolor="#9bba58" stroked="f">
              <v:path arrowok="t"/>
            </v:shape>
            <v:rect id="docshape76" o:spid="_x0000_s1582" style="position:absolute;left:2555;top:1685;width:577;height:315" filled="f" strokecolor="white" strokeweight=".1311mm"/>
            <v:shape id="docshape77" o:spid="_x0000_s1581" style="position:absolute;left:3364;top:1715;width:570;height:315" coordorigin="3365,1715" coordsize="570,315" path="m3934,1715r-569,l3365,1740r,230l3365,2030r569,l3934,1970r,-230l3934,1715xe" fillcolor="#9bba58" stroked="f">
              <v:path arrowok="t"/>
            </v:shape>
            <v:rect id="docshape78" o:spid="_x0000_s1580" style="position:absolute;left:3364;top:1715;width:570;height:315" filled="f" strokecolor="white" strokeweight=".1311mm"/>
            <v:shape id="docshape79" o:spid="_x0000_s1579" style="position:absolute;left:2555;top:1625;width:577;height:61" coordorigin="2556,1625" coordsize="577,61" o:spt="100" adj="0,,0" path="m2938,1625r-382,l2556,1685r382,l2938,1625xm3132,1625r-101,l3031,1685r101,l3132,1625xe" fillcolor="#c0504d" stroked="f">
              <v:stroke joinstyle="round"/>
              <v:formulas/>
              <v:path arrowok="t" o:connecttype="segments"/>
            </v:shape>
            <v:rect id="docshape80" o:spid="_x0000_s1578" style="position:absolute;left:2555;top:1625;width:577;height:61" filled="f" strokecolor="white" strokeweight=".1309mm"/>
            <v:shape id="docshape81" o:spid="_x0000_s1577" style="position:absolute;left:3364;top:1625;width:570;height:91" coordorigin="3365,1625" coordsize="570,91" path="m3934,1625r-569,l3365,1692r,23l3934,1715r,-23l3934,1625xe" fillcolor="#c0504d" stroked="f">
              <v:path arrowok="t"/>
            </v:shape>
            <v:rect id="docshape82" o:spid="_x0000_s1576" style="position:absolute;left:3364;top:1625;width:570;height:91" filled="f" strokecolor="white" strokeweight=".1309mm"/>
            <v:shape id="docshape83" o:spid="_x0000_s1575" style="position:absolute;left:2555;top:1617;width:577;height:8" coordorigin="2556,1618" coordsize="577,8" o:spt="100" adj="0,,0" path="m2618,1618r-62,l2556,1625r62,l2618,1618xm3132,1618r-358,l2774,1625r358,l3132,1618xe" fillcolor="#4f81bc" stroked="f">
              <v:stroke joinstyle="round"/>
              <v:formulas/>
              <v:path arrowok="t" o:connecttype="segments"/>
            </v:shape>
            <v:shape id="docshape84" o:spid="_x0000_s1574" style="position:absolute;left:2551;top:1621;width:585;height:2" coordorigin="2552,1621" coordsize="585,0" o:spt="100" adj="0,,0" path="m2552,1621r66,m2774,1621r164,m3031,1621r105,e" filled="f" strokecolor="white" strokeweight=".26186mm">
              <v:stroke joinstyle="round"/>
              <v:formulas/>
              <v:path arrowok="t" o:connecttype="segments"/>
            </v:shape>
            <v:shape id="docshape85" o:spid="_x0000_s1573" style="position:absolute;left:3364;top:1617;width:570;height:8" coordorigin="3365,1618" coordsize="570,8" o:spt="100" adj="0,,0" path="m3394,1618r-29,l3365,1625r29,l3394,1618xm3934,1618r-322,l3612,1625r322,l3934,1618xe" fillcolor="#4f81bc" stroked="f">
              <v:stroke joinstyle="round"/>
              <v:formulas/>
              <v:path arrowok="t" o:connecttype="segments"/>
            </v:shape>
            <v:shape id="docshape86" o:spid="_x0000_s1572" style="position:absolute;left:3361;top:1621;width:381;height:2" coordorigin="3361,1621" coordsize="381,0" o:spt="100" adj="0,,0" path="m3361,1621r33,m3612,1621r130,e" filled="f" strokecolor="white" strokeweight=".26186mm">
              <v:stroke joinstyle="round"/>
              <v:formulas/>
              <v:path arrowok="t" o:connecttype="segments"/>
            </v:shape>
            <v:line id="_x0000_s1571" style="position:absolute" from="3835,1621" to="3938,1621" strokecolor="white" strokeweight=".26186mm"/>
            <v:shape id="docshape87" o:spid="_x0000_s1570" style="position:absolute;left:2439;top:2064;width:1611;height:2" coordorigin="2440,2064" coordsize="1611,0" o:spt="100" adj="0,,0" path="m2440,2064r322,m2916,2064r653,m3722,2064r329,e" filled="f" strokeweight=".39278mm">
              <v:stroke joinstyle="round"/>
              <v:formulas/>
              <v:path arrowok="t" o:connecttype="segments"/>
            </v:shape>
            <v:shape id="docshape88" o:spid="_x0000_s1569" style="position:absolute;left:2840;top:1271;width:807;height:94" coordorigin="2840,1272" coordsize="807,94" o:spt="100" adj="0,,0" path="m3553,1272r,94l3615,1334r-46,l3569,1303r46,l3553,1272xm3553,1303r-713,l2840,1334r713,l3553,1303xm3615,1303r-46,l3569,1334r46,l3647,1319r-32,-16xe" fillcolor="#1f487c" stroked="f">
              <v:stroke joinstyle="round"/>
              <v:formulas/>
              <v:path arrowok="t" o:connecttype="segments"/>
            </v:shape>
            <v:shape id="docshape89" o:spid="_x0000_s1568" style="position:absolute;left:3042;top:1222;width:404;height:190" coordorigin="3042,1223" coordsize="404,190" path="m3244,1223r-79,7l3101,1250r-43,31l3042,1318r16,36l3101,1385r64,20l3244,1412r78,-7l3386,1385r43,-31l3445,1318r-16,-37l3386,1250r-64,-20l3244,1223xe" fillcolor="#4f81bc" stroked="f">
              <v:path arrowok="t"/>
            </v:shape>
            <v:shape id="docshape90" o:spid="_x0000_s1567" style="position:absolute;left:3042;top:1222;width:404;height:190" coordorigin="3042,1223" coordsize="404,190" path="m3042,1318r16,-37l3101,1250r64,-20l3244,1223r78,7l3386,1250r43,31l3445,1318r-16,36l3386,1385r-64,20l3244,1412r-79,-7l3101,1385r-43,-31l3042,1318xe" filled="f" strokecolor="gray" strokeweight=".36pt">
              <v:path arrowok="t"/>
            </v:shape>
            <v:rect id="docshape91" o:spid="_x0000_s1566" style="position:absolute;left:3393;top:1593;width:219;height:147" fillcolor="#c0504d" stroked="f"/>
            <v:rect id="docshape92" o:spid="_x0000_s1565" style="position:absolute;left:2555;top:3321;width:578;height:450" fillcolor="#4f81bc" stroked="f"/>
            <v:rect id="docshape93" o:spid="_x0000_s1564" style="position:absolute;left:2555;top:3321;width:578;height:450" filled="f" strokecolor="white" strokeweight=".1314mm"/>
            <v:rect id="docshape94" o:spid="_x0000_s1563" style="position:absolute;left:3365;top:3238;width:570;height:532" fillcolor="#4f81bc" stroked="f"/>
            <v:rect id="docshape95" o:spid="_x0000_s1562" style="position:absolute;left:3365;top:3238;width:570;height:532" filled="f" strokecolor="white" strokeweight=".1314mm"/>
            <v:line id="_x0000_s1561" style="position:absolute" from="2439,3767" to="4051,3767" strokeweight=".3935mm"/>
            <v:shape id="docshape96" o:spid="_x0000_s1560" style="position:absolute;left:2838;top:2947;width:808;height:136" coordorigin="2839,2947" coordsize="808,136" o:spt="100" adj="0,,0" path="m3552,2978r-713,73l2842,3082r713,-73l3552,2978xm3627,2977r-60,l3571,3008r-16,1l3558,3040r89,-56l3627,2977xm3567,2977r-15,1l3555,3009r16,-1l3567,2977xm3549,2947r3,31l3567,2977r60,l3549,2947xe" fillcolor="#1f487c" stroked="f">
              <v:stroke joinstyle="round"/>
              <v:formulas/>
              <v:path arrowok="t" o:connecttype="segments"/>
            </v:shape>
            <v:shape id="docshape97" o:spid="_x0000_s1559" type="#_x0000_t75" style="position:absolute;left:3067;top:2927;width:356;height:195">
              <v:imagedata r:id="rId35" o:title=""/>
            </v:shape>
            <v:shape id="docshape98" o:spid="_x0000_s1558" type="#_x0000_t75" alt="The drivers of growth in acupuncture items included the number of services, the increasing value of services and increasing population " style="position:absolute;top:1591;width:1983;height:1748">
              <v:imagedata r:id="rId36" o:title=""/>
            </v:shape>
            <v:rect id="docshape99" o:spid="_x0000_s1557" style="position:absolute;left:21;top:1988;width:1904;height:1286" stroked="f"/>
            <v:rect id="docshape100" o:spid="_x0000_s1556" style="position:absolute;left:21;top:1612;width:1904;height:1661" filled="f" strokecolor="#4f81bc" strokeweight=".72pt"/>
            <v:shape id="docshape101" o:spid="_x0000_s1555" style="position:absolute;left:856;top:2867;width:236;height:10" coordorigin="857,2868" coordsize="236,10" o:spt="100" adj="0,,0" path="m857,2868r235,m857,2877r235,e" filled="f" strokecolor="gray" strokeweight=".08294mm">
              <v:stroke dashstyle="1 1" joinstyle="round"/>
              <v:formulas/>
              <v:path arrowok="t" o:connecttype="segments"/>
            </v:shape>
            <v:line id="_x0000_s1554" style="position:absolute" from="861,2591" to="1092,2591" strokecolor="gray" strokeweight=".9pt">
              <v:stroke dashstyle="1 1"/>
            </v:line>
            <v:line id="_x0000_s1553" style="position:absolute" from="858,2479" to="1090,2404" strokecolor="gray" strokeweight=".14pt">
              <v:stroke dashstyle="1 1"/>
            </v:line>
            <v:line id="_x0000_s1552" style="position:absolute" from="858,2493" to="1090,2425" strokecolor="gray" strokeweight=".14pt">
              <v:stroke dashstyle="1 1"/>
            </v:line>
            <v:rect id="docshape102" o:spid="_x0000_s1551" style="position:absolute;left:283;top:2870;width:578;height:38" fillcolor="#8063a1" stroked="f"/>
            <v:rect id="docshape103" o:spid="_x0000_s1550" style="position:absolute;left:283;top:2870;width:578;height:38" filled="f" strokecolor="white" strokeweight=".1309mm"/>
            <v:rect id="docshape104" o:spid="_x0000_s1549" style="position:absolute;left:1093;top:2885;width:578;height:23" fillcolor="#8063a1" stroked="f"/>
            <v:shape id="docshape105" o:spid="_x0000_s1548" style="position:absolute;left:1089;top:2898;width:586;height:2" coordorigin="1090,2898" coordsize="586,0" o:spt="100" adj="0,,0" path="m1090,2898r242,m1423,2898r252,e" filled="f" strokecolor="white" strokeweight=".46261mm">
              <v:stroke joinstyle="round"/>
              <v:formulas/>
              <v:path arrowok="t" o:connecttype="segments"/>
            </v:shape>
            <v:shape id="docshape106" o:spid="_x0000_s1547" style="position:absolute;left:283;top:2600;width:578;height:270" coordorigin="283,2600" coordsize="578,270" path="m861,2600r-578,l283,2616r,194l283,2870r578,l861,2810r,-194l861,2600xe" fillcolor="#9bba58" stroked="f">
              <v:path arrowok="t"/>
            </v:shape>
            <v:rect id="docshape107" o:spid="_x0000_s1546" style="position:absolute;left:283;top:2600;width:578;height:270" filled="f" strokecolor="white" strokeweight=".1311mm"/>
            <v:shape id="docshape108" o:spid="_x0000_s1545" style="position:absolute;left:1093;top:2585;width:578;height:300" coordorigin="1093,2585" coordsize="578,300" path="m1671,2585r-578,l1093,2820r,65l1671,2885r,-65l1671,2585xe" fillcolor="#9bba58" stroked="f">
              <v:path arrowok="t"/>
            </v:shape>
            <v:rect id="docshape109" o:spid="_x0000_s1544" style="position:absolute;left:1093;top:2585;width:578;height:300" filled="f" strokecolor="white" strokeweight=".1311mm"/>
            <v:shape id="docshape110" o:spid="_x0000_s1543" style="position:absolute;left:283;top:2495;width:578;height:105" coordorigin="283,2495" coordsize="578,105" path="m861,2495r-578,l283,2558r,42l861,2600r,-42l861,2495xe" fillcolor="#c0504d" stroked="f">
              <v:path arrowok="t"/>
            </v:shape>
            <v:rect id="docshape111" o:spid="_x0000_s1542" style="position:absolute;left:283;top:2495;width:578;height:105" filled="f" strokecolor="white" strokeweight=".1309mm"/>
            <v:shape id="docshape112" o:spid="_x0000_s1541" style="position:absolute;left:1093;top:2427;width:578;height:158" coordorigin="1093,2428" coordsize="578,158" path="m1671,2428r-578,l1093,2486r,99l1671,2585r,-99l1671,2428xe" fillcolor="#c0504d" stroked="f">
              <v:path arrowok="t"/>
            </v:shape>
            <v:rect id="docshape113" o:spid="_x0000_s1540" style="position:absolute;left:1093;top:2427;width:578;height:158" filled="f" strokecolor="white" strokeweight=".131mm"/>
            <v:shape id="docshape114" o:spid="_x0000_s1539" style="position:absolute;left:283;top:2480;width:578;height:16" coordorigin="283,2480" coordsize="578,16" o:spt="100" adj="0,,0" path="m377,2480r-94,l283,2495r94,l377,2480xm861,2480r-391,l470,2495r391,l861,2480xe" fillcolor="#4f81bc" stroked="f">
              <v:stroke joinstyle="round"/>
              <v:formulas/>
              <v:path arrowok="t" o:connecttype="segments"/>
            </v:shape>
            <v:line id="_x0000_s1538" style="position:absolute" from="279,2488" to="377,2488" strokecolor="white" strokeweight=".39714mm"/>
            <v:shape id="docshape115" o:spid="_x0000_s1537" style="position:absolute;left:470;top:2487;width:395;height:2" coordorigin="470,2488" coordsize="395,0" o:spt="100" adj="0,,0" path="m470,2488r195,m758,2488r107,e" filled="f" strokecolor="white" strokeweight=".39714mm">
              <v:stroke joinstyle="round"/>
              <v:formulas/>
              <v:path arrowok="t" o:connecttype="segments"/>
            </v:shape>
            <v:rect id="docshape116" o:spid="_x0000_s1536" style="position:absolute;left:1093;top:2405;width:578;height:23" fillcolor="#4f81bc" stroked="f"/>
            <v:shape id="docshape117" o:spid="_x0000_s1535" style="position:absolute;left:1089;top:2416;width:586;height:2" coordorigin="1090,2416" coordsize="586,0" o:spt="100" adj="0,,0" path="m1090,2416r386,m1570,2416r105,e" filled="f" strokecolor="white" strokeweight=".52806mm">
              <v:stroke joinstyle="round"/>
              <v:formulas/>
              <v:path arrowok="t" o:connecttype="segments"/>
            </v:shape>
            <v:shape id="docshape118" o:spid="_x0000_s1534" style="position:absolute;left:167;top:2903;width:1621;height:2" coordorigin="167,2904" coordsize="1621,0" o:spt="100" adj="0,,0" path="m167,2904r354,m614,2904r718,m1423,2904r364,e" filled="f" strokeweight=".39278mm">
              <v:stroke joinstyle="round"/>
              <v:formulas/>
              <v:path arrowok="t" o:connecttype="segments"/>
            </v:shape>
            <v:shape id="docshape119" o:spid="_x0000_s1533" style="position:absolute;left:566;top:2065;width:812;height:129" coordorigin="566,2066" coordsize="812,129" o:spt="100" adj="0,,0" path="m1283,2097r-717,66l569,2194r717,-66l1283,2097xm1356,2095r-58,l1301,2126r-15,2l1289,2159r89,-55l1356,2095xm1298,2095r-15,2l1286,2128r15,-2l1298,2095xm1280,2066r3,31l1298,2095r58,l1280,2066xe" fillcolor="#1f487c" stroked="f">
              <v:stroke joinstyle="round"/>
              <v:formulas/>
              <v:path arrowok="t" o:connecttype="segments"/>
            </v:shape>
            <v:shape id="docshape120" o:spid="_x0000_s1532" type="#_x0000_t75" style="position:absolute;left:796;top:2044;width:356;height:195">
              <v:imagedata r:id="rId37" o:title=""/>
            </v:shape>
            <v:shape id="docshape121" o:spid="_x0000_s1531" style="position:absolute;left:1926;top:1580;width:366;height:1721" coordorigin="1926,1580" coordsize="366,1721" o:spt="100" adj="0,,0" path="m1926,2444r183,l2109,1580r183,m1926,2444r183,l2109,3301r183,e" filled="f" strokecolor="#f79546" strokeweight="1.08pt">
              <v:stroke joinstyle="round"/>
              <v:formulas/>
              <v:path arrowok="t" o:connecttype="segments"/>
            </v:shape>
            <v:shape id="docshape122" o:spid="_x0000_s1530" style="position:absolute;left:4196;top:783;width:366;height:799" coordorigin="4196,784" coordsize="366,799" path="m4196,1582r183,l4379,784r183,e" filled="f" strokecolor="#f79546" strokeweight="1.08pt">
              <v:path arrowok="t"/>
            </v:shape>
            <v:shape id="docshape123" o:spid="_x0000_s1529" style="position:absolute;left:4196;top:1580;width:366;height:904" coordorigin="4196,1580" coordsize="366,904" path="m4196,1580r183,l4379,2484r183,e" filled="f" strokecolor="#f79546" strokeweight="1.08pt">
              <v:path arrowok="t"/>
            </v:shape>
            <v:rect id="docshape124" o:spid="_x0000_s1528" style="position:absolute;left:4984;top:786;width:578;height:458" fillcolor="#4f81bc" stroked="f"/>
            <v:rect id="docshape125" o:spid="_x0000_s1527" style="position:absolute;left:4984;top:786;width:578;height:458" filled="f" strokecolor="white" strokeweight=".13125mm"/>
            <v:rect id="docshape126" o:spid="_x0000_s1526" style="position:absolute;left:5794;top:756;width:578;height:488" fillcolor="#4f81bc" stroked="f"/>
            <v:rect id="docshape127" o:spid="_x0000_s1525" style="position:absolute;left:5794;top:756;width:578;height:488" filled="f" strokecolor="white" strokeweight=".1313mm"/>
            <v:line id="_x0000_s1524" style="position:absolute" from="4869,1240" to="6489,1240" strokeweight=".39278mm"/>
            <v:shape id="docshape128" o:spid="_x0000_s1523" style="position:absolute;left:5271;top:459;width:811;height:94" coordorigin="5271,460" coordsize="811,94" o:spt="100" adj="0,,0" path="m6054,490r-51,l6004,521r-15,1l5990,553r92,-50l6054,490xm5987,491r-716,27l5272,549r717,-27l5987,491xm6003,490r-16,1l5989,522r15,-1l6003,490xm5986,460r1,31l6003,490r51,l5986,460xe" fillcolor="#1f487c" stroked="f">
              <v:stroke joinstyle="round"/>
              <v:formulas/>
              <v:path arrowok="t" o:connecttype="segments"/>
            </v:shape>
            <v:shape id="docshape129" o:spid="_x0000_s1522" type="#_x0000_t75" style="position:absolute;left:5498;top:419;width:356;height:195">
              <v:imagedata r:id="rId38" o:title=""/>
            </v:shape>
            <v:rect id="docshape130" o:spid="_x0000_s1521" style="position:absolute;left:4984;top:2915;width:578;height:83" fillcolor="#8063a1" stroked="f"/>
            <v:rect id="docshape131" o:spid="_x0000_s1520" style="position:absolute;left:4984;top:2915;width:578;height:83" filled="f" strokecolor="white" strokeweight=".1308mm"/>
            <v:rect id="docshape132" o:spid="_x0000_s1519" style="position:absolute;left:5794;top:2953;width:578;height:45" fillcolor="#8063a1" stroked="f"/>
            <v:rect id="docshape133" o:spid="_x0000_s1518" style="position:absolute;left:5794;top:2953;width:578;height:45" filled="f" strokecolor="white" strokeweight=".1308mm"/>
            <v:shape id="docshape134" o:spid="_x0000_s1517" style="position:absolute;left:4984;top:2518;width:578;height:397" coordorigin="4985,2519" coordsize="578,397" path="m5562,2519r-577,l4985,2546r,334l4985,2916r577,l5562,2880r,-334l5562,2519xe" fillcolor="#9bba58" stroked="f">
              <v:path arrowok="t"/>
            </v:shape>
            <v:rect id="docshape135" o:spid="_x0000_s1516" style="position:absolute;left:4984;top:2518;width:578;height:397" filled="f" strokecolor="white" strokeweight=".1311mm"/>
            <v:shape id="docshape136" o:spid="_x0000_s1515" style="position:absolute;left:5794;top:2578;width:578;height:375" coordorigin="5795,2579" coordsize="578,375" path="m6373,2579r-578,l5795,2594r,303l5795,2953r578,l6373,2897r,-303l6373,2579xe" fillcolor="#9bba58" stroked="f">
              <v:path arrowok="t"/>
            </v:shape>
            <v:rect id="docshape137" o:spid="_x0000_s1514" style="position:absolute;left:5794;top:2578;width:578;height:375" filled="f" strokecolor="white" strokeweight=".1311mm"/>
            <v:shape id="docshape138" o:spid="_x0000_s1513" style="position:absolute;left:4984;top:2436;width:578;height:83" coordorigin="4985,2436" coordsize="578,83" path="m5562,2436r-577,l4985,2501r,18l5562,2519r,-18l5562,2436xe" fillcolor="#c0504d" stroked="f">
              <v:path arrowok="t"/>
            </v:shape>
            <v:rect id="docshape139" o:spid="_x0000_s1512" style="position:absolute;left:4984;top:2436;width:578;height:83" filled="f" strokecolor="white" strokeweight=".1308mm"/>
            <v:shape id="docshape140" o:spid="_x0000_s1511" style="position:absolute;left:5794;top:2473;width:578;height:106" coordorigin="5795,2474" coordsize="578,106" path="m6373,2474r-578,l5795,2539r,40l6373,2579r,-40l6373,2474xe" fillcolor="#c0504d" stroked="f">
              <v:path arrowok="t"/>
            </v:shape>
            <v:rect id="docshape141" o:spid="_x0000_s1510" style="position:absolute;left:5794;top:2473;width:578;height:106" filled="f" strokecolor="white" strokeweight=".1308mm"/>
            <v:shape id="docshape142" o:spid="_x0000_s1509" style="position:absolute;left:4984;top:2428;width:578;height:8" coordorigin="4985,2429" coordsize="578,8" o:spt="100" adj="0,,0" path="m5016,2429r-31,l4985,2436r31,l5016,2429xm5562,2429r-328,l5234,2436r328,l5562,2429xe" fillcolor="#4f81bc" stroked="f">
              <v:stroke joinstyle="round"/>
              <v:formulas/>
              <v:path arrowok="t" o:connecttype="segments"/>
            </v:shape>
            <v:shape id="docshape143" o:spid="_x0000_s1508" style="position:absolute;left:4980;top:2432;width:357;height:2" coordorigin="4981,2433" coordsize="357,0" o:spt="100" adj="0,,0" path="m4981,2433r35,m5234,2433r104,e" filled="f" strokecolor="white" strokeweight=".26161mm">
              <v:stroke joinstyle="round"/>
              <v:formulas/>
              <v:path arrowok="t" o:connecttype="segments"/>
            </v:shape>
            <v:line id="_x0000_s1507" style="position:absolute" from="5491,2433" to="5566,2433" strokecolor="white" strokeweight=".26161mm"/>
            <v:shape id="docshape144" o:spid="_x0000_s1506" style="position:absolute;left:5794;top:2466;width:578;height:8" coordorigin="5795,2466" coordsize="578,8" o:spt="100" adj="0,,0" path="m5827,2466r-32,l5795,2474r32,l5827,2466xm6373,2466r-327,l6046,2474r327,l6373,2466xe" fillcolor="#4f81bc" stroked="f">
              <v:stroke joinstyle="round"/>
              <v:formulas/>
              <v:path arrowok="t" o:connecttype="segments"/>
            </v:shape>
            <v:shape id="docshape145" o:spid="_x0000_s1505" style="position:absolute;left:5791;top:2469;width:586;height:2" coordorigin="5791,2470" coordsize="586,0" o:spt="100" adj="0,,0" path="m5791,2470r36,m6046,2470r100,m6302,2470r74,e" filled="f" strokecolor="white" strokeweight=".26161mm">
              <v:stroke joinstyle="round"/>
              <v:formulas/>
              <v:path arrowok="t" o:connecttype="segments"/>
            </v:shape>
            <v:shape id="docshape146" o:spid="_x0000_s1504" style="position:absolute;left:4868;top:2994;width:1621;height:2" coordorigin="4869,2994" coordsize="1621,0" o:spt="100" adj="0,,0" path="m4869,2994r291,m5378,2994r593,m6190,2994r299,e" filled="f" strokeweight=".39242mm">
              <v:stroke joinstyle="round"/>
              <v:formulas/>
              <v:path arrowok="t" o:connecttype="segments"/>
            </v:shape>
            <v:shape id="docshape147" o:spid="_x0000_s1503" style="position:absolute;left:5270;top:2104;width:811;height:96" coordorigin="5271,2105" coordsize="811,96" o:spt="100" adj="0,,0" path="m5990,2107r-1,31l6004,2139r-1,31l5987,2170r-1,30l6055,2170r-52,l5987,2169r69,l6082,2158r-92,-51xm5989,2138r-2,31l6003,2170r1,-31l5989,2138xm5272,2105r-1,31l5987,2169r2,-31l5272,2105xe" fillcolor="#1f487c" stroked="f">
              <v:stroke joinstyle="round"/>
              <v:formulas/>
              <v:path arrowok="t" o:connecttype="segments"/>
            </v:shape>
            <v:rect id="docshape148" o:spid="_x0000_s1502" style="position:absolute;left:5827;top:2447;width:219;height:147" fillcolor="#c0504d" stroked="f"/>
            <v:rect id="docshape149" o:spid="_x0000_s1501" style="position:absolute;left:5160;top:2879;width:219;height:147" fillcolor="#8063a1" stroked="f"/>
            <v:shape id="docshape150" o:spid="_x0000_s1500" style="position:absolute;left:5475;top:2045;width:401;height:188" coordorigin="5476,2046" coordsize="401,188" path="m5676,2046r-78,7l5534,2073r-43,30l5476,2140r15,36l5534,2206r64,20l5676,2233r78,-7l5818,2206r43,-30l5876,2140r-15,-37l5818,2073r-64,-20l5676,2046xe" fillcolor="#4f81bc" stroked="f">
              <v:path arrowok="t"/>
            </v:shape>
            <v:shape id="docshape151" o:spid="_x0000_s1499" style="position:absolute;left:5475;top:2045;width:401;height:188" coordorigin="5476,2046" coordsize="401,188" path="m5476,2140r15,-37l5534,2073r64,-20l5676,2046r78,7l5818,2073r43,30l5876,2140r-15,36l5818,2206r-64,20l5676,2233r-78,-7l5534,2206r-43,-30l5476,2140xe" filled="f" strokecolor="gray" strokeweight=".36pt">
              <v:path arrowok="t"/>
            </v:shape>
            <v:rect id="docshape152" o:spid="_x0000_s1498" style="position:absolute;left:5016;top:2399;width:219;height:147" fillcolor="#c0504d" stroked="f"/>
            <v:shape id="docshape153" o:spid="_x0000_s1497" type="#_x0000_t202" style="position:absolute;left:4617;top:429;width:325;height:269" filled="f" stroked="f">
              <v:textbox inset="0,0,0,0">
                <w:txbxContent>
                  <w:p w14:paraId="2870737D" w14:textId="77777777" w:rsidR="001F33D0" w:rsidRDefault="001F33D0">
                    <w:pPr>
                      <w:spacing w:line="124" w:lineRule="exact"/>
                      <w:rPr>
                        <w:sz w:val="12"/>
                      </w:rPr>
                    </w:pPr>
                    <w:r>
                      <w:rPr>
                        <w:sz w:val="12"/>
                      </w:rPr>
                      <w:t>5</w:t>
                    </w:r>
                    <w:r>
                      <w:rPr>
                        <w:spacing w:val="1"/>
                        <w:sz w:val="12"/>
                      </w:rPr>
                      <w:t xml:space="preserve"> </w:t>
                    </w:r>
                    <w:r>
                      <w:rPr>
                        <w:sz w:val="12"/>
                      </w:rPr>
                      <w:t>year</w:t>
                    </w:r>
                  </w:p>
                  <w:p w14:paraId="7D0B5D4B" w14:textId="77777777" w:rsidR="001F33D0" w:rsidRDefault="001F33D0">
                    <w:pPr>
                      <w:spacing w:line="145" w:lineRule="exact"/>
                      <w:rPr>
                        <w:sz w:val="12"/>
                      </w:rPr>
                    </w:pPr>
                    <w:r>
                      <w:rPr>
                        <w:sz w:val="12"/>
                      </w:rPr>
                      <w:t>CAGR</w:t>
                    </w:r>
                  </w:p>
                </w:txbxContent>
              </v:textbox>
            </v:shape>
            <v:shape id="docshape154" o:spid="_x0000_s1496" type="#_x0000_t202" style="position:absolute;left:5554;top:459;width:268;height:123" filled="f" stroked="f">
              <v:textbox inset="0,0,0,0">
                <w:txbxContent>
                  <w:p w14:paraId="02750599" w14:textId="77777777" w:rsidR="001F33D0" w:rsidRDefault="001F33D0">
                    <w:pPr>
                      <w:spacing w:line="122" w:lineRule="exact"/>
                      <w:rPr>
                        <w:b/>
                        <w:sz w:val="12"/>
                      </w:rPr>
                    </w:pPr>
                    <w:r>
                      <w:rPr>
                        <w:b/>
                        <w:color w:val="FFFFFF"/>
                        <w:sz w:val="12"/>
                      </w:rPr>
                      <w:t>1.3%</w:t>
                    </w:r>
                  </w:p>
                </w:txbxContent>
              </v:textbox>
            </v:shape>
            <v:shape id="docshape155" o:spid="_x0000_s1495" type="#_x0000_t202" style="position:absolute;left:5209;top:638;width:145;height:123" filled="f" stroked="f">
              <v:textbox inset="0,0,0,0">
                <w:txbxContent>
                  <w:p w14:paraId="4D84261E" w14:textId="77777777" w:rsidR="001F33D0" w:rsidRDefault="001F33D0">
                    <w:pPr>
                      <w:spacing w:line="122" w:lineRule="exact"/>
                      <w:rPr>
                        <w:sz w:val="12"/>
                      </w:rPr>
                    </w:pPr>
                    <w:r>
                      <w:rPr>
                        <w:sz w:val="12"/>
                      </w:rPr>
                      <w:t>22</w:t>
                    </w:r>
                  </w:p>
                </w:txbxContent>
              </v:textbox>
            </v:shape>
            <v:shape id="docshape156" o:spid="_x0000_s1494" type="#_x0000_t202" style="position:absolute;left:6020;top:608;width:145;height:123" filled="f" stroked="f">
              <v:textbox inset="0,0,0,0">
                <w:txbxContent>
                  <w:p w14:paraId="48B804F4" w14:textId="77777777" w:rsidR="001F33D0" w:rsidRDefault="001F33D0">
                    <w:pPr>
                      <w:spacing w:line="122" w:lineRule="exact"/>
                      <w:rPr>
                        <w:sz w:val="12"/>
                      </w:rPr>
                    </w:pPr>
                    <w:r>
                      <w:rPr>
                        <w:sz w:val="12"/>
                      </w:rPr>
                      <w:t>24</w:t>
                    </w:r>
                  </w:p>
                </w:txbxContent>
              </v:textbox>
            </v:shape>
            <v:shape id="docshape157" o:spid="_x0000_s1493" type="#_x0000_t202" style="position:absolute;left:2339;top:1186;width:325;height:269" filled="f" stroked="f">
              <v:textbox inset="0,0,0,0">
                <w:txbxContent>
                  <w:p w14:paraId="43DE8818" w14:textId="77777777" w:rsidR="001F33D0" w:rsidRDefault="001F33D0">
                    <w:pPr>
                      <w:spacing w:line="124" w:lineRule="exact"/>
                      <w:rPr>
                        <w:sz w:val="12"/>
                      </w:rPr>
                    </w:pPr>
                    <w:r>
                      <w:rPr>
                        <w:sz w:val="12"/>
                      </w:rPr>
                      <w:t>5</w:t>
                    </w:r>
                    <w:r>
                      <w:rPr>
                        <w:spacing w:val="1"/>
                        <w:sz w:val="12"/>
                      </w:rPr>
                      <w:t xml:space="preserve"> </w:t>
                    </w:r>
                    <w:r>
                      <w:rPr>
                        <w:sz w:val="12"/>
                      </w:rPr>
                      <w:t>year</w:t>
                    </w:r>
                  </w:p>
                  <w:p w14:paraId="4B17D4DD" w14:textId="77777777" w:rsidR="001F33D0" w:rsidRDefault="001F33D0">
                    <w:pPr>
                      <w:spacing w:line="145" w:lineRule="exact"/>
                      <w:rPr>
                        <w:sz w:val="12"/>
                      </w:rPr>
                    </w:pPr>
                    <w:r>
                      <w:rPr>
                        <w:sz w:val="12"/>
                      </w:rPr>
                      <w:t>CAGR</w:t>
                    </w:r>
                  </w:p>
                </w:txbxContent>
              </v:textbox>
            </v:shape>
            <v:shape id="docshape158" o:spid="_x0000_s1492" type="#_x0000_t202" style="position:absolute;left:3101;top:1260;width:306;height:123" filled="f" stroked="f">
              <v:textbox inset="0,0,0,0">
                <w:txbxContent>
                  <w:p w14:paraId="06B44A77" w14:textId="77777777" w:rsidR="001F33D0" w:rsidRDefault="001F33D0">
                    <w:pPr>
                      <w:spacing w:line="122" w:lineRule="exact"/>
                      <w:rPr>
                        <w:b/>
                        <w:sz w:val="12"/>
                      </w:rPr>
                    </w:pPr>
                    <w:r>
                      <w:rPr>
                        <w:b/>
                        <w:color w:val="FFFFFF"/>
                        <w:sz w:val="12"/>
                      </w:rPr>
                      <w:t>-0.1%</w:t>
                    </w:r>
                  </w:p>
                </w:txbxContent>
              </v:textbox>
            </v:shape>
            <v:shape id="docshape159" o:spid="_x0000_s1491" type="#_x0000_t202" style="position:absolute;left:5060;top:1333;width:1243;height:123" filled="f" stroked="f">
              <v:textbox inset="0,0,0,0">
                <w:txbxContent>
                  <w:p w14:paraId="11603646" w14:textId="77777777" w:rsidR="001F33D0" w:rsidRDefault="001F33D0">
                    <w:pPr>
                      <w:tabs>
                        <w:tab w:val="left" w:pos="810"/>
                      </w:tabs>
                      <w:spacing w:line="122" w:lineRule="exact"/>
                      <w:rPr>
                        <w:sz w:val="12"/>
                      </w:rPr>
                    </w:pPr>
                    <w:r>
                      <w:rPr>
                        <w:sz w:val="12"/>
                      </w:rPr>
                      <w:t>2009-10</w:t>
                    </w:r>
                    <w:r>
                      <w:rPr>
                        <w:sz w:val="12"/>
                      </w:rPr>
                      <w:tab/>
                      <w:t>2014-15</w:t>
                    </w:r>
                  </w:p>
                </w:txbxContent>
              </v:textbox>
            </v:shape>
            <v:shape id="docshape160" o:spid="_x0000_s1490" type="#_x0000_t202" style="position:absolute;left:2747;top:1421;width:208;height:123" filled="f" stroked="f">
              <v:textbox inset="0,0,0,0">
                <w:txbxContent>
                  <w:p w14:paraId="5C29D4AC" w14:textId="77777777" w:rsidR="001F33D0" w:rsidRDefault="001F33D0">
                    <w:pPr>
                      <w:spacing w:line="122" w:lineRule="exact"/>
                      <w:rPr>
                        <w:sz w:val="12"/>
                      </w:rPr>
                    </w:pPr>
                    <w:r>
                      <w:rPr>
                        <w:sz w:val="12"/>
                      </w:rPr>
                      <w:t>536</w:t>
                    </w:r>
                  </w:p>
                </w:txbxContent>
              </v:textbox>
            </v:shape>
            <v:shape id="docshape161" o:spid="_x0000_s1489" type="#_x0000_t202" style="position:absolute;left:2618;top:1602;width:162;height:123" filled="f" stroked="f">
              <v:textbox inset="0,0,0,0">
                <w:txbxContent>
                  <w:p w14:paraId="21FCEAA2" w14:textId="77777777" w:rsidR="001F33D0" w:rsidRDefault="001F33D0">
                    <w:pPr>
                      <w:spacing w:line="122" w:lineRule="exact"/>
                      <w:rPr>
                        <w:sz w:val="12"/>
                      </w:rPr>
                    </w:pPr>
                    <w:r>
                      <w:rPr>
                        <w:color w:val="FFFFFF"/>
                        <w:spacing w:val="-11"/>
                        <w:w w:val="102"/>
                        <w:sz w:val="12"/>
                        <w:shd w:val="clear" w:color="auto" w:fill="C0504D"/>
                      </w:rPr>
                      <w:t xml:space="preserve"> </w:t>
                    </w:r>
                    <w:r>
                      <w:rPr>
                        <w:color w:val="FFFFFF"/>
                        <w:sz w:val="12"/>
                        <w:shd w:val="clear" w:color="auto" w:fill="C0504D"/>
                      </w:rPr>
                      <w:t>77</w:t>
                    </w:r>
                  </w:p>
                </w:txbxContent>
              </v:textbox>
            </v:shape>
            <v:shape id="docshape162" o:spid="_x0000_s1488" type="#_x0000_t202" style="position:absolute;left:2937;top:1568;width:100;height:123" filled="f" stroked="f">
              <v:textbox inset="0,0,0,0">
                <w:txbxContent>
                  <w:p w14:paraId="739AECF1" w14:textId="77777777" w:rsidR="001F33D0" w:rsidRDefault="001F33D0">
                    <w:pPr>
                      <w:spacing w:line="122" w:lineRule="exact"/>
                      <w:rPr>
                        <w:sz w:val="12"/>
                      </w:rPr>
                    </w:pPr>
                    <w:r>
                      <w:rPr>
                        <w:color w:val="FFFFFF"/>
                        <w:spacing w:val="-11"/>
                        <w:w w:val="102"/>
                        <w:sz w:val="12"/>
                        <w:shd w:val="clear" w:color="auto" w:fill="4F81BC"/>
                      </w:rPr>
                      <w:t xml:space="preserve"> </w:t>
                    </w:r>
                    <w:r>
                      <w:rPr>
                        <w:color w:val="FFFFFF"/>
                        <w:sz w:val="12"/>
                        <w:shd w:val="clear" w:color="auto" w:fill="4F81BC"/>
                      </w:rPr>
                      <w:t>7</w:t>
                    </w:r>
                  </w:p>
                </w:txbxContent>
              </v:textbox>
            </v:shape>
            <v:shape id="docshape163" o:spid="_x0000_s1487" type="#_x0000_t202" style="position:absolute;left:70;top:2027;width:325;height:269" filled="f" stroked="f">
              <v:textbox inset="0,0,0,0">
                <w:txbxContent>
                  <w:p w14:paraId="7F0C1469" w14:textId="77777777" w:rsidR="001F33D0" w:rsidRDefault="001F33D0">
                    <w:pPr>
                      <w:spacing w:line="124" w:lineRule="exact"/>
                      <w:rPr>
                        <w:sz w:val="12"/>
                      </w:rPr>
                    </w:pPr>
                    <w:r>
                      <w:rPr>
                        <w:sz w:val="12"/>
                      </w:rPr>
                      <w:t>5</w:t>
                    </w:r>
                    <w:r>
                      <w:rPr>
                        <w:spacing w:val="1"/>
                        <w:sz w:val="12"/>
                      </w:rPr>
                      <w:t xml:space="preserve"> </w:t>
                    </w:r>
                    <w:r>
                      <w:rPr>
                        <w:sz w:val="12"/>
                      </w:rPr>
                      <w:t>year</w:t>
                    </w:r>
                  </w:p>
                  <w:p w14:paraId="0D77EB98" w14:textId="77777777" w:rsidR="001F33D0" w:rsidRDefault="001F33D0">
                    <w:pPr>
                      <w:spacing w:line="145" w:lineRule="exact"/>
                      <w:rPr>
                        <w:sz w:val="12"/>
                      </w:rPr>
                    </w:pPr>
                    <w:r>
                      <w:rPr>
                        <w:sz w:val="12"/>
                      </w:rPr>
                      <w:t>CAGR</w:t>
                    </w:r>
                  </w:p>
                </w:txbxContent>
              </v:textbox>
            </v:shape>
            <v:shape id="docshape164" o:spid="_x0000_s1486" type="#_x0000_t202" style="position:absolute;left:850;top:2085;width:268;height:123" filled="f" stroked="f">
              <v:textbox inset="0,0,0,0">
                <w:txbxContent>
                  <w:p w14:paraId="2E8AB3C8" w14:textId="77777777" w:rsidR="001F33D0" w:rsidRDefault="001F33D0">
                    <w:pPr>
                      <w:spacing w:line="122" w:lineRule="exact"/>
                      <w:rPr>
                        <w:b/>
                        <w:sz w:val="12"/>
                      </w:rPr>
                    </w:pPr>
                    <w:r>
                      <w:rPr>
                        <w:b/>
                        <w:color w:val="FFFFFF"/>
                        <w:sz w:val="12"/>
                      </w:rPr>
                      <w:t>3.4%</w:t>
                    </w:r>
                  </w:p>
                </w:txbxContent>
              </v:textbox>
            </v:shape>
            <v:shape id="docshape165" o:spid="_x0000_s1485" type="#_x0000_t202" style="position:absolute;left:2629;top:1981;width:433;height:355" filled="f" stroked="f">
              <v:textbox inset="0,0,0,0">
                <w:txbxContent>
                  <w:p w14:paraId="519FFD8D" w14:textId="77777777" w:rsidR="001F33D0" w:rsidRDefault="001F33D0">
                    <w:pPr>
                      <w:spacing w:line="124" w:lineRule="exact"/>
                      <w:ind w:right="23"/>
                      <w:jc w:val="center"/>
                      <w:rPr>
                        <w:sz w:val="12"/>
                      </w:rPr>
                    </w:pPr>
                    <w:r>
                      <w:rPr>
                        <w:color w:val="FFFFFF"/>
                        <w:spacing w:val="-12"/>
                        <w:w w:val="102"/>
                        <w:sz w:val="12"/>
                        <w:shd w:val="clear" w:color="auto" w:fill="8063A1"/>
                      </w:rPr>
                      <w:t xml:space="preserve"> </w:t>
                    </w:r>
                    <w:r>
                      <w:rPr>
                        <w:color w:val="FFFFFF"/>
                        <w:sz w:val="12"/>
                        <w:shd w:val="clear" w:color="auto" w:fill="8063A1"/>
                      </w:rPr>
                      <w:t>81</w:t>
                    </w:r>
                  </w:p>
                  <w:p w14:paraId="01CEED0F" w14:textId="77777777" w:rsidR="001F33D0" w:rsidRDefault="001F33D0">
                    <w:pPr>
                      <w:spacing w:before="85" w:line="145" w:lineRule="exact"/>
                      <w:ind w:left="-1" w:right="18"/>
                      <w:jc w:val="center"/>
                      <w:rPr>
                        <w:sz w:val="12"/>
                      </w:rPr>
                    </w:pPr>
                    <w:r>
                      <w:rPr>
                        <w:sz w:val="12"/>
                      </w:rPr>
                      <w:t>2009-10</w:t>
                    </w:r>
                  </w:p>
                </w:txbxContent>
              </v:textbox>
            </v:shape>
            <v:shape id="docshape166" o:spid="_x0000_s1484" type="#_x0000_t202" style="position:absolute;left:3411;top:1421;width:350;height:698" filled="f" stroked="f">
              <v:textbox inset="0,0,0,0">
                <w:txbxContent>
                  <w:p w14:paraId="28971052" w14:textId="77777777" w:rsidR="001F33D0" w:rsidRDefault="001F33D0">
                    <w:pPr>
                      <w:spacing w:line="124" w:lineRule="exact"/>
                      <w:ind w:left="142"/>
                      <w:rPr>
                        <w:sz w:val="12"/>
                      </w:rPr>
                    </w:pPr>
                    <w:r>
                      <w:rPr>
                        <w:sz w:val="12"/>
                      </w:rPr>
                      <w:t>532</w:t>
                    </w:r>
                  </w:p>
                  <w:p w14:paraId="4659DF3F" w14:textId="77777777" w:rsidR="001F33D0" w:rsidRDefault="001F33D0">
                    <w:pPr>
                      <w:spacing w:before="49"/>
                      <w:rPr>
                        <w:sz w:val="12"/>
                      </w:rPr>
                    </w:pPr>
                    <w:r>
                      <w:rPr>
                        <w:color w:val="FFFFFF"/>
                        <w:sz w:val="12"/>
                      </w:rPr>
                      <w:t>106</w:t>
                    </w:r>
                  </w:p>
                  <w:p w14:paraId="00D65C57" w14:textId="77777777" w:rsidR="001F33D0" w:rsidRDefault="001F33D0">
                    <w:pPr>
                      <w:spacing w:before="57"/>
                      <w:ind w:left="142"/>
                      <w:rPr>
                        <w:sz w:val="12"/>
                      </w:rPr>
                    </w:pPr>
                    <w:r>
                      <w:rPr>
                        <w:sz w:val="12"/>
                      </w:rPr>
                      <w:t>374</w:t>
                    </w:r>
                  </w:p>
                  <w:p w14:paraId="3AA13106" w14:textId="77777777" w:rsidR="001F33D0" w:rsidRDefault="001F33D0">
                    <w:pPr>
                      <w:spacing w:before="29" w:line="145" w:lineRule="exact"/>
                      <w:ind w:left="157"/>
                      <w:rPr>
                        <w:sz w:val="12"/>
                      </w:rPr>
                    </w:pPr>
                    <w:r>
                      <w:rPr>
                        <w:color w:val="FFFFFF"/>
                        <w:spacing w:val="-12"/>
                        <w:w w:val="102"/>
                        <w:sz w:val="12"/>
                        <w:shd w:val="clear" w:color="auto" w:fill="8063A1"/>
                      </w:rPr>
                      <w:t xml:space="preserve"> </w:t>
                    </w:r>
                    <w:r>
                      <w:rPr>
                        <w:color w:val="FFFFFF"/>
                        <w:sz w:val="12"/>
                        <w:shd w:val="clear" w:color="auto" w:fill="8063A1"/>
                      </w:rPr>
                      <w:t>44</w:t>
                    </w:r>
                  </w:p>
                </w:txbxContent>
              </v:textbox>
            </v:shape>
            <v:shape id="docshape167" o:spid="_x0000_s1483" type="#_x0000_t202" style="position:absolute;left:3741;top:1568;width:100;height:123" filled="f" stroked="f">
              <v:textbox inset="0,0,0,0">
                <w:txbxContent>
                  <w:p w14:paraId="1285333D" w14:textId="77777777" w:rsidR="001F33D0" w:rsidRDefault="001F33D0">
                    <w:pPr>
                      <w:spacing w:line="122" w:lineRule="exact"/>
                      <w:rPr>
                        <w:sz w:val="12"/>
                      </w:rPr>
                    </w:pPr>
                    <w:r>
                      <w:rPr>
                        <w:color w:val="FFFFFF"/>
                        <w:spacing w:val="-10"/>
                        <w:w w:val="102"/>
                        <w:sz w:val="12"/>
                        <w:shd w:val="clear" w:color="auto" w:fill="4F81BC"/>
                      </w:rPr>
                      <w:t xml:space="preserve"> </w:t>
                    </w:r>
                    <w:r>
                      <w:rPr>
                        <w:color w:val="FFFFFF"/>
                        <w:sz w:val="12"/>
                        <w:shd w:val="clear" w:color="auto" w:fill="4F81BC"/>
                      </w:rPr>
                      <w:t>9</w:t>
                    </w:r>
                  </w:p>
                </w:txbxContent>
              </v:textbox>
            </v:shape>
            <v:shape id="docshape168" o:spid="_x0000_s1482" type="#_x0000_t202" style="position:absolute;left:4617;top:2048;width:325;height:270" filled="f" stroked="f">
              <v:textbox inset="0,0,0,0">
                <w:txbxContent>
                  <w:p w14:paraId="213CC23B" w14:textId="77777777" w:rsidR="001F33D0" w:rsidRDefault="001F33D0">
                    <w:pPr>
                      <w:spacing w:line="124" w:lineRule="exact"/>
                      <w:rPr>
                        <w:sz w:val="12"/>
                      </w:rPr>
                    </w:pPr>
                    <w:r>
                      <w:rPr>
                        <w:sz w:val="12"/>
                      </w:rPr>
                      <w:t>5 year</w:t>
                    </w:r>
                  </w:p>
                  <w:p w14:paraId="32F40C8E" w14:textId="77777777" w:rsidR="001F33D0" w:rsidRDefault="001F33D0">
                    <w:pPr>
                      <w:spacing w:line="145" w:lineRule="exact"/>
                      <w:rPr>
                        <w:sz w:val="12"/>
                      </w:rPr>
                    </w:pPr>
                    <w:r>
                      <w:rPr>
                        <w:sz w:val="12"/>
                      </w:rPr>
                      <w:t>CAGR</w:t>
                    </w:r>
                  </w:p>
                </w:txbxContent>
              </v:textbox>
            </v:shape>
            <v:shape id="docshape169" o:spid="_x0000_s1481" type="#_x0000_t202" style="position:absolute;left:5534;top:2081;width:306;height:123" filled="f" stroked="f">
              <v:textbox inset="0,0,0,0">
                <w:txbxContent>
                  <w:p w14:paraId="25F19DAA" w14:textId="77777777" w:rsidR="001F33D0" w:rsidRDefault="001F33D0">
                    <w:pPr>
                      <w:spacing w:line="122" w:lineRule="exact"/>
                      <w:rPr>
                        <w:b/>
                        <w:sz w:val="12"/>
                      </w:rPr>
                    </w:pPr>
                    <w:r>
                      <w:rPr>
                        <w:b/>
                        <w:color w:val="FFFFFF"/>
                        <w:sz w:val="12"/>
                      </w:rPr>
                      <w:t>-1.4%</w:t>
                    </w:r>
                  </w:p>
                </w:txbxContent>
              </v:textbox>
            </v:shape>
            <v:shape id="docshape170" o:spid="_x0000_s1480" type="#_x0000_t202" style="position:absolute;left:505;top:2287;width:145;height:123" filled="f" stroked="f">
              <v:textbox inset="0,0,0,0">
                <w:txbxContent>
                  <w:p w14:paraId="753BDF8E" w14:textId="77777777" w:rsidR="001F33D0" w:rsidRDefault="001F33D0">
                    <w:pPr>
                      <w:spacing w:line="122" w:lineRule="exact"/>
                      <w:rPr>
                        <w:sz w:val="12"/>
                      </w:rPr>
                    </w:pPr>
                    <w:r>
                      <w:rPr>
                        <w:sz w:val="12"/>
                      </w:rPr>
                      <w:t>21</w:t>
                    </w:r>
                  </w:p>
                </w:txbxContent>
              </v:textbox>
            </v:shape>
            <v:shape id="docshape171" o:spid="_x0000_s1479" type="#_x0000_t202" style="position:absolute;left:1315;top:2216;width:145;height:123" filled="f" stroked="f">
              <v:textbox inset="0,0,0,0">
                <w:txbxContent>
                  <w:p w14:paraId="2CF662C1" w14:textId="77777777" w:rsidR="001F33D0" w:rsidRDefault="001F33D0">
                    <w:pPr>
                      <w:spacing w:line="122" w:lineRule="exact"/>
                      <w:rPr>
                        <w:sz w:val="12"/>
                      </w:rPr>
                    </w:pPr>
                    <w:r>
                      <w:rPr>
                        <w:sz w:val="12"/>
                      </w:rPr>
                      <w:t>25</w:t>
                    </w:r>
                  </w:p>
                </w:txbxContent>
              </v:textbox>
            </v:shape>
            <v:shape id="docshape172" o:spid="_x0000_s1478" type="#_x0000_t202" style="position:absolute;left:3435;top:2213;width:433;height:123" filled="f" stroked="f">
              <v:textbox inset="0,0,0,0">
                <w:txbxContent>
                  <w:p w14:paraId="7EAB0256" w14:textId="77777777" w:rsidR="001F33D0" w:rsidRDefault="001F33D0">
                    <w:pPr>
                      <w:spacing w:line="122" w:lineRule="exact"/>
                      <w:rPr>
                        <w:sz w:val="12"/>
                      </w:rPr>
                    </w:pPr>
                    <w:r>
                      <w:rPr>
                        <w:sz w:val="12"/>
                      </w:rPr>
                      <w:t>2014-15</w:t>
                    </w:r>
                  </w:p>
                </w:txbxContent>
              </v:textbox>
            </v:shape>
            <v:shape id="docshape173" o:spid="_x0000_s1477" type="#_x0000_t202" style="position:absolute;left:356;top:2682;width:433;height:502" filled="f" stroked="f">
              <v:textbox inset="0,0,0,0">
                <w:txbxContent>
                  <w:p w14:paraId="7B30071B" w14:textId="77777777" w:rsidR="001F33D0" w:rsidRDefault="001F33D0">
                    <w:pPr>
                      <w:spacing w:line="124" w:lineRule="exact"/>
                      <w:ind w:right="7"/>
                      <w:jc w:val="center"/>
                      <w:rPr>
                        <w:sz w:val="12"/>
                      </w:rPr>
                    </w:pPr>
                    <w:r>
                      <w:rPr>
                        <w:sz w:val="12"/>
                      </w:rPr>
                      <w:t>13</w:t>
                    </w:r>
                  </w:p>
                  <w:p w14:paraId="7C8D828E" w14:textId="77777777" w:rsidR="001F33D0" w:rsidRDefault="001F33D0">
                    <w:pPr>
                      <w:spacing w:before="7"/>
                      <w:ind w:right="23"/>
                      <w:jc w:val="center"/>
                      <w:rPr>
                        <w:sz w:val="12"/>
                      </w:rPr>
                    </w:pPr>
                    <w:r>
                      <w:rPr>
                        <w:color w:val="FFFFFF"/>
                        <w:spacing w:val="-12"/>
                        <w:w w:val="102"/>
                        <w:sz w:val="12"/>
                        <w:shd w:val="clear" w:color="auto" w:fill="8063A1"/>
                      </w:rPr>
                      <w:t xml:space="preserve"> </w:t>
                    </w:r>
                    <w:r>
                      <w:rPr>
                        <w:color w:val="FFFFFF"/>
                        <w:sz w:val="12"/>
                        <w:shd w:val="clear" w:color="auto" w:fill="8063A1"/>
                      </w:rPr>
                      <w:t>2</w:t>
                    </w:r>
                  </w:p>
                  <w:p w14:paraId="5BD66E9B" w14:textId="77777777" w:rsidR="001F33D0" w:rsidRDefault="001F33D0">
                    <w:pPr>
                      <w:spacing w:before="78" w:line="145" w:lineRule="exact"/>
                      <w:ind w:right="18"/>
                      <w:jc w:val="center"/>
                      <w:rPr>
                        <w:sz w:val="12"/>
                      </w:rPr>
                    </w:pPr>
                    <w:r>
                      <w:rPr>
                        <w:sz w:val="12"/>
                      </w:rPr>
                      <w:t>2009-10</w:t>
                    </w:r>
                  </w:p>
                </w:txbxContent>
              </v:textbox>
            </v:shape>
            <v:shape id="docshape174" o:spid="_x0000_s1476" type="#_x0000_t202" style="position:absolute;left:1166;top:2682;width:433;height:502" filled="f" stroked="f">
              <v:textbox inset="0,0,0,0">
                <w:txbxContent>
                  <w:p w14:paraId="50619256" w14:textId="77777777" w:rsidR="001F33D0" w:rsidRDefault="001F33D0">
                    <w:pPr>
                      <w:spacing w:line="124" w:lineRule="exact"/>
                      <w:ind w:right="7"/>
                      <w:jc w:val="center"/>
                      <w:rPr>
                        <w:sz w:val="12"/>
                      </w:rPr>
                    </w:pPr>
                    <w:r>
                      <w:rPr>
                        <w:sz w:val="12"/>
                      </w:rPr>
                      <w:t>15</w:t>
                    </w:r>
                  </w:p>
                  <w:p w14:paraId="4A37CA87" w14:textId="77777777" w:rsidR="001F33D0" w:rsidRDefault="001F33D0">
                    <w:pPr>
                      <w:spacing w:before="15"/>
                      <w:ind w:right="22"/>
                      <w:jc w:val="center"/>
                      <w:rPr>
                        <w:sz w:val="12"/>
                      </w:rPr>
                    </w:pPr>
                    <w:r>
                      <w:rPr>
                        <w:color w:val="FFFFFF"/>
                        <w:spacing w:val="-13"/>
                        <w:w w:val="102"/>
                        <w:sz w:val="12"/>
                        <w:shd w:val="clear" w:color="auto" w:fill="8063A1"/>
                      </w:rPr>
                      <w:t xml:space="preserve"> </w:t>
                    </w:r>
                    <w:r>
                      <w:rPr>
                        <w:color w:val="FFFFFF"/>
                        <w:sz w:val="12"/>
                        <w:shd w:val="clear" w:color="auto" w:fill="8063A1"/>
                      </w:rPr>
                      <w:t>1</w:t>
                    </w:r>
                  </w:p>
                  <w:p w14:paraId="59617C5A" w14:textId="77777777" w:rsidR="001F33D0" w:rsidRDefault="001F33D0">
                    <w:pPr>
                      <w:spacing w:before="70" w:line="145" w:lineRule="exact"/>
                      <w:ind w:right="18"/>
                      <w:jc w:val="center"/>
                      <w:rPr>
                        <w:sz w:val="12"/>
                      </w:rPr>
                    </w:pPr>
                    <w:r>
                      <w:rPr>
                        <w:sz w:val="12"/>
                      </w:rPr>
                      <w:t>2014-15</w:t>
                    </w:r>
                  </w:p>
                </w:txbxContent>
              </v:textbox>
            </v:shape>
            <v:shape id="docshape175" o:spid="_x0000_s1475" type="#_x0000_t202" style="position:absolute;left:5034;top:2231;width:465;height:555" filled="f" stroked="f">
              <v:textbox inset="0,0,0,0">
                <w:txbxContent>
                  <w:p w14:paraId="06D1F057" w14:textId="77777777" w:rsidR="001F33D0" w:rsidRDefault="001F33D0">
                    <w:pPr>
                      <w:spacing w:line="124" w:lineRule="exact"/>
                      <w:ind w:left="97"/>
                      <w:rPr>
                        <w:sz w:val="12"/>
                      </w:rPr>
                    </w:pPr>
                    <w:r>
                      <w:rPr>
                        <w:sz w:val="12"/>
                      </w:rPr>
                      <w:t>2,399</w:t>
                    </w:r>
                  </w:p>
                  <w:p w14:paraId="3EFDFCD1" w14:textId="77777777" w:rsidR="001F33D0" w:rsidRDefault="001F33D0">
                    <w:pPr>
                      <w:rPr>
                        <w:sz w:val="12"/>
                      </w:rPr>
                    </w:pPr>
                    <w:r>
                      <w:rPr>
                        <w:color w:val="FFFFFF"/>
                        <w:position w:val="-3"/>
                        <w:sz w:val="12"/>
                      </w:rPr>
                      <w:t xml:space="preserve">343    </w:t>
                    </w:r>
                    <w:r>
                      <w:rPr>
                        <w:color w:val="FFFFFF"/>
                        <w:sz w:val="12"/>
                        <w:shd w:val="clear" w:color="auto" w:fill="4F81BC"/>
                      </w:rPr>
                      <w:t xml:space="preserve"> 29</w:t>
                    </w:r>
                  </w:p>
                  <w:p w14:paraId="30D8B525" w14:textId="77777777" w:rsidR="001F33D0" w:rsidRDefault="001F33D0">
                    <w:pPr>
                      <w:spacing w:before="99" w:line="145" w:lineRule="exact"/>
                      <w:ind w:left="97"/>
                      <w:rPr>
                        <w:sz w:val="12"/>
                      </w:rPr>
                    </w:pPr>
                    <w:r>
                      <w:rPr>
                        <w:sz w:val="12"/>
                      </w:rPr>
                      <w:t>1,664</w:t>
                    </w:r>
                  </w:p>
                </w:txbxContent>
              </v:textbox>
            </v:shape>
            <v:shape id="docshape176" o:spid="_x0000_s1474" type="#_x0000_t202" style="position:absolute;left:2339;top:2907;width:325;height:270" filled="f" stroked="f">
              <v:textbox inset="0,0,0,0">
                <w:txbxContent>
                  <w:p w14:paraId="0B440F98" w14:textId="77777777" w:rsidR="001F33D0" w:rsidRDefault="001F33D0">
                    <w:pPr>
                      <w:spacing w:line="124" w:lineRule="exact"/>
                      <w:rPr>
                        <w:sz w:val="12"/>
                      </w:rPr>
                    </w:pPr>
                    <w:r>
                      <w:rPr>
                        <w:sz w:val="12"/>
                      </w:rPr>
                      <w:t>5</w:t>
                    </w:r>
                    <w:r>
                      <w:rPr>
                        <w:spacing w:val="1"/>
                        <w:sz w:val="12"/>
                      </w:rPr>
                      <w:t xml:space="preserve"> </w:t>
                    </w:r>
                    <w:r>
                      <w:rPr>
                        <w:sz w:val="12"/>
                      </w:rPr>
                      <w:t>year</w:t>
                    </w:r>
                  </w:p>
                  <w:p w14:paraId="4D16FB55" w14:textId="77777777" w:rsidR="001F33D0" w:rsidRDefault="001F33D0">
                    <w:pPr>
                      <w:spacing w:line="145" w:lineRule="exact"/>
                      <w:rPr>
                        <w:sz w:val="12"/>
                      </w:rPr>
                    </w:pPr>
                    <w:r>
                      <w:rPr>
                        <w:sz w:val="12"/>
                      </w:rPr>
                      <w:t>CAGR</w:t>
                    </w:r>
                  </w:p>
                </w:txbxContent>
              </v:textbox>
            </v:shape>
            <v:shape id="docshape177" o:spid="_x0000_s1473" type="#_x0000_t202" style="position:absolute;left:3121;top:2968;width:268;height:123" filled="f" stroked="f">
              <v:textbox inset="0,0,0,0">
                <w:txbxContent>
                  <w:p w14:paraId="022EDFBD" w14:textId="77777777" w:rsidR="001F33D0" w:rsidRDefault="001F33D0">
                    <w:pPr>
                      <w:spacing w:line="122" w:lineRule="exact"/>
                      <w:rPr>
                        <w:b/>
                        <w:sz w:val="12"/>
                      </w:rPr>
                    </w:pPr>
                    <w:r>
                      <w:rPr>
                        <w:b/>
                        <w:color w:val="FFFFFF"/>
                        <w:sz w:val="12"/>
                      </w:rPr>
                      <w:t>3.5%</w:t>
                    </w:r>
                  </w:p>
                </w:txbxContent>
              </v:textbox>
            </v:shape>
            <v:shape id="docshape178" o:spid="_x0000_s1472" type="#_x0000_t202" style="position:absolute;left:3578;top:3099;width:140;height:120" filled="f" stroked="f">
              <v:textbox inset="0,0,0,0">
                <w:txbxContent>
                  <w:p w14:paraId="3F48182E" w14:textId="77777777" w:rsidR="001F33D0" w:rsidRDefault="001F33D0">
                    <w:pPr>
                      <w:spacing w:line="120" w:lineRule="exact"/>
                      <w:rPr>
                        <w:sz w:val="12"/>
                      </w:rPr>
                    </w:pPr>
                    <w:r>
                      <w:rPr>
                        <w:sz w:val="12"/>
                      </w:rPr>
                      <w:t>47</w:t>
                    </w:r>
                  </w:p>
                </w:txbxContent>
              </v:textbox>
            </v:shape>
            <v:shape id="docshape179" o:spid="_x0000_s1471" type="#_x0000_t202" style="position:absolute;left:2784;top:3182;width:140;height:120" filled="f" stroked="f">
              <v:textbox inset="0,0,0,0">
                <w:txbxContent>
                  <w:p w14:paraId="2DDDF30A" w14:textId="77777777" w:rsidR="001F33D0" w:rsidRDefault="001F33D0">
                    <w:pPr>
                      <w:spacing w:line="120" w:lineRule="exact"/>
                      <w:rPr>
                        <w:sz w:val="12"/>
                      </w:rPr>
                    </w:pPr>
                    <w:r>
                      <w:rPr>
                        <w:sz w:val="12"/>
                      </w:rPr>
                      <w:t>39</w:t>
                    </w:r>
                  </w:p>
                </w:txbxContent>
              </v:textbox>
            </v:shape>
            <v:shape id="docshape180" o:spid="_x0000_s1470" type="#_x0000_t202" style="position:absolute;left:5060;top:2269;width:1250;height:994" filled="f" stroked="f">
              <v:textbox inset="0,0,0,0">
                <w:txbxContent>
                  <w:p w14:paraId="3975FED3" w14:textId="77777777" w:rsidR="001F33D0" w:rsidRDefault="001F33D0">
                    <w:pPr>
                      <w:spacing w:line="124" w:lineRule="exact"/>
                      <w:ind w:right="85"/>
                      <w:jc w:val="right"/>
                      <w:rPr>
                        <w:sz w:val="12"/>
                      </w:rPr>
                    </w:pPr>
                    <w:r>
                      <w:rPr>
                        <w:sz w:val="12"/>
                      </w:rPr>
                      <w:t>2,238</w:t>
                    </w:r>
                  </w:p>
                  <w:p w14:paraId="7EBDB965" w14:textId="77777777" w:rsidR="001F33D0" w:rsidRDefault="001F33D0">
                    <w:pPr>
                      <w:spacing w:line="386" w:lineRule="auto"/>
                      <w:ind w:left="882" w:right="5" w:hanging="98"/>
                      <w:rPr>
                        <w:sz w:val="12"/>
                      </w:rPr>
                    </w:pPr>
                    <w:r>
                      <w:rPr>
                        <w:color w:val="FFFFFF"/>
                        <w:position w:val="-5"/>
                        <w:sz w:val="12"/>
                      </w:rPr>
                      <w:t xml:space="preserve">446    </w:t>
                    </w:r>
                    <w:r>
                      <w:rPr>
                        <w:color w:val="FFFFFF"/>
                        <w:spacing w:val="1"/>
                        <w:sz w:val="12"/>
                        <w:shd w:val="clear" w:color="auto" w:fill="4F81BC"/>
                      </w:rPr>
                      <w:t xml:space="preserve"> </w:t>
                    </w:r>
                    <w:r>
                      <w:rPr>
                        <w:color w:val="FFFFFF"/>
                        <w:sz w:val="12"/>
                        <w:shd w:val="clear" w:color="auto" w:fill="4F81BC"/>
                      </w:rPr>
                      <w:t>38</w:t>
                    </w:r>
                    <w:r>
                      <w:rPr>
                        <w:color w:val="FFFFFF"/>
                        <w:spacing w:val="-25"/>
                        <w:sz w:val="12"/>
                      </w:rPr>
                      <w:t xml:space="preserve"> </w:t>
                    </w:r>
                    <w:r>
                      <w:rPr>
                        <w:color w:val="000000"/>
                        <w:sz w:val="12"/>
                      </w:rPr>
                      <w:t>1,571</w:t>
                    </w:r>
                  </w:p>
                  <w:p w14:paraId="4F7E423D" w14:textId="77777777" w:rsidR="001F33D0" w:rsidRDefault="001F33D0">
                    <w:pPr>
                      <w:tabs>
                        <w:tab w:val="left" w:pos="792"/>
                      </w:tabs>
                      <w:spacing w:line="121" w:lineRule="exact"/>
                      <w:ind w:right="14"/>
                      <w:jc w:val="center"/>
                      <w:rPr>
                        <w:sz w:val="12"/>
                      </w:rPr>
                    </w:pPr>
                    <w:r>
                      <w:rPr>
                        <w:color w:val="FFFFFF"/>
                        <w:position w:val="2"/>
                        <w:sz w:val="12"/>
                      </w:rPr>
                      <w:t>362</w:t>
                    </w:r>
                    <w:r>
                      <w:rPr>
                        <w:color w:val="FFFFFF"/>
                        <w:position w:val="2"/>
                        <w:sz w:val="12"/>
                      </w:rPr>
                      <w:tab/>
                    </w:r>
                    <w:r>
                      <w:rPr>
                        <w:color w:val="FFFFFF"/>
                        <w:sz w:val="12"/>
                        <w:shd w:val="clear" w:color="auto" w:fill="8063A1"/>
                      </w:rPr>
                      <w:t>184</w:t>
                    </w:r>
                  </w:p>
                  <w:p w14:paraId="39C00364" w14:textId="77777777" w:rsidR="001F33D0" w:rsidRDefault="001F33D0">
                    <w:pPr>
                      <w:tabs>
                        <w:tab w:val="left" w:pos="810"/>
                      </w:tabs>
                      <w:spacing w:before="71" w:line="145" w:lineRule="exact"/>
                      <w:ind w:right="24"/>
                      <w:jc w:val="center"/>
                      <w:rPr>
                        <w:sz w:val="12"/>
                      </w:rPr>
                    </w:pPr>
                    <w:r>
                      <w:rPr>
                        <w:sz w:val="12"/>
                      </w:rPr>
                      <w:t>2009-10</w:t>
                    </w:r>
                    <w:r>
                      <w:rPr>
                        <w:sz w:val="12"/>
                      </w:rPr>
                      <w:tab/>
                      <w:t>2014-15</w:t>
                    </w:r>
                  </w:p>
                </w:txbxContent>
              </v:textbox>
            </v:shape>
            <v:shape id="docshape181" o:spid="_x0000_s1469" type="#_x0000_t202" style="position:absolute;left:2629;top:3861;width:1240;height:123" filled="f" stroked="f">
              <v:textbox inset="0,0,0,0">
                <w:txbxContent>
                  <w:p w14:paraId="69752441" w14:textId="77777777" w:rsidR="001F33D0" w:rsidRDefault="001F33D0">
                    <w:pPr>
                      <w:tabs>
                        <w:tab w:val="left" w:pos="806"/>
                      </w:tabs>
                      <w:spacing w:line="122" w:lineRule="exact"/>
                      <w:rPr>
                        <w:sz w:val="12"/>
                      </w:rPr>
                    </w:pPr>
                    <w:r>
                      <w:rPr>
                        <w:sz w:val="12"/>
                      </w:rPr>
                      <w:t>2009-10</w:t>
                    </w:r>
                    <w:r>
                      <w:rPr>
                        <w:sz w:val="12"/>
                      </w:rPr>
                      <w:tab/>
                      <w:t>2014-15</w:t>
                    </w:r>
                  </w:p>
                </w:txbxContent>
              </v:textbox>
            </v:shape>
            <v:shape id="docshape182" o:spid="_x0000_s1468" type="#_x0000_t202" style="position:absolute;left:2296;top:2488;width:1892;height:380" fillcolor="#4f81bc" stroked="f">
              <v:textbox inset="0,0,0,0">
                <w:txbxContent>
                  <w:p w14:paraId="7255A6C8" w14:textId="77777777" w:rsidR="001F33D0" w:rsidRDefault="001F33D0">
                    <w:pPr>
                      <w:spacing w:before="39"/>
                      <w:ind w:left="31"/>
                      <w:rPr>
                        <w:b/>
                        <w:color w:val="000000"/>
                        <w:sz w:val="12"/>
                      </w:rPr>
                    </w:pPr>
                    <w:r>
                      <w:rPr>
                        <w:b/>
                        <w:color w:val="FFFFFF"/>
                        <w:sz w:val="12"/>
                      </w:rPr>
                      <w:t>Average</w:t>
                    </w:r>
                    <w:r>
                      <w:rPr>
                        <w:b/>
                        <w:color w:val="FFFFFF"/>
                        <w:position w:val="4"/>
                        <w:sz w:val="8"/>
                      </w:rPr>
                      <w:t>1</w:t>
                    </w:r>
                    <w:r>
                      <w:rPr>
                        <w:b/>
                        <w:color w:val="FFFFFF"/>
                        <w:spacing w:val="7"/>
                        <w:position w:val="4"/>
                        <w:sz w:val="8"/>
                      </w:rPr>
                      <w:t xml:space="preserve"> </w:t>
                    </w:r>
                    <w:r>
                      <w:rPr>
                        <w:b/>
                        <w:color w:val="FFFFFF"/>
                        <w:sz w:val="12"/>
                      </w:rPr>
                      <w:t>benefits per</w:t>
                    </w:r>
                    <w:r>
                      <w:rPr>
                        <w:b/>
                        <w:color w:val="FFFFFF"/>
                        <w:spacing w:val="3"/>
                        <w:sz w:val="12"/>
                      </w:rPr>
                      <w:t xml:space="preserve"> </w:t>
                    </w:r>
                    <w:r>
                      <w:rPr>
                        <w:b/>
                        <w:color w:val="FFFFFF"/>
                        <w:sz w:val="12"/>
                      </w:rPr>
                      <w:t>service</w:t>
                    </w:r>
                  </w:p>
                  <w:p w14:paraId="5AEC46C8" w14:textId="77777777" w:rsidR="001F33D0" w:rsidRDefault="001F33D0">
                    <w:pPr>
                      <w:ind w:left="31"/>
                      <w:rPr>
                        <w:i/>
                        <w:color w:val="000000"/>
                        <w:sz w:val="12"/>
                      </w:rPr>
                    </w:pPr>
                    <w:r>
                      <w:rPr>
                        <w:i/>
                        <w:color w:val="FFFFFF"/>
                        <w:w w:val="102"/>
                        <w:sz w:val="12"/>
                      </w:rPr>
                      <w:t>$</w:t>
                    </w:r>
                  </w:p>
                </w:txbxContent>
              </v:textbox>
            </v:shape>
            <v:shape id="docshape183" o:spid="_x0000_s1467" type="#_x0000_t202" style="position:absolute;left:28;top:1584;width:1889;height:414" fillcolor="#4f81bc" stroked="f">
              <v:textbox inset="0,0,0,0">
                <w:txbxContent>
                  <w:p w14:paraId="658BF175" w14:textId="77777777" w:rsidR="001F33D0" w:rsidRDefault="001F33D0">
                    <w:pPr>
                      <w:spacing w:before="70"/>
                      <w:ind w:left="28"/>
                      <w:rPr>
                        <w:b/>
                        <w:color w:val="000000"/>
                        <w:sz w:val="12"/>
                      </w:rPr>
                    </w:pPr>
                    <w:r>
                      <w:rPr>
                        <w:b/>
                        <w:color w:val="FFFFFF"/>
                        <w:sz w:val="12"/>
                      </w:rPr>
                      <w:t>Total</w:t>
                    </w:r>
                    <w:r>
                      <w:rPr>
                        <w:b/>
                        <w:color w:val="FFFFFF"/>
                        <w:spacing w:val="-3"/>
                        <w:sz w:val="12"/>
                      </w:rPr>
                      <w:t xml:space="preserve"> </w:t>
                    </w:r>
                    <w:r>
                      <w:rPr>
                        <w:b/>
                        <w:color w:val="FFFFFF"/>
                        <w:sz w:val="12"/>
                      </w:rPr>
                      <w:t>benefits</w:t>
                    </w:r>
                  </w:p>
                  <w:p w14:paraId="44BB017A" w14:textId="77777777" w:rsidR="001F33D0" w:rsidRDefault="001F33D0">
                    <w:pPr>
                      <w:ind w:left="28"/>
                      <w:rPr>
                        <w:i/>
                        <w:color w:val="000000"/>
                        <w:sz w:val="12"/>
                      </w:rPr>
                    </w:pPr>
                    <w:r>
                      <w:rPr>
                        <w:i/>
                        <w:color w:val="FFFFFF"/>
                        <w:sz w:val="12"/>
                      </w:rPr>
                      <w:t>$M</w:t>
                    </w:r>
                  </w:p>
                </w:txbxContent>
              </v:textbox>
            </v:shape>
            <v:shape id="docshape184" o:spid="_x0000_s1466" type="#_x0000_t202" style="position:absolute;left:4567;top:1609;width:2213;height:389" fillcolor="#4f81bc" stroked="f">
              <v:textbox inset="0,0,0,0">
                <w:txbxContent>
                  <w:p w14:paraId="58868A82" w14:textId="77777777" w:rsidR="001F33D0" w:rsidRDefault="001F33D0">
                    <w:pPr>
                      <w:spacing w:before="63"/>
                      <w:ind w:left="32"/>
                      <w:rPr>
                        <w:b/>
                        <w:color w:val="000000"/>
                        <w:sz w:val="12"/>
                      </w:rPr>
                    </w:pPr>
                    <w:r>
                      <w:rPr>
                        <w:b/>
                        <w:color w:val="FFFFFF"/>
                        <w:sz w:val="12"/>
                      </w:rPr>
                      <w:t>Services</w:t>
                    </w:r>
                    <w:r>
                      <w:rPr>
                        <w:b/>
                        <w:color w:val="FFFFFF"/>
                        <w:spacing w:val="2"/>
                        <w:sz w:val="12"/>
                      </w:rPr>
                      <w:t xml:space="preserve"> </w:t>
                    </w:r>
                    <w:r>
                      <w:rPr>
                        <w:b/>
                        <w:color w:val="FFFFFF"/>
                        <w:sz w:val="12"/>
                      </w:rPr>
                      <w:t>per</w:t>
                    </w:r>
                    <w:r>
                      <w:rPr>
                        <w:b/>
                        <w:color w:val="FFFFFF"/>
                        <w:spacing w:val="6"/>
                        <w:sz w:val="12"/>
                      </w:rPr>
                      <w:t xml:space="preserve"> </w:t>
                    </w:r>
                    <w:r>
                      <w:rPr>
                        <w:b/>
                        <w:color w:val="FFFFFF"/>
                        <w:sz w:val="12"/>
                      </w:rPr>
                      <w:t>100,000</w:t>
                    </w:r>
                  </w:p>
                  <w:p w14:paraId="3C7C7964" w14:textId="77777777" w:rsidR="001F33D0" w:rsidRDefault="001F33D0">
                    <w:pPr>
                      <w:ind w:left="32"/>
                      <w:rPr>
                        <w:i/>
                        <w:color w:val="000000"/>
                        <w:sz w:val="12"/>
                      </w:rPr>
                    </w:pPr>
                    <w:r>
                      <w:rPr>
                        <w:i/>
                        <w:color w:val="FFFFFF"/>
                        <w:sz w:val="12"/>
                      </w:rPr>
                      <w:t>Number</w:t>
                    </w:r>
                  </w:p>
                </w:txbxContent>
              </v:textbox>
            </v:shape>
            <v:shape id="docshape185" o:spid="_x0000_s1465" type="#_x0000_t202" style="position:absolute;left:2296;top:770;width:1892;height:376" fillcolor="#4f81bc" stroked="f">
              <v:textbox inset="0,0,0,0">
                <w:txbxContent>
                  <w:p w14:paraId="3CAB68D5" w14:textId="77777777" w:rsidR="001F33D0" w:rsidRDefault="001F33D0">
                    <w:pPr>
                      <w:spacing w:before="40"/>
                      <w:ind w:left="31"/>
                      <w:rPr>
                        <w:b/>
                        <w:color w:val="000000"/>
                        <w:sz w:val="12"/>
                      </w:rPr>
                    </w:pPr>
                    <w:r>
                      <w:rPr>
                        <w:b/>
                        <w:color w:val="FFFFFF"/>
                        <w:sz w:val="12"/>
                      </w:rPr>
                      <w:t>Number</w:t>
                    </w:r>
                    <w:r>
                      <w:rPr>
                        <w:b/>
                        <w:color w:val="FFFFFF"/>
                        <w:spacing w:val="3"/>
                        <w:sz w:val="12"/>
                      </w:rPr>
                      <w:t xml:space="preserve"> </w:t>
                    </w:r>
                    <w:r>
                      <w:rPr>
                        <w:b/>
                        <w:color w:val="FFFFFF"/>
                        <w:sz w:val="12"/>
                      </w:rPr>
                      <w:t>of</w:t>
                    </w:r>
                    <w:r>
                      <w:rPr>
                        <w:b/>
                        <w:color w:val="FFFFFF"/>
                        <w:spacing w:val="6"/>
                        <w:sz w:val="12"/>
                      </w:rPr>
                      <w:t xml:space="preserve"> </w:t>
                    </w:r>
                    <w:r>
                      <w:rPr>
                        <w:b/>
                        <w:color w:val="FFFFFF"/>
                        <w:sz w:val="12"/>
                      </w:rPr>
                      <w:t>services</w:t>
                    </w:r>
                  </w:p>
                  <w:p w14:paraId="16E18D39" w14:textId="77777777" w:rsidR="001F33D0" w:rsidRDefault="001F33D0">
                    <w:pPr>
                      <w:ind w:left="31"/>
                      <w:rPr>
                        <w:i/>
                        <w:color w:val="000000"/>
                        <w:sz w:val="12"/>
                      </w:rPr>
                    </w:pPr>
                    <w:r>
                      <w:rPr>
                        <w:i/>
                        <w:color w:val="FFFFFF"/>
                        <w:sz w:val="12"/>
                      </w:rPr>
                      <w:t>Thousands</w:t>
                    </w:r>
                  </w:p>
                </w:txbxContent>
              </v:textbox>
            </v:shape>
            <v:shape id="docshape186" o:spid="_x0000_s1464" type="#_x0000_t202" style="position:absolute;left:4567;top:21;width:2213;height:376" fillcolor="#4f81bc" stroked="f">
              <v:textbox inset="0,0,0,0">
                <w:txbxContent>
                  <w:p w14:paraId="46F6C5D8" w14:textId="77777777" w:rsidR="001F33D0" w:rsidRDefault="001F33D0">
                    <w:pPr>
                      <w:spacing w:before="40"/>
                      <w:ind w:left="32"/>
                      <w:rPr>
                        <w:b/>
                        <w:color w:val="000000"/>
                        <w:sz w:val="12"/>
                      </w:rPr>
                    </w:pPr>
                    <w:r>
                      <w:rPr>
                        <w:b/>
                        <w:color w:val="FFFFFF"/>
                        <w:sz w:val="12"/>
                      </w:rPr>
                      <w:t>Population</w:t>
                    </w:r>
                  </w:p>
                  <w:p w14:paraId="0410BDB3" w14:textId="77777777" w:rsidR="001F33D0" w:rsidRDefault="001F33D0">
                    <w:pPr>
                      <w:ind w:left="32"/>
                      <w:rPr>
                        <w:i/>
                        <w:color w:val="000000"/>
                        <w:sz w:val="12"/>
                      </w:rPr>
                    </w:pPr>
                    <w:r>
                      <w:rPr>
                        <w:i/>
                        <w:color w:val="FFFFFF"/>
                        <w:sz w:val="12"/>
                      </w:rPr>
                      <w:t>Millions</w:t>
                    </w:r>
                  </w:p>
                </w:txbxContent>
              </v:textbox>
            </v:shape>
            <v:shape id="docshape187" o:spid="_x0000_s1463" type="#_x0000_t202" style="position:absolute;left:1203;top:2454;width:83;height:123" filled="f" stroked="f">
              <v:textbox inset="0,0,0,0">
                <w:txbxContent>
                  <w:p w14:paraId="63F0D1D9" w14:textId="77777777" w:rsidR="001F33D0" w:rsidRDefault="001F33D0">
                    <w:pPr>
                      <w:spacing w:line="122" w:lineRule="exact"/>
                      <w:rPr>
                        <w:sz w:val="12"/>
                      </w:rPr>
                    </w:pPr>
                    <w:r>
                      <w:rPr>
                        <w:color w:val="FFFFFF"/>
                        <w:w w:val="102"/>
                        <w:sz w:val="12"/>
                      </w:rPr>
                      <w:t>8</w:t>
                    </w:r>
                  </w:p>
                </w:txbxContent>
              </v:textbox>
            </v:shape>
            <v:shape id="docshape188" o:spid="_x0000_s1462" type="#_x0000_t202" style="position:absolute;left:1476;top:2364;width:99;height:123" filled="f" stroked="f">
              <v:textbox inset="0,0,0,0">
                <w:txbxContent>
                  <w:p w14:paraId="69050AFF" w14:textId="77777777" w:rsidR="001F33D0" w:rsidRDefault="001F33D0">
                    <w:pPr>
                      <w:spacing w:line="122" w:lineRule="exact"/>
                      <w:rPr>
                        <w:sz w:val="12"/>
                      </w:rPr>
                    </w:pPr>
                    <w:r>
                      <w:rPr>
                        <w:color w:val="FFFFFF"/>
                        <w:spacing w:val="-12"/>
                        <w:w w:val="102"/>
                        <w:sz w:val="12"/>
                        <w:shd w:val="clear" w:color="auto" w:fill="4F81BC"/>
                      </w:rPr>
                      <w:t xml:space="preserve"> </w:t>
                    </w:r>
                    <w:r>
                      <w:rPr>
                        <w:color w:val="FFFFFF"/>
                        <w:sz w:val="12"/>
                        <w:shd w:val="clear" w:color="auto" w:fill="4F81BC"/>
                      </w:rPr>
                      <w:t>1</w:t>
                    </w:r>
                  </w:p>
                </w:txbxContent>
              </v:textbox>
            </v:shape>
            <v:shape id="docshape189" o:spid="_x0000_s1461" type="#_x0000_t202" style="position:absolute;left:664;top:2435;width:99;height:123" filled="f" stroked="f">
              <v:textbox inset="0,0,0,0">
                <w:txbxContent>
                  <w:p w14:paraId="39818905" w14:textId="77777777" w:rsidR="001F33D0" w:rsidRDefault="001F33D0">
                    <w:pPr>
                      <w:spacing w:line="122" w:lineRule="exact"/>
                      <w:rPr>
                        <w:sz w:val="12"/>
                      </w:rPr>
                    </w:pPr>
                    <w:r>
                      <w:rPr>
                        <w:color w:val="FFFFFF"/>
                        <w:spacing w:val="-11"/>
                        <w:w w:val="102"/>
                        <w:sz w:val="12"/>
                        <w:shd w:val="clear" w:color="auto" w:fill="4F81BC"/>
                      </w:rPr>
                      <w:t xml:space="preserve"> </w:t>
                    </w:r>
                    <w:r>
                      <w:rPr>
                        <w:color w:val="FFFFFF"/>
                        <w:sz w:val="12"/>
                        <w:shd w:val="clear" w:color="auto" w:fill="4F81BC"/>
                      </w:rPr>
                      <w:t>1</w:t>
                    </w:r>
                  </w:p>
                </w:txbxContent>
              </v:textbox>
            </v:shape>
            <v:shape id="docshape190" o:spid="_x0000_s1460" type="#_x0000_t202" style="position:absolute;left:376;top:2494;width:99;height:123" filled="f" stroked="f">
              <v:textbox inset="0,0,0,0">
                <w:txbxContent>
                  <w:p w14:paraId="73ABEFE8" w14:textId="77777777" w:rsidR="001F33D0" w:rsidRDefault="001F33D0">
                    <w:pPr>
                      <w:spacing w:line="122" w:lineRule="exact"/>
                      <w:rPr>
                        <w:sz w:val="12"/>
                      </w:rPr>
                    </w:pPr>
                    <w:r>
                      <w:rPr>
                        <w:color w:val="FFFFFF"/>
                        <w:spacing w:val="-12"/>
                        <w:w w:val="102"/>
                        <w:sz w:val="12"/>
                        <w:shd w:val="clear" w:color="auto" w:fill="C0504D"/>
                      </w:rPr>
                      <w:t xml:space="preserve"> </w:t>
                    </w:r>
                    <w:r>
                      <w:rPr>
                        <w:color w:val="FFFFFF"/>
                        <w:sz w:val="12"/>
                        <w:shd w:val="clear" w:color="auto" w:fill="C0504D"/>
                      </w:rPr>
                      <w:t>5</w:t>
                    </w:r>
                  </w:p>
                </w:txbxContent>
              </v:textbox>
            </v:shape>
            <v:shape id="docshape191" o:spid="_x0000_s1459" type="#_x0000_t202" style="position:absolute;left:2555;top:1655;width:577;height:346" filled="f" stroked="f">
              <v:textbox inset="0,0,0,0">
                <w:txbxContent>
                  <w:p w14:paraId="22823E8F" w14:textId="77777777" w:rsidR="001F33D0" w:rsidRDefault="001F33D0">
                    <w:pPr>
                      <w:spacing w:before="2"/>
                      <w:rPr>
                        <w:sz w:val="9"/>
                      </w:rPr>
                    </w:pPr>
                  </w:p>
                  <w:p w14:paraId="79A6CB9D" w14:textId="77777777" w:rsidR="001F33D0" w:rsidRDefault="001F33D0">
                    <w:pPr>
                      <w:ind w:left="192"/>
                      <w:rPr>
                        <w:sz w:val="12"/>
                      </w:rPr>
                    </w:pPr>
                    <w:r>
                      <w:rPr>
                        <w:sz w:val="12"/>
                      </w:rPr>
                      <w:t>372</w:t>
                    </w:r>
                  </w:p>
                </w:txbxContent>
              </v:textbox>
            </v:shape>
            <w10:anchorlock/>
          </v:group>
        </w:pict>
      </w:r>
    </w:p>
    <w:p w14:paraId="71CC1B4C" w14:textId="77777777" w:rsidR="0017353A" w:rsidRDefault="0017353A">
      <w:pPr>
        <w:pStyle w:val="BodyText"/>
        <w:spacing w:before="1"/>
        <w:rPr>
          <w:sz w:val="9"/>
        </w:rPr>
      </w:pPr>
    </w:p>
    <w:p w14:paraId="3E40148B" w14:textId="77777777" w:rsidR="0017353A" w:rsidRDefault="001F33D0">
      <w:pPr>
        <w:ind w:left="1190"/>
        <w:rPr>
          <w:sz w:val="10"/>
        </w:rPr>
      </w:pPr>
      <w:r>
        <w:rPr>
          <w:sz w:val="10"/>
        </w:rPr>
        <w:t>1 Weighted</w:t>
      </w:r>
      <w:r>
        <w:rPr>
          <w:spacing w:val="4"/>
          <w:sz w:val="10"/>
        </w:rPr>
        <w:t xml:space="preserve"> </w:t>
      </w:r>
      <w:r>
        <w:rPr>
          <w:sz w:val="10"/>
        </w:rPr>
        <w:t>average</w:t>
      </w:r>
    </w:p>
    <w:p w14:paraId="3B60DB8F" w14:textId="77777777" w:rsidR="0017353A" w:rsidRDefault="0017353A">
      <w:pPr>
        <w:pStyle w:val="BodyText"/>
        <w:rPr>
          <w:sz w:val="20"/>
        </w:rPr>
      </w:pPr>
    </w:p>
    <w:p w14:paraId="0DD3C63C" w14:textId="77777777" w:rsidR="0017353A" w:rsidRDefault="00C21E16">
      <w:pPr>
        <w:pStyle w:val="BodyText"/>
        <w:rPr>
          <w:sz w:val="15"/>
        </w:rPr>
      </w:pPr>
      <w:r>
        <w:pict w14:anchorId="78620F43">
          <v:rect id="docshape192" o:spid="_x0000_s1457" alt="Decorative line" style="position:absolute;margin-left:70.6pt;margin-top:10.4pt;width:454.25pt;height:.5pt;z-index:-15677952;mso-wrap-distance-left:0;mso-wrap-distance-right:0;mso-position-horizontal-relative:page" fillcolor="black" stroked="f">
            <w10:wrap type="topAndBottom" anchorx="page"/>
          </v:rect>
        </w:pict>
      </w:r>
    </w:p>
    <w:p w14:paraId="106891A4" w14:textId="77777777" w:rsidR="0017353A" w:rsidRDefault="001F33D0">
      <w:pPr>
        <w:spacing w:before="20"/>
        <w:ind w:left="140"/>
        <w:rPr>
          <w:sz w:val="18"/>
        </w:rPr>
      </w:pPr>
      <w:r>
        <w:rPr>
          <w:sz w:val="18"/>
        </w:rPr>
        <w:t>CAGR:</w:t>
      </w:r>
      <w:r>
        <w:rPr>
          <w:spacing w:val="-2"/>
          <w:sz w:val="18"/>
        </w:rPr>
        <w:t xml:space="preserve"> </w:t>
      </w:r>
      <w:r>
        <w:rPr>
          <w:sz w:val="18"/>
        </w:rPr>
        <w:t>compound</w:t>
      </w:r>
      <w:r>
        <w:rPr>
          <w:spacing w:val="-2"/>
          <w:sz w:val="18"/>
        </w:rPr>
        <w:t xml:space="preserve"> </w:t>
      </w:r>
      <w:r>
        <w:rPr>
          <w:sz w:val="18"/>
        </w:rPr>
        <w:t>annual</w:t>
      </w:r>
      <w:r>
        <w:rPr>
          <w:spacing w:val="-2"/>
          <w:sz w:val="18"/>
        </w:rPr>
        <w:t xml:space="preserve"> </w:t>
      </w:r>
      <w:r>
        <w:rPr>
          <w:sz w:val="18"/>
        </w:rPr>
        <w:t>growth rate.</w:t>
      </w:r>
      <w:r>
        <w:rPr>
          <w:spacing w:val="-1"/>
          <w:sz w:val="18"/>
        </w:rPr>
        <w:t xml:space="preserve"> </w:t>
      </w:r>
      <w:r>
        <w:rPr>
          <w:sz w:val="18"/>
        </w:rPr>
        <w:t>Unpublished</w:t>
      </w:r>
      <w:r>
        <w:rPr>
          <w:spacing w:val="-2"/>
          <w:sz w:val="18"/>
        </w:rPr>
        <w:t xml:space="preserve"> </w:t>
      </w:r>
      <w:r>
        <w:rPr>
          <w:sz w:val="18"/>
        </w:rPr>
        <w:t>data,</w:t>
      </w:r>
      <w:r>
        <w:rPr>
          <w:spacing w:val="-1"/>
          <w:sz w:val="18"/>
        </w:rPr>
        <w:t xml:space="preserve"> </w:t>
      </w:r>
      <w:r>
        <w:rPr>
          <w:sz w:val="18"/>
        </w:rPr>
        <w:t>extract</w:t>
      </w:r>
      <w:r>
        <w:rPr>
          <w:spacing w:val="-1"/>
          <w:sz w:val="18"/>
        </w:rPr>
        <w:t xml:space="preserve"> </w:t>
      </w:r>
      <w:r>
        <w:rPr>
          <w:sz w:val="18"/>
        </w:rPr>
        <w:t>based</w:t>
      </w:r>
      <w:r>
        <w:rPr>
          <w:spacing w:val="-2"/>
          <w:sz w:val="18"/>
        </w:rPr>
        <w:t xml:space="preserve"> </w:t>
      </w:r>
      <w:r>
        <w:rPr>
          <w:sz w:val="18"/>
        </w:rPr>
        <w:t>on</w:t>
      </w:r>
      <w:r>
        <w:rPr>
          <w:spacing w:val="-2"/>
          <w:sz w:val="18"/>
        </w:rPr>
        <w:t xml:space="preserve"> </w:t>
      </w:r>
      <w:r>
        <w:rPr>
          <w:sz w:val="18"/>
        </w:rPr>
        <w:t>date</w:t>
      </w:r>
      <w:r>
        <w:rPr>
          <w:spacing w:val="-3"/>
          <w:sz w:val="18"/>
        </w:rPr>
        <w:t xml:space="preserve"> </w:t>
      </w:r>
      <w:r>
        <w:rPr>
          <w:sz w:val="18"/>
        </w:rPr>
        <w:t>of</w:t>
      </w:r>
      <w:r>
        <w:rPr>
          <w:spacing w:val="-2"/>
          <w:sz w:val="18"/>
        </w:rPr>
        <w:t xml:space="preserve"> </w:t>
      </w:r>
      <w:r>
        <w:rPr>
          <w:sz w:val="18"/>
        </w:rPr>
        <w:t>service</w:t>
      </w:r>
      <w:r>
        <w:rPr>
          <w:spacing w:val="-2"/>
          <w:sz w:val="18"/>
        </w:rPr>
        <w:t xml:space="preserve"> </w:t>
      </w:r>
      <w:r>
        <w:rPr>
          <w:sz w:val="18"/>
        </w:rPr>
        <w:t>(Department</w:t>
      </w:r>
      <w:r>
        <w:rPr>
          <w:spacing w:val="-1"/>
          <w:sz w:val="18"/>
        </w:rPr>
        <w:t xml:space="preserve"> </w:t>
      </w:r>
      <w:r>
        <w:rPr>
          <w:sz w:val="18"/>
        </w:rPr>
        <w:t>of</w:t>
      </w:r>
      <w:r>
        <w:rPr>
          <w:spacing w:val="-2"/>
          <w:sz w:val="18"/>
        </w:rPr>
        <w:t xml:space="preserve"> </w:t>
      </w:r>
      <w:r>
        <w:rPr>
          <w:sz w:val="18"/>
        </w:rPr>
        <w:t>Health).</w:t>
      </w:r>
    </w:p>
    <w:p w14:paraId="16A7E9A4" w14:textId="77777777" w:rsidR="0017353A" w:rsidRDefault="0017353A">
      <w:pPr>
        <w:pStyle w:val="BodyText"/>
        <w:rPr>
          <w:sz w:val="20"/>
        </w:rPr>
      </w:pPr>
    </w:p>
    <w:p w14:paraId="42BB00BC" w14:textId="77777777" w:rsidR="0017353A" w:rsidRDefault="0017353A">
      <w:pPr>
        <w:pStyle w:val="BodyText"/>
        <w:spacing w:before="9"/>
        <w:rPr>
          <w:sz w:val="15"/>
        </w:rPr>
      </w:pPr>
    </w:p>
    <w:p w14:paraId="1B180311" w14:textId="77777777" w:rsidR="0017353A" w:rsidRDefault="001F33D0">
      <w:pPr>
        <w:pStyle w:val="Heading2"/>
        <w:numPr>
          <w:ilvl w:val="1"/>
          <w:numId w:val="46"/>
        </w:numPr>
        <w:tabs>
          <w:tab w:val="left" w:pos="716"/>
          <w:tab w:val="left" w:pos="717"/>
        </w:tabs>
        <w:spacing w:before="44"/>
        <w:ind w:right="1485"/>
      </w:pPr>
      <w:bookmarkStart w:id="33" w:name="4.3_Statement_on_intrauterine_device_int"/>
      <w:bookmarkStart w:id="34" w:name="_bookmark22"/>
      <w:bookmarkEnd w:id="33"/>
      <w:bookmarkEnd w:id="34"/>
      <w:r>
        <w:rPr>
          <w:color w:val="01643E"/>
        </w:rPr>
        <w:t>Statement on intrauterine device introduction and removal (items</w:t>
      </w:r>
      <w:r>
        <w:rPr>
          <w:color w:val="01643E"/>
          <w:spacing w:val="-61"/>
        </w:rPr>
        <w:t xml:space="preserve"> </w:t>
      </w:r>
      <w:r>
        <w:rPr>
          <w:color w:val="01643E"/>
        </w:rPr>
        <w:t>35503</w:t>
      </w:r>
      <w:r>
        <w:rPr>
          <w:color w:val="01643E"/>
          <w:spacing w:val="-3"/>
        </w:rPr>
        <w:t xml:space="preserve"> </w:t>
      </w:r>
      <w:r>
        <w:rPr>
          <w:color w:val="01643E"/>
        </w:rPr>
        <w:t>and 35506)</w:t>
      </w:r>
    </w:p>
    <w:p w14:paraId="033A63B1" w14:textId="77777777" w:rsidR="0017353A" w:rsidRDefault="001F33D0">
      <w:pPr>
        <w:pStyle w:val="BodyText"/>
        <w:spacing w:before="115"/>
        <w:ind w:left="140" w:right="757"/>
      </w:pPr>
      <w:r>
        <w:t>The MBS currently has three items related to intrauterine devices (IUDs): two relate to introduction</w:t>
      </w:r>
      <w:r>
        <w:rPr>
          <w:spacing w:val="1"/>
        </w:rPr>
        <w:t xml:space="preserve"> </w:t>
      </w:r>
      <w:r>
        <w:t>of the device (items 35502 and 35503) and one relates to its removal (item 35506). The two items</w:t>
      </w:r>
      <w:r>
        <w:rPr>
          <w:spacing w:val="1"/>
        </w:rPr>
        <w:t xml:space="preserve"> </w:t>
      </w:r>
      <w:r>
        <w:t>relating to introduction of the device are differentiated by purpose—i.e., the control of idiopathic</w:t>
      </w:r>
      <w:r>
        <w:rPr>
          <w:spacing w:val="1"/>
        </w:rPr>
        <w:t xml:space="preserve"> </w:t>
      </w:r>
      <w:r>
        <w:t>menorrhagia (item 35502; hence why endometrial biopsy is included in the service) or contraception</w:t>
      </w:r>
      <w:r>
        <w:rPr>
          <w:spacing w:val="-47"/>
        </w:rPr>
        <w:t xml:space="preserve"> </w:t>
      </w:r>
      <w:r>
        <w:t>(item 35503). GPs currently provide half of all services for items 35503 (56 per cent) and 35506 (48</w:t>
      </w:r>
      <w:r>
        <w:rPr>
          <w:spacing w:val="1"/>
        </w:rPr>
        <w:t xml:space="preserve"> </w:t>
      </w:r>
      <w:r>
        <w:t>per</w:t>
      </w:r>
      <w:r>
        <w:rPr>
          <w:spacing w:val="-1"/>
        </w:rPr>
        <w:t xml:space="preserve"> </w:t>
      </w:r>
      <w:r>
        <w:t>cent), but they</w:t>
      </w:r>
      <w:r>
        <w:rPr>
          <w:spacing w:val="-1"/>
        </w:rPr>
        <w:t xml:space="preserve"> </w:t>
      </w:r>
      <w:r>
        <w:t>only</w:t>
      </w:r>
      <w:r>
        <w:rPr>
          <w:spacing w:val="-2"/>
        </w:rPr>
        <w:t xml:space="preserve"> </w:t>
      </w:r>
      <w:r>
        <w:t>provide</w:t>
      </w:r>
      <w:r>
        <w:rPr>
          <w:spacing w:val="-2"/>
        </w:rPr>
        <w:t xml:space="preserve"> </w:t>
      </w:r>
      <w:r>
        <w:t>7</w:t>
      </w:r>
      <w:r>
        <w:rPr>
          <w:spacing w:val="-2"/>
        </w:rPr>
        <w:t xml:space="preserve"> </w:t>
      </w:r>
      <w:r>
        <w:t>per cent</w:t>
      </w:r>
      <w:r>
        <w:rPr>
          <w:spacing w:val="-1"/>
        </w:rPr>
        <w:t xml:space="preserve"> </w:t>
      </w:r>
      <w:r>
        <w:t>of services</w:t>
      </w:r>
      <w:r>
        <w:rPr>
          <w:spacing w:val="-2"/>
        </w:rPr>
        <w:t xml:space="preserve"> </w:t>
      </w:r>
      <w:r>
        <w:t>under item</w:t>
      </w:r>
      <w:r>
        <w:rPr>
          <w:spacing w:val="-1"/>
        </w:rPr>
        <w:t xml:space="preserve"> </w:t>
      </w:r>
      <w:r>
        <w:t>35502.</w:t>
      </w:r>
    </w:p>
    <w:p w14:paraId="720F3FD6" w14:textId="77777777" w:rsidR="0017353A" w:rsidRDefault="001F33D0">
      <w:pPr>
        <w:spacing w:before="124" w:after="21"/>
        <w:ind w:left="140"/>
        <w:rPr>
          <w:b/>
          <w:sz w:val="18"/>
        </w:rPr>
      </w:pPr>
      <w:bookmarkStart w:id="35" w:name="_bookmark23"/>
      <w:bookmarkEnd w:id="35"/>
      <w:r>
        <w:rPr>
          <w:b/>
          <w:sz w:val="18"/>
        </w:rPr>
        <w:t>Table</w:t>
      </w:r>
      <w:r>
        <w:rPr>
          <w:b/>
          <w:spacing w:val="-3"/>
          <w:sz w:val="18"/>
        </w:rPr>
        <w:t xml:space="preserve"> </w:t>
      </w:r>
      <w:r>
        <w:rPr>
          <w:b/>
          <w:sz w:val="18"/>
        </w:rPr>
        <w:t>4:</w:t>
      </w:r>
      <w:r>
        <w:rPr>
          <w:b/>
          <w:spacing w:val="-3"/>
          <w:sz w:val="18"/>
        </w:rPr>
        <w:t xml:space="preserve"> </w:t>
      </w:r>
      <w:r>
        <w:rPr>
          <w:b/>
          <w:sz w:val="18"/>
        </w:rPr>
        <w:t>Item</w:t>
      </w:r>
      <w:r>
        <w:rPr>
          <w:b/>
          <w:spacing w:val="-3"/>
          <w:sz w:val="18"/>
        </w:rPr>
        <w:t xml:space="preserve"> </w:t>
      </w:r>
      <w:r>
        <w:rPr>
          <w:b/>
          <w:sz w:val="18"/>
        </w:rPr>
        <w:t>introduction</w:t>
      </w:r>
      <w:r>
        <w:rPr>
          <w:b/>
          <w:spacing w:val="-4"/>
          <w:sz w:val="18"/>
        </w:rPr>
        <w:t xml:space="preserve"> </w:t>
      </w:r>
      <w:r>
        <w:rPr>
          <w:b/>
          <w:sz w:val="18"/>
        </w:rPr>
        <w:t>table for</w:t>
      </w:r>
      <w:r>
        <w:rPr>
          <w:b/>
          <w:spacing w:val="-3"/>
          <w:sz w:val="18"/>
        </w:rPr>
        <w:t xml:space="preserve"> </w:t>
      </w:r>
      <w:r>
        <w:rPr>
          <w:b/>
          <w:sz w:val="18"/>
        </w:rPr>
        <w:t>items</w:t>
      </w:r>
      <w:r>
        <w:rPr>
          <w:b/>
          <w:spacing w:val="-3"/>
          <w:sz w:val="18"/>
        </w:rPr>
        <w:t xml:space="preserve"> </w:t>
      </w:r>
      <w:r>
        <w:rPr>
          <w:b/>
          <w:sz w:val="18"/>
        </w:rPr>
        <w:t>35502–35506</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5"/>
        <w:gridCol w:w="3524"/>
        <w:gridCol w:w="1472"/>
        <w:gridCol w:w="1037"/>
        <w:gridCol w:w="1083"/>
        <w:gridCol w:w="1769"/>
      </w:tblGrid>
      <w:tr w:rsidR="0017353A" w14:paraId="1839F34F" w14:textId="77777777">
        <w:trPr>
          <w:trHeight w:val="717"/>
        </w:trPr>
        <w:tc>
          <w:tcPr>
            <w:tcW w:w="715" w:type="dxa"/>
            <w:shd w:val="clear" w:color="auto" w:fill="F1F1F1"/>
          </w:tcPr>
          <w:p w14:paraId="4E10D9F9" w14:textId="77777777" w:rsidR="0017353A" w:rsidRDefault="0017353A">
            <w:pPr>
              <w:pStyle w:val="TableParagraph"/>
              <w:rPr>
                <w:rFonts w:ascii="Calibri"/>
                <w:b/>
                <w:sz w:val="20"/>
              </w:rPr>
            </w:pPr>
          </w:p>
          <w:p w14:paraId="7786FF25" w14:textId="77777777" w:rsidR="0017353A" w:rsidRDefault="0017353A">
            <w:pPr>
              <w:pStyle w:val="TableParagraph"/>
              <w:spacing w:before="3"/>
              <w:rPr>
                <w:rFonts w:ascii="Calibri"/>
                <w:b/>
                <w:sz w:val="17"/>
              </w:rPr>
            </w:pPr>
          </w:p>
          <w:p w14:paraId="10F7188B" w14:textId="77777777" w:rsidR="0017353A" w:rsidRDefault="001F33D0">
            <w:pPr>
              <w:pStyle w:val="TableParagraph"/>
              <w:spacing w:before="1"/>
              <w:ind w:left="28"/>
              <w:rPr>
                <w:b/>
                <w:sz w:val="18"/>
              </w:rPr>
            </w:pPr>
            <w:r>
              <w:rPr>
                <w:b/>
                <w:sz w:val="18"/>
              </w:rPr>
              <w:t>Item</w:t>
            </w:r>
          </w:p>
        </w:tc>
        <w:tc>
          <w:tcPr>
            <w:tcW w:w="3524" w:type="dxa"/>
            <w:shd w:val="clear" w:color="auto" w:fill="F1F1F1"/>
          </w:tcPr>
          <w:p w14:paraId="727547C3" w14:textId="77777777" w:rsidR="0017353A" w:rsidRDefault="0017353A">
            <w:pPr>
              <w:pStyle w:val="TableParagraph"/>
              <w:rPr>
                <w:rFonts w:ascii="Calibri"/>
                <w:b/>
                <w:sz w:val="20"/>
              </w:rPr>
            </w:pPr>
          </w:p>
          <w:p w14:paraId="184EF7AF" w14:textId="77777777" w:rsidR="0017353A" w:rsidRDefault="0017353A">
            <w:pPr>
              <w:pStyle w:val="TableParagraph"/>
              <w:spacing w:before="3"/>
              <w:rPr>
                <w:rFonts w:ascii="Calibri"/>
                <w:b/>
                <w:sz w:val="17"/>
              </w:rPr>
            </w:pPr>
          </w:p>
          <w:p w14:paraId="2880A129" w14:textId="77777777" w:rsidR="0017353A" w:rsidRDefault="001F33D0">
            <w:pPr>
              <w:pStyle w:val="TableParagraph"/>
              <w:spacing w:before="1"/>
              <w:ind w:left="26"/>
              <w:rPr>
                <w:b/>
                <w:sz w:val="18"/>
              </w:rPr>
            </w:pPr>
            <w:r>
              <w:rPr>
                <w:b/>
                <w:sz w:val="18"/>
              </w:rPr>
              <w:t>Descriptor</w:t>
            </w:r>
          </w:p>
        </w:tc>
        <w:tc>
          <w:tcPr>
            <w:tcW w:w="1472" w:type="dxa"/>
            <w:shd w:val="clear" w:color="auto" w:fill="F1F1F1"/>
          </w:tcPr>
          <w:p w14:paraId="69B3584A" w14:textId="77777777" w:rsidR="0017353A" w:rsidRDefault="0017353A">
            <w:pPr>
              <w:pStyle w:val="TableParagraph"/>
              <w:spacing w:before="10"/>
              <w:rPr>
                <w:rFonts w:ascii="Calibri"/>
                <w:b/>
                <w:sz w:val="18"/>
              </w:rPr>
            </w:pPr>
          </w:p>
          <w:p w14:paraId="204F0A24" w14:textId="77777777" w:rsidR="0017353A" w:rsidRDefault="001F33D0">
            <w:pPr>
              <w:pStyle w:val="TableParagraph"/>
              <w:spacing w:line="261" w:lineRule="auto"/>
              <w:ind w:left="26" w:right="615"/>
              <w:rPr>
                <w:b/>
                <w:sz w:val="18"/>
              </w:rPr>
            </w:pPr>
            <w:r>
              <w:rPr>
                <w:b/>
                <w:sz w:val="18"/>
              </w:rPr>
              <w:t>Schedule</w:t>
            </w:r>
            <w:r>
              <w:rPr>
                <w:b/>
                <w:spacing w:val="-48"/>
                <w:sz w:val="18"/>
              </w:rPr>
              <w:t xml:space="preserve"> </w:t>
            </w:r>
            <w:r>
              <w:rPr>
                <w:b/>
                <w:sz w:val="18"/>
              </w:rPr>
              <w:t>fee</w:t>
            </w:r>
          </w:p>
        </w:tc>
        <w:tc>
          <w:tcPr>
            <w:tcW w:w="1037" w:type="dxa"/>
            <w:shd w:val="clear" w:color="auto" w:fill="F1F1F1"/>
          </w:tcPr>
          <w:p w14:paraId="1344D934" w14:textId="77777777" w:rsidR="0017353A" w:rsidRDefault="001F33D0">
            <w:pPr>
              <w:pStyle w:val="TableParagraph"/>
              <w:spacing w:before="42"/>
              <w:ind w:left="25" w:right="101"/>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083" w:type="dxa"/>
            <w:shd w:val="clear" w:color="auto" w:fill="F1F1F1"/>
          </w:tcPr>
          <w:p w14:paraId="534D565D" w14:textId="77777777" w:rsidR="0017353A" w:rsidRDefault="001F33D0">
            <w:pPr>
              <w:pStyle w:val="TableParagraph"/>
              <w:spacing w:before="42"/>
              <w:ind w:left="27" w:right="145"/>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769" w:type="dxa"/>
            <w:shd w:val="clear" w:color="auto" w:fill="F1F1F1"/>
          </w:tcPr>
          <w:p w14:paraId="58F709A5" w14:textId="77777777" w:rsidR="0017353A" w:rsidRDefault="001F33D0">
            <w:pPr>
              <w:pStyle w:val="TableParagraph"/>
              <w:spacing w:before="42"/>
              <w:ind w:left="27" w:right="337"/>
              <w:rPr>
                <w:b/>
                <w:sz w:val="18"/>
              </w:rPr>
            </w:pPr>
            <w:r>
              <w:rPr>
                <w:b/>
                <w:sz w:val="18"/>
              </w:rPr>
              <w:t>Services</w:t>
            </w:r>
            <w:r>
              <w:rPr>
                <w:b/>
                <w:spacing w:val="-7"/>
                <w:sz w:val="18"/>
              </w:rPr>
              <w:t xml:space="preserve"> </w:t>
            </w:r>
            <w:r>
              <w:rPr>
                <w:b/>
                <w:sz w:val="18"/>
              </w:rPr>
              <w:t>5-year-</w:t>
            </w:r>
            <w:r>
              <w:rPr>
                <w:b/>
                <w:spacing w:val="-47"/>
                <w:sz w:val="18"/>
              </w:rPr>
              <w:t xml:space="preserve"> </w:t>
            </w:r>
            <w:r>
              <w:rPr>
                <w:b/>
                <w:sz w:val="18"/>
              </w:rPr>
              <w:t>average annual</w:t>
            </w:r>
            <w:r>
              <w:rPr>
                <w:b/>
                <w:spacing w:val="1"/>
                <w:sz w:val="18"/>
              </w:rPr>
              <w:t xml:space="preserve"> </w:t>
            </w:r>
            <w:r>
              <w:rPr>
                <w:b/>
                <w:sz w:val="18"/>
              </w:rPr>
              <w:t>growth</w:t>
            </w:r>
          </w:p>
        </w:tc>
      </w:tr>
      <w:tr w:rsidR="0017353A" w14:paraId="0C6321EA" w14:textId="77777777">
        <w:trPr>
          <w:trHeight w:val="1336"/>
        </w:trPr>
        <w:tc>
          <w:tcPr>
            <w:tcW w:w="715" w:type="dxa"/>
          </w:tcPr>
          <w:p w14:paraId="0237D48D" w14:textId="77777777" w:rsidR="0017353A" w:rsidRDefault="0017353A">
            <w:pPr>
              <w:pStyle w:val="TableParagraph"/>
              <w:rPr>
                <w:rFonts w:ascii="Calibri"/>
                <w:b/>
                <w:sz w:val="20"/>
              </w:rPr>
            </w:pPr>
          </w:p>
          <w:p w14:paraId="32E1D733" w14:textId="77777777" w:rsidR="0017353A" w:rsidRDefault="0017353A">
            <w:pPr>
              <w:pStyle w:val="TableParagraph"/>
              <w:spacing w:before="1"/>
              <w:rPr>
                <w:rFonts w:ascii="Calibri"/>
                <w:b/>
                <w:sz w:val="26"/>
              </w:rPr>
            </w:pPr>
          </w:p>
          <w:p w14:paraId="1D099F4A" w14:textId="77777777" w:rsidR="0017353A" w:rsidRDefault="001F33D0">
            <w:pPr>
              <w:pStyle w:val="TableParagraph"/>
              <w:ind w:left="28"/>
              <w:rPr>
                <w:sz w:val="18"/>
              </w:rPr>
            </w:pPr>
            <w:r>
              <w:rPr>
                <w:sz w:val="18"/>
              </w:rPr>
              <w:t>35502</w:t>
            </w:r>
          </w:p>
        </w:tc>
        <w:tc>
          <w:tcPr>
            <w:tcW w:w="3524" w:type="dxa"/>
          </w:tcPr>
          <w:p w14:paraId="1530A99C" w14:textId="77777777" w:rsidR="0017353A" w:rsidRDefault="001F33D0">
            <w:pPr>
              <w:pStyle w:val="TableParagraph"/>
              <w:spacing w:before="44"/>
              <w:ind w:left="26" w:right="114"/>
              <w:rPr>
                <w:sz w:val="18"/>
              </w:rPr>
            </w:pPr>
            <w:r>
              <w:rPr>
                <w:sz w:val="18"/>
              </w:rPr>
              <w:t>Intrauterine device, introduction of, for the</w:t>
            </w:r>
            <w:r>
              <w:rPr>
                <w:spacing w:val="1"/>
                <w:sz w:val="18"/>
              </w:rPr>
              <w:t xml:space="preserve"> </w:t>
            </w:r>
            <w:r>
              <w:rPr>
                <w:sz w:val="18"/>
              </w:rPr>
              <w:t>control of idiopathic menorrhagia, and</w:t>
            </w:r>
            <w:r>
              <w:rPr>
                <w:spacing w:val="1"/>
                <w:sz w:val="18"/>
              </w:rPr>
              <w:t xml:space="preserve"> </w:t>
            </w:r>
            <w:r>
              <w:rPr>
                <w:sz w:val="18"/>
              </w:rPr>
              <w:t>endometrial</w:t>
            </w:r>
            <w:r>
              <w:rPr>
                <w:spacing w:val="-5"/>
                <w:sz w:val="18"/>
              </w:rPr>
              <w:t xml:space="preserve"> </w:t>
            </w:r>
            <w:r>
              <w:rPr>
                <w:sz w:val="18"/>
              </w:rPr>
              <w:t>biopsy</w:t>
            </w:r>
            <w:r>
              <w:rPr>
                <w:spacing w:val="-5"/>
                <w:sz w:val="18"/>
              </w:rPr>
              <w:t xml:space="preserve"> </w:t>
            </w:r>
            <w:r>
              <w:rPr>
                <w:sz w:val="18"/>
              </w:rPr>
              <w:t>to</w:t>
            </w:r>
            <w:r>
              <w:rPr>
                <w:spacing w:val="-3"/>
                <w:sz w:val="18"/>
              </w:rPr>
              <w:t xml:space="preserve"> </w:t>
            </w:r>
            <w:r>
              <w:rPr>
                <w:sz w:val="18"/>
              </w:rPr>
              <w:t>exclude</w:t>
            </w:r>
            <w:r>
              <w:rPr>
                <w:spacing w:val="-5"/>
                <w:sz w:val="18"/>
              </w:rPr>
              <w:t xml:space="preserve"> </w:t>
            </w:r>
            <w:r>
              <w:rPr>
                <w:sz w:val="18"/>
              </w:rPr>
              <w:t>endometrial</w:t>
            </w:r>
            <w:r>
              <w:rPr>
                <w:spacing w:val="-47"/>
                <w:sz w:val="18"/>
              </w:rPr>
              <w:t xml:space="preserve"> </w:t>
            </w:r>
            <w:r>
              <w:rPr>
                <w:sz w:val="18"/>
              </w:rPr>
              <w:t>pathology, not being a service associated</w:t>
            </w:r>
            <w:r>
              <w:rPr>
                <w:spacing w:val="1"/>
                <w:sz w:val="18"/>
              </w:rPr>
              <w:t xml:space="preserve"> </w:t>
            </w:r>
            <w:r>
              <w:rPr>
                <w:sz w:val="18"/>
              </w:rPr>
              <w:t>with</w:t>
            </w:r>
            <w:r>
              <w:rPr>
                <w:spacing w:val="-2"/>
                <w:sz w:val="18"/>
              </w:rPr>
              <w:t xml:space="preserve"> </w:t>
            </w:r>
            <w:r>
              <w:rPr>
                <w:sz w:val="18"/>
              </w:rPr>
              <w:t>a</w:t>
            </w:r>
            <w:r>
              <w:rPr>
                <w:spacing w:val="-1"/>
                <w:sz w:val="18"/>
              </w:rPr>
              <w:t xml:space="preserve"> </w:t>
            </w:r>
            <w:r>
              <w:rPr>
                <w:sz w:val="18"/>
              </w:rPr>
              <w:t>service</w:t>
            </w:r>
            <w:r>
              <w:rPr>
                <w:spacing w:val="-2"/>
                <w:sz w:val="18"/>
              </w:rPr>
              <w:t xml:space="preserve"> </w:t>
            </w:r>
            <w:r>
              <w:rPr>
                <w:sz w:val="18"/>
              </w:rPr>
              <w:t>to</w:t>
            </w:r>
            <w:r>
              <w:rPr>
                <w:spacing w:val="-2"/>
                <w:sz w:val="18"/>
              </w:rPr>
              <w:t xml:space="preserve"> </w:t>
            </w:r>
            <w:r>
              <w:rPr>
                <w:sz w:val="18"/>
              </w:rPr>
              <w:t>which</w:t>
            </w:r>
            <w:r>
              <w:rPr>
                <w:spacing w:val="-2"/>
                <w:sz w:val="18"/>
              </w:rPr>
              <w:t xml:space="preserve"> </w:t>
            </w:r>
            <w:r>
              <w:rPr>
                <w:sz w:val="18"/>
              </w:rPr>
              <w:t>another</w:t>
            </w:r>
            <w:r>
              <w:rPr>
                <w:spacing w:val="-2"/>
                <w:sz w:val="18"/>
              </w:rPr>
              <w:t xml:space="preserve"> </w:t>
            </w:r>
            <w:r>
              <w:rPr>
                <w:sz w:val="18"/>
              </w:rPr>
              <w:t>item</w:t>
            </w:r>
            <w:r>
              <w:rPr>
                <w:spacing w:val="-3"/>
                <w:sz w:val="18"/>
              </w:rPr>
              <w:t xml:space="preserve"> </w:t>
            </w:r>
            <w:r>
              <w:rPr>
                <w:sz w:val="18"/>
              </w:rPr>
              <w:t>in</w:t>
            </w:r>
            <w:r>
              <w:rPr>
                <w:spacing w:val="-4"/>
                <w:sz w:val="18"/>
              </w:rPr>
              <w:t xml:space="preserve"> </w:t>
            </w:r>
            <w:r>
              <w:rPr>
                <w:sz w:val="18"/>
              </w:rPr>
              <w:t>this</w:t>
            </w:r>
            <w:r>
              <w:rPr>
                <w:spacing w:val="-47"/>
                <w:sz w:val="18"/>
              </w:rPr>
              <w:t xml:space="preserve"> </w:t>
            </w:r>
            <w:r>
              <w:rPr>
                <w:sz w:val="18"/>
              </w:rPr>
              <w:t>Group</w:t>
            </w:r>
            <w:r>
              <w:rPr>
                <w:spacing w:val="-1"/>
                <w:sz w:val="18"/>
              </w:rPr>
              <w:t xml:space="preserve"> </w:t>
            </w:r>
            <w:r>
              <w:rPr>
                <w:sz w:val="18"/>
              </w:rPr>
              <w:t>applies</w:t>
            </w:r>
            <w:r>
              <w:rPr>
                <w:spacing w:val="1"/>
                <w:sz w:val="18"/>
              </w:rPr>
              <w:t xml:space="preserve"> </w:t>
            </w:r>
            <w:r>
              <w:rPr>
                <w:sz w:val="18"/>
              </w:rPr>
              <w:t>(</w:t>
            </w:r>
            <w:proofErr w:type="spellStart"/>
            <w:r>
              <w:rPr>
                <w:sz w:val="18"/>
              </w:rPr>
              <w:t>Anaes</w:t>
            </w:r>
            <w:proofErr w:type="spellEnd"/>
            <w:r>
              <w:rPr>
                <w:sz w:val="18"/>
              </w:rPr>
              <w:t>.)</w:t>
            </w:r>
          </w:p>
        </w:tc>
        <w:tc>
          <w:tcPr>
            <w:tcW w:w="1472" w:type="dxa"/>
          </w:tcPr>
          <w:p w14:paraId="06E78357" w14:textId="77777777" w:rsidR="0017353A" w:rsidRDefault="0017353A">
            <w:pPr>
              <w:pStyle w:val="TableParagraph"/>
              <w:rPr>
                <w:rFonts w:ascii="Calibri"/>
                <w:b/>
                <w:sz w:val="20"/>
              </w:rPr>
            </w:pPr>
          </w:p>
          <w:p w14:paraId="7AA666E3" w14:textId="77777777" w:rsidR="0017353A" w:rsidRDefault="0017353A">
            <w:pPr>
              <w:pStyle w:val="TableParagraph"/>
              <w:rPr>
                <w:rFonts w:ascii="Calibri"/>
                <w:b/>
                <w:sz w:val="20"/>
              </w:rPr>
            </w:pPr>
          </w:p>
          <w:p w14:paraId="5CC5FAD7" w14:textId="77777777" w:rsidR="0017353A" w:rsidRDefault="0017353A">
            <w:pPr>
              <w:pStyle w:val="TableParagraph"/>
              <w:rPr>
                <w:rFonts w:ascii="Calibri"/>
                <w:b/>
                <w:sz w:val="20"/>
              </w:rPr>
            </w:pPr>
          </w:p>
          <w:p w14:paraId="3234E4FF" w14:textId="77777777" w:rsidR="0017353A" w:rsidRDefault="0017353A">
            <w:pPr>
              <w:pStyle w:val="TableParagraph"/>
              <w:spacing w:before="7"/>
              <w:rPr>
                <w:rFonts w:ascii="Calibri"/>
                <w:b/>
                <w:sz w:val="28"/>
              </w:rPr>
            </w:pPr>
          </w:p>
          <w:p w14:paraId="3241CAC7" w14:textId="77777777" w:rsidR="0017353A" w:rsidRDefault="001F33D0">
            <w:pPr>
              <w:pStyle w:val="TableParagraph"/>
              <w:ind w:right="450"/>
              <w:jc w:val="right"/>
              <w:rPr>
                <w:sz w:val="18"/>
              </w:rPr>
            </w:pPr>
            <w:r>
              <w:rPr>
                <w:sz w:val="18"/>
              </w:rPr>
              <w:t>$80.15</w:t>
            </w:r>
          </w:p>
        </w:tc>
        <w:tc>
          <w:tcPr>
            <w:tcW w:w="1037" w:type="dxa"/>
          </w:tcPr>
          <w:p w14:paraId="210CFA5A" w14:textId="77777777" w:rsidR="0017353A" w:rsidRDefault="0017353A">
            <w:pPr>
              <w:pStyle w:val="TableParagraph"/>
              <w:rPr>
                <w:rFonts w:ascii="Calibri"/>
                <w:b/>
                <w:sz w:val="20"/>
              </w:rPr>
            </w:pPr>
          </w:p>
          <w:p w14:paraId="09ED222B" w14:textId="77777777" w:rsidR="0017353A" w:rsidRDefault="0017353A">
            <w:pPr>
              <w:pStyle w:val="TableParagraph"/>
              <w:rPr>
                <w:rFonts w:ascii="Calibri"/>
                <w:b/>
                <w:sz w:val="20"/>
              </w:rPr>
            </w:pPr>
          </w:p>
          <w:p w14:paraId="69448C6F" w14:textId="77777777" w:rsidR="0017353A" w:rsidRDefault="0017353A">
            <w:pPr>
              <w:pStyle w:val="TableParagraph"/>
              <w:rPr>
                <w:rFonts w:ascii="Calibri"/>
                <w:b/>
                <w:sz w:val="20"/>
              </w:rPr>
            </w:pPr>
          </w:p>
          <w:p w14:paraId="05CC5CBD" w14:textId="77777777" w:rsidR="0017353A" w:rsidRDefault="0017353A">
            <w:pPr>
              <w:pStyle w:val="TableParagraph"/>
              <w:spacing w:before="7"/>
              <w:rPr>
                <w:rFonts w:ascii="Calibri"/>
                <w:b/>
                <w:sz w:val="28"/>
              </w:rPr>
            </w:pPr>
          </w:p>
          <w:p w14:paraId="0C0E6D0B" w14:textId="77777777" w:rsidR="0017353A" w:rsidRDefault="001F33D0">
            <w:pPr>
              <w:pStyle w:val="TableParagraph"/>
              <w:ind w:left="91" w:right="87"/>
              <w:jc w:val="center"/>
              <w:rPr>
                <w:sz w:val="18"/>
              </w:rPr>
            </w:pPr>
            <w:r>
              <w:rPr>
                <w:sz w:val="18"/>
              </w:rPr>
              <w:t>3,448</w:t>
            </w:r>
          </w:p>
        </w:tc>
        <w:tc>
          <w:tcPr>
            <w:tcW w:w="1083" w:type="dxa"/>
          </w:tcPr>
          <w:p w14:paraId="207A032F" w14:textId="77777777" w:rsidR="0017353A" w:rsidRDefault="0017353A">
            <w:pPr>
              <w:pStyle w:val="TableParagraph"/>
              <w:rPr>
                <w:rFonts w:ascii="Calibri"/>
                <w:b/>
                <w:sz w:val="20"/>
              </w:rPr>
            </w:pPr>
          </w:p>
          <w:p w14:paraId="03D8E0CB" w14:textId="77777777" w:rsidR="0017353A" w:rsidRDefault="0017353A">
            <w:pPr>
              <w:pStyle w:val="TableParagraph"/>
              <w:rPr>
                <w:rFonts w:ascii="Calibri"/>
                <w:b/>
                <w:sz w:val="20"/>
              </w:rPr>
            </w:pPr>
          </w:p>
          <w:p w14:paraId="3234807F" w14:textId="77777777" w:rsidR="0017353A" w:rsidRDefault="0017353A">
            <w:pPr>
              <w:pStyle w:val="TableParagraph"/>
              <w:rPr>
                <w:rFonts w:ascii="Calibri"/>
                <w:b/>
                <w:sz w:val="20"/>
              </w:rPr>
            </w:pPr>
          </w:p>
          <w:p w14:paraId="23325D2F" w14:textId="77777777" w:rsidR="0017353A" w:rsidRDefault="0017353A">
            <w:pPr>
              <w:pStyle w:val="TableParagraph"/>
              <w:spacing w:before="7"/>
              <w:rPr>
                <w:rFonts w:ascii="Calibri"/>
                <w:b/>
                <w:sz w:val="28"/>
              </w:rPr>
            </w:pPr>
          </w:p>
          <w:p w14:paraId="5E2D8DC4" w14:textId="77777777" w:rsidR="0017353A" w:rsidRDefault="001F33D0">
            <w:pPr>
              <w:pStyle w:val="TableParagraph"/>
              <w:ind w:left="164"/>
              <w:rPr>
                <w:sz w:val="18"/>
              </w:rPr>
            </w:pPr>
            <w:r>
              <w:rPr>
                <w:sz w:val="18"/>
              </w:rPr>
              <w:t>$254,146</w:t>
            </w:r>
          </w:p>
        </w:tc>
        <w:tc>
          <w:tcPr>
            <w:tcW w:w="1769" w:type="dxa"/>
          </w:tcPr>
          <w:p w14:paraId="14A4932A" w14:textId="77777777" w:rsidR="0017353A" w:rsidRDefault="0017353A">
            <w:pPr>
              <w:pStyle w:val="TableParagraph"/>
              <w:rPr>
                <w:rFonts w:ascii="Calibri"/>
                <w:b/>
                <w:sz w:val="20"/>
              </w:rPr>
            </w:pPr>
          </w:p>
          <w:p w14:paraId="08AE6882" w14:textId="77777777" w:rsidR="0017353A" w:rsidRDefault="0017353A">
            <w:pPr>
              <w:pStyle w:val="TableParagraph"/>
              <w:rPr>
                <w:rFonts w:ascii="Calibri"/>
                <w:b/>
                <w:sz w:val="20"/>
              </w:rPr>
            </w:pPr>
          </w:p>
          <w:p w14:paraId="25EC0A30" w14:textId="77777777" w:rsidR="0017353A" w:rsidRDefault="0017353A">
            <w:pPr>
              <w:pStyle w:val="TableParagraph"/>
              <w:rPr>
                <w:rFonts w:ascii="Calibri"/>
                <w:b/>
                <w:sz w:val="20"/>
              </w:rPr>
            </w:pPr>
          </w:p>
          <w:p w14:paraId="6B4F876F" w14:textId="77777777" w:rsidR="0017353A" w:rsidRDefault="0017353A">
            <w:pPr>
              <w:pStyle w:val="TableParagraph"/>
              <w:spacing w:before="7"/>
              <w:rPr>
                <w:rFonts w:ascii="Calibri"/>
                <w:b/>
                <w:sz w:val="28"/>
              </w:rPr>
            </w:pPr>
          </w:p>
          <w:p w14:paraId="650BAFC6" w14:textId="77777777" w:rsidR="0017353A" w:rsidRDefault="001F33D0">
            <w:pPr>
              <w:pStyle w:val="TableParagraph"/>
              <w:ind w:left="608" w:right="599"/>
              <w:jc w:val="center"/>
              <w:rPr>
                <w:sz w:val="18"/>
              </w:rPr>
            </w:pPr>
            <w:r>
              <w:rPr>
                <w:sz w:val="18"/>
              </w:rPr>
              <w:t>16.4%</w:t>
            </w:r>
          </w:p>
        </w:tc>
      </w:tr>
      <w:tr w:rsidR="0017353A" w14:paraId="1A9A205C" w14:textId="77777777">
        <w:trPr>
          <w:trHeight w:val="1132"/>
        </w:trPr>
        <w:tc>
          <w:tcPr>
            <w:tcW w:w="715" w:type="dxa"/>
          </w:tcPr>
          <w:p w14:paraId="5218BF76" w14:textId="77777777" w:rsidR="0017353A" w:rsidRDefault="0017353A">
            <w:pPr>
              <w:pStyle w:val="TableParagraph"/>
              <w:rPr>
                <w:rFonts w:ascii="Calibri"/>
                <w:b/>
                <w:sz w:val="20"/>
              </w:rPr>
            </w:pPr>
          </w:p>
          <w:p w14:paraId="1A75E737" w14:textId="77777777" w:rsidR="0017353A" w:rsidRDefault="0017353A">
            <w:pPr>
              <w:pStyle w:val="TableParagraph"/>
              <w:spacing w:before="10"/>
              <w:rPr>
                <w:rFonts w:ascii="Calibri"/>
                <w:b/>
                <w:sz w:val="17"/>
              </w:rPr>
            </w:pPr>
          </w:p>
          <w:p w14:paraId="3833D830" w14:textId="77777777" w:rsidR="0017353A" w:rsidRDefault="001F33D0">
            <w:pPr>
              <w:pStyle w:val="TableParagraph"/>
              <w:ind w:left="28"/>
              <w:rPr>
                <w:sz w:val="18"/>
              </w:rPr>
            </w:pPr>
            <w:r>
              <w:rPr>
                <w:sz w:val="18"/>
              </w:rPr>
              <w:t>35503</w:t>
            </w:r>
          </w:p>
        </w:tc>
        <w:tc>
          <w:tcPr>
            <w:tcW w:w="3524" w:type="dxa"/>
          </w:tcPr>
          <w:p w14:paraId="37F96D8C" w14:textId="77777777" w:rsidR="0017353A" w:rsidRDefault="001F33D0">
            <w:pPr>
              <w:pStyle w:val="TableParagraph"/>
              <w:spacing w:before="47"/>
              <w:ind w:left="26" w:right="96"/>
              <w:rPr>
                <w:sz w:val="18"/>
              </w:rPr>
            </w:pPr>
            <w:r>
              <w:rPr>
                <w:sz w:val="18"/>
              </w:rPr>
              <w:t>Intrauterine contraceptive device,</w:t>
            </w:r>
            <w:r>
              <w:rPr>
                <w:spacing w:val="1"/>
                <w:sz w:val="18"/>
              </w:rPr>
              <w:t xml:space="preserve"> </w:t>
            </w:r>
            <w:r>
              <w:rPr>
                <w:sz w:val="18"/>
              </w:rPr>
              <w:t>introduction of, if the service is not</w:t>
            </w:r>
            <w:r>
              <w:rPr>
                <w:spacing w:val="1"/>
                <w:sz w:val="18"/>
              </w:rPr>
              <w:t xml:space="preserve"> </w:t>
            </w:r>
            <w:r>
              <w:rPr>
                <w:sz w:val="18"/>
              </w:rPr>
              <w:t>associated with a service to which another</w:t>
            </w:r>
            <w:r>
              <w:rPr>
                <w:spacing w:val="-47"/>
                <w:sz w:val="18"/>
              </w:rPr>
              <w:t xml:space="preserve"> </w:t>
            </w:r>
            <w:r>
              <w:rPr>
                <w:sz w:val="18"/>
              </w:rPr>
              <w:t>item in this Group applies (other than a</w:t>
            </w:r>
            <w:r>
              <w:rPr>
                <w:spacing w:val="1"/>
                <w:sz w:val="18"/>
              </w:rPr>
              <w:t xml:space="preserve"> </w:t>
            </w:r>
            <w:r>
              <w:rPr>
                <w:sz w:val="18"/>
              </w:rPr>
              <w:t>service</w:t>
            </w:r>
            <w:r>
              <w:rPr>
                <w:spacing w:val="-4"/>
                <w:sz w:val="18"/>
              </w:rPr>
              <w:t xml:space="preserve"> </w:t>
            </w:r>
            <w:r>
              <w:rPr>
                <w:sz w:val="18"/>
              </w:rPr>
              <w:t>mentioned</w:t>
            </w:r>
            <w:r>
              <w:rPr>
                <w:spacing w:val="-4"/>
                <w:sz w:val="18"/>
              </w:rPr>
              <w:t xml:space="preserve"> </w:t>
            </w:r>
            <w:r>
              <w:rPr>
                <w:sz w:val="18"/>
              </w:rPr>
              <w:t>in</w:t>
            </w:r>
            <w:r>
              <w:rPr>
                <w:spacing w:val="-4"/>
                <w:sz w:val="18"/>
              </w:rPr>
              <w:t xml:space="preserve"> </w:t>
            </w:r>
            <w:r>
              <w:rPr>
                <w:sz w:val="18"/>
              </w:rPr>
              <w:t>item</w:t>
            </w:r>
            <w:r>
              <w:rPr>
                <w:spacing w:val="-1"/>
                <w:sz w:val="18"/>
              </w:rPr>
              <w:t xml:space="preserve"> </w:t>
            </w:r>
            <w:r>
              <w:rPr>
                <w:sz w:val="18"/>
              </w:rPr>
              <w:t>30062)</w:t>
            </w:r>
            <w:r>
              <w:rPr>
                <w:spacing w:val="-1"/>
                <w:sz w:val="18"/>
              </w:rPr>
              <w:t xml:space="preserve"> </w:t>
            </w:r>
            <w:r>
              <w:rPr>
                <w:sz w:val="18"/>
              </w:rPr>
              <w:t>(</w:t>
            </w:r>
            <w:proofErr w:type="spellStart"/>
            <w:r>
              <w:rPr>
                <w:sz w:val="18"/>
              </w:rPr>
              <w:t>Anaes</w:t>
            </w:r>
            <w:proofErr w:type="spellEnd"/>
            <w:r>
              <w:rPr>
                <w:sz w:val="18"/>
              </w:rPr>
              <w:t>.)</w:t>
            </w:r>
          </w:p>
        </w:tc>
        <w:tc>
          <w:tcPr>
            <w:tcW w:w="1472" w:type="dxa"/>
          </w:tcPr>
          <w:p w14:paraId="76EC71F7" w14:textId="77777777" w:rsidR="0017353A" w:rsidRDefault="0017353A">
            <w:pPr>
              <w:pStyle w:val="TableParagraph"/>
              <w:rPr>
                <w:rFonts w:ascii="Calibri"/>
                <w:b/>
                <w:sz w:val="20"/>
              </w:rPr>
            </w:pPr>
          </w:p>
          <w:p w14:paraId="67DD1653" w14:textId="77777777" w:rsidR="0017353A" w:rsidRDefault="0017353A">
            <w:pPr>
              <w:pStyle w:val="TableParagraph"/>
              <w:rPr>
                <w:rFonts w:ascii="Calibri"/>
                <w:b/>
                <w:sz w:val="20"/>
              </w:rPr>
            </w:pPr>
          </w:p>
          <w:p w14:paraId="27AE6943" w14:textId="77777777" w:rsidR="0017353A" w:rsidRDefault="0017353A">
            <w:pPr>
              <w:pStyle w:val="TableParagraph"/>
              <w:rPr>
                <w:rFonts w:ascii="Calibri"/>
                <w:b/>
                <w:sz w:val="20"/>
              </w:rPr>
            </w:pPr>
          </w:p>
          <w:p w14:paraId="6908F386" w14:textId="77777777" w:rsidR="0017353A" w:rsidRDefault="001F33D0">
            <w:pPr>
              <w:pStyle w:val="TableParagraph"/>
              <w:spacing w:before="142"/>
              <w:ind w:right="450"/>
              <w:jc w:val="right"/>
              <w:rPr>
                <w:sz w:val="18"/>
              </w:rPr>
            </w:pPr>
            <w:r>
              <w:rPr>
                <w:sz w:val="18"/>
              </w:rPr>
              <w:t>$53.55</w:t>
            </w:r>
          </w:p>
        </w:tc>
        <w:tc>
          <w:tcPr>
            <w:tcW w:w="1037" w:type="dxa"/>
          </w:tcPr>
          <w:p w14:paraId="177340C3" w14:textId="77777777" w:rsidR="0017353A" w:rsidRDefault="0017353A">
            <w:pPr>
              <w:pStyle w:val="TableParagraph"/>
              <w:rPr>
                <w:rFonts w:ascii="Calibri"/>
                <w:b/>
                <w:sz w:val="20"/>
              </w:rPr>
            </w:pPr>
          </w:p>
          <w:p w14:paraId="3B882D97" w14:textId="77777777" w:rsidR="0017353A" w:rsidRDefault="0017353A">
            <w:pPr>
              <w:pStyle w:val="TableParagraph"/>
              <w:rPr>
                <w:rFonts w:ascii="Calibri"/>
                <w:b/>
                <w:sz w:val="20"/>
              </w:rPr>
            </w:pPr>
          </w:p>
          <w:p w14:paraId="7249CEE5" w14:textId="77777777" w:rsidR="0017353A" w:rsidRDefault="0017353A">
            <w:pPr>
              <w:pStyle w:val="TableParagraph"/>
              <w:rPr>
                <w:rFonts w:ascii="Calibri"/>
                <w:b/>
                <w:sz w:val="20"/>
              </w:rPr>
            </w:pPr>
          </w:p>
          <w:p w14:paraId="14932D9E" w14:textId="77777777" w:rsidR="0017353A" w:rsidRDefault="001F33D0">
            <w:pPr>
              <w:pStyle w:val="TableParagraph"/>
              <w:spacing w:before="142"/>
              <w:ind w:left="94" w:right="87"/>
              <w:jc w:val="center"/>
              <w:rPr>
                <w:sz w:val="18"/>
              </w:rPr>
            </w:pPr>
            <w:r>
              <w:rPr>
                <w:sz w:val="18"/>
              </w:rPr>
              <w:t>62,771</w:t>
            </w:r>
          </w:p>
        </w:tc>
        <w:tc>
          <w:tcPr>
            <w:tcW w:w="1083" w:type="dxa"/>
          </w:tcPr>
          <w:p w14:paraId="6D49B4C7" w14:textId="77777777" w:rsidR="0017353A" w:rsidRDefault="0017353A">
            <w:pPr>
              <w:pStyle w:val="TableParagraph"/>
              <w:rPr>
                <w:rFonts w:ascii="Calibri"/>
                <w:b/>
                <w:sz w:val="20"/>
              </w:rPr>
            </w:pPr>
          </w:p>
          <w:p w14:paraId="3FA920D7" w14:textId="77777777" w:rsidR="0017353A" w:rsidRDefault="0017353A">
            <w:pPr>
              <w:pStyle w:val="TableParagraph"/>
              <w:rPr>
                <w:rFonts w:ascii="Calibri"/>
                <w:b/>
                <w:sz w:val="20"/>
              </w:rPr>
            </w:pPr>
          </w:p>
          <w:p w14:paraId="565DBD55" w14:textId="77777777" w:rsidR="0017353A" w:rsidRDefault="0017353A">
            <w:pPr>
              <w:pStyle w:val="TableParagraph"/>
              <w:rPr>
                <w:rFonts w:ascii="Calibri"/>
                <w:b/>
                <w:sz w:val="20"/>
              </w:rPr>
            </w:pPr>
          </w:p>
          <w:p w14:paraId="65354EED" w14:textId="77777777" w:rsidR="0017353A" w:rsidRDefault="001F33D0">
            <w:pPr>
              <w:pStyle w:val="TableParagraph"/>
              <w:spacing w:before="142"/>
              <w:ind w:left="90"/>
              <w:rPr>
                <w:sz w:val="18"/>
              </w:rPr>
            </w:pPr>
            <w:r>
              <w:rPr>
                <w:sz w:val="18"/>
              </w:rPr>
              <w:t>$3,027,750</w:t>
            </w:r>
          </w:p>
        </w:tc>
        <w:tc>
          <w:tcPr>
            <w:tcW w:w="1769" w:type="dxa"/>
          </w:tcPr>
          <w:p w14:paraId="4921CD43" w14:textId="77777777" w:rsidR="0017353A" w:rsidRDefault="0017353A">
            <w:pPr>
              <w:pStyle w:val="TableParagraph"/>
              <w:rPr>
                <w:rFonts w:ascii="Calibri"/>
                <w:b/>
                <w:sz w:val="20"/>
              </w:rPr>
            </w:pPr>
          </w:p>
          <w:p w14:paraId="30CC6426" w14:textId="77777777" w:rsidR="0017353A" w:rsidRDefault="0017353A">
            <w:pPr>
              <w:pStyle w:val="TableParagraph"/>
              <w:rPr>
                <w:rFonts w:ascii="Calibri"/>
                <w:b/>
                <w:sz w:val="20"/>
              </w:rPr>
            </w:pPr>
          </w:p>
          <w:p w14:paraId="2C2AD35B" w14:textId="77777777" w:rsidR="0017353A" w:rsidRDefault="0017353A">
            <w:pPr>
              <w:pStyle w:val="TableParagraph"/>
              <w:rPr>
                <w:rFonts w:ascii="Calibri"/>
                <w:b/>
                <w:sz w:val="20"/>
              </w:rPr>
            </w:pPr>
          </w:p>
          <w:p w14:paraId="01FB23D4" w14:textId="77777777" w:rsidR="0017353A" w:rsidRDefault="001F33D0">
            <w:pPr>
              <w:pStyle w:val="TableParagraph"/>
              <w:spacing w:before="142"/>
              <w:ind w:left="608" w:right="599"/>
              <w:jc w:val="center"/>
              <w:rPr>
                <w:sz w:val="18"/>
              </w:rPr>
            </w:pPr>
            <w:r>
              <w:rPr>
                <w:sz w:val="18"/>
              </w:rPr>
              <w:t>11.3%</w:t>
            </w:r>
          </w:p>
        </w:tc>
      </w:tr>
      <w:tr w:rsidR="0017353A" w14:paraId="72911BE2" w14:textId="77777777">
        <w:trPr>
          <w:trHeight w:val="923"/>
        </w:trPr>
        <w:tc>
          <w:tcPr>
            <w:tcW w:w="715" w:type="dxa"/>
          </w:tcPr>
          <w:p w14:paraId="25D82093" w14:textId="77777777" w:rsidR="0017353A" w:rsidRDefault="0017353A">
            <w:pPr>
              <w:pStyle w:val="TableParagraph"/>
              <w:spacing w:before="2"/>
              <w:rPr>
                <w:rFonts w:ascii="Calibri"/>
                <w:b/>
                <w:sz w:val="29"/>
              </w:rPr>
            </w:pPr>
          </w:p>
          <w:p w14:paraId="6F6665E4" w14:textId="77777777" w:rsidR="0017353A" w:rsidRDefault="001F33D0">
            <w:pPr>
              <w:pStyle w:val="TableParagraph"/>
              <w:spacing w:before="1"/>
              <w:ind w:left="28"/>
              <w:rPr>
                <w:sz w:val="18"/>
              </w:rPr>
            </w:pPr>
            <w:r>
              <w:rPr>
                <w:sz w:val="18"/>
              </w:rPr>
              <w:t>35506</w:t>
            </w:r>
          </w:p>
        </w:tc>
        <w:tc>
          <w:tcPr>
            <w:tcW w:w="3524" w:type="dxa"/>
          </w:tcPr>
          <w:p w14:paraId="465FC866" w14:textId="77777777" w:rsidR="0017353A" w:rsidRDefault="001F33D0">
            <w:pPr>
              <w:pStyle w:val="TableParagraph"/>
              <w:spacing w:before="44" w:line="242" w:lineRule="auto"/>
              <w:ind w:left="26" w:right="64"/>
              <w:jc w:val="both"/>
              <w:rPr>
                <w:sz w:val="18"/>
              </w:rPr>
            </w:pPr>
            <w:r>
              <w:rPr>
                <w:sz w:val="18"/>
              </w:rPr>
              <w:t>Intrauterine contraceptive device, removal</w:t>
            </w:r>
            <w:r>
              <w:rPr>
                <w:spacing w:val="1"/>
                <w:sz w:val="18"/>
              </w:rPr>
              <w:t xml:space="preserve"> </w:t>
            </w:r>
            <w:r>
              <w:rPr>
                <w:sz w:val="18"/>
              </w:rPr>
              <w:t>of under general anaesthesia, not being a</w:t>
            </w:r>
            <w:r>
              <w:rPr>
                <w:spacing w:val="1"/>
                <w:sz w:val="18"/>
              </w:rPr>
              <w:t xml:space="preserve"> </w:t>
            </w:r>
            <w:r>
              <w:rPr>
                <w:sz w:val="18"/>
              </w:rPr>
              <w:t>service associated with a service to which</w:t>
            </w:r>
            <w:r>
              <w:rPr>
                <w:spacing w:val="1"/>
                <w:sz w:val="18"/>
              </w:rPr>
              <w:t xml:space="preserve"> </w:t>
            </w:r>
            <w:r>
              <w:rPr>
                <w:sz w:val="18"/>
              </w:rPr>
              <w:t>another</w:t>
            </w:r>
            <w:r>
              <w:rPr>
                <w:spacing w:val="-3"/>
                <w:sz w:val="18"/>
              </w:rPr>
              <w:t xml:space="preserve"> </w:t>
            </w:r>
            <w:r>
              <w:rPr>
                <w:sz w:val="18"/>
              </w:rPr>
              <w:t>item</w:t>
            </w:r>
            <w:r>
              <w:rPr>
                <w:spacing w:val="-3"/>
                <w:sz w:val="18"/>
              </w:rPr>
              <w:t xml:space="preserve"> </w:t>
            </w:r>
            <w:r>
              <w:rPr>
                <w:sz w:val="18"/>
              </w:rPr>
              <w:t>in</w:t>
            </w:r>
            <w:r>
              <w:rPr>
                <w:spacing w:val="-2"/>
                <w:sz w:val="18"/>
              </w:rPr>
              <w:t xml:space="preserve"> </w:t>
            </w:r>
            <w:r>
              <w:rPr>
                <w:sz w:val="18"/>
              </w:rPr>
              <w:t>this</w:t>
            </w:r>
            <w:r>
              <w:rPr>
                <w:spacing w:val="-1"/>
                <w:sz w:val="18"/>
              </w:rPr>
              <w:t xml:space="preserve"> </w:t>
            </w:r>
            <w:r>
              <w:rPr>
                <w:sz w:val="18"/>
              </w:rPr>
              <w:t>Group</w:t>
            </w:r>
            <w:r>
              <w:rPr>
                <w:spacing w:val="-2"/>
                <w:sz w:val="18"/>
              </w:rPr>
              <w:t xml:space="preserve"> </w:t>
            </w:r>
            <w:r>
              <w:rPr>
                <w:sz w:val="18"/>
              </w:rPr>
              <w:t>applies</w:t>
            </w:r>
            <w:r>
              <w:rPr>
                <w:spacing w:val="-4"/>
                <w:sz w:val="18"/>
              </w:rPr>
              <w:t xml:space="preserve"> </w:t>
            </w:r>
            <w:r>
              <w:rPr>
                <w:sz w:val="18"/>
              </w:rPr>
              <w:t>(</w:t>
            </w:r>
            <w:proofErr w:type="spellStart"/>
            <w:r>
              <w:rPr>
                <w:sz w:val="18"/>
              </w:rPr>
              <w:t>Anaes</w:t>
            </w:r>
            <w:proofErr w:type="spellEnd"/>
            <w:r>
              <w:rPr>
                <w:sz w:val="18"/>
              </w:rPr>
              <w:t>.)</w:t>
            </w:r>
          </w:p>
        </w:tc>
        <w:tc>
          <w:tcPr>
            <w:tcW w:w="1472" w:type="dxa"/>
          </w:tcPr>
          <w:p w14:paraId="6397D289" w14:textId="77777777" w:rsidR="0017353A" w:rsidRDefault="0017353A">
            <w:pPr>
              <w:pStyle w:val="TableParagraph"/>
              <w:rPr>
                <w:rFonts w:ascii="Calibri"/>
                <w:b/>
                <w:sz w:val="20"/>
              </w:rPr>
            </w:pPr>
          </w:p>
          <w:p w14:paraId="5274B7AC" w14:textId="77777777" w:rsidR="0017353A" w:rsidRDefault="0017353A">
            <w:pPr>
              <w:pStyle w:val="TableParagraph"/>
              <w:rPr>
                <w:rFonts w:ascii="Calibri"/>
                <w:b/>
                <w:sz w:val="20"/>
              </w:rPr>
            </w:pPr>
          </w:p>
          <w:p w14:paraId="62B71C85" w14:textId="77777777" w:rsidR="0017353A" w:rsidRDefault="001F33D0">
            <w:pPr>
              <w:pStyle w:val="TableParagraph"/>
              <w:spacing w:before="178"/>
              <w:ind w:right="450"/>
              <w:jc w:val="right"/>
              <w:rPr>
                <w:sz w:val="18"/>
              </w:rPr>
            </w:pPr>
            <w:r>
              <w:rPr>
                <w:sz w:val="18"/>
              </w:rPr>
              <w:t>$53.70</w:t>
            </w:r>
          </w:p>
        </w:tc>
        <w:tc>
          <w:tcPr>
            <w:tcW w:w="1037" w:type="dxa"/>
          </w:tcPr>
          <w:p w14:paraId="25CE0EC2" w14:textId="77777777" w:rsidR="0017353A" w:rsidRDefault="0017353A">
            <w:pPr>
              <w:pStyle w:val="TableParagraph"/>
              <w:rPr>
                <w:rFonts w:ascii="Calibri"/>
                <w:b/>
                <w:sz w:val="20"/>
              </w:rPr>
            </w:pPr>
          </w:p>
          <w:p w14:paraId="6D18E64A" w14:textId="77777777" w:rsidR="0017353A" w:rsidRDefault="0017353A">
            <w:pPr>
              <w:pStyle w:val="TableParagraph"/>
              <w:rPr>
                <w:rFonts w:ascii="Calibri"/>
                <w:b/>
                <w:sz w:val="20"/>
              </w:rPr>
            </w:pPr>
          </w:p>
          <w:p w14:paraId="6F479F77" w14:textId="77777777" w:rsidR="0017353A" w:rsidRDefault="001F33D0">
            <w:pPr>
              <w:pStyle w:val="TableParagraph"/>
              <w:spacing w:before="178"/>
              <w:ind w:left="91" w:right="87"/>
              <w:jc w:val="center"/>
              <w:rPr>
                <w:sz w:val="18"/>
              </w:rPr>
            </w:pPr>
            <w:r>
              <w:rPr>
                <w:sz w:val="18"/>
              </w:rPr>
              <w:t>2,868</w:t>
            </w:r>
          </w:p>
        </w:tc>
        <w:tc>
          <w:tcPr>
            <w:tcW w:w="1083" w:type="dxa"/>
          </w:tcPr>
          <w:p w14:paraId="29BD785D" w14:textId="77777777" w:rsidR="0017353A" w:rsidRDefault="0017353A">
            <w:pPr>
              <w:pStyle w:val="TableParagraph"/>
              <w:rPr>
                <w:rFonts w:ascii="Calibri"/>
                <w:b/>
                <w:sz w:val="20"/>
              </w:rPr>
            </w:pPr>
          </w:p>
          <w:p w14:paraId="64BF636C" w14:textId="77777777" w:rsidR="0017353A" w:rsidRDefault="0017353A">
            <w:pPr>
              <w:pStyle w:val="TableParagraph"/>
              <w:rPr>
                <w:rFonts w:ascii="Calibri"/>
                <w:b/>
                <w:sz w:val="20"/>
              </w:rPr>
            </w:pPr>
          </w:p>
          <w:p w14:paraId="1D5605B2" w14:textId="77777777" w:rsidR="0017353A" w:rsidRDefault="001F33D0">
            <w:pPr>
              <w:pStyle w:val="TableParagraph"/>
              <w:spacing w:before="178"/>
              <w:ind w:left="164"/>
              <w:rPr>
                <w:sz w:val="18"/>
              </w:rPr>
            </w:pPr>
            <w:r>
              <w:rPr>
                <w:sz w:val="18"/>
              </w:rPr>
              <w:t>$131,115</w:t>
            </w:r>
          </w:p>
        </w:tc>
        <w:tc>
          <w:tcPr>
            <w:tcW w:w="1769" w:type="dxa"/>
          </w:tcPr>
          <w:p w14:paraId="082540E1" w14:textId="77777777" w:rsidR="0017353A" w:rsidRDefault="0017353A">
            <w:pPr>
              <w:pStyle w:val="TableParagraph"/>
              <w:rPr>
                <w:rFonts w:ascii="Calibri"/>
                <w:b/>
                <w:sz w:val="20"/>
              </w:rPr>
            </w:pPr>
          </w:p>
          <w:p w14:paraId="1836A898" w14:textId="77777777" w:rsidR="0017353A" w:rsidRDefault="0017353A">
            <w:pPr>
              <w:pStyle w:val="TableParagraph"/>
              <w:rPr>
                <w:rFonts w:ascii="Calibri"/>
                <w:b/>
                <w:sz w:val="20"/>
              </w:rPr>
            </w:pPr>
          </w:p>
          <w:p w14:paraId="03EE932F" w14:textId="77777777" w:rsidR="0017353A" w:rsidRDefault="001F33D0">
            <w:pPr>
              <w:pStyle w:val="TableParagraph"/>
              <w:spacing w:before="178"/>
              <w:ind w:left="608" w:right="599"/>
              <w:jc w:val="center"/>
              <w:rPr>
                <w:sz w:val="18"/>
              </w:rPr>
            </w:pPr>
            <w:r>
              <w:rPr>
                <w:sz w:val="18"/>
              </w:rPr>
              <w:t>8.0%</w:t>
            </w:r>
          </w:p>
        </w:tc>
      </w:tr>
    </w:tbl>
    <w:p w14:paraId="43E79494" w14:textId="77777777" w:rsidR="0017353A" w:rsidRDefault="001F33D0">
      <w:pPr>
        <w:spacing w:before="1"/>
        <w:ind w:left="140"/>
        <w:rPr>
          <w:sz w:val="18"/>
        </w:rPr>
      </w:pPr>
      <w:r>
        <w:rPr>
          <w:sz w:val="18"/>
        </w:rPr>
        <w:t>Unpublished</w:t>
      </w:r>
      <w:r>
        <w:rPr>
          <w:spacing w:val="-3"/>
          <w:sz w:val="18"/>
        </w:rPr>
        <w:t xml:space="preserve"> </w:t>
      </w:r>
      <w:r>
        <w:rPr>
          <w:sz w:val="18"/>
        </w:rPr>
        <w:t>data,</w:t>
      </w:r>
      <w:r>
        <w:rPr>
          <w:spacing w:val="-1"/>
          <w:sz w:val="18"/>
        </w:rPr>
        <w:t xml:space="preserve"> </w:t>
      </w:r>
      <w:r>
        <w:rPr>
          <w:sz w:val="18"/>
        </w:rPr>
        <w:t>extract</w:t>
      </w:r>
      <w:r>
        <w:rPr>
          <w:spacing w:val="-2"/>
          <w:sz w:val="18"/>
        </w:rPr>
        <w:t xml:space="preserve"> </w:t>
      </w:r>
      <w:r>
        <w:rPr>
          <w:sz w:val="18"/>
        </w:rPr>
        <w:t>based on</w:t>
      </w:r>
      <w:r>
        <w:rPr>
          <w:spacing w:val="-3"/>
          <w:sz w:val="18"/>
        </w:rPr>
        <w:t xml:space="preserve"> </w:t>
      </w:r>
      <w:r>
        <w:rPr>
          <w:sz w:val="18"/>
        </w:rPr>
        <w:t>date</w:t>
      </w:r>
      <w:r>
        <w:rPr>
          <w:spacing w:val="-2"/>
          <w:sz w:val="18"/>
        </w:rPr>
        <w:t xml:space="preserve"> </w:t>
      </w:r>
      <w:r>
        <w:rPr>
          <w:sz w:val="18"/>
        </w:rPr>
        <w:t>of</w:t>
      </w:r>
      <w:r>
        <w:rPr>
          <w:spacing w:val="-3"/>
          <w:sz w:val="18"/>
        </w:rPr>
        <w:t xml:space="preserve"> </w:t>
      </w:r>
      <w:r>
        <w:rPr>
          <w:sz w:val="18"/>
        </w:rPr>
        <w:t>service</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Health).</w:t>
      </w:r>
    </w:p>
    <w:p w14:paraId="263BC5C3" w14:textId="77777777" w:rsidR="0017353A" w:rsidRDefault="0017353A">
      <w:pPr>
        <w:rPr>
          <w:sz w:val="18"/>
        </w:rPr>
        <w:sectPr w:rsidR="0017353A">
          <w:type w:val="continuous"/>
          <w:pgSz w:w="11910" w:h="16840"/>
          <w:pgMar w:top="1540" w:right="700" w:bottom="980" w:left="1300" w:header="0" w:footer="726" w:gutter="0"/>
          <w:cols w:space="720"/>
        </w:sectPr>
      </w:pPr>
    </w:p>
    <w:p w14:paraId="5E1E9511" w14:textId="77777777" w:rsidR="0017353A" w:rsidRDefault="001F33D0">
      <w:pPr>
        <w:pStyle w:val="Heading4"/>
        <w:spacing w:before="41"/>
      </w:pPr>
      <w:r>
        <w:lastRenderedPageBreak/>
        <w:t>Statement</w:t>
      </w:r>
      <w:r>
        <w:rPr>
          <w:spacing w:val="-1"/>
        </w:rPr>
        <w:t xml:space="preserve"> </w:t>
      </w:r>
      <w:r>
        <w:t>1</w:t>
      </w:r>
    </w:p>
    <w:p w14:paraId="5649951A" w14:textId="77777777" w:rsidR="0017353A" w:rsidRDefault="001F33D0">
      <w:pPr>
        <w:pStyle w:val="BodyText"/>
        <w:spacing w:before="118"/>
        <w:ind w:left="140"/>
      </w:pPr>
      <w:r>
        <w:t>The</w:t>
      </w:r>
      <w:r>
        <w:rPr>
          <w:spacing w:val="-2"/>
        </w:rPr>
        <w:t xml:space="preserve"> </w:t>
      </w:r>
      <w:r>
        <w:t>Committee</w:t>
      </w:r>
      <w:r>
        <w:rPr>
          <w:spacing w:val="-3"/>
        </w:rPr>
        <w:t xml:space="preserve"> </w:t>
      </w:r>
      <w:r>
        <w:t>noted</w:t>
      </w:r>
      <w:r>
        <w:rPr>
          <w:spacing w:val="-3"/>
        </w:rPr>
        <w:t xml:space="preserve"> </w:t>
      </w:r>
      <w:r>
        <w:t>the</w:t>
      </w:r>
      <w:r>
        <w:rPr>
          <w:spacing w:val="-1"/>
        </w:rPr>
        <w:t xml:space="preserve"> </w:t>
      </w:r>
      <w:r>
        <w:t>following:</w:t>
      </w:r>
    </w:p>
    <w:p w14:paraId="5FE9DDCF" w14:textId="77777777" w:rsidR="0017353A" w:rsidRDefault="001F33D0">
      <w:pPr>
        <w:pStyle w:val="BodyText"/>
        <w:spacing w:before="120"/>
        <w:ind w:left="500" w:right="1024"/>
      </w:pPr>
      <w:r>
        <w:rPr>
          <w:noProof/>
        </w:rPr>
        <w:drawing>
          <wp:anchor distT="0" distB="0" distL="0" distR="0" simplePos="0" relativeHeight="15781888" behindDoc="0" locked="0" layoutInCell="1" allowOverlap="1" wp14:anchorId="64F06543" wp14:editId="0FD65178">
            <wp:simplePos x="0" y="0"/>
            <wp:positionH relativeFrom="page">
              <wp:posOffset>919061</wp:posOffset>
            </wp:positionH>
            <wp:positionV relativeFrom="paragraph">
              <wp:posOffset>120797</wp:posOffset>
            </wp:positionV>
            <wp:extent cx="74586" cy="91211"/>
            <wp:effectExtent l="0" t="0" r="0" b="0"/>
            <wp:wrapNone/>
            <wp:docPr id="17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 xml:space="preserve">The insertion and use of IUDs </w:t>
      </w:r>
      <w:proofErr w:type="gramStart"/>
      <w:r>
        <w:t>represents</w:t>
      </w:r>
      <w:proofErr w:type="gramEnd"/>
      <w:r>
        <w:t xml:space="preserve"> a safe and effective service in the primary care</w:t>
      </w:r>
      <w:r>
        <w:rPr>
          <w:spacing w:val="1"/>
        </w:rPr>
        <w:t xml:space="preserve"> </w:t>
      </w:r>
      <w:r>
        <w:t>setting. Over the last 20 years, IUDs have become more popular due to mounting high-quality</w:t>
      </w:r>
      <w:r>
        <w:rPr>
          <w:spacing w:val="-47"/>
        </w:rPr>
        <w:t xml:space="preserve"> </w:t>
      </w:r>
      <w:r>
        <w:t>research that highlights their global safety and effectiveness. (12,13) This evidence also</w:t>
      </w:r>
      <w:r>
        <w:rPr>
          <w:spacing w:val="1"/>
        </w:rPr>
        <w:t xml:space="preserve"> </w:t>
      </w:r>
      <w:r>
        <w:t>supports their use in populations traditionally viewed as ‘high risk’ (e.g., nulliparity), (14) as</w:t>
      </w:r>
      <w:r>
        <w:rPr>
          <w:spacing w:val="1"/>
        </w:rPr>
        <w:t xml:space="preserve"> </w:t>
      </w:r>
      <w:r>
        <w:t>well as the development of progestogen-containing devices (e.g., Mirena), which have</w:t>
      </w:r>
      <w:r>
        <w:rPr>
          <w:spacing w:val="1"/>
        </w:rPr>
        <w:t xml:space="preserve"> </w:t>
      </w:r>
      <w:r>
        <w:t>transformed</w:t>
      </w:r>
      <w:r>
        <w:rPr>
          <w:spacing w:val="-3"/>
        </w:rPr>
        <w:t xml:space="preserve"> </w:t>
      </w:r>
      <w:r>
        <w:t>the control</w:t>
      </w:r>
      <w:r>
        <w:rPr>
          <w:spacing w:val="-2"/>
        </w:rPr>
        <w:t xml:space="preserve"> </w:t>
      </w:r>
      <w:r>
        <w:t>of</w:t>
      </w:r>
      <w:r>
        <w:rPr>
          <w:spacing w:val="-2"/>
        </w:rPr>
        <w:t xml:space="preserve"> </w:t>
      </w:r>
      <w:r>
        <w:t>heavy</w:t>
      </w:r>
      <w:r>
        <w:rPr>
          <w:spacing w:val="-2"/>
        </w:rPr>
        <w:t xml:space="preserve"> </w:t>
      </w:r>
      <w:r>
        <w:t>menstrual bleeding. (15)</w:t>
      </w:r>
    </w:p>
    <w:p w14:paraId="29EF4676" w14:textId="77777777" w:rsidR="0017353A" w:rsidRDefault="001F33D0">
      <w:pPr>
        <w:pStyle w:val="BodyText"/>
        <w:spacing w:before="119"/>
        <w:ind w:left="500"/>
      </w:pPr>
      <w:r>
        <w:rPr>
          <w:noProof/>
        </w:rPr>
        <w:drawing>
          <wp:anchor distT="0" distB="0" distL="0" distR="0" simplePos="0" relativeHeight="15782400" behindDoc="0" locked="0" layoutInCell="1" allowOverlap="1" wp14:anchorId="73F0994E" wp14:editId="2C001C72">
            <wp:simplePos x="0" y="0"/>
            <wp:positionH relativeFrom="page">
              <wp:posOffset>919061</wp:posOffset>
            </wp:positionH>
            <wp:positionV relativeFrom="paragraph">
              <wp:posOffset>120005</wp:posOffset>
            </wp:positionV>
            <wp:extent cx="74586" cy="92892"/>
            <wp:effectExtent l="0" t="0" r="0" b="0"/>
            <wp:wrapNone/>
            <wp:docPr id="179"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2"/>
                    </a:xfrm>
                    <a:prstGeom prst="rect">
                      <a:avLst/>
                    </a:prstGeom>
                  </pic:spPr>
                </pic:pic>
              </a:graphicData>
            </a:graphic>
          </wp:anchor>
        </w:drawing>
      </w:r>
      <w:r>
        <w:t>At</w:t>
      </w:r>
      <w:r>
        <w:rPr>
          <w:spacing w:val="-1"/>
        </w:rPr>
        <w:t xml:space="preserve"> </w:t>
      </w:r>
      <w:r>
        <w:t>present,</w:t>
      </w:r>
      <w:r>
        <w:rPr>
          <w:spacing w:val="-1"/>
        </w:rPr>
        <w:t xml:space="preserve"> </w:t>
      </w:r>
      <w:r>
        <w:t>access</w:t>
      </w:r>
      <w:r>
        <w:rPr>
          <w:spacing w:val="-1"/>
        </w:rPr>
        <w:t xml:space="preserve"> </w:t>
      </w:r>
      <w:r>
        <w:t>to</w:t>
      </w:r>
      <w:r>
        <w:rPr>
          <w:spacing w:val="-2"/>
        </w:rPr>
        <w:t xml:space="preserve"> </w:t>
      </w:r>
      <w:r>
        <w:t>IUD</w:t>
      </w:r>
      <w:r>
        <w:rPr>
          <w:spacing w:val="-2"/>
        </w:rPr>
        <w:t xml:space="preserve"> </w:t>
      </w:r>
      <w:r>
        <w:t>insertion</w:t>
      </w:r>
      <w:r>
        <w:rPr>
          <w:spacing w:val="-4"/>
        </w:rPr>
        <w:t xml:space="preserve"> </w:t>
      </w:r>
      <w:r>
        <w:t>services</w:t>
      </w:r>
      <w:r>
        <w:rPr>
          <w:spacing w:val="-3"/>
        </w:rPr>
        <w:t xml:space="preserve"> </w:t>
      </w:r>
      <w:r>
        <w:t>in the</w:t>
      </w:r>
      <w:r>
        <w:rPr>
          <w:spacing w:val="-4"/>
        </w:rPr>
        <w:t xml:space="preserve"> </w:t>
      </w:r>
      <w:r>
        <w:t>primary</w:t>
      </w:r>
      <w:r>
        <w:rPr>
          <w:spacing w:val="-1"/>
        </w:rPr>
        <w:t xml:space="preserve"> </w:t>
      </w:r>
      <w:r>
        <w:t>care</w:t>
      </w:r>
      <w:r>
        <w:rPr>
          <w:spacing w:val="1"/>
        </w:rPr>
        <w:t xml:space="preserve"> </w:t>
      </w:r>
      <w:r>
        <w:t>setting</w:t>
      </w:r>
      <w:r>
        <w:rPr>
          <w:spacing w:val="-2"/>
        </w:rPr>
        <w:t xml:space="preserve"> </w:t>
      </w:r>
      <w:r>
        <w:t>is inadequate.</w:t>
      </w:r>
    </w:p>
    <w:p w14:paraId="5B6EE4CC" w14:textId="77777777" w:rsidR="0017353A" w:rsidRDefault="001F33D0">
      <w:pPr>
        <w:pStyle w:val="ListParagraph"/>
        <w:numPr>
          <w:ilvl w:val="0"/>
          <w:numId w:val="35"/>
        </w:numPr>
        <w:tabs>
          <w:tab w:val="left" w:pos="784"/>
        </w:tabs>
        <w:ind w:right="886"/>
      </w:pPr>
      <w:r>
        <w:t>In other developed countries (such as the United States, the United Kingdom and France),</w:t>
      </w:r>
      <w:r>
        <w:rPr>
          <w:spacing w:val="1"/>
        </w:rPr>
        <w:t xml:space="preserve"> </w:t>
      </w:r>
      <w:r>
        <w:t>IUDs are used by up to 18.4 per cent of ‘contracepting couples,’ compared to less than 2 per</w:t>
      </w:r>
      <w:r>
        <w:rPr>
          <w:spacing w:val="-47"/>
        </w:rPr>
        <w:t xml:space="preserve"> </w:t>
      </w:r>
      <w:r>
        <w:t>cent in</w:t>
      </w:r>
      <w:r>
        <w:rPr>
          <w:spacing w:val="-1"/>
        </w:rPr>
        <w:t xml:space="preserve"> </w:t>
      </w:r>
      <w:r>
        <w:t>Australia.</w:t>
      </w:r>
      <w:r>
        <w:rPr>
          <w:spacing w:val="-3"/>
        </w:rPr>
        <w:t xml:space="preserve"> </w:t>
      </w:r>
      <w:r>
        <w:t>(16)</w:t>
      </w:r>
    </w:p>
    <w:p w14:paraId="484C4E56" w14:textId="77777777" w:rsidR="0017353A" w:rsidRDefault="001F33D0">
      <w:pPr>
        <w:pStyle w:val="ListParagraph"/>
        <w:numPr>
          <w:ilvl w:val="0"/>
          <w:numId w:val="35"/>
        </w:numPr>
        <w:tabs>
          <w:tab w:val="left" w:pos="784"/>
        </w:tabs>
        <w:spacing w:before="120"/>
        <w:ind w:right="1043"/>
      </w:pPr>
      <w:r>
        <w:t>Data from the Bettering the Evaluation and Care of Health (BEACH) program indicates that</w:t>
      </w:r>
      <w:r>
        <w:rPr>
          <w:spacing w:val="-47"/>
        </w:rPr>
        <w:t xml:space="preserve"> </w:t>
      </w:r>
      <w:r>
        <w:t>only 6.9 per cent of all contraception consultations recorded the use of a long-acting</w:t>
      </w:r>
      <w:r>
        <w:rPr>
          <w:spacing w:val="1"/>
        </w:rPr>
        <w:t xml:space="preserve"> </w:t>
      </w:r>
      <w:r>
        <w:t>reversible</w:t>
      </w:r>
      <w:r>
        <w:rPr>
          <w:spacing w:val="-1"/>
        </w:rPr>
        <w:t xml:space="preserve"> </w:t>
      </w:r>
      <w:r>
        <w:t>contraceptive</w:t>
      </w:r>
      <w:r>
        <w:rPr>
          <w:spacing w:val="2"/>
        </w:rPr>
        <w:t xml:space="preserve"> </w:t>
      </w:r>
      <w:r>
        <w:t>(LARC). (17)</w:t>
      </w:r>
    </w:p>
    <w:p w14:paraId="3266061F" w14:textId="77777777" w:rsidR="0017353A" w:rsidRDefault="001F33D0">
      <w:pPr>
        <w:pStyle w:val="ListParagraph"/>
        <w:numPr>
          <w:ilvl w:val="0"/>
          <w:numId w:val="35"/>
        </w:numPr>
        <w:tabs>
          <w:tab w:val="left" w:pos="784"/>
        </w:tabs>
        <w:ind w:right="948"/>
      </w:pPr>
      <w:r>
        <w:t>The 12 per cent year-on-year growth in MBS benefits paid for IUD insertion services is likely</w:t>
      </w:r>
      <w:r>
        <w:rPr>
          <w:spacing w:val="-47"/>
        </w:rPr>
        <w:t xml:space="preserve"> </w:t>
      </w:r>
      <w:r>
        <w:t>to be accounted for by the recent introduction of non-copper IUDs, and it has occurred</w:t>
      </w:r>
      <w:r>
        <w:rPr>
          <w:spacing w:val="1"/>
        </w:rPr>
        <w:t xml:space="preserve"> </w:t>
      </w:r>
      <w:r>
        <w:t>within</w:t>
      </w:r>
      <w:r>
        <w:rPr>
          <w:spacing w:val="-2"/>
        </w:rPr>
        <w:t xml:space="preserve"> </w:t>
      </w:r>
      <w:r>
        <w:t>the</w:t>
      </w:r>
      <w:r>
        <w:rPr>
          <w:spacing w:val="-1"/>
        </w:rPr>
        <w:t xml:space="preserve"> </w:t>
      </w:r>
      <w:r>
        <w:t>context</w:t>
      </w:r>
      <w:r>
        <w:rPr>
          <w:spacing w:val="-2"/>
        </w:rPr>
        <w:t xml:space="preserve"> </w:t>
      </w:r>
      <w:r>
        <w:t>of</w:t>
      </w:r>
      <w:r>
        <w:rPr>
          <w:spacing w:val="-3"/>
        </w:rPr>
        <w:t xml:space="preserve"> </w:t>
      </w:r>
      <w:r>
        <w:t>continued inadequate access</w:t>
      </w:r>
      <w:r>
        <w:rPr>
          <w:spacing w:val="-2"/>
        </w:rPr>
        <w:t xml:space="preserve"> </w:t>
      </w:r>
      <w:r>
        <w:t>overall.</w:t>
      </w:r>
    </w:p>
    <w:p w14:paraId="0F0594AD" w14:textId="77777777" w:rsidR="0017353A" w:rsidRDefault="001F33D0">
      <w:pPr>
        <w:pStyle w:val="BodyText"/>
        <w:spacing w:before="118"/>
        <w:ind w:left="500" w:right="1237"/>
      </w:pPr>
      <w:r>
        <w:rPr>
          <w:noProof/>
        </w:rPr>
        <w:drawing>
          <wp:anchor distT="0" distB="0" distL="0" distR="0" simplePos="0" relativeHeight="15782912" behindDoc="0" locked="0" layoutInCell="1" allowOverlap="1" wp14:anchorId="69CF36A4" wp14:editId="536F68F7">
            <wp:simplePos x="0" y="0"/>
            <wp:positionH relativeFrom="page">
              <wp:posOffset>919061</wp:posOffset>
            </wp:positionH>
            <wp:positionV relativeFrom="paragraph">
              <wp:posOffset>119146</wp:posOffset>
            </wp:positionV>
            <wp:extent cx="74586" cy="91211"/>
            <wp:effectExtent l="0" t="0" r="0" b="0"/>
            <wp:wrapNone/>
            <wp:docPr id="18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A significant barrier to primary care provision of IUD services is access to GP training, which</w:t>
      </w:r>
      <w:r>
        <w:rPr>
          <w:spacing w:val="-47"/>
        </w:rPr>
        <w:t xml:space="preserve"> </w:t>
      </w:r>
      <w:r>
        <w:t>limits</w:t>
      </w:r>
      <w:r>
        <w:rPr>
          <w:spacing w:val="-3"/>
        </w:rPr>
        <w:t xml:space="preserve"> </w:t>
      </w:r>
      <w:r>
        <w:t>the supply</w:t>
      </w:r>
      <w:r>
        <w:rPr>
          <w:spacing w:val="-2"/>
        </w:rPr>
        <w:t xml:space="preserve"> </w:t>
      </w:r>
      <w:r>
        <w:t>of</w:t>
      </w:r>
      <w:r>
        <w:rPr>
          <w:spacing w:val="-3"/>
        </w:rPr>
        <w:t xml:space="preserve"> </w:t>
      </w:r>
      <w:r>
        <w:t>GPs</w:t>
      </w:r>
      <w:r>
        <w:rPr>
          <w:spacing w:val="-3"/>
        </w:rPr>
        <w:t xml:space="preserve"> </w:t>
      </w:r>
      <w:r>
        <w:t>performing</w:t>
      </w:r>
      <w:r>
        <w:rPr>
          <w:spacing w:val="-3"/>
        </w:rPr>
        <w:t xml:space="preserve"> </w:t>
      </w:r>
      <w:r>
        <w:t>this service.</w:t>
      </w:r>
    </w:p>
    <w:p w14:paraId="64257A47" w14:textId="77777777" w:rsidR="0017353A" w:rsidRDefault="001F33D0">
      <w:pPr>
        <w:pStyle w:val="ListParagraph"/>
        <w:numPr>
          <w:ilvl w:val="0"/>
          <w:numId w:val="35"/>
        </w:numPr>
        <w:tabs>
          <w:tab w:val="left" w:pos="784"/>
        </w:tabs>
        <w:ind w:right="1001"/>
      </w:pPr>
      <w:r>
        <w:t>There are a limited number of training clinicians, and the cost of training is high. Although</w:t>
      </w:r>
      <w:r>
        <w:rPr>
          <w:spacing w:val="1"/>
        </w:rPr>
        <w:t xml:space="preserve"> </w:t>
      </w:r>
      <w:r>
        <w:t>training is not directly within the remit of the MBS Review, a review of the MBS fee for IUD</w:t>
      </w:r>
      <w:r>
        <w:rPr>
          <w:spacing w:val="-47"/>
        </w:rPr>
        <w:t xml:space="preserve"> </w:t>
      </w:r>
      <w:r>
        <w:t>introduction may change the cost–benefit incentive in favour of clinicians investing in such</w:t>
      </w:r>
      <w:r>
        <w:rPr>
          <w:spacing w:val="-47"/>
        </w:rPr>
        <w:t xml:space="preserve"> </w:t>
      </w:r>
      <w:r>
        <w:t>training.</w:t>
      </w:r>
    </w:p>
    <w:p w14:paraId="0CD0CFEF" w14:textId="77777777" w:rsidR="0017353A" w:rsidRDefault="001F33D0">
      <w:pPr>
        <w:pStyle w:val="ListParagraph"/>
        <w:numPr>
          <w:ilvl w:val="1"/>
          <w:numId w:val="35"/>
        </w:numPr>
        <w:tabs>
          <w:tab w:val="left" w:pos="1144"/>
        </w:tabs>
        <w:spacing w:before="120"/>
        <w:ind w:right="1074"/>
      </w:pPr>
      <w:r>
        <w:t>However, the barrier may be self-perpetuating. For example, inadequate primary care</w:t>
      </w:r>
      <w:r>
        <w:rPr>
          <w:spacing w:val="-47"/>
        </w:rPr>
        <w:t xml:space="preserve"> </w:t>
      </w:r>
      <w:r>
        <w:t>access may lead to a preference for specialist provision of these services. This</w:t>
      </w:r>
      <w:r>
        <w:rPr>
          <w:spacing w:val="1"/>
        </w:rPr>
        <w:t xml:space="preserve"> </w:t>
      </w:r>
      <w:r>
        <w:t>exacerbates the de-skilling of GPs because it prevents them from performing a</w:t>
      </w:r>
      <w:r>
        <w:rPr>
          <w:spacing w:val="1"/>
        </w:rPr>
        <w:t xml:space="preserve"> </w:t>
      </w:r>
      <w:r>
        <w:t>sufficient number of services to maintain the skill required to (a) have enough</w:t>
      </w:r>
      <w:r>
        <w:rPr>
          <w:spacing w:val="1"/>
        </w:rPr>
        <w:t xml:space="preserve"> </w:t>
      </w:r>
      <w:r>
        <w:t>confidence to perform the procedure, and (b) minimise the risk of perforation and</w:t>
      </w:r>
      <w:r>
        <w:rPr>
          <w:spacing w:val="1"/>
        </w:rPr>
        <w:t xml:space="preserve"> </w:t>
      </w:r>
      <w:r>
        <w:t xml:space="preserve">other adverse events. A recent report in </w:t>
      </w:r>
      <w:r>
        <w:rPr>
          <w:i/>
        </w:rPr>
        <w:t xml:space="preserve">Australian Family Physician </w:t>
      </w:r>
      <w:r>
        <w:t>found that low</w:t>
      </w:r>
      <w:r>
        <w:rPr>
          <w:spacing w:val="1"/>
        </w:rPr>
        <w:t xml:space="preserve"> </w:t>
      </w:r>
      <w:r>
        <w:t>consumer numbers was a significant barrier to incorporating IUD insertion into a GP’s</w:t>
      </w:r>
      <w:r>
        <w:rPr>
          <w:spacing w:val="1"/>
        </w:rPr>
        <w:t xml:space="preserve"> </w:t>
      </w:r>
      <w:r>
        <w:t>practice.</w:t>
      </w:r>
      <w:r>
        <w:rPr>
          <w:spacing w:val="-1"/>
        </w:rPr>
        <w:t xml:space="preserve"> </w:t>
      </w:r>
      <w:r>
        <w:t>(18)</w:t>
      </w:r>
    </w:p>
    <w:p w14:paraId="41C5CB02" w14:textId="77777777" w:rsidR="0017353A" w:rsidRDefault="001F33D0">
      <w:pPr>
        <w:pStyle w:val="BodyText"/>
        <w:spacing w:before="117"/>
        <w:ind w:left="500" w:right="915"/>
      </w:pPr>
      <w:r>
        <w:rPr>
          <w:noProof/>
        </w:rPr>
        <w:drawing>
          <wp:anchor distT="0" distB="0" distL="0" distR="0" simplePos="0" relativeHeight="15783424" behindDoc="0" locked="0" layoutInCell="1" allowOverlap="1" wp14:anchorId="618C35D9" wp14:editId="636626D9">
            <wp:simplePos x="0" y="0"/>
            <wp:positionH relativeFrom="page">
              <wp:posOffset>919061</wp:posOffset>
            </wp:positionH>
            <wp:positionV relativeFrom="paragraph">
              <wp:posOffset>117876</wp:posOffset>
            </wp:positionV>
            <wp:extent cx="74586" cy="91211"/>
            <wp:effectExtent l="0" t="0" r="0" b="0"/>
            <wp:wrapNone/>
            <wp:docPr id="18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Although training is the most significant barrier, other barriers to primary care provision of IUD</w:t>
      </w:r>
      <w:r>
        <w:rPr>
          <w:spacing w:val="-47"/>
        </w:rPr>
        <w:t xml:space="preserve"> </w:t>
      </w:r>
      <w:r>
        <w:t>services include</w:t>
      </w:r>
      <w:r>
        <w:rPr>
          <w:spacing w:val="-2"/>
        </w:rPr>
        <w:t xml:space="preserve"> </w:t>
      </w:r>
      <w:r>
        <w:t>the following:</w:t>
      </w:r>
    </w:p>
    <w:p w14:paraId="5C09D4A1" w14:textId="77777777" w:rsidR="0017353A" w:rsidRDefault="001F33D0">
      <w:pPr>
        <w:pStyle w:val="ListParagraph"/>
        <w:numPr>
          <w:ilvl w:val="1"/>
          <w:numId w:val="35"/>
        </w:numPr>
        <w:tabs>
          <w:tab w:val="left" w:pos="1144"/>
        </w:tabs>
        <w:ind w:right="911"/>
      </w:pPr>
      <w:r>
        <w:t>Consumer perceptions and a poorly informed medical community: Pockets of poorly</w:t>
      </w:r>
      <w:r>
        <w:rPr>
          <w:spacing w:val="1"/>
        </w:rPr>
        <w:t xml:space="preserve"> </w:t>
      </w:r>
      <w:r>
        <w:t>informed Specialists and GPs perpetuate ‘medical myths’ that suggest that an IUD is not</w:t>
      </w:r>
      <w:r>
        <w:rPr>
          <w:spacing w:val="-47"/>
        </w:rPr>
        <w:t xml:space="preserve"> </w:t>
      </w:r>
      <w:r>
        <w:t>a high-quality contraceptive or an appropriate treatment for heavy menstrual bleeding.</w:t>
      </w:r>
      <w:r>
        <w:rPr>
          <w:spacing w:val="-47"/>
        </w:rPr>
        <w:t xml:space="preserve"> </w:t>
      </w:r>
      <w:r>
        <w:t>(19)(20)</w:t>
      </w:r>
    </w:p>
    <w:p w14:paraId="002F1A94" w14:textId="77777777" w:rsidR="0017353A" w:rsidRDefault="001F33D0">
      <w:pPr>
        <w:pStyle w:val="ListParagraph"/>
        <w:numPr>
          <w:ilvl w:val="1"/>
          <w:numId w:val="35"/>
        </w:numPr>
        <w:tabs>
          <w:tab w:val="left" w:pos="1144"/>
        </w:tabs>
        <w:spacing w:before="120"/>
        <w:ind w:right="1024"/>
      </w:pPr>
      <w:r>
        <w:t>Consumer persistence and affordability: Two consultations are recommended prior to</w:t>
      </w:r>
      <w:r>
        <w:rPr>
          <w:spacing w:val="1"/>
        </w:rPr>
        <w:t xml:space="preserve"> </w:t>
      </w:r>
      <w:r>
        <w:t>introduction of the device and one consultation is recommended following</w:t>
      </w:r>
      <w:r>
        <w:rPr>
          <w:spacing w:val="1"/>
        </w:rPr>
        <w:t xml:space="preserve"> </w:t>
      </w:r>
      <w:r>
        <w:t>introduction. Specifically, consumers receive a long consultation around choice</w:t>
      </w:r>
      <w:r>
        <w:rPr>
          <w:spacing w:val="1"/>
        </w:rPr>
        <w:t xml:space="preserve"> </w:t>
      </w:r>
      <w:r>
        <w:t>(describing the introduction process), a consultation for introduction of the device and</w:t>
      </w:r>
      <w:r>
        <w:rPr>
          <w:spacing w:val="-47"/>
        </w:rPr>
        <w:t xml:space="preserve"> </w:t>
      </w:r>
      <w:r>
        <w:t>a</w:t>
      </w:r>
      <w:r>
        <w:rPr>
          <w:spacing w:val="-1"/>
        </w:rPr>
        <w:t xml:space="preserve"> </w:t>
      </w:r>
      <w:r>
        <w:t>follow-up</w:t>
      </w:r>
      <w:r>
        <w:rPr>
          <w:spacing w:val="-1"/>
        </w:rPr>
        <w:t xml:space="preserve"> </w:t>
      </w:r>
      <w:r>
        <w:t>consultation.</w:t>
      </w:r>
    </w:p>
    <w:p w14:paraId="2A1B5D6F" w14:textId="77777777" w:rsidR="0017353A" w:rsidRDefault="001F33D0">
      <w:pPr>
        <w:pStyle w:val="ListParagraph"/>
        <w:numPr>
          <w:ilvl w:val="1"/>
          <w:numId w:val="35"/>
        </w:numPr>
        <w:tabs>
          <w:tab w:val="left" w:pos="1144"/>
        </w:tabs>
        <w:spacing w:before="120"/>
        <w:ind w:right="897"/>
      </w:pPr>
      <w:r>
        <w:t>Cost of supplies and assistance required: Current national family planning guidelines</w:t>
      </w:r>
      <w:r>
        <w:rPr>
          <w:spacing w:val="1"/>
        </w:rPr>
        <w:t xml:space="preserve"> </w:t>
      </w:r>
      <w:r>
        <w:t>suggest that the clinician who introduces the device should have a Nurse or Assistant</w:t>
      </w:r>
      <w:r>
        <w:rPr>
          <w:spacing w:val="1"/>
        </w:rPr>
        <w:t xml:space="preserve"> </w:t>
      </w:r>
      <w:r>
        <w:t>available</w:t>
      </w:r>
      <w:r>
        <w:rPr>
          <w:spacing w:val="-3"/>
        </w:rPr>
        <w:t xml:space="preserve"> </w:t>
      </w:r>
      <w:r>
        <w:t>throughout</w:t>
      </w:r>
      <w:r>
        <w:rPr>
          <w:spacing w:val="-1"/>
        </w:rPr>
        <w:t xml:space="preserve"> </w:t>
      </w:r>
      <w:r>
        <w:t>the procedure</w:t>
      </w:r>
      <w:r>
        <w:rPr>
          <w:spacing w:val="-2"/>
        </w:rPr>
        <w:t xml:space="preserve"> </w:t>
      </w:r>
      <w:r>
        <w:t>to</w:t>
      </w:r>
      <w:r>
        <w:rPr>
          <w:spacing w:val="-2"/>
        </w:rPr>
        <w:t xml:space="preserve"> </w:t>
      </w:r>
      <w:r>
        <w:t>manage</w:t>
      </w:r>
      <w:r>
        <w:rPr>
          <w:spacing w:val="1"/>
        </w:rPr>
        <w:t xml:space="preserve"> </w:t>
      </w:r>
      <w:r>
        <w:t>the</w:t>
      </w:r>
      <w:r>
        <w:rPr>
          <w:spacing w:val="1"/>
        </w:rPr>
        <w:t xml:space="preserve"> </w:t>
      </w:r>
      <w:r>
        <w:t>rare</w:t>
      </w:r>
      <w:r>
        <w:rPr>
          <w:spacing w:val="1"/>
        </w:rPr>
        <w:t xml:space="preserve"> </w:t>
      </w:r>
      <w:r>
        <w:t>complication</w:t>
      </w:r>
      <w:r>
        <w:rPr>
          <w:spacing w:val="-3"/>
        </w:rPr>
        <w:t xml:space="preserve"> </w:t>
      </w:r>
      <w:r>
        <w:t>of</w:t>
      </w:r>
      <w:r>
        <w:rPr>
          <w:spacing w:val="-3"/>
        </w:rPr>
        <w:t xml:space="preserve"> </w:t>
      </w:r>
      <w:r>
        <w:t>cervical</w:t>
      </w:r>
      <w:r>
        <w:rPr>
          <w:spacing w:val="-1"/>
        </w:rPr>
        <w:t xml:space="preserve"> </w:t>
      </w:r>
      <w:r>
        <w:t>shock</w:t>
      </w:r>
      <w:r>
        <w:rPr>
          <w:spacing w:val="4"/>
        </w:rPr>
        <w:t xml:space="preserve"> </w:t>
      </w:r>
      <w:r>
        <w:t>if</w:t>
      </w:r>
    </w:p>
    <w:p w14:paraId="76DC319B" w14:textId="77777777" w:rsidR="0017353A" w:rsidRDefault="0017353A">
      <w:pPr>
        <w:sectPr w:rsidR="0017353A">
          <w:pgSz w:w="11910" w:h="16840"/>
          <w:pgMar w:top="1380" w:right="700" w:bottom="980" w:left="1300" w:header="0" w:footer="726" w:gutter="0"/>
          <w:cols w:space="720"/>
        </w:sectPr>
      </w:pPr>
    </w:p>
    <w:p w14:paraId="7867FE11" w14:textId="77777777" w:rsidR="0017353A" w:rsidRDefault="001F33D0">
      <w:pPr>
        <w:pStyle w:val="BodyText"/>
        <w:spacing w:before="39"/>
        <w:ind w:left="1143" w:right="1419"/>
        <w:jc w:val="both"/>
      </w:pPr>
      <w:r>
        <w:lastRenderedPageBreak/>
        <w:t>necessary ($40–$50/hour). Insertion kits cost approximately $12–$33 (disposable,</w:t>
      </w:r>
      <w:r>
        <w:rPr>
          <w:spacing w:val="-47"/>
        </w:rPr>
        <w:t xml:space="preserve"> </w:t>
      </w:r>
      <w:r>
        <w:t>single use) or $200 plus sterilisation costs (re-usable), in addition to other supplies</w:t>
      </w:r>
      <w:r>
        <w:rPr>
          <w:spacing w:val="-47"/>
        </w:rPr>
        <w:t xml:space="preserve"> </w:t>
      </w:r>
      <w:r>
        <w:t>required. The schedule fee of $53.55, with the rebate of $45.55 for bulk-billed GP</w:t>
      </w:r>
      <w:r>
        <w:rPr>
          <w:spacing w:val="1"/>
        </w:rPr>
        <w:t xml:space="preserve"> </w:t>
      </w:r>
      <w:r>
        <w:t>consumers,</w:t>
      </w:r>
      <w:r>
        <w:rPr>
          <w:spacing w:val="-1"/>
        </w:rPr>
        <w:t xml:space="preserve"> </w:t>
      </w:r>
      <w:r>
        <w:t>does</w:t>
      </w:r>
      <w:r>
        <w:rPr>
          <w:spacing w:val="-2"/>
        </w:rPr>
        <w:t xml:space="preserve"> </w:t>
      </w:r>
      <w:r>
        <w:t>not</w:t>
      </w:r>
      <w:r>
        <w:rPr>
          <w:spacing w:val="1"/>
        </w:rPr>
        <w:t xml:space="preserve"> </w:t>
      </w:r>
      <w:r>
        <w:t>account for</w:t>
      </w:r>
      <w:r>
        <w:rPr>
          <w:spacing w:val="-2"/>
        </w:rPr>
        <w:t xml:space="preserve"> </w:t>
      </w:r>
      <w:r>
        <w:t>these</w:t>
      </w:r>
      <w:r>
        <w:rPr>
          <w:spacing w:val="-2"/>
        </w:rPr>
        <w:t xml:space="preserve"> </w:t>
      </w:r>
      <w:r>
        <w:t>costs.</w:t>
      </w:r>
    </w:p>
    <w:p w14:paraId="488ACEA2" w14:textId="77777777" w:rsidR="0017353A" w:rsidRDefault="001F33D0">
      <w:pPr>
        <w:pStyle w:val="ListParagraph"/>
        <w:numPr>
          <w:ilvl w:val="1"/>
          <w:numId w:val="35"/>
        </w:numPr>
        <w:tabs>
          <w:tab w:val="left" w:pos="1144"/>
        </w:tabs>
        <w:ind w:right="952"/>
      </w:pPr>
      <w:r>
        <w:t>Length of time required: Simple insertions take approximately 30 minutes, but complex</w:t>
      </w:r>
      <w:r>
        <w:rPr>
          <w:spacing w:val="-47"/>
        </w:rPr>
        <w:t xml:space="preserve"> </w:t>
      </w:r>
      <w:r>
        <w:t>insertions take much longer. This includes Medical Practitioner and Nursing Assistant</w:t>
      </w:r>
      <w:r>
        <w:rPr>
          <w:spacing w:val="1"/>
        </w:rPr>
        <w:t xml:space="preserve"> </w:t>
      </w:r>
      <w:r>
        <w:t>time.</w:t>
      </w:r>
    </w:p>
    <w:p w14:paraId="1025EB74" w14:textId="77777777" w:rsidR="0017353A" w:rsidRDefault="0017353A">
      <w:pPr>
        <w:pStyle w:val="BodyText"/>
        <w:spacing w:before="2"/>
        <w:rPr>
          <w:sz w:val="26"/>
        </w:rPr>
      </w:pPr>
    </w:p>
    <w:p w14:paraId="19C68960" w14:textId="77777777" w:rsidR="0017353A" w:rsidRDefault="001F33D0">
      <w:pPr>
        <w:pStyle w:val="Heading4"/>
      </w:pPr>
      <w:r>
        <w:t>Request 2</w:t>
      </w:r>
    </w:p>
    <w:p w14:paraId="7090DF3F" w14:textId="77777777" w:rsidR="0017353A" w:rsidRDefault="001F33D0">
      <w:pPr>
        <w:pStyle w:val="BodyText"/>
        <w:spacing w:before="118"/>
        <w:ind w:left="140" w:right="763"/>
      </w:pPr>
      <w:r>
        <w:t>The Committee would like the Nurse Practitioners Clinical Committee to consider whether IUD and</w:t>
      </w:r>
      <w:r>
        <w:rPr>
          <w:spacing w:val="1"/>
        </w:rPr>
        <w:t xml:space="preserve"> </w:t>
      </w:r>
      <w:r>
        <w:t>hormone implant insertion and removal items should be included as services provided by Nurse</w:t>
      </w:r>
      <w:r>
        <w:rPr>
          <w:spacing w:val="1"/>
        </w:rPr>
        <w:t xml:space="preserve"> </w:t>
      </w:r>
      <w:r>
        <w:t>Practitioners, either through an amendment to the existing items or by replicating these items in the</w:t>
      </w:r>
      <w:r>
        <w:rPr>
          <w:spacing w:val="-47"/>
        </w:rPr>
        <w:t xml:space="preserve"> </w:t>
      </w:r>
      <w:r>
        <w:t>part</w:t>
      </w:r>
      <w:r>
        <w:rPr>
          <w:spacing w:val="-1"/>
        </w:rPr>
        <w:t xml:space="preserve"> </w:t>
      </w:r>
      <w:r>
        <w:t>of</w:t>
      </w:r>
      <w:r>
        <w:rPr>
          <w:spacing w:val="-2"/>
        </w:rPr>
        <w:t xml:space="preserve"> </w:t>
      </w:r>
      <w:r>
        <w:t>the</w:t>
      </w:r>
      <w:r>
        <w:rPr>
          <w:spacing w:val="-2"/>
        </w:rPr>
        <w:t xml:space="preserve"> </w:t>
      </w:r>
      <w:r>
        <w:t>MBS</w:t>
      </w:r>
      <w:r>
        <w:rPr>
          <w:spacing w:val="-1"/>
        </w:rPr>
        <w:t xml:space="preserve"> </w:t>
      </w:r>
      <w:r>
        <w:t>that covers services</w:t>
      </w:r>
      <w:r>
        <w:rPr>
          <w:spacing w:val="-2"/>
        </w:rPr>
        <w:t xml:space="preserve"> </w:t>
      </w:r>
      <w:r>
        <w:t>provided</w:t>
      </w:r>
      <w:r>
        <w:rPr>
          <w:spacing w:val="2"/>
        </w:rPr>
        <w:t xml:space="preserve"> </w:t>
      </w:r>
      <w:r>
        <w:t>Nurse</w:t>
      </w:r>
      <w:r>
        <w:rPr>
          <w:spacing w:val="-2"/>
        </w:rPr>
        <w:t xml:space="preserve"> </w:t>
      </w:r>
      <w:r>
        <w:t>Practitioners.</w:t>
      </w:r>
    </w:p>
    <w:p w14:paraId="00D156A5" w14:textId="77777777" w:rsidR="0017353A" w:rsidRDefault="0017353A">
      <w:pPr>
        <w:pStyle w:val="BodyText"/>
        <w:spacing w:before="6"/>
        <w:rPr>
          <w:sz w:val="26"/>
        </w:rPr>
      </w:pPr>
    </w:p>
    <w:p w14:paraId="79F5BB00" w14:textId="77777777" w:rsidR="0017353A" w:rsidRDefault="001F33D0">
      <w:pPr>
        <w:pStyle w:val="Heading4"/>
      </w:pPr>
      <w:r>
        <w:t>Rationale</w:t>
      </w:r>
    </w:p>
    <w:p w14:paraId="6313DEA4" w14:textId="77777777" w:rsidR="0017353A" w:rsidRDefault="001F33D0">
      <w:pPr>
        <w:pStyle w:val="BodyText"/>
        <w:spacing w:before="118"/>
        <w:ind w:left="500" w:right="1632"/>
      </w:pPr>
      <w:r>
        <w:rPr>
          <w:noProof/>
        </w:rPr>
        <w:drawing>
          <wp:anchor distT="0" distB="0" distL="0" distR="0" simplePos="0" relativeHeight="15784448" behindDoc="0" locked="0" layoutInCell="1" allowOverlap="1" wp14:anchorId="5DC084A7" wp14:editId="741AAC3C">
            <wp:simplePos x="0" y="0"/>
            <wp:positionH relativeFrom="page">
              <wp:posOffset>919061</wp:posOffset>
            </wp:positionH>
            <wp:positionV relativeFrom="paragraph">
              <wp:posOffset>119146</wp:posOffset>
            </wp:positionV>
            <wp:extent cx="74586" cy="91211"/>
            <wp:effectExtent l="0" t="0" r="0" b="0"/>
            <wp:wrapNone/>
            <wp:docPr id="18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Nurse Practitioners currently perform IUD introduction and hormone implantation and</w:t>
      </w:r>
      <w:r>
        <w:rPr>
          <w:spacing w:val="-47"/>
        </w:rPr>
        <w:t xml:space="preserve"> </w:t>
      </w:r>
      <w:r>
        <w:t>removal</w:t>
      </w:r>
      <w:r>
        <w:rPr>
          <w:spacing w:val="-1"/>
        </w:rPr>
        <w:t xml:space="preserve"> </w:t>
      </w:r>
      <w:r>
        <w:t>procedures in</w:t>
      </w:r>
      <w:r>
        <w:rPr>
          <w:spacing w:val="-4"/>
        </w:rPr>
        <w:t xml:space="preserve"> </w:t>
      </w:r>
      <w:r>
        <w:t>the</w:t>
      </w:r>
      <w:r>
        <w:rPr>
          <w:spacing w:val="-2"/>
        </w:rPr>
        <w:t xml:space="preserve"> </w:t>
      </w:r>
      <w:r>
        <w:t>primary</w:t>
      </w:r>
      <w:r>
        <w:rPr>
          <w:spacing w:val="-2"/>
        </w:rPr>
        <w:t xml:space="preserve"> </w:t>
      </w:r>
      <w:r>
        <w:t>health care setting.</w:t>
      </w:r>
    </w:p>
    <w:p w14:paraId="0C5137B0" w14:textId="77777777" w:rsidR="0017353A" w:rsidRDefault="001F33D0">
      <w:pPr>
        <w:pStyle w:val="BodyText"/>
        <w:spacing w:before="120"/>
        <w:ind w:left="500" w:right="896"/>
      </w:pPr>
      <w:r>
        <w:rPr>
          <w:noProof/>
        </w:rPr>
        <w:drawing>
          <wp:anchor distT="0" distB="0" distL="0" distR="0" simplePos="0" relativeHeight="15784960" behindDoc="0" locked="0" layoutInCell="1" allowOverlap="1" wp14:anchorId="52733D3D" wp14:editId="3E4E7834">
            <wp:simplePos x="0" y="0"/>
            <wp:positionH relativeFrom="page">
              <wp:posOffset>919061</wp:posOffset>
            </wp:positionH>
            <wp:positionV relativeFrom="paragraph">
              <wp:posOffset>120416</wp:posOffset>
            </wp:positionV>
            <wp:extent cx="74586" cy="91211"/>
            <wp:effectExtent l="0" t="0" r="0" b="0"/>
            <wp:wrapNone/>
            <wp:docPr id="18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lack of access to Medicare rebates for these services potentially disadvantages consumers</w:t>
      </w:r>
      <w:r>
        <w:rPr>
          <w:spacing w:val="1"/>
        </w:rPr>
        <w:t xml:space="preserve"> </w:t>
      </w:r>
      <w:r>
        <w:t>who seek services from a Nurse Practitioner, particularly in circumstances where a Nurse</w:t>
      </w:r>
      <w:r>
        <w:rPr>
          <w:spacing w:val="1"/>
        </w:rPr>
        <w:t xml:space="preserve"> </w:t>
      </w:r>
      <w:r>
        <w:t>Practitioner is the only suitably qualified health professional who is readily accessible to deliver</w:t>
      </w:r>
      <w:r>
        <w:rPr>
          <w:spacing w:val="-47"/>
        </w:rPr>
        <w:t xml:space="preserve"> </w:t>
      </w:r>
      <w:r>
        <w:t>those</w:t>
      </w:r>
      <w:r>
        <w:rPr>
          <w:spacing w:val="-3"/>
        </w:rPr>
        <w:t xml:space="preserve"> </w:t>
      </w:r>
      <w:r>
        <w:t>services</w:t>
      </w:r>
      <w:r>
        <w:rPr>
          <w:spacing w:val="-1"/>
        </w:rPr>
        <w:t xml:space="preserve"> </w:t>
      </w:r>
      <w:r>
        <w:t>(e.g.,</w:t>
      </w:r>
      <w:r>
        <w:rPr>
          <w:spacing w:val="1"/>
        </w:rPr>
        <w:t xml:space="preserve"> </w:t>
      </w:r>
      <w:r>
        <w:t>in</w:t>
      </w:r>
      <w:r>
        <w:rPr>
          <w:spacing w:val="-1"/>
        </w:rPr>
        <w:t xml:space="preserve"> </w:t>
      </w:r>
      <w:r>
        <w:t>rural</w:t>
      </w:r>
      <w:r>
        <w:rPr>
          <w:spacing w:val="-3"/>
        </w:rPr>
        <w:t xml:space="preserve"> </w:t>
      </w:r>
      <w:r>
        <w:t>and</w:t>
      </w:r>
      <w:r>
        <w:rPr>
          <w:spacing w:val="-1"/>
        </w:rPr>
        <w:t xml:space="preserve"> </w:t>
      </w:r>
      <w:r>
        <w:t>remote</w:t>
      </w:r>
      <w:r>
        <w:rPr>
          <w:spacing w:val="1"/>
        </w:rPr>
        <w:t xml:space="preserve"> </w:t>
      </w:r>
      <w:r>
        <w:t>locations).</w:t>
      </w:r>
    </w:p>
    <w:p w14:paraId="22D202F4" w14:textId="77777777" w:rsidR="0017353A" w:rsidRDefault="0017353A">
      <w:pPr>
        <w:pStyle w:val="BodyText"/>
      </w:pPr>
    </w:p>
    <w:p w14:paraId="6DC7FDF7" w14:textId="77777777" w:rsidR="0017353A" w:rsidRDefault="0017353A">
      <w:pPr>
        <w:pStyle w:val="BodyText"/>
        <w:spacing w:before="6"/>
        <w:rPr>
          <w:sz w:val="17"/>
        </w:rPr>
      </w:pPr>
    </w:p>
    <w:p w14:paraId="2C66D6D5" w14:textId="77777777" w:rsidR="0017353A" w:rsidRDefault="001F33D0">
      <w:pPr>
        <w:pStyle w:val="Heading2"/>
        <w:numPr>
          <w:ilvl w:val="1"/>
          <w:numId w:val="46"/>
        </w:numPr>
        <w:tabs>
          <w:tab w:val="left" w:pos="716"/>
          <w:tab w:val="left" w:pos="717"/>
        </w:tabs>
        <w:ind w:hanging="577"/>
      </w:pPr>
      <w:bookmarkStart w:id="36" w:name="4.4_Recommendation_regarding_repair_of_w"/>
      <w:bookmarkStart w:id="37" w:name="_bookmark24"/>
      <w:bookmarkEnd w:id="36"/>
      <w:bookmarkEnd w:id="37"/>
      <w:r>
        <w:rPr>
          <w:color w:val="01643E"/>
        </w:rPr>
        <w:t>Recommendation</w:t>
      </w:r>
      <w:r>
        <w:rPr>
          <w:color w:val="01643E"/>
          <w:spacing w:val="-2"/>
        </w:rPr>
        <w:t xml:space="preserve"> </w:t>
      </w:r>
      <w:r>
        <w:rPr>
          <w:color w:val="01643E"/>
        </w:rPr>
        <w:t>regarding</w:t>
      </w:r>
      <w:r>
        <w:rPr>
          <w:color w:val="01643E"/>
          <w:spacing w:val="-5"/>
        </w:rPr>
        <w:t xml:space="preserve"> </w:t>
      </w:r>
      <w:r>
        <w:rPr>
          <w:color w:val="01643E"/>
        </w:rPr>
        <w:t>repair</w:t>
      </w:r>
      <w:r>
        <w:rPr>
          <w:color w:val="01643E"/>
          <w:spacing w:val="-3"/>
        </w:rPr>
        <w:t xml:space="preserve"> </w:t>
      </w:r>
      <w:r>
        <w:rPr>
          <w:color w:val="01643E"/>
        </w:rPr>
        <w:t>of</w:t>
      </w:r>
      <w:r>
        <w:rPr>
          <w:color w:val="01643E"/>
          <w:spacing w:val="-4"/>
        </w:rPr>
        <w:t xml:space="preserve"> </w:t>
      </w:r>
      <w:r>
        <w:rPr>
          <w:color w:val="01643E"/>
        </w:rPr>
        <w:t>wounds</w:t>
      </w:r>
      <w:r>
        <w:rPr>
          <w:color w:val="01643E"/>
          <w:spacing w:val="-3"/>
        </w:rPr>
        <w:t xml:space="preserve"> </w:t>
      </w:r>
      <w:r>
        <w:rPr>
          <w:color w:val="01643E"/>
        </w:rPr>
        <w:t>(items</w:t>
      </w:r>
      <w:r>
        <w:rPr>
          <w:color w:val="01643E"/>
          <w:spacing w:val="-2"/>
        </w:rPr>
        <w:t xml:space="preserve"> </w:t>
      </w:r>
      <w:r>
        <w:rPr>
          <w:color w:val="01643E"/>
        </w:rPr>
        <w:t>30026–30049)</w:t>
      </w:r>
    </w:p>
    <w:p w14:paraId="004C64A7" w14:textId="77777777" w:rsidR="0017353A" w:rsidRDefault="001F33D0">
      <w:pPr>
        <w:pStyle w:val="BodyText"/>
        <w:spacing w:before="119"/>
        <w:ind w:left="140" w:right="739"/>
      </w:pPr>
      <w:r>
        <w:t>The MBS currently has 10 items that cover Medical Practitioner services for repairing wounds</w:t>
      </w:r>
      <w:r>
        <w:rPr>
          <w:spacing w:val="1"/>
        </w:rPr>
        <w:t xml:space="preserve"> </w:t>
      </w:r>
      <w:r>
        <w:t>requiring suture, tissue adhesive resin or clips. These items do not cover the repair of a wound at the</w:t>
      </w:r>
      <w:r>
        <w:rPr>
          <w:spacing w:val="-47"/>
        </w:rPr>
        <w:t xml:space="preserve"> </w:t>
      </w:r>
      <w:r>
        <w:t>time of surgery. Three factors differentiate the ten items: wound length, wound depth and wound</w:t>
      </w:r>
      <w:r>
        <w:rPr>
          <w:spacing w:val="1"/>
        </w:rPr>
        <w:t xml:space="preserve"> </w:t>
      </w:r>
      <w:r>
        <w:t>location (on the face or not on the face). There are also separate items for deeper wounds (items</w:t>
      </w:r>
      <w:r>
        <w:rPr>
          <w:spacing w:val="1"/>
        </w:rPr>
        <w:t xml:space="preserve"> </w:t>
      </w:r>
      <w:r>
        <w:t>30041/42</w:t>
      </w:r>
      <w:r>
        <w:rPr>
          <w:spacing w:val="-3"/>
        </w:rPr>
        <w:t xml:space="preserve"> </w:t>
      </w:r>
      <w:r>
        <w:t>and</w:t>
      </w:r>
      <w:r>
        <w:rPr>
          <w:spacing w:val="-1"/>
        </w:rPr>
        <w:t xml:space="preserve"> </w:t>
      </w:r>
      <w:r>
        <w:t>30048/49).</w:t>
      </w:r>
      <w:r>
        <w:rPr>
          <w:vertAlign w:val="superscript"/>
        </w:rPr>
        <w:t>8</w:t>
      </w:r>
    </w:p>
    <w:p w14:paraId="0DBE01C9" w14:textId="77777777" w:rsidR="0017353A" w:rsidRDefault="001F33D0">
      <w:pPr>
        <w:spacing w:before="121" w:after="21"/>
        <w:ind w:left="140"/>
        <w:rPr>
          <w:b/>
          <w:sz w:val="18"/>
        </w:rPr>
      </w:pPr>
      <w:bookmarkStart w:id="38" w:name="_bookmark25"/>
      <w:bookmarkEnd w:id="38"/>
      <w:r>
        <w:rPr>
          <w:b/>
          <w:sz w:val="18"/>
        </w:rPr>
        <w:t>Table</w:t>
      </w:r>
      <w:r>
        <w:rPr>
          <w:b/>
          <w:spacing w:val="-3"/>
          <w:sz w:val="18"/>
        </w:rPr>
        <w:t xml:space="preserve"> </w:t>
      </w:r>
      <w:r>
        <w:rPr>
          <w:b/>
          <w:sz w:val="18"/>
        </w:rPr>
        <w:t>5:</w:t>
      </w:r>
      <w:r>
        <w:rPr>
          <w:b/>
          <w:spacing w:val="-3"/>
          <w:sz w:val="18"/>
        </w:rPr>
        <w:t xml:space="preserve"> </w:t>
      </w:r>
      <w:r>
        <w:rPr>
          <w:b/>
          <w:sz w:val="18"/>
        </w:rPr>
        <w:t>Item</w:t>
      </w:r>
      <w:r>
        <w:rPr>
          <w:b/>
          <w:spacing w:val="-3"/>
          <w:sz w:val="18"/>
        </w:rPr>
        <w:t xml:space="preserve"> </w:t>
      </w:r>
      <w:r>
        <w:rPr>
          <w:b/>
          <w:sz w:val="18"/>
        </w:rPr>
        <w:t>introduction</w:t>
      </w:r>
      <w:r>
        <w:rPr>
          <w:b/>
          <w:spacing w:val="-4"/>
          <w:sz w:val="18"/>
        </w:rPr>
        <w:t xml:space="preserve"> </w:t>
      </w:r>
      <w:r>
        <w:rPr>
          <w:b/>
          <w:sz w:val="18"/>
        </w:rPr>
        <w:t>table for</w:t>
      </w:r>
      <w:r>
        <w:rPr>
          <w:b/>
          <w:spacing w:val="-3"/>
          <w:sz w:val="18"/>
        </w:rPr>
        <w:t xml:space="preserve"> </w:t>
      </w:r>
      <w:r>
        <w:rPr>
          <w:b/>
          <w:sz w:val="18"/>
        </w:rPr>
        <w:t>items</w:t>
      </w:r>
      <w:r>
        <w:rPr>
          <w:b/>
          <w:spacing w:val="-3"/>
          <w:sz w:val="18"/>
        </w:rPr>
        <w:t xml:space="preserve"> </w:t>
      </w:r>
      <w:r>
        <w:rPr>
          <w:b/>
          <w:sz w:val="18"/>
        </w:rPr>
        <w:t>30026–30049</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5"/>
        <w:gridCol w:w="3526"/>
        <w:gridCol w:w="1471"/>
        <w:gridCol w:w="1036"/>
        <w:gridCol w:w="1082"/>
        <w:gridCol w:w="1765"/>
      </w:tblGrid>
      <w:tr w:rsidR="0017353A" w14:paraId="72B188FA" w14:textId="77777777">
        <w:trPr>
          <w:trHeight w:val="717"/>
        </w:trPr>
        <w:tc>
          <w:tcPr>
            <w:tcW w:w="715" w:type="dxa"/>
            <w:shd w:val="clear" w:color="auto" w:fill="F1F1F1"/>
          </w:tcPr>
          <w:p w14:paraId="4D572874" w14:textId="77777777" w:rsidR="0017353A" w:rsidRDefault="0017353A">
            <w:pPr>
              <w:pStyle w:val="TableParagraph"/>
              <w:rPr>
                <w:rFonts w:ascii="Calibri"/>
                <w:b/>
                <w:sz w:val="20"/>
              </w:rPr>
            </w:pPr>
          </w:p>
          <w:p w14:paraId="23B7C756" w14:textId="77777777" w:rsidR="0017353A" w:rsidRDefault="0017353A">
            <w:pPr>
              <w:pStyle w:val="TableParagraph"/>
              <w:spacing w:before="3"/>
              <w:rPr>
                <w:rFonts w:ascii="Calibri"/>
                <w:b/>
                <w:sz w:val="17"/>
              </w:rPr>
            </w:pPr>
          </w:p>
          <w:p w14:paraId="5C66E816" w14:textId="77777777" w:rsidR="0017353A" w:rsidRDefault="001F33D0">
            <w:pPr>
              <w:pStyle w:val="TableParagraph"/>
              <w:ind w:left="28"/>
              <w:rPr>
                <w:b/>
                <w:sz w:val="18"/>
              </w:rPr>
            </w:pPr>
            <w:r>
              <w:rPr>
                <w:b/>
                <w:sz w:val="18"/>
              </w:rPr>
              <w:t>Item</w:t>
            </w:r>
          </w:p>
        </w:tc>
        <w:tc>
          <w:tcPr>
            <w:tcW w:w="3526" w:type="dxa"/>
            <w:shd w:val="clear" w:color="auto" w:fill="F1F1F1"/>
          </w:tcPr>
          <w:p w14:paraId="72E27685" w14:textId="77777777" w:rsidR="0017353A" w:rsidRDefault="0017353A">
            <w:pPr>
              <w:pStyle w:val="TableParagraph"/>
              <w:rPr>
                <w:rFonts w:ascii="Calibri"/>
                <w:b/>
                <w:sz w:val="20"/>
              </w:rPr>
            </w:pPr>
          </w:p>
          <w:p w14:paraId="74E9C70C" w14:textId="77777777" w:rsidR="0017353A" w:rsidRDefault="0017353A">
            <w:pPr>
              <w:pStyle w:val="TableParagraph"/>
              <w:spacing w:before="3"/>
              <w:rPr>
                <w:rFonts w:ascii="Calibri"/>
                <w:b/>
                <w:sz w:val="17"/>
              </w:rPr>
            </w:pPr>
          </w:p>
          <w:p w14:paraId="47860594" w14:textId="77777777" w:rsidR="0017353A" w:rsidRDefault="001F33D0">
            <w:pPr>
              <w:pStyle w:val="TableParagraph"/>
              <w:ind w:left="28"/>
              <w:rPr>
                <w:b/>
                <w:sz w:val="18"/>
              </w:rPr>
            </w:pPr>
            <w:r>
              <w:rPr>
                <w:b/>
                <w:sz w:val="18"/>
              </w:rPr>
              <w:t>Descriptor</w:t>
            </w:r>
          </w:p>
        </w:tc>
        <w:tc>
          <w:tcPr>
            <w:tcW w:w="1471" w:type="dxa"/>
            <w:shd w:val="clear" w:color="auto" w:fill="F1F1F1"/>
          </w:tcPr>
          <w:p w14:paraId="7B90E018" w14:textId="77777777" w:rsidR="0017353A" w:rsidRDefault="0017353A">
            <w:pPr>
              <w:pStyle w:val="TableParagraph"/>
              <w:spacing w:before="9"/>
              <w:rPr>
                <w:rFonts w:ascii="Calibri"/>
                <w:b/>
                <w:sz w:val="18"/>
              </w:rPr>
            </w:pPr>
          </w:p>
          <w:p w14:paraId="7FF1F70B" w14:textId="77777777" w:rsidR="0017353A" w:rsidRDefault="001F33D0">
            <w:pPr>
              <w:pStyle w:val="TableParagraph"/>
              <w:spacing w:line="264" w:lineRule="auto"/>
              <w:ind w:left="28" w:right="612"/>
              <w:rPr>
                <w:b/>
                <w:sz w:val="18"/>
              </w:rPr>
            </w:pPr>
            <w:r>
              <w:rPr>
                <w:b/>
                <w:sz w:val="18"/>
              </w:rPr>
              <w:t>Schedule</w:t>
            </w:r>
            <w:r>
              <w:rPr>
                <w:b/>
                <w:spacing w:val="-47"/>
                <w:sz w:val="18"/>
              </w:rPr>
              <w:t xml:space="preserve"> </w:t>
            </w:r>
            <w:r>
              <w:rPr>
                <w:b/>
                <w:sz w:val="18"/>
              </w:rPr>
              <w:t>fee</w:t>
            </w:r>
          </w:p>
        </w:tc>
        <w:tc>
          <w:tcPr>
            <w:tcW w:w="1036" w:type="dxa"/>
            <w:shd w:val="clear" w:color="auto" w:fill="F1F1F1"/>
          </w:tcPr>
          <w:p w14:paraId="009F6ACB" w14:textId="77777777" w:rsidR="0017353A" w:rsidRDefault="001F33D0">
            <w:pPr>
              <w:pStyle w:val="TableParagraph"/>
              <w:spacing w:before="42"/>
              <w:ind w:left="27" w:right="98"/>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082" w:type="dxa"/>
            <w:shd w:val="clear" w:color="auto" w:fill="F1F1F1"/>
          </w:tcPr>
          <w:p w14:paraId="7ED0A2B8" w14:textId="77777777" w:rsidR="0017353A" w:rsidRDefault="001F33D0">
            <w:pPr>
              <w:pStyle w:val="TableParagraph"/>
              <w:spacing w:before="42"/>
              <w:ind w:left="30" w:right="141"/>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765" w:type="dxa"/>
            <w:shd w:val="clear" w:color="auto" w:fill="F1F1F1"/>
          </w:tcPr>
          <w:p w14:paraId="24FF56CC" w14:textId="77777777" w:rsidR="0017353A" w:rsidRDefault="001F33D0">
            <w:pPr>
              <w:pStyle w:val="TableParagraph"/>
              <w:spacing w:before="42"/>
              <w:ind w:left="31" w:right="329"/>
              <w:rPr>
                <w:b/>
                <w:sz w:val="18"/>
              </w:rPr>
            </w:pPr>
            <w:r>
              <w:rPr>
                <w:b/>
                <w:sz w:val="18"/>
              </w:rPr>
              <w:t>Services</w:t>
            </w:r>
            <w:r>
              <w:rPr>
                <w:b/>
                <w:spacing w:val="-7"/>
                <w:sz w:val="18"/>
              </w:rPr>
              <w:t xml:space="preserve"> </w:t>
            </w:r>
            <w:r>
              <w:rPr>
                <w:b/>
                <w:sz w:val="18"/>
              </w:rPr>
              <w:t>5-year-</w:t>
            </w:r>
            <w:r>
              <w:rPr>
                <w:b/>
                <w:spacing w:val="-47"/>
                <w:sz w:val="18"/>
              </w:rPr>
              <w:t xml:space="preserve"> </w:t>
            </w:r>
            <w:r>
              <w:rPr>
                <w:b/>
                <w:sz w:val="18"/>
              </w:rPr>
              <w:t>average annual</w:t>
            </w:r>
            <w:r>
              <w:rPr>
                <w:b/>
                <w:spacing w:val="1"/>
                <w:sz w:val="18"/>
              </w:rPr>
              <w:t xml:space="preserve"> </w:t>
            </w:r>
            <w:r>
              <w:rPr>
                <w:b/>
                <w:sz w:val="18"/>
              </w:rPr>
              <w:t>growth</w:t>
            </w:r>
          </w:p>
        </w:tc>
      </w:tr>
      <w:tr w:rsidR="0017353A" w14:paraId="1D3E2BEA" w14:textId="77777777">
        <w:trPr>
          <w:trHeight w:val="1545"/>
        </w:trPr>
        <w:tc>
          <w:tcPr>
            <w:tcW w:w="715" w:type="dxa"/>
          </w:tcPr>
          <w:p w14:paraId="1FE0D9DB" w14:textId="77777777" w:rsidR="0017353A" w:rsidRDefault="001F33D0">
            <w:pPr>
              <w:pStyle w:val="TableParagraph"/>
              <w:spacing w:before="47"/>
              <w:ind w:left="28"/>
              <w:rPr>
                <w:sz w:val="18"/>
              </w:rPr>
            </w:pPr>
            <w:r>
              <w:rPr>
                <w:sz w:val="18"/>
              </w:rPr>
              <w:t>30026</w:t>
            </w:r>
          </w:p>
        </w:tc>
        <w:tc>
          <w:tcPr>
            <w:tcW w:w="3526" w:type="dxa"/>
          </w:tcPr>
          <w:p w14:paraId="101263EE" w14:textId="77777777" w:rsidR="0017353A" w:rsidRDefault="001F33D0">
            <w:pPr>
              <w:pStyle w:val="TableParagraph"/>
              <w:spacing w:before="47"/>
              <w:ind w:left="28" w:right="156"/>
              <w:rPr>
                <w:sz w:val="18"/>
              </w:rPr>
            </w:pPr>
            <w:r>
              <w:rPr>
                <w:sz w:val="18"/>
              </w:rPr>
              <w:t>Skin and subcutaneous tissue or mucous</w:t>
            </w:r>
            <w:r>
              <w:rPr>
                <w:spacing w:val="-47"/>
                <w:sz w:val="18"/>
              </w:rPr>
              <w:t xml:space="preserve"> </w:t>
            </w:r>
            <w:r>
              <w:rPr>
                <w:sz w:val="18"/>
              </w:rPr>
              <w:t>membrane, repair of wound of, other than</w:t>
            </w:r>
            <w:r>
              <w:rPr>
                <w:spacing w:val="-48"/>
                <w:sz w:val="18"/>
              </w:rPr>
              <w:t xml:space="preserve"> </w:t>
            </w:r>
            <w:r>
              <w:rPr>
                <w:sz w:val="18"/>
              </w:rPr>
              <w:t>wound closure at time of surgery, not on</w:t>
            </w:r>
            <w:r>
              <w:rPr>
                <w:spacing w:val="1"/>
                <w:sz w:val="18"/>
              </w:rPr>
              <w:t xml:space="preserve"> </w:t>
            </w:r>
            <w:r>
              <w:rPr>
                <w:sz w:val="18"/>
              </w:rPr>
              <w:t>face or neck, small (not more than 7cm</w:t>
            </w:r>
            <w:r>
              <w:rPr>
                <w:spacing w:val="1"/>
                <w:sz w:val="18"/>
              </w:rPr>
              <w:t xml:space="preserve"> </w:t>
            </w:r>
            <w:r>
              <w:rPr>
                <w:sz w:val="18"/>
              </w:rPr>
              <w:t>long), superficial, not being a service to</w:t>
            </w:r>
            <w:r>
              <w:rPr>
                <w:spacing w:val="1"/>
                <w:sz w:val="18"/>
              </w:rPr>
              <w:t xml:space="preserve"> </w:t>
            </w:r>
            <w:r>
              <w:rPr>
                <w:sz w:val="18"/>
              </w:rPr>
              <w:t>which another item in Group T4 applies</w:t>
            </w:r>
            <w:r>
              <w:rPr>
                <w:spacing w:val="1"/>
                <w:sz w:val="18"/>
              </w:rPr>
              <w:t xml:space="preserve"> </w:t>
            </w:r>
            <w:r>
              <w:rPr>
                <w:sz w:val="18"/>
              </w:rPr>
              <w:t>(</w:t>
            </w:r>
            <w:proofErr w:type="spellStart"/>
            <w:r>
              <w:rPr>
                <w:sz w:val="18"/>
              </w:rPr>
              <w:t>Anaes</w:t>
            </w:r>
            <w:proofErr w:type="spellEnd"/>
            <w:r>
              <w:rPr>
                <w:sz w:val="18"/>
              </w:rPr>
              <w:t>.)</w:t>
            </w:r>
          </w:p>
        </w:tc>
        <w:tc>
          <w:tcPr>
            <w:tcW w:w="1471" w:type="dxa"/>
          </w:tcPr>
          <w:p w14:paraId="2C904BDF" w14:textId="77777777" w:rsidR="0017353A" w:rsidRDefault="0017353A">
            <w:pPr>
              <w:pStyle w:val="TableParagraph"/>
              <w:rPr>
                <w:rFonts w:ascii="Calibri"/>
                <w:b/>
                <w:sz w:val="20"/>
              </w:rPr>
            </w:pPr>
          </w:p>
          <w:p w14:paraId="36BB7C82" w14:textId="77777777" w:rsidR="0017353A" w:rsidRDefault="0017353A">
            <w:pPr>
              <w:pStyle w:val="TableParagraph"/>
              <w:rPr>
                <w:rFonts w:ascii="Calibri"/>
                <w:b/>
                <w:sz w:val="20"/>
              </w:rPr>
            </w:pPr>
          </w:p>
          <w:p w14:paraId="51A4608A" w14:textId="77777777" w:rsidR="0017353A" w:rsidRDefault="0017353A">
            <w:pPr>
              <w:pStyle w:val="TableParagraph"/>
              <w:rPr>
                <w:rFonts w:ascii="Calibri"/>
                <w:b/>
                <w:sz w:val="20"/>
              </w:rPr>
            </w:pPr>
          </w:p>
          <w:p w14:paraId="2A187BC1" w14:textId="77777777" w:rsidR="0017353A" w:rsidRDefault="0017353A">
            <w:pPr>
              <w:pStyle w:val="TableParagraph"/>
              <w:rPr>
                <w:rFonts w:ascii="Calibri"/>
                <w:b/>
                <w:sz w:val="20"/>
              </w:rPr>
            </w:pPr>
          </w:p>
          <w:p w14:paraId="08506AFE" w14:textId="77777777" w:rsidR="0017353A" w:rsidRDefault="0017353A">
            <w:pPr>
              <w:pStyle w:val="TableParagraph"/>
              <w:spacing w:before="6"/>
              <w:rPr>
                <w:rFonts w:ascii="Calibri"/>
                <w:b/>
                <w:sz w:val="25"/>
              </w:rPr>
            </w:pPr>
          </w:p>
          <w:p w14:paraId="10253784" w14:textId="77777777" w:rsidR="0017353A" w:rsidRDefault="001F33D0">
            <w:pPr>
              <w:pStyle w:val="TableParagraph"/>
              <w:ind w:right="446"/>
              <w:jc w:val="right"/>
              <w:rPr>
                <w:sz w:val="18"/>
              </w:rPr>
            </w:pPr>
            <w:r>
              <w:rPr>
                <w:sz w:val="18"/>
              </w:rPr>
              <w:t>$52.20</w:t>
            </w:r>
          </w:p>
        </w:tc>
        <w:tc>
          <w:tcPr>
            <w:tcW w:w="1036" w:type="dxa"/>
          </w:tcPr>
          <w:p w14:paraId="7ECF80FE" w14:textId="77777777" w:rsidR="0017353A" w:rsidRDefault="0017353A">
            <w:pPr>
              <w:pStyle w:val="TableParagraph"/>
              <w:rPr>
                <w:rFonts w:ascii="Calibri"/>
                <w:b/>
                <w:sz w:val="20"/>
              </w:rPr>
            </w:pPr>
          </w:p>
          <w:p w14:paraId="79947965" w14:textId="77777777" w:rsidR="0017353A" w:rsidRDefault="0017353A">
            <w:pPr>
              <w:pStyle w:val="TableParagraph"/>
              <w:rPr>
                <w:rFonts w:ascii="Calibri"/>
                <w:b/>
                <w:sz w:val="20"/>
              </w:rPr>
            </w:pPr>
          </w:p>
          <w:p w14:paraId="500211E6" w14:textId="77777777" w:rsidR="0017353A" w:rsidRDefault="0017353A">
            <w:pPr>
              <w:pStyle w:val="TableParagraph"/>
              <w:rPr>
                <w:rFonts w:ascii="Calibri"/>
                <w:b/>
                <w:sz w:val="20"/>
              </w:rPr>
            </w:pPr>
          </w:p>
          <w:p w14:paraId="7A758848" w14:textId="77777777" w:rsidR="0017353A" w:rsidRDefault="0017353A">
            <w:pPr>
              <w:pStyle w:val="TableParagraph"/>
              <w:rPr>
                <w:rFonts w:ascii="Calibri"/>
                <w:b/>
                <w:sz w:val="20"/>
              </w:rPr>
            </w:pPr>
          </w:p>
          <w:p w14:paraId="09FA294C" w14:textId="77777777" w:rsidR="0017353A" w:rsidRDefault="0017353A">
            <w:pPr>
              <w:pStyle w:val="TableParagraph"/>
              <w:spacing w:before="6"/>
              <w:rPr>
                <w:rFonts w:ascii="Calibri"/>
                <w:b/>
                <w:sz w:val="25"/>
              </w:rPr>
            </w:pPr>
          </w:p>
          <w:p w14:paraId="5D0EF4E4" w14:textId="77777777" w:rsidR="0017353A" w:rsidRDefault="001F33D0">
            <w:pPr>
              <w:pStyle w:val="TableParagraph"/>
              <w:ind w:right="230"/>
              <w:jc w:val="right"/>
              <w:rPr>
                <w:sz w:val="18"/>
              </w:rPr>
            </w:pPr>
            <w:r>
              <w:rPr>
                <w:sz w:val="18"/>
              </w:rPr>
              <w:t>99,359</w:t>
            </w:r>
          </w:p>
        </w:tc>
        <w:tc>
          <w:tcPr>
            <w:tcW w:w="1082" w:type="dxa"/>
          </w:tcPr>
          <w:p w14:paraId="21D5B615" w14:textId="77777777" w:rsidR="0017353A" w:rsidRDefault="0017353A">
            <w:pPr>
              <w:pStyle w:val="TableParagraph"/>
              <w:rPr>
                <w:rFonts w:ascii="Calibri"/>
                <w:b/>
                <w:sz w:val="20"/>
              </w:rPr>
            </w:pPr>
          </w:p>
          <w:p w14:paraId="1EB702A5" w14:textId="77777777" w:rsidR="0017353A" w:rsidRDefault="0017353A">
            <w:pPr>
              <w:pStyle w:val="TableParagraph"/>
              <w:rPr>
                <w:rFonts w:ascii="Calibri"/>
                <w:b/>
                <w:sz w:val="20"/>
              </w:rPr>
            </w:pPr>
          </w:p>
          <w:p w14:paraId="6DED4490" w14:textId="77777777" w:rsidR="0017353A" w:rsidRDefault="0017353A">
            <w:pPr>
              <w:pStyle w:val="TableParagraph"/>
              <w:rPr>
                <w:rFonts w:ascii="Calibri"/>
                <w:b/>
                <w:sz w:val="20"/>
              </w:rPr>
            </w:pPr>
          </w:p>
          <w:p w14:paraId="426C333C" w14:textId="77777777" w:rsidR="0017353A" w:rsidRDefault="0017353A">
            <w:pPr>
              <w:pStyle w:val="TableParagraph"/>
              <w:rPr>
                <w:rFonts w:ascii="Calibri"/>
                <w:b/>
                <w:sz w:val="20"/>
              </w:rPr>
            </w:pPr>
          </w:p>
          <w:p w14:paraId="4BF6666E" w14:textId="77777777" w:rsidR="0017353A" w:rsidRDefault="0017353A">
            <w:pPr>
              <w:pStyle w:val="TableParagraph"/>
              <w:spacing w:before="6"/>
              <w:rPr>
                <w:rFonts w:ascii="Calibri"/>
                <w:b/>
                <w:sz w:val="25"/>
              </w:rPr>
            </w:pPr>
          </w:p>
          <w:p w14:paraId="46C45770" w14:textId="77777777" w:rsidR="0017353A" w:rsidRDefault="001F33D0">
            <w:pPr>
              <w:pStyle w:val="TableParagraph"/>
              <w:ind w:right="76"/>
              <w:jc w:val="right"/>
              <w:rPr>
                <w:sz w:val="18"/>
              </w:rPr>
            </w:pPr>
            <w:r>
              <w:rPr>
                <w:sz w:val="18"/>
              </w:rPr>
              <w:t>$4,314,561</w:t>
            </w:r>
          </w:p>
        </w:tc>
        <w:tc>
          <w:tcPr>
            <w:tcW w:w="1765" w:type="dxa"/>
          </w:tcPr>
          <w:p w14:paraId="755B367B" w14:textId="77777777" w:rsidR="0017353A" w:rsidRDefault="0017353A">
            <w:pPr>
              <w:pStyle w:val="TableParagraph"/>
              <w:rPr>
                <w:rFonts w:ascii="Calibri"/>
                <w:b/>
                <w:sz w:val="20"/>
              </w:rPr>
            </w:pPr>
          </w:p>
          <w:p w14:paraId="474601DF" w14:textId="77777777" w:rsidR="0017353A" w:rsidRDefault="0017353A">
            <w:pPr>
              <w:pStyle w:val="TableParagraph"/>
              <w:rPr>
                <w:rFonts w:ascii="Calibri"/>
                <w:b/>
                <w:sz w:val="20"/>
              </w:rPr>
            </w:pPr>
          </w:p>
          <w:p w14:paraId="63C2A525" w14:textId="77777777" w:rsidR="0017353A" w:rsidRDefault="0017353A">
            <w:pPr>
              <w:pStyle w:val="TableParagraph"/>
              <w:rPr>
                <w:rFonts w:ascii="Calibri"/>
                <w:b/>
                <w:sz w:val="20"/>
              </w:rPr>
            </w:pPr>
          </w:p>
          <w:p w14:paraId="3D46742D" w14:textId="77777777" w:rsidR="0017353A" w:rsidRDefault="0017353A">
            <w:pPr>
              <w:pStyle w:val="TableParagraph"/>
              <w:rPr>
                <w:rFonts w:ascii="Calibri"/>
                <w:b/>
                <w:sz w:val="20"/>
              </w:rPr>
            </w:pPr>
          </w:p>
          <w:p w14:paraId="52E3C63A" w14:textId="77777777" w:rsidR="0017353A" w:rsidRDefault="0017353A">
            <w:pPr>
              <w:pStyle w:val="TableParagraph"/>
              <w:spacing w:before="6"/>
              <w:rPr>
                <w:rFonts w:ascii="Calibri"/>
                <w:b/>
                <w:sz w:val="25"/>
              </w:rPr>
            </w:pPr>
          </w:p>
          <w:p w14:paraId="07387DC9" w14:textId="77777777" w:rsidR="0017353A" w:rsidRDefault="001F33D0">
            <w:pPr>
              <w:pStyle w:val="TableParagraph"/>
              <w:ind w:left="611" w:right="591"/>
              <w:jc w:val="center"/>
              <w:rPr>
                <w:sz w:val="18"/>
              </w:rPr>
            </w:pPr>
            <w:r>
              <w:rPr>
                <w:sz w:val="18"/>
              </w:rPr>
              <w:t>0.7%</w:t>
            </w:r>
          </w:p>
        </w:tc>
      </w:tr>
      <w:tr w:rsidR="0017353A" w14:paraId="4037F2B4" w14:textId="77777777">
        <w:trPr>
          <w:trHeight w:val="1545"/>
        </w:trPr>
        <w:tc>
          <w:tcPr>
            <w:tcW w:w="715" w:type="dxa"/>
          </w:tcPr>
          <w:p w14:paraId="752763B5" w14:textId="77777777" w:rsidR="0017353A" w:rsidRDefault="001F33D0">
            <w:pPr>
              <w:pStyle w:val="TableParagraph"/>
              <w:spacing w:before="47"/>
              <w:ind w:left="28"/>
              <w:rPr>
                <w:sz w:val="18"/>
              </w:rPr>
            </w:pPr>
            <w:r>
              <w:rPr>
                <w:sz w:val="18"/>
              </w:rPr>
              <w:t>30029</w:t>
            </w:r>
          </w:p>
        </w:tc>
        <w:tc>
          <w:tcPr>
            <w:tcW w:w="3526" w:type="dxa"/>
          </w:tcPr>
          <w:p w14:paraId="0328FD56" w14:textId="77777777" w:rsidR="0017353A" w:rsidRDefault="001F33D0">
            <w:pPr>
              <w:pStyle w:val="TableParagraph"/>
              <w:spacing w:before="47"/>
              <w:ind w:left="28" w:right="145"/>
              <w:rPr>
                <w:sz w:val="18"/>
              </w:rPr>
            </w:pPr>
            <w:r>
              <w:rPr>
                <w:sz w:val="18"/>
              </w:rPr>
              <w:t>Skin and subcutaneous tissue or mucous</w:t>
            </w:r>
            <w:r>
              <w:rPr>
                <w:spacing w:val="-47"/>
                <w:sz w:val="18"/>
              </w:rPr>
              <w:t xml:space="preserve"> </w:t>
            </w:r>
            <w:r>
              <w:rPr>
                <w:sz w:val="18"/>
              </w:rPr>
              <w:t>membrane, repair of wound of, other than</w:t>
            </w:r>
            <w:r>
              <w:rPr>
                <w:spacing w:val="-47"/>
                <w:sz w:val="18"/>
              </w:rPr>
              <w:t xml:space="preserve"> </w:t>
            </w:r>
            <w:r>
              <w:rPr>
                <w:sz w:val="18"/>
              </w:rPr>
              <w:t>wound closure at time of surgery, not on</w:t>
            </w:r>
            <w:r>
              <w:rPr>
                <w:spacing w:val="1"/>
                <w:sz w:val="18"/>
              </w:rPr>
              <w:t xml:space="preserve"> </w:t>
            </w:r>
            <w:r>
              <w:rPr>
                <w:sz w:val="18"/>
              </w:rPr>
              <w:t>face or neck, small (not more than 7cm in</w:t>
            </w:r>
            <w:r>
              <w:rPr>
                <w:spacing w:val="-47"/>
                <w:sz w:val="18"/>
              </w:rPr>
              <w:t xml:space="preserve"> </w:t>
            </w:r>
            <w:r>
              <w:rPr>
                <w:sz w:val="18"/>
              </w:rPr>
              <w:t>length), involving deeper tissue, not being</w:t>
            </w:r>
            <w:r>
              <w:rPr>
                <w:spacing w:val="-48"/>
                <w:sz w:val="18"/>
              </w:rPr>
              <w:t xml:space="preserve"> </w:t>
            </w:r>
            <w:r>
              <w:rPr>
                <w:sz w:val="18"/>
              </w:rPr>
              <w:t>a service to which another item in Group</w:t>
            </w:r>
            <w:r>
              <w:rPr>
                <w:spacing w:val="1"/>
                <w:sz w:val="18"/>
              </w:rPr>
              <w:t xml:space="preserve"> </w:t>
            </w:r>
            <w:r>
              <w:rPr>
                <w:sz w:val="18"/>
              </w:rPr>
              <w:t>T4</w:t>
            </w:r>
            <w:r>
              <w:rPr>
                <w:spacing w:val="-1"/>
                <w:sz w:val="18"/>
              </w:rPr>
              <w:t xml:space="preserve"> </w:t>
            </w:r>
            <w:r>
              <w:rPr>
                <w:sz w:val="18"/>
              </w:rPr>
              <w:t>applies</w:t>
            </w:r>
            <w:r>
              <w:rPr>
                <w:spacing w:val="1"/>
                <w:sz w:val="18"/>
              </w:rPr>
              <w:t xml:space="preserve"> </w:t>
            </w:r>
            <w:r>
              <w:rPr>
                <w:sz w:val="18"/>
              </w:rPr>
              <w:t>(</w:t>
            </w:r>
            <w:proofErr w:type="spellStart"/>
            <w:r>
              <w:rPr>
                <w:sz w:val="18"/>
              </w:rPr>
              <w:t>Anaes</w:t>
            </w:r>
            <w:proofErr w:type="spellEnd"/>
            <w:r>
              <w:rPr>
                <w:sz w:val="18"/>
              </w:rPr>
              <w:t>.)</w:t>
            </w:r>
          </w:p>
        </w:tc>
        <w:tc>
          <w:tcPr>
            <w:tcW w:w="1471" w:type="dxa"/>
          </w:tcPr>
          <w:p w14:paraId="568B72FB" w14:textId="77777777" w:rsidR="0017353A" w:rsidRDefault="0017353A">
            <w:pPr>
              <w:pStyle w:val="TableParagraph"/>
              <w:rPr>
                <w:rFonts w:ascii="Calibri"/>
                <w:b/>
                <w:sz w:val="20"/>
              </w:rPr>
            </w:pPr>
          </w:p>
          <w:p w14:paraId="3EC6DD81" w14:textId="77777777" w:rsidR="0017353A" w:rsidRDefault="0017353A">
            <w:pPr>
              <w:pStyle w:val="TableParagraph"/>
              <w:rPr>
                <w:rFonts w:ascii="Calibri"/>
                <w:b/>
                <w:sz w:val="20"/>
              </w:rPr>
            </w:pPr>
          </w:p>
          <w:p w14:paraId="6E2C71EE" w14:textId="77777777" w:rsidR="0017353A" w:rsidRDefault="0017353A">
            <w:pPr>
              <w:pStyle w:val="TableParagraph"/>
              <w:rPr>
                <w:rFonts w:ascii="Calibri"/>
                <w:b/>
                <w:sz w:val="20"/>
              </w:rPr>
            </w:pPr>
          </w:p>
          <w:p w14:paraId="3A1BB005" w14:textId="77777777" w:rsidR="0017353A" w:rsidRDefault="0017353A">
            <w:pPr>
              <w:pStyle w:val="TableParagraph"/>
              <w:rPr>
                <w:rFonts w:ascii="Calibri"/>
                <w:b/>
                <w:sz w:val="20"/>
              </w:rPr>
            </w:pPr>
          </w:p>
          <w:p w14:paraId="533C93B2" w14:textId="77777777" w:rsidR="0017353A" w:rsidRDefault="0017353A">
            <w:pPr>
              <w:pStyle w:val="TableParagraph"/>
              <w:spacing w:before="6"/>
              <w:rPr>
                <w:rFonts w:ascii="Calibri"/>
                <w:b/>
                <w:sz w:val="25"/>
              </w:rPr>
            </w:pPr>
          </w:p>
          <w:p w14:paraId="55FAF25F" w14:textId="77777777" w:rsidR="0017353A" w:rsidRDefault="001F33D0">
            <w:pPr>
              <w:pStyle w:val="TableParagraph"/>
              <w:ind w:right="446"/>
              <w:jc w:val="right"/>
              <w:rPr>
                <w:sz w:val="18"/>
              </w:rPr>
            </w:pPr>
            <w:r>
              <w:rPr>
                <w:sz w:val="18"/>
              </w:rPr>
              <w:t>$90.00</w:t>
            </w:r>
          </w:p>
        </w:tc>
        <w:tc>
          <w:tcPr>
            <w:tcW w:w="1036" w:type="dxa"/>
          </w:tcPr>
          <w:p w14:paraId="17311722" w14:textId="77777777" w:rsidR="0017353A" w:rsidRDefault="0017353A">
            <w:pPr>
              <w:pStyle w:val="TableParagraph"/>
              <w:rPr>
                <w:rFonts w:ascii="Calibri"/>
                <w:b/>
                <w:sz w:val="20"/>
              </w:rPr>
            </w:pPr>
          </w:p>
          <w:p w14:paraId="5151270D" w14:textId="77777777" w:rsidR="0017353A" w:rsidRDefault="0017353A">
            <w:pPr>
              <w:pStyle w:val="TableParagraph"/>
              <w:rPr>
                <w:rFonts w:ascii="Calibri"/>
                <w:b/>
                <w:sz w:val="20"/>
              </w:rPr>
            </w:pPr>
          </w:p>
          <w:p w14:paraId="3154044D" w14:textId="77777777" w:rsidR="0017353A" w:rsidRDefault="0017353A">
            <w:pPr>
              <w:pStyle w:val="TableParagraph"/>
              <w:rPr>
                <w:rFonts w:ascii="Calibri"/>
                <w:b/>
                <w:sz w:val="20"/>
              </w:rPr>
            </w:pPr>
          </w:p>
          <w:p w14:paraId="7F35CAFF" w14:textId="77777777" w:rsidR="0017353A" w:rsidRDefault="0017353A">
            <w:pPr>
              <w:pStyle w:val="TableParagraph"/>
              <w:rPr>
                <w:rFonts w:ascii="Calibri"/>
                <w:b/>
                <w:sz w:val="20"/>
              </w:rPr>
            </w:pPr>
          </w:p>
          <w:p w14:paraId="4DB98E59" w14:textId="77777777" w:rsidR="0017353A" w:rsidRDefault="0017353A">
            <w:pPr>
              <w:pStyle w:val="TableParagraph"/>
              <w:spacing w:before="6"/>
              <w:rPr>
                <w:rFonts w:ascii="Calibri"/>
                <w:b/>
                <w:sz w:val="25"/>
              </w:rPr>
            </w:pPr>
          </w:p>
          <w:p w14:paraId="6296D3F5" w14:textId="77777777" w:rsidR="0017353A" w:rsidRDefault="001F33D0">
            <w:pPr>
              <w:pStyle w:val="TableParagraph"/>
              <w:ind w:right="230"/>
              <w:jc w:val="right"/>
              <w:rPr>
                <w:sz w:val="18"/>
              </w:rPr>
            </w:pPr>
            <w:r>
              <w:rPr>
                <w:sz w:val="18"/>
              </w:rPr>
              <w:t>25,615</w:t>
            </w:r>
          </w:p>
        </w:tc>
        <w:tc>
          <w:tcPr>
            <w:tcW w:w="1082" w:type="dxa"/>
          </w:tcPr>
          <w:p w14:paraId="4F4E3FDC" w14:textId="77777777" w:rsidR="0017353A" w:rsidRDefault="0017353A">
            <w:pPr>
              <w:pStyle w:val="TableParagraph"/>
              <w:rPr>
                <w:rFonts w:ascii="Calibri"/>
                <w:b/>
                <w:sz w:val="20"/>
              </w:rPr>
            </w:pPr>
          </w:p>
          <w:p w14:paraId="07F4BD4E" w14:textId="77777777" w:rsidR="0017353A" w:rsidRDefault="0017353A">
            <w:pPr>
              <w:pStyle w:val="TableParagraph"/>
              <w:rPr>
                <w:rFonts w:ascii="Calibri"/>
                <w:b/>
                <w:sz w:val="20"/>
              </w:rPr>
            </w:pPr>
          </w:p>
          <w:p w14:paraId="530F1FC5" w14:textId="77777777" w:rsidR="0017353A" w:rsidRDefault="0017353A">
            <w:pPr>
              <w:pStyle w:val="TableParagraph"/>
              <w:rPr>
                <w:rFonts w:ascii="Calibri"/>
                <w:b/>
                <w:sz w:val="20"/>
              </w:rPr>
            </w:pPr>
          </w:p>
          <w:p w14:paraId="06429885" w14:textId="77777777" w:rsidR="0017353A" w:rsidRDefault="0017353A">
            <w:pPr>
              <w:pStyle w:val="TableParagraph"/>
              <w:rPr>
                <w:rFonts w:ascii="Calibri"/>
                <w:b/>
                <w:sz w:val="20"/>
              </w:rPr>
            </w:pPr>
          </w:p>
          <w:p w14:paraId="43E1D286" w14:textId="77777777" w:rsidR="0017353A" w:rsidRDefault="0017353A">
            <w:pPr>
              <w:pStyle w:val="TableParagraph"/>
              <w:spacing w:before="6"/>
              <w:rPr>
                <w:rFonts w:ascii="Calibri"/>
                <w:b/>
                <w:sz w:val="25"/>
              </w:rPr>
            </w:pPr>
          </w:p>
          <w:p w14:paraId="49563EF6" w14:textId="77777777" w:rsidR="0017353A" w:rsidRDefault="001F33D0">
            <w:pPr>
              <w:pStyle w:val="TableParagraph"/>
              <w:ind w:right="76"/>
              <w:jc w:val="right"/>
              <w:rPr>
                <w:sz w:val="18"/>
              </w:rPr>
            </w:pPr>
            <w:r>
              <w:rPr>
                <w:sz w:val="18"/>
              </w:rPr>
              <w:t>$1,928,537</w:t>
            </w:r>
          </w:p>
        </w:tc>
        <w:tc>
          <w:tcPr>
            <w:tcW w:w="1765" w:type="dxa"/>
          </w:tcPr>
          <w:p w14:paraId="0CBA4CDF" w14:textId="77777777" w:rsidR="0017353A" w:rsidRDefault="0017353A">
            <w:pPr>
              <w:pStyle w:val="TableParagraph"/>
              <w:rPr>
                <w:rFonts w:ascii="Calibri"/>
                <w:b/>
                <w:sz w:val="20"/>
              </w:rPr>
            </w:pPr>
          </w:p>
          <w:p w14:paraId="6223B0E5" w14:textId="77777777" w:rsidR="0017353A" w:rsidRDefault="0017353A">
            <w:pPr>
              <w:pStyle w:val="TableParagraph"/>
              <w:rPr>
                <w:rFonts w:ascii="Calibri"/>
                <w:b/>
                <w:sz w:val="20"/>
              </w:rPr>
            </w:pPr>
          </w:p>
          <w:p w14:paraId="0E462FA4" w14:textId="77777777" w:rsidR="0017353A" w:rsidRDefault="0017353A">
            <w:pPr>
              <w:pStyle w:val="TableParagraph"/>
              <w:rPr>
                <w:rFonts w:ascii="Calibri"/>
                <w:b/>
                <w:sz w:val="20"/>
              </w:rPr>
            </w:pPr>
          </w:p>
          <w:p w14:paraId="359E5004" w14:textId="77777777" w:rsidR="0017353A" w:rsidRDefault="0017353A">
            <w:pPr>
              <w:pStyle w:val="TableParagraph"/>
              <w:rPr>
                <w:rFonts w:ascii="Calibri"/>
                <w:b/>
                <w:sz w:val="20"/>
              </w:rPr>
            </w:pPr>
          </w:p>
          <w:p w14:paraId="15706E17" w14:textId="77777777" w:rsidR="0017353A" w:rsidRDefault="0017353A">
            <w:pPr>
              <w:pStyle w:val="TableParagraph"/>
              <w:spacing w:before="6"/>
              <w:rPr>
                <w:rFonts w:ascii="Calibri"/>
                <w:b/>
                <w:sz w:val="25"/>
              </w:rPr>
            </w:pPr>
          </w:p>
          <w:p w14:paraId="153C2A85" w14:textId="77777777" w:rsidR="0017353A" w:rsidRDefault="001F33D0">
            <w:pPr>
              <w:pStyle w:val="TableParagraph"/>
              <w:ind w:left="609" w:right="592"/>
              <w:jc w:val="center"/>
              <w:rPr>
                <w:sz w:val="18"/>
              </w:rPr>
            </w:pPr>
            <w:r>
              <w:rPr>
                <w:sz w:val="18"/>
              </w:rPr>
              <w:t>-1.3%</w:t>
            </w:r>
          </w:p>
        </w:tc>
      </w:tr>
    </w:tbl>
    <w:p w14:paraId="3D66BAAF" w14:textId="77777777" w:rsidR="0017353A" w:rsidRDefault="0017353A">
      <w:pPr>
        <w:pStyle w:val="BodyText"/>
        <w:rPr>
          <w:b/>
          <w:sz w:val="20"/>
        </w:rPr>
      </w:pPr>
    </w:p>
    <w:p w14:paraId="29149681" w14:textId="77777777" w:rsidR="0017353A" w:rsidRDefault="00C21E16">
      <w:pPr>
        <w:pStyle w:val="BodyText"/>
        <w:spacing w:before="3"/>
        <w:rPr>
          <w:b/>
          <w:sz w:val="26"/>
        </w:rPr>
      </w:pPr>
      <w:r>
        <w:pict w14:anchorId="0D0D90F7">
          <v:rect id="docshape193" o:spid="_x0000_s1456" alt="Decorative line" style="position:absolute;margin-left:1in;margin-top:17.25pt;width:2in;height:.7pt;z-index:-15673344;mso-wrap-distance-left:0;mso-wrap-distance-right:0;mso-position-horizontal-relative:page" fillcolor="black" stroked="f">
            <w10:wrap type="topAndBottom" anchorx="page"/>
          </v:rect>
        </w:pict>
      </w:r>
    </w:p>
    <w:p w14:paraId="15DE9EEB" w14:textId="77777777" w:rsidR="0017353A" w:rsidRDefault="0017353A">
      <w:pPr>
        <w:pStyle w:val="BodyText"/>
        <w:spacing w:before="3"/>
        <w:rPr>
          <w:b/>
          <w:sz w:val="13"/>
        </w:rPr>
      </w:pPr>
    </w:p>
    <w:p w14:paraId="18835EDC" w14:textId="77777777" w:rsidR="0017353A" w:rsidRDefault="001F33D0">
      <w:pPr>
        <w:ind w:left="390" w:right="928" w:hanging="250"/>
        <w:rPr>
          <w:sz w:val="16"/>
        </w:rPr>
      </w:pPr>
      <w:r>
        <w:rPr>
          <w:sz w:val="16"/>
          <w:vertAlign w:val="superscript"/>
        </w:rPr>
        <w:t>8</w:t>
      </w:r>
      <w:r>
        <w:rPr>
          <w:sz w:val="16"/>
        </w:rPr>
        <w:t xml:space="preserve"> These items differ depending on the type of provider performing the procedure, denoted “G” for GPs and “S” for Specialists. Note that</w:t>
      </w:r>
      <w:r>
        <w:rPr>
          <w:spacing w:val="-34"/>
          <w:sz w:val="16"/>
        </w:rPr>
        <w:t xml:space="preserve"> </w:t>
      </w:r>
      <w:r>
        <w:rPr>
          <w:sz w:val="16"/>
        </w:rPr>
        <w:t>the MBS Review PARC has made recommendations to remove this “G” and “S” distinction from the MBS, consolidating items into a</w:t>
      </w:r>
      <w:r>
        <w:rPr>
          <w:spacing w:val="1"/>
          <w:sz w:val="16"/>
        </w:rPr>
        <w:t xml:space="preserve"> </w:t>
      </w:r>
      <w:r>
        <w:rPr>
          <w:sz w:val="16"/>
        </w:rPr>
        <w:t>single</w:t>
      </w:r>
      <w:r>
        <w:rPr>
          <w:spacing w:val="-2"/>
          <w:sz w:val="16"/>
        </w:rPr>
        <w:t xml:space="preserve"> </w:t>
      </w:r>
      <w:r>
        <w:rPr>
          <w:sz w:val="16"/>
        </w:rPr>
        <w:t>set</w:t>
      </w:r>
      <w:r>
        <w:rPr>
          <w:spacing w:val="-1"/>
          <w:sz w:val="16"/>
        </w:rPr>
        <w:t xml:space="preserve"> </w:t>
      </w:r>
      <w:r>
        <w:rPr>
          <w:sz w:val="16"/>
        </w:rPr>
        <w:t>with</w:t>
      </w:r>
      <w:r>
        <w:rPr>
          <w:spacing w:val="2"/>
          <w:sz w:val="16"/>
        </w:rPr>
        <w:t xml:space="preserve"> </w:t>
      </w:r>
      <w:r>
        <w:rPr>
          <w:sz w:val="16"/>
        </w:rPr>
        <w:t>fees</w:t>
      </w:r>
      <w:r>
        <w:rPr>
          <w:spacing w:val="-1"/>
          <w:sz w:val="16"/>
        </w:rPr>
        <w:t xml:space="preserve"> </w:t>
      </w:r>
      <w:r>
        <w:rPr>
          <w:sz w:val="16"/>
        </w:rPr>
        <w:t>at</w:t>
      </w:r>
      <w:r>
        <w:rPr>
          <w:spacing w:val="1"/>
          <w:sz w:val="16"/>
        </w:rPr>
        <w:t xml:space="preserve"> </w:t>
      </w:r>
      <w:r>
        <w:rPr>
          <w:sz w:val="16"/>
        </w:rPr>
        <w:t>the</w:t>
      </w:r>
      <w:r>
        <w:rPr>
          <w:spacing w:val="-2"/>
          <w:sz w:val="16"/>
        </w:rPr>
        <w:t xml:space="preserve"> </w:t>
      </w:r>
      <w:r>
        <w:rPr>
          <w:sz w:val="16"/>
        </w:rPr>
        <w:t>current higher</w:t>
      </w:r>
      <w:r>
        <w:rPr>
          <w:spacing w:val="-2"/>
          <w:sz w:val="16"/>
        </w:rPr>
        <w:t xml:space="preserve"> </w:t>
      </w:r>
      <w:r>
        <w:rPr>
          <w:sz w:val="16"/>
        </w:rPr>
        <w:t>“S” level.</w:t>
      </w:r>
    </w:p>
    <w:p w14:paraId="02DAEE53" w14:textId="77777777" w:rsidR="0017353A" w:rsidRDefault="0017353A">
      <w:pPr>
        <w:rPr>
          <w:sz w:val="16"/>
        </w:rPr>
        <w:sectPr w:rsidR="0017353A">
          <w:pgSz w:w="11910" w:h="16840"/>
          <w:pgMar w:top="1380" w:right="700" w:bottom="980" w:left="1300" w:header="0" w:footer="726" w:gutter="0"/>
          <w:cols w:space="720"/>
        </w:sectPr>
      </w:pP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5"/>
        <w:gridCol w:w="3526"/>
        <w:gridCol w:w="1471"/>
        <w:gridCol w:w="1036"/>
        <w:gridCol w:w="1082"/>
        <w:gridCol w:w="1765"/>
      </w:tblGrid>
      <w:tr w:rsidR="0017353A" w14:paraId="0642CD6B" w14:textId="77777777">
        <w:trPr>
          <w:trHeight w:val="717"/>
        </w:trPr>
        <w:tc>
          <w:tcPr>
            <w:tcW w:w="715" w:type="dxa"/>
            <w:shd w:val="clear" w:color="auto" w:fill="F1F1F1"/>
          </w:tcPr>
          <w:p w14:paraId="23F595CF" w14:textId="77777777" w:rsidR="0017353A" w:rsidRDefault="0017353A">
            <w:pPr>
              <w:pStyle w:val="TableParagraph"/>
              <w:rPr>
                <w:rFonts w:ascii="Calibri"/>
                <w:sz w:val="20"/>
              </w:rPr>
            </w:pPr>
          </w:p>
          <w:p w14:paraId="1F80EDC3" w14:textId="77777777" w:rsidR="0017353A" w:rsidRDefault="0017353A">
            <w:pPr>
              <w:pStyle w:val="TableParagraph"/>
              <w:spacing w:before="3"/>
              <w:rPr>
                <w:rFonts w:ascii="Calibri"/>
                <w:sz w:val="17"/>
              </w:rPr>
            </w:pPr>
          </w:p>
          <w:p w14:paraId="302E07DD" w14:textId="77777777" w:rsidR="0017353A" w:rsidRDefault="001F33D0">
            <w:pPr>
              <w:pStyle w:val="TableParagraph"/>
              <w:ind w:left="28"/>
              <w:rPr>
                <w:b/>
                <w:sz w:val="18"/>
              </w:rPr>
            </w:pPr>
            <w:r>
              <w:rPr>
                <w:b/>
                <w:sz w:val="18"/>
              </w:rPr>
              <w:t>Item</w:t>
            </w:r>
          </w:p>
        </w:tc>
        <w:tc>
          <w:tcPr>
            <w:tcW w:w="3526" w:type="dxa"/>
            <w:shd w:val="clear" w:color="auto" w:fill="F1F1F1"/>
          </w:tcPr>
          <w:p w14:paraId="70F081B3" w14:textId="77777777" w:rsidR="0017353A" w:rsidRDefault="0017353A">
            <w:pPr>
              <w:pStyle w:val="TableParagraph"/>
              <w:rPr>
                <w:rFonts w:ascii="Calibri"/>
                <w:sz w:val="20"/>
              </w:rPr>
            </w:pPr>
          </w:p>
          <w:p w14:paraId="55AC96C1" w14:textId="77777777" w:rsidR="0017353A" w:rsidRDefault="0017353A">
            <w:pPr>
              <w:pStyle w:val="TableParagraph"/>
              <w:spacing w:before="3"/>
              <w:rPr>
                <w:rFonts w:ascii="Calibri"/>
                <w:sz w:val="17"/>
              </w:rPr>
            </w:pPr>
          </w:p>
          <w:p w14:paraId="59204526" w14:textId="77777777" w:rsidR="0017353A" w:rsidRDefault="001F33D0">
            <w:pPr>
              <w:pStyle w:val="TableParagraph"/>
              <w:ind w:left="28"/>
              <w:rPr>
                <w:b/>
                <w:sz w:val="18"/>
              </w:rPr>
            </w:pPr>
            <w:r>
              <w:rPr>
                <w:b/>
                <w:sz w:val="18"/>
              </w:rPr>
              <w:t>Descriptor</w:t>
            </w:r>
          </w:p>
        </w:tc>
        <w:tc>
          <w:tcPr>
            <w:tcW w:w="1471" w:type="dxa"/>
            <w:shd w:val="clear" w:color="auto" w:fill="F1F1F1"/>
          </w:tcPr>
          <w:p w14:paraId="4609B73E" w14:textId="77777777" w:rsidR="0017353A" w:rsidRDefault="0017353A">
            <w:pPr>
              <w:pStyle w:val="TableParagraph"/>
              <w:spacing w:before="10"/>
              <w:rPr>
                <w:rFonts w:ascii="Calibri"/>
                <w:sz w:val="18"/>
              </w:rPr>
            </w:pPr>
          </w:p>
          <w:p w14:paraId="7DC7A9B3" w14:textId="77777777" w:rsidR="0017353A" w:rsidRDefault="001F33D0">
            <w:pPr>
              <w:pStyle w:val="TableParagraph"/>
              <w:spacing w:line="264" w:lineRule="auto"/>
              <w:ind w:left="28" w:right="612"/>
              <w:rPr>
                <w:b/>
                <w:sz w:val="18"/>
              </w:rPr>
            </w:pPr>
            <w:r>
              <w:rPr>
                <w:b/>
                <w:sz w:val="18"/>
              </w:rPr>
              <w:t>Schedule</w:t>
            </w:r>
            <w:r>
              <w:rPr>
                <w:b/>
                <w:spacing w:val="-47"/>
                <w:sz w:val="18"/>
              </w:rPr>
              <w:t xml:space="preserve"> </w:t>
            </w:r>
            <w:r>
              <w:rPr>
                <w:b/>
                <w:sz w:val="18"/>
              </w:rPr>
              <w:t>fee</w:t>
            </w:r>
          </w:p>
        </w:tc>
        <w:tc>
          <w:tcPr>
            <w:tcW w:w="1036" w:type="dxa"/>
            <w:shd w:val="clear" w:color="auto" w:fill="F1F1F1"/>
          </w:tcPr>
          <w:p w14:paraId="6FC6329C" w14:textId="77777777" w:rsidR="0017353A" w:rsidRDefault="001F33D0">
            <w:pPr>
              <w:pStyle w:val="TableParagraph"/>
              <w:spacing w:before="42"/>
              <w:ind w:left="27" w:right="98"/>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082" w:type="dxa"/>
            <w:shd w:val="clear" w:color="auto" w:fill="F1F1F1"/>
          </w:tcPr>
          <w:p w14:paraId="21906ACF" w14:textId="77777777" w:rsidR="0017353A" w:rsidRDefault="001F33D0">
            <w:pPr>
              <w:pStyle w:val="TableParagraph"/>
              <w:spacing w:before="42"/>
              <w:ind w:left="30" w:right="141"/>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765" w:type="dxa"/>
            <w:shd w:val="clear" w:color="auto" w:fill="F1F1F1"/>
          </w:tcPr>
          <w:p w14:paraId="3C5E3C79" w14:textId="77777777" w:rsidR="0017353A" w:rsidRDefault="001F33D0">
            <w:pPr>
              <w:pStyle w:val="TableParagraph"/>
              <w:spacing w:before="42"/>
              <w:ind w:left="31" w:right="329"/>
              <w:rPr>
                <w:b/>
                <w:sz w:val="18"/>
              </w:rPr>
            </w:pPr>
            <w:r>
              <w:rPr>
                <w:b/>
                <w:sz w:val="18"/>
              </w:rPr>
              <w:t>Services</w:t>
            </w:r>
            <w:r>
              <w:rPr>
                <w:b/>
                <w:spacing w:val="-7"/>
                <w:sz w:val="18"/>
              </w:rPr>
              <w:t xml:space="preserve"> </w:t>
            </w:r>
            <w:r>
              <w:rPr>
                <w:b/>
                <w:sz w:val="18"/>
              </w:rPr>
              <w:t>5-year-</w:t>
            </w:r>
            <w:r>
              <w:rPr>
                <w:b/>
                <w:spacing w:val="-47"/>
                <w:sz w:val="18"/>
              </w:rPr>
              <w:t xml:space="preserve"> </w:t>
            </w:r>
            <w:r>
              <w:rPr>
                <w:b/>
                <w:sz w:val="18"/>
              </w:rPr>
              <w:t>average annual</w:t>
            </w:r>
            <w:r>
              <w:rPr>
                <w:b/>
                <w:spacing w:val="1"/>
                <w:sz w:val="18"/>
              </w:rPr>
              <w:t xml:space="preserve"> </w:t>
            </w:r>
            <w:r>
              <w:rPr>
                <w:b/>
                <w:sz w:val="18"/>
              </w:rPr>
              <w:t>growth</w:t>
            </w:r>
          </w:p>
        </w:tc>
      </w:tr>
      <w:tr w:rsidR="0017353A" w14:paraId="1D5F199F" w14:textId="77777777">
        <w:trPr>
          <w:trHeight w:val="1130"/>
        </w:trPr>
        <w:tc>
          <w:tcPr>
            <w:tcW w:w="715" w:type="dxa"/>
          </w:tcPr>
          <w:p w14:paraId="4BCF4515" w14:textId="77777777" w:rsidR="0017353A" w:rsidRDefault="001F33D0">
            <w:pPr>
              <w:pStyle w:val="TableParagraph"/>
              <w:spacing w:before="47"/>
              <w:ind w:left="28"/>
              <w:rPr>
                <w:sz w:val="18"/>
              </w:rPr>
            </w:pPr>
            <w:r>
              <w:rPr>
                <w:sz w:val="18"/>
              </w:rPr>
              <w:t>30032</w:t>
            </w:r>
          </w:p>
        </w:tc>
        <w:tc>
          <w:tcPr>
            <w:tcW w:w="3526" w:type="dxa"/>
          </w:tcPr>
          <w:p w14:paraId="699A0DD8" w14:textId="77777777" w:rsidR="0017353A" w:rsidRDefault="001F33D0">
            <w:pPr>
              <w:pStyle w:val="TableParagraph"/>
              <w:spacing w:before="47"/>
              <w:ind w:left="28" w:right="156"/>
              <w:rPr>
                <w:sz w:val="18"/>
              </w:rPr>
            </w:pPr>
            <w:r>
              <w:rPr>
                <w:sz w:val="18"/>
              </w:rPr>
              <w:t>Skin and subcutaneous tissue or mucous</w:t>
            </w:r>
            <w:r>
              <w:rPr>
                <w:spacing w:val="-47"/>
                <w:sz w:val="18"/>
              </w:rPr>
              <w:t xml:space="preserve"> </w:t>
            </w:r>
            <w:r>
              <w:rPr>
                <w:sz w:val="18"/>
              </w:rPr>
              <w:t>membrane, repair of wound of, other than</w:t>
            </w:r>
            <w:r>
              <w:rPr>
                <w:spacing w:val="-48"/>
                <w:sz w:val="18"/>
              </w:rPr>
              <w:t xml:space="preserve"> </w:t>
            </w:r>
            <w:r>
              <w:rPr>
                <w:sz w:val="18"/>
              </w:rPr>
              <w:t>wound closure at time of surgery, on face</w:t>
            </w:r>
            <w:r>
              <w:rPr>
                <w:spacing w:val="-47"/>
                <w:sz w:val="18"/>
              </w:rPr>
              <w:t xml:space="preserve"> </w:t>
            </w:r>
            <w:r>
              <w:rPr>
                <w:sz w:val="18"/>
              </w:rPr>
              <w:t>or neck, small (not more than 7cm long),</w:t>
            </w:r>
            <w:r>
              <w:rPr>
                <w:spacing w:val="1"/>
                <w:sz w:val="18"/>
              </w:rPr>
              <w:t xml:space="preserve"> </w:t>
            </w:r>
            <w:r>
              <w:rPr>
                <w:sz w:val="18"/>
              </w:rPr>
              <w:t>superficial</w:t>
            </w:r>
            <w:r>
              <w:rPr>
                <w:spacing w:val="-3"/>
                <w:sz w:val="18"/>
              </w:rPr>
              <w:t xml:space="preserve"> </w:t>
            </w:r>
            <w:r>
              <w:rPr>
                <w:sz w:val="18"/>
              </w:rPr>
              <w:t>(</w:t>
            </w:r>
            <w:proofErr w:type="spellStart"/>
            <w:r>
              <w:rPr>
                <w:sz w:val="18"/>
              </w:rPr>
              <w:t>Anaes</w:t>
            </w:r>
            <w:proofErr w:type="spellEnd"/>
            <w:r>
              <w:rPr>
                <w:sz w:val="18"/>
              </w:rPr>
              <w:t>.)</w:t>
            </w:r>
          </w:p>
        </w:tc>
        <w:tc>
          <w:tcPr>
            <w:tcW w:w="1471" w:type="dxa"/>
          </w:tcPr>
          <w:p w14:paraId="561201CA" w14:textId="77777777" w:rsidR="0017353A" w:rsidRDefault="0017353A">
            <w:pPr>
              <w:pStyle w:val="TableParagraph"/>
              <w:rPr>
                <w:rFonts w:ascii="Calibri"/>
                <w:sz w:val="20"/>
              </w:rPr>
            </w:pPr>
          </w:p>
          <w:p w14:paraId="0BDB98EC" w14:textId="77777777" w:rsidR="0017353A" w:rsidRDefault="0017353A">
            <w:pPr>
              <w:pStyle w:val="TableParagraph"/>
              <w:rPr>
                <w:rFonts w:ascii="Calibri"/>
                <w:sz w:val="20"/>
              </w:rPr>
            </w:pPr>
          </w:p>
          <w:p w14:paraId="028656DA" w14:textId="77777777" w:rsidR="0017353A" w:rsidRDefault="0017353A">
            <w:pPr>
              <w:pStyle w:val="TableParagraph"/>
              <w:rPr>
                <w:rFonts w:ascii="Calibri"/>
                <w:sz w:val="20"/>
              </w:rPr>
            </w:pPr>
          </w:p>
          <w:p w14:paraId="76BE96C0" w14:textId="77777777" w:rsidR="0017353A" w:rsidRDefault="001F33D0">
            <w:pPr>
              <w:pStyle w:val="TableParagraph"/>
              <w:spacing w:before="142"/>
              <w:ind w:left="390" w:right="378"/>
              <w:jc w:val="center"/>
              <w:rPr>
                <w:sz w:val="18"/>
              </w:rPr>
            </w:pPr>
            <w:r>
              <w:rPr>
                <w:sz w:val="18"/>
              </w:rPr>
              <w:t>$82.50</w:t>
            </w:r>
          </w:p>
        </w:tc>
        <w:tc>
          <w:tcPr>
            <w:tcW w:w="1036" w:type="dxa"/>
          </w:tcPr>
          <w:p w14:paraId="08AA2E61" w14:textId="77777777" w:rsidR="0017353A" w:rsidRDefault="0017353A">
            <w:pPr>
              <w:pStyle w:val="TableParagraph"/>
              <w:rPr>
                <w:rFonts w:ascii="Calibri"/>
                <w:sz w:val="20"/>
              </w:rPr>
            </w:pPr>
          </w:p>
          <w:p w14:paraId="03C1F591" w14:textId="77777777" w:rsidR="0017353A" w:rsidRDefault="0017353A">
            <w:pPr>
              <w:pStyle w:val="TableParagraph"/>
              <w:rPr>
                <w:rFonts w:ascii="Calibri"/>
                <w:sz w:val="20"/>
              </w:rPr>
            </w:pPr>
          </w:p>
          <w:p w14:paraId="42F6633D" w14:textId="77777777" w:rsidR="0017353A" w:rsidRDefault="0017353A">
            <w:pPr>
              <w:pStyle w:val="TableParagraph"/>
              <w:rPr>
                <w:rFonts w:ascii="Calibri"/>
                <w:sz w:val="20"/>
              </w:rPr>
            </w:pPr>
          </w:p>
          <w:p w14:paraId="0149F168" w14:textId="77777777" w:rsidR="0017353A" w:rsidRDefault="001F33D0">
            <w:pPr>
              <w:pStyle w:val="TableParagraph"/>
              <w:spacing w:before="142"/>
              <w:ind w:left="223" w:right="212"/>
              <w:jc w:val="center"/>
              <w:rPr>
                <w:sz w:val="18"/>
              </w:rPr>
            </w:pPr>
            <w:r>
              <w:rPr>
                <w:sz w:val="18"/>
              </w:rPr>
              <w:t>36,927</w:t>
            </w:r>
          </w:p>
        </w:tc>
        <w:tc>
          <w:tcPr>
            <w:tcW w:w="1082" w:type="dxa"/>
          </w:tcPr>
          <w:p w14:paraId="0CBED8E2" w14:textId="77777777" w:rsidR="0017353A" w:rsidRDefault="0017353A">
            <w:pPr>
              <w:pStyle w:val="TableParagraph"/>
              <w:rPr>
                <w:rFonts w:ascii="Calibri"/>
                <w:sz w:val="20"/>
              </w:rPr>
            </w:pPr>
          </w:p>
          <w:p w14:paraId="10930F20" w14:textId="77777777" w:rsidR="0017353A" w:rsidRDefault="0017353A">
            <w:pPr>
              <w:pStyle w:val="TableParagraph"/>
              <w:rPr>
                <w:rFonts w:ascii="Calibri"/>
                <w:sz w:val="20"/>
              </w:rPr>
            </w:pPr>
          </w:p>
          <w:p w14:paraId="74B8065E" w14:textId="77777777" w:rsidR="0017353A" w:rsidRDefault="0017353A">
            <w:pPr>
              <w:pStyle w:val="TableParagraph"/>
              <w:rPr>
                <w:rFonts w:ascii="Calibri"/>
                <w:sz w:val="20"/>
              </w:rPr>
            </w:pPr>
          </w:p>
          <w:p w14:paraId="52D92E22" w14:textId="77777777" w:rsidR="0017353A" w:rsidRDefault="001F33D0">
            <w:pPr>
              <w:pStyle w:val="TableParagraph"/>
              <w:spacing w:before="142"/>
              <w:ind w:left="72" w:right="58"/>
              <w:jc w:val="center"/>
              <w:rPr>
                <w:sz w:val="18"/>
              </w:rPr>
            </w:pPr>
            <w:r>
              <w:rPr>
                <w:sz w:val="18"/>
              </w:rPr>
              <w:t>$2,566,887</w:t>
            </w:r>
          </w:p>
        </w:tc>
        <w:tc>
          <w:tcPr>
            <w:tcW w:w="1765" w:type="dxa"/>
          </w:tcPr>
          <w:p w14:paraId="70CBB8D2" w14:textId="77777777" w:rsidR="0017353A" w:rsidRDefault="0017353A">
            <w:pPr>
              <w:pStyle w:val="TableParagraph"/>
              <w:rPr>
                <w:rFonts w:ascii="Calibri"/>
                <w:sz w:val="20"/>
              </w:rPr>
            </w:pPr>
          </w:p>
          <w:p w14:paraId="527E54C3" w14:textId="77777777" w:rsidR="0017353A" w:rsidRDefault="0017353A">
            <w:pPr>
              <w:pStyle w:val="TableParagraph"/>
              <w:rPr>
                <w:rFonts w:ascii="Calibri"/>
                <w:sz w:val="20"/>
              </w:rPr>
            </w:pPr>
          </w:p>
          <w:p w14:paraId="53869C13" w14:textId="77777777" w:rsidR="0017353A" w:rsidRDefault="0017353A">
            <w:pPr>
              <w:pStyle w:val="TableParagraph"/>
              <w:rPr>
                <w:rFonts w:ascii="Calibri"/>
                <w:sz w:val="20"/>
              </w:rPr>
            </w:pPr>
          </w:p>
          <w:p w14:paraId="6E1E5992" w14:textId="77777777" w:rsidR="0017353A" w:rsidRDefault="001F33D0">
            <w:pPr>
              <w:pStyle w:val="TableParagraph"/>
              <w:spacing w:before="142"/>
              <w:ind w:left="609" w:right="592"/>
              <w:jc w:val="center"/>
              <w:rPr>
                <w:sz w:val="18"/>
              </w:rPr>
            </w:pPr>
            <w:r>
              <w:rPr>
                <w:sz w:val="18"/>
              </w:rPr>
              <w:t>-0.6%</w:t>
            </w:r>
          </w:p>
        </w:tc>
      </w:tr>
      <w:tr w:rsidR="0017353A" w14:paraId="0E67FC11" w14:textId="77777777">
        <w:trPr>
          <w:trHeight w:val="1132"/>
        </w:trPr>
        <w:tc>
          <w:tcPr>
            <w:tcW w:w="715" w:type="dxa"/>
          </w:tcPr>
          <w:p w14:paraId="6466ABAC" w14:textId="77777777" w:rsidR="0017353A" w:rsidRDefault="001F33D0">
            <w:pPr>
              <w:pStyle w:val="TableParagraph"/>
              <w:spacing w:before="47"/>
              <w:ind w:left="28"/>
              <w:rPr>
                <w:sz w:val="18"/>
              </w:rPr>
            </w:pPr>
            <w:r>
              <w:rPr>
                <w:sz w:val="18"/>
              </w:rPr>
              <w:t>30035</w:t>
            </w:r>
          </w:p>
        </w:tc>
        <w:tc>
          <w:tcPr>
            <w:tcW w:w="3526" w:type="dxa"/>
          </w:tcPr>
          <w:p w14:paraId="51D4C731" w14:textId="77777777" w:rsidR="0017353A" w:rsidRDefault="001F33D0">
            <w:pPr>
              <w:pStyle w:val="TableParagraph"/>
              <w:spacing w:before="47"/>
              <w:ind w:left="28" w:right="156"/>
              <w:rPr>
                <w:sz w:val="18"/>
              </w:rPr>
            </w:pPr>
            <w:r>
              <w:rPr>
                <w:sz w:val="18"/>
              </w:rPr>
              <w:t>Skin and subcutaneous tissue or mucous</w:t>
            </w:r>
            <w:r>
              <w:rPr>
                <w:spacing w:val="-47"/>
                <w:sz w:val="18"/>
              </w:rPr>
              <w:t xml:space="preserve"> </w:t>
            </w:r>
            <w:r>
              <w:rPr>
                <w:sz w:val="18"/>
              </w:rPr>
              <w:t>membrane, repair of wound of, other than</w:t>
            </w:r>
            <w:r>
              <w:rPr>
                <w:spacing w:val="-48"/>
                <w:sz w:val="18"/>
              </w:rPr>
              <w:t xml:space="preserve"> </w:t>
            </w:r>
            <w:r>
              <w:rPr>
                <w:sz w:val="18"/>
              </w:rPr>
              <w:t>wound closure at time of surgery, on face</w:t>
            </w:r>
            <w:r>
              <w:rPr>
                <w:spacing w:val="-47"/>
                <w:sz w:val="18"/>
              </w:rPr>
              <w:t xml:space="preserve"> </w:t>
            </w:r>
            <w:r>
              <w:rPr>
                <w:sz w:val="18"/>
              </w:rPr>
              <w:t>or neck, small (not more than 7cm long),</w:t>
            </w:r>
            <w:r>
              <w:rPr>
                <w:spacing w:val="1"/>
                <w:sz w:val="18"/>
              </w:rPr>
              <w:t xml:space="preserve"> </w:t>
            </w:r>
            <w:r>
              <w:rPr>
                <w:sz w:val="18"/>
              </w:rPr>
              <w:t>involving</w:t>
            </w:r>
            <w:r>
              <w:rPr>
                <w:spacing w:val="-3"/>
                <w:sz w:val="18"/>
              </w:rPr>
              <w:t xml:space="preserve"> </w:t>
            </w:r>
            <w:r>
              <w:rPr>
                <w:sz w:val="18"/>
              </w:rPr>
              <w:t>deeper</w:t>
            </w:r>
            <w:r>
              <w:rPr>
                <w:spacing w:val="-1"/>
                <w:sz w:val="18"/>
              </w:rPr>
              <w:t xml:space="preserve"> </w:t>
            </w:r>
            <w:r>
              <w:rPr>
                <w:sz w:val="18"/>
              </w:rPr>
              <w:t>tissue</w:t>
            </w:r>
            <w:r>
              <w:rPr>
                <w:spacing w:val="-1"/>
                <w:sz w:val="18"/>
              </w:rPr>
              <w:t xml:space="preserve"> </w:t>
            </w:r>
            <w:r>
              <w:rPr>
                <w:sz w:val="18"/>
              </w:rPr>
              <w:t>(</w:t>
            </w:r>
            <w:proofErr w:type="spellStart"/>
            <w:r>
              <w:rPr>
                <w:sz w:val="18"/>
              </w:rPr>
              <w:t>Anaes</w:t>
            </w:r>
            <w:proofErr w:type="spellEnd"/>
            <w:r>
              <w:rPr>
                <w:sz w:val="18"/>
              </w:rPr>
              <w:t>.)</w:t>
            </w:r>
          </w:p>
        </w:tc>
        <w:tc>
          <w:tcPr>
            <w:tcW w:w="1471" w:type="dxa"/>
          </w:tcPr>
          <w:p w14:paraId="6AEA773E" w14:textId="77777777" w:rsidR="0017353A" w:rsidRDefault="0017353A">
            <w:pPr>
              <w:pStyle w:val="TableParagraph"/>
              <w:rPr>
                <w:rFonts w:ascii="Calibri"/>
                <w:sz w:val="20"/>
              </w:rPr>
            </w:pPr>
          </w:p>
          <w:p w14:paraId="3FED7A90" w14:textId="77777777" w:rsidR="0017353A" w:rsidRDefault="0017353A">
            <w:pPr>
              <w:pStyle w:val="TableParagraph"/>
              <w:rPr>
                <w:rFonts w:ascii="Calibri"/>
                <w:sz w:val="20"/>
              </w:rPr>
            </w:pPr>
          </w:p>
          <w:p w14:paraId="1483B5AA" w14:textId="77777777" w:rsidR="0017353A" w:rsidRDefault="0017353A">
            <w:pPr>
              <w:pStyle w:val="TableParagraph"/>
              <w:rPr>
                <w:rFonts w:ascii="Calibri"/>
                <w:sz w:val="20"/>
              </w:rPr>
            </w:pPr>
          </w:p>
          <w:p w14:paraId="1BDCFBF3" w14:textId="77777777" w:rsidR="0017353A" w:rsidRDefault="001F33D0">
            <w:pPr>
              <w:pStyle w:val="TableParagraph"/>
              <w:spacing w:before="142"/>
              <w:ind w:left="390" w:right="379"/>
              <w:jc w:val="center"/>
              <w:rPr>
                <w:sz w:val="18"/>
              </w:rPr>
            </w:pPr>
            <w:r>
              <w:rPr>
                <w:sz w:val="18"/>
              </w:rPr>
              <w:t>$117.55</w:t>
            </w:r>
          </w:p>
        </w:tc>
        <w:tc>
          <w:tcPr>
            <w:tcW w:w="1036" w:type="dxa"/>
          </w:tcPr>
          <w:p w14:paraId="07BA4DCE" w14:textId="77777777" w:rsidR="0017353A" w:rsidRDefault="0017353A">
            <w:pPr>
              <w:pStyle w:val="TableParagraph"/>
              <w:rPr>
                <w:rFonts w:ascii="Calibri"/>
                <w:sz w:val="20"/>
              </w:rPr>
            </w:pPr>
          </w:p>
          <w:p w14:paraId="114797FA" w14:textId="77777777" w:rsidR="0017353A" w:rsidRDefault="0017353A">
            <w:pPr>
              <w:pStyle w:val="TableParagraph"/>
              <w:rPr>
                <w:rFonts w:ascii="Calibri"/>
                <w:sz w:val="20"/>
              </w:rPr>
            </w:pPr>
          </w:p>
          <w:p w14:paraId="029E17E2" w14:textId="77777777" w:rsidR="0017353A" w:rsidRDefault="0017353A">
            <w:pPr>
              <w:pStyle w:val="TableParagraph"/>
              <w:rPr>
                <w:rFonts w:ascii="Calibri"/>
                <w:sz w:val="20"/>
              </w:rPr>
            </w:pPr>
          </w:p>
          <w:p w14:paraId="0606E636" w14:textId="77777777" w:rsidR="0017353A" w:rsidRDefault="001F33D0">
            <w:pPr>
              <w:pStyle w:val="TableParagraph"/>
              <w:spacing w:before="142"/>
              <w:ind w:left="220" w:right="212"/>
              <w:jc w:val="center"/>
              <w:rPr>
                <w:sz w:val="18"/>
              </w:rPr>
            </w:pPr>
            <w:r>
              <w:rPr>
                <w:sz w:val="18"/>
              </w:rPr>
              <w:t>9,116</w:t>
            </w:r>
          </w:p>
        </w:tc>
        <w:tc>
          <w:tcPr>
            <w:tcW w:w="1082" w:type="dxa"/>
          </w:tcPr>
          <w:p w14:paraId="51BA666F" w14:textId="77777777" w:rsidR="0017353A" w:rsidRDefault="0017353A">
            <w:pPr>
              <w:pStyle w:val="TableParagraph"/>
              <w:rPr>
                <w:rFonts w:ascii="Calibri"/>
                <w:sz w:val="20"/>
              </w:rPr>
            </w:pPr>
          </w:p>
          <w:p w14:paraId="76F87F5C" w14:textId="77777777" w:rsidR="0017353A" w:rsidRDefault="0017353A">
            <w:pPr>
              <w:pStyle w:val="TableParagraph"/>
              <w:rPr>
                <w:rFonts w:ascii="Calibri"/>
                <w:sz w:val="20"/>
              </w:rPr>
            </w:pPr>
          </w:p>
          <w:p w14:paraId="363AF58B" w14:textId="77777777" w:rsidR="0017353A" w:rsidRDefault="0017353A">
            <w:pPr>
              <w:pStyle w:val="TableParagraph"/>
              <w:rPr>
                <w:rFonts w:ascii="Calibri"/>
                <w:sz w:val="20"/>
              </w:rPr>
            </w:pPr>
          </w:p>
          <w:p w14:paraId="0EEA988F" w14:textId="77777777" w:rsidR="0017353A" w:rsidRDefault="001F33D0">
            <w:pPr>
              <w:pStyle w:val="TableParagraph"/>
              <w:spacing w:before="142"/>
              <w:ind w:left="72" w:right="58"/>
              <w:jc w:val="center"/>
              <w:rPr>
                <w:sz w:val="18"/>
              </w:rPr>
            </w:pPr>
            <w:r>
              <w:rPr>
                <w:sz w:val="18"/>
              </w:rPr>
              <w:t>$900,748</w:t>
            </w:r>
          </w:p>
        </w:tc>
        <w:tc>
          <w:tcPr>
            <w:tcW w:w="1765" w:type="dxa"/>
          </w:tcPr>
          <w:p w14:paraId="58EB6F3A" w14:textId="77777777" w:rsidR="0017353A" w:rsidRDefault="0017353A">
            <w:pPr>
              <w:pStyle w:val="TableParagraph"/>
              <w:rPr>
                <w:rFonts w:ascii="Calibri"/>
                <w:sz w:val="20"/>
              </w:rPr>
            </w:pPr>
          </w:p>
          <w:p w14:paraId="5B16F6A2" w14:textId="77777777" w:rsidR="0017353A" w:rsidRDefault="0017353A">
            <w:pPr>
              <w:pStyle w:val="TableParagraph"/>
              <w:rPr>
                <w:rFonts w:ascii="Calibri"/>
                <w:sz w:val="20"/>
              </w:rPr>
            </w:pPr>
          </w:p>
          <w:p w14:paraId="1B009AA4" w14:textId="77777777" w:rsidR="0017353A" w:rsidRDefault="0017353A">
            <w:pPr>
              <w:pStyle w:val="TableParagraph"/>
              <w:rPr>
                <w:rFonts w:ascii="Calibri"/>
                <w:sz w:val="20"/>
              </w:rPr>
            </w:pPr>
          </w:p>
          <w:p w14:paraId="01394DBD" w14:textId="77777777" w:rsidR="0017353A" w:rsidRDefault="001F33D0">
            <w:pPr>
              <w:pStyle w:val="TableParagraph"/>
              <w:spacing w:before="142"/>
              <w:ind w:left="609" w:right="592"/>
              <w:jc w:val="center"/>
              <w:rPr>
                <w:sz w:val="18"/>
              </w:rPr>
            </w:pPr>
            <w:r>
              <w:rPr>
                <w:sz w:val="18"/>
              </w:rPr>
              <w:t>-3.3%</w:t>
            </w:r>
          </w:p>
        </w:tc>
      </w:tr>
      <w:tr w:rsidR="0017353A" w14:paraId="752B24FD" w14:textId="77777777">
        <w:trPr>
          <w:trHeight w:val="1337"/>
        </w:trPr>
        <w:tc>
          <w:tcPr>
            <w:tcW w:w="715" w:type="dxa"/>
          </w:tcPr>
          <w:p w14:paraId="463DD8B1" w14:textId="77777777" w:rsidR="0017353A" w:rsidRDefault="001F33D0">
            <w:pPr>
              <w:pStyle w:val="TableParagraph"/>
              <w:spacing w:before="44"/>
              <w:ind w:left="28"/>
              <w:rPr>
                <w:sz w:val="18"/>
              </w:rPr>
            </w:pPr>
            <w:r>
              <w:rPr>
                <w:sz w:val="18"/>
              </w:rPr>
              <w:t>30038</w:t>
            </w:r>
          </w:p>
        </w:tc>
        <w:tc>
          <w:tcPr>
            <w:tcW w:w="3526" w:type="dxa"/>
          </w:tcPr>
          <w:p w14:paraId="4DAECC57" w14:textId="77777777" w:rsidR="0017353A" w:rsidRDefault="001F33D0">
            <w:pPr>
              <w:pStyle w:val="TableParagraph"/>
              <w:spacing w:before="44"/>
              <w:ind w:left="28" w:right="128"/>
              <w:rPr>
                <w:sz w:val="18"/>
              </w:rPr>
            </w:pPr>
            <w:r>
              <w:rPr>
                <w:sz w:val="18"/>
              </w:rPr>
              <w:t>Skin and subcutaneous tissue or mucous</w:t>
            </w:r>
            <w:r>
              <w:rPr>
                <w:spacing w:val="1"/>
                <w:sz w:val="18"/>
              </w:rPr>
              <w:t xml:space="preserve"> </w:t>
            </w:r>
            <w:r>
              <w:rPr>
                <w:sz w:val="18"/>
              </w:rPr>
              <w:t>membrane, repair of wound of, other than</w:t>
            </w:r>
            <w:r>
              <w:rPr>
                <w:spacing w:val="-47"/>
                <w:sz w:val="18"/>
              </w:rPr>
              <w:t xml:space="preserve"> </w:t>
            </w:r>
            <w:r>
              <w:rPr>
                <w:sz w:val="18"/>
              </w:rPr>
              <w:t>wound closure at time of surgery, not on</w:t>
            </w:r>
            <w:r>
              <w:rPr>
                <w:spacing w:val="1"/>
                <w:sz w:val="18"/>
              </w:rPr>
              <w:t xml:space="preserve"> </w:t>
            </w:r>
            <w:r>
              <w:rPr>
                <w:sz w:val="18"/>
              </w:rPr>
              <w:t>face or neck, large (more than 7cm long),</w:t>
            </w:r>
            <w:r>
              <w:rPr>
                <w:spacing w:val="1"/>
                <w:sz w:val="18"/>
              </w:rPr>
              <w:t xml:space="preserve"> </w:t>
            </w:r>
            <w:r>
              <w:rPr>
                <w:sz w:val="18"/>
              </w:rPr>
              <w:t>superficial, not being a service to which</w:t>
            </w:r>
            <w:r>
              <w:rPr>
                <w:spacing w:val="1"/>
                <w:sz w:val="18"/>
              </w:rPr>
              <w:t xml:space="preserve"> </w:t>
            </w:r>
            <w:r>
              <w:rPr>
                <w:sz w:val="18"/>
              </w:rPr>
              <w:t>another</w:t>
            </w:r>
            <w:r>
              <w:rPr>
                <w:spacing w:val="-2"/>
                <w:sz w:val="18"/>
              </w:rPr>
              <w:t xml:space="preserve"> </w:t>
            </w:r>
            <w:r>
              <w:rPr>
                <w:sz w:val="18"/>
              </w:rPr>
              <w:t>item</w:t>
            </w:r>
            <w:r>
              <w:rPr>
                <w:spacing w:val="-3"/>
                <w:sz w:val="18"/>
              </w:rPr>
              <w:t xml:space="preserve"> </w:t>
            </w:r>
            <w:r>
              <w:rPr>
                <w:sz w:val="18"/>
              </w:rPr>
              <w:t>in</w:t>
            </w:r>
            <w:r>
              <w:rPr>
                <w:spacing w:val="-2"/>
                <w:sz w:val="18"/>
              </w:rPr>
              <w:t xml:space="preserve"> </w:t>
            </w:r>
            <w:r>
              <w:rPr>
                <w:sz w:val="18"/>
              </w:rPr>
              <w:t>Group</w:t>
            </w:r>
            <w:r>
              <w:rPr>
                <w:spacing w:val="-2"/>
                <w:sz w:val="18"/>
              </w:rPr>
              <w:t xml:space="preserve"> </w:t>
            </w:r>
            <w:r>
              <w:rPr>
                <w:sz w:val="18"/>
              </w:rPr>
              <w:t>T4</w:t>
            </w:r>
            <w:r>
              <w:rPr>
                <w:spacing w:val="-2"/>
                <w:sz w:val="18"/>
              </w:rPr>
              <w:t xml:space="preserve"> </w:t>
            </w:r>
            <w:r>
              <w:rPr>
                <w:sz w:val="18"/>
              </w:rPr>
              <w:t>applies</w:t>
            </w:r>
            <w:r>
              <w:rPr>
                <w:spacing w:val="-1"/>
                <w:sz w:val="18"/>
              </w:rPr>
              <w:t xml:space="preserve"> </w:t>
            </w:r>
            <w:r>
              <w:rPr>
                <w:sz w:val="18"/>
              </w:rPr>
              <w:t>(</w:t>
            </w:r>
            <w:proofErr w:type="spellStart"/>
            <w:r>
              <w:rPr>
                <w:sz w:val="18"/>
              </w:rPr>
              <w:t>Anaes</w:t>
            </w:r>
            <w:proofErr w:type="spellEnd"/>
            <w:r>
              <w:rPr>
                <w:sz w:val="18"/>
              </w:rPr>
              <w:t>.)</w:t>
            </w:r>
          </w:p>
        </w:tc>
        <w:tc>
          <w:tcPr>
            <w:tcW w:w="1471" w:type="dxa"/>
          </w:tcPr>
          <w:p w14:paraId="45E1F315" w14:textId="77777777" w:rsidR="0017353A" w:rsidRDefault="0017353A">
            <w:pPr>
              <w:pStyle w:val="TableParagraph"/>
              <w:rPr>
                <w:rFonts w:ascii="Calibri"/>
                <w:sz w:val="20"/>
              </w:rPr>
            </w:pPr>
          </w:p>
          <w:p w14:paraId="08373F6E" w14:textId="77777777" w:rsidR="0017353A" w:rsidRDefault="0017353A">
            <w:pPr>
              <w:pStyle w:val="TableParagraph"/>
              <w:rPr>
                <w:rFonts w:ascii="Calibri"/>
                <w:sz w:val="20"/>
              </w:rPr>
            </w:pPr>
          </w:p>
          <w:p w14:paraId="4A89076C" w14:textId="77777777" w:rsidR="0017353A" w:rsidRDefault="0017353A">
            <w:pPr>
              <w:pStyle w:val="TableParagraph"/>
              <w:rPr>
                <w:rFonts w:ascii="Calibri"/>
                <w:sz w:val="20"/>
              </w:rPr>
            </w:pPr>
          </w:p>
          <w:p w14:paraId="05EE9760" w14:textId="77777777" w:rsidR="0017353A" w:rsidRDefault="0017353A">
            <w:pPr>
              <w:pStyle w:val="TableParagraph"/>
              <w:spacing w:before="7"/>
              <w:rPr>
                <w:rFonts w:ascii="Calibri"/>
                <w:sz w:val="28"/>
              </w:rPr>
            </w:pPr>
          </w:p>
          <w:p w14:paraId="2D31E8E3" w14:textId="77777777" w:rsidR="0017353A" w:rsidRDefault="001F33D0">
            <w:pPr>
              <w:pStyle w:val="TableParagraph"/>
              <w:ind w:left="390" w:right="378"/>
              <w:jc w:val="center"/>
              <w:rPr>
                <w:sz w:val="18"/>
              </w:rPr>
            </w:pPr>
            <w:r>
              <w:rPr>
                <w:sz w:val="18"/>
              </w:rPr>
              <w:t>$90.00</w:t>
            </w:r>
          </w:p>
        </w:tc>
        <w:tc>
          <w:tcPr>
            <w:tcW w:w="1036" w:type="dxa"/>
          </w:tcPr>
          <w:p w14:paraId="6EC009FA" w14:textId="77777777" w:rsidR="0017353A" w:rsidRDefault="0017353A">
            <w:pPr>
              <w:pStyle w:val="TableParagraph"/>
              <w:rPr>
                <w:rFonts w:ascii="Calibri"/>
                <w:sz w:val="20"/>
              </w:rPr>
            </w:pPr>
          </w:p>
          <w:p w14:paraId="584BC0E4" w14:textId="77777777" w:rsidR="0017353A" w:rsidRDefault="0017353A">
            <w:pPr>
              <w:pStyle w:val="TableParagraph"/>
              <w:rPr>
                <w:rFonts w:ascii="Calibri"/>
                <w:sz w:val="20"/>
              </w:rPr>
            </w:pPr>
          </w:p>
          <w:p w14:paraId="6D33DB71" w14:textId="77777777" w:rsidR="0017353A" w:rsidRDefault="0017353A">
            <w:pPr>
              <w:pStyle w:val="TableParagraph"/>
              <w:rPr>
                <w:rFonts w:ascii="Calibri"/>
                <w:sz w:val="20"/>
              </w:rPr>
            </w:pPr>
          </w:p>
          <w:p w14:paraId="79767E7A" w14:textId="77777777" w:rsidR="0017353A" w:rsidRDefault="0017353A">
            <w:pPr>
              <w:pStyle w:val="TableParagraph"/>
              <w:spacing w:before="7"/>
              <w:rPr>
                <w:rFonts w:ascii="Calibri"/>
                <w:sz w:val="28"/>
              </w:rPr>
            </w:pPr>
          </w:p>
          <w:p w14:paraId="51DEF50C" w14:textId="77777777" w:rsidR="0017353A" w:rsidRDefault="001F33D0">
            <w:pPr>
              <w:pStyle w:val="TableParagraph"/>
              <w:ind w:left="220" w:right="212"/>
              <w:jc w:val="center"/>
              <w:rPr>
                <w:sz w:val="18"/>
              </w:rPr>
            </w:pPr>
            <w:r>
              <w:rPr>
                <w:sz w:val="18"/>
              </w:rPr>
              <w:t>8,010</w:t>
            </w:r>
          </w:p>
        </w:tc>
        <w:tc>
          <w:tcPr>
            <w:tcW w:w="1082" w:type="dxa"/>
          </w:tcPr>
          <w:p w14:paraId="716BA865" w14:textId="77777777" w:rsidR="0017353A" w:rsidRDefault="0017353A">
            <w:pPr>
              <w:pStyle w:val="TableParagraph"/>
              <w:rPr>
                <w:rFonts w:ascii="Calibri"/>
                <w:sz w:val="20"/>
              </w:rPr>
            </w:pPr>
          </w:p>
          <w:p w14:paraId="4A281F21" w14:textId="77777777" w:rsidR="0017353A" w:rsidRDefault="0017353A">
            <w:pPr>
              <w:pStyle w:val="TableParagraph"/>
              <w:rPr>
                <w:rFonts w:ascii="Calibri"/>
                <w:sz w:val="20"/>
              </w:rPr>
            </w:pPr>
          </w:p>
          <w:p w14:paraId="003F1952" w14:textId="77777777" w:rsidR="0017353A" w:rsidRDefault="0017353A">
            <w:pPr>
              <w:pStyle w:val="TableParagraph"/>
              <w:rPr>
                <w:rFonts w:ascii="Calibri"/>
                <w:sz w:val="20"/>
              </w:rPr>
            </w:pPr>
          </w:p>
          <w:p w14:paraId="0FBB1A96" w14:textId="77777777" w:rsidR="0017353A" w:rsidRDefault="0017353A">
            <w:pPr>
              <w:pStyle w:val="TableParagraph"/>
              <w:spacing w:before="7"/>
              <w:rPr>
                <w:rFonts w:ascii="Calibri"/>
                <w:sz w:val="28"/>
              </w:rPr>
            </w:pPr>
          </w:p>
          <w:p w14:paraId="17F79E06" w14:textId="77777777" w:rsidR="0017353A" w:rsidRDefault="001F33D0">
            <w:pPr>
              <w:pStyle w:val="TableParagraph"/>
              <w:ind w:left="72" w:right="58"/>
              <w:jc w:val="center"/>
              <w:rPr>
                <w:sz w:val="18"/>
              </w:rPr>
            </w:pPr>
            <w:r>
              <w:rPr>
                <w:sz w:val="18"/>
              </w:rPr>
              <w:t>$597,866</w:t>
            </w:r>
          </w:p>
        </w:tc>
        <w:tc>
          <w:tcPr>
            <w:tcW w:w="1765" w:type="dxa"/>
          </w:tcPr>
          <w:p w14:paraId="11761080" w14:textId="77777777" w:rsidR="0017353A" w:rsidRDefault="0017353A">
            <w:pPr>
              <w:pStyle w:val="TableParagraph"/>
              <w:rPr>
                <w:rFonts w:ascii="Calibri"/>
                <w:sz w:val="20"/>
              </w:rPr>
            </w:pPr>
          </w:p>
          <w:p w14:paraId="7963ACA2" w14:textId="77777777" w:rsidR="0017353A" w:rsidRDefault="0017353A">
            <w:pPr>
              <w:pStyle w:val="TableParagraph"/>
              <w:rPr>
                <w:rFonts w:ascii="Calibri"/>
                <w:sz w:val="20"/>
              </w:rPr>
            </w:pPr>
          </w:p>
          <w:p w14:paraId="7FE2C6B4" w14:textId="77777777" w:rsidR="0017353A" w:rsidRDefault="0017353A">
            <w:pPr>
              <w:pStyle w:val="TableParagraph"/>
              <w:rPr>
                <w:rFonts w:ascii="Calibri"/>
                <w:sz w:val="20"/>
              </w:rPr>
            </w:pPr>
          </w:p>
          <w:p w14:paraId="39EDE38C" w14:textId="77777777" w:rsidR="0017353A" w:rsidRDefault="0017353A">
            <w:pPr>
              <w:pStyle w:val="TableParagraph"/>
              <w:spacing w:before="7"/>
              <w:rPr>
                <w:rFonts w:ascii="Calibri"/>
                <w:sz w:val="28"/>
              </w:rPr>
            </w:pPr>
          </w:p>
          <w:p w14:paraId="763F4AF2" w14:textId="77777777" w:rsidR="0017353A" w:rsidRDefault="001F33D0">
            <w:pPr>
              <w:pStyle w:val="TableParagraph"/>
              <w:ind w:left="611" w:right="591"/>
              <w:jc w:val="center"/>
              <w:rPr>
                <w:sz w:val="18"/>
              </w:rPr>
            </w:pPr>
            <w:r>
              <w:rPr>
                <w:sz w:val="18"/>
              </w:rPr>
              <w:t>1.3%</w:t>
            </w:r>
          </w:p>
        </w:tc>
      </w:tr>
      <w:tr w:rsidR="0017353A" w14:paraId="38C71FC5" w14:textId="77777777">
        <w:trPr>
          <w:trHeight w:val="1545"/>
        </w:trPr>
        <w:tc>
          <w:tcPr>
            <w:tcW w:w="715" w:type="dxa"/>
          </w:tcPr>
          <w:p w14:paraId="13370083" w14:textId="77777777" w:rsidR="0017353A" w:rsidRDefault="0017353A">
            <w:pPr>
              <w:pStyle w:val="TableParagraph"/>
              <w:rPr>
                <w:rFonts w:ascii="Calibri"/>
                <w:sz w:val="20"/>
              </w:rPr>
            </w:pPr>
          </w:p>
          <w:p w14:paraId="401B6C25" w14:textId="77777777" w:rsidR="0017353A" w:rsidRDefault="0017353A">
            <w:pPr>
              <w:pStyle w:val="TableParagraph"/>
              <w:spacing w:before="3"/>
              <w:rPr>
                <w:rFonts w:ascii="Calibri"/>
                <w:sz w:val="26"/>
              </w:rPr>
            </w:pPr>
          </w:p>
          <w:p w14:paraId="77109703" w14:textId="77777777" w:rsidR="0017353A" w:rsidRDefault="001F33D0">
            <w:pPr>
              <w:pStyle w:val="TableParagraph"/>
              <w:spacing w:before="1"/>
              <w:ind w:left="28" w:right="156"/>
              <w:rPr>
                <w:sz w:val="18"/>
              </w:rPr>
            </w:pPr>
            <w:r>
              <w:rPr>
                <w:sz w:val="18"/>
              </w:rPr>
              <w:t>30041</w:t>
            </w:r>
            <w:r>
              <w:rPr>
                <w:spacing w:val="-47"/>
                <w:sz w:val="18"/>
              </w:rPr>
              <w:t xml:space="preserve"> </w:t>
            </w:r>
            <w:r>
              <w:rPr>
                <w:sz w:val="18"/>
              </w:rPr>
              <w:t>(G)</w:t>
            </w:r>
          </w:p>
        </w:tc>
        <w:tc>
          <w:tcPr>
            <w:tcW w:w="3526" w:type="dxa"/>
          </w:tcPr>
          <w:p w14:paraId="527E4A8C" w14:textId="77777777" w:rsidR="0017353A" w:rsidRDefault="001F33D0">
            <w:pPr>
              <w:pStyle w:val="TableParagraph"/>
              <w:spacing w:before="47"/>
              <w:ind w:left="28"/>
              <w:rPr>
                <w:sz w:val="18"/>
              </w:rPr>
            </w:pPr>
            <w:r>
              <w:rPr>
                <w:sz w:val="18"/>
              </w:rPr>
              <w:t>Skin and subcutaneous tissue or mucous</w:t>
            </w:r>
            <w:r>
              <w:rPr>
                <w:spacing w:val="1"/>
                <w:sz w:val="18"/>
              </w:rPr>
              <w:t xml:space="preserve"> </w:t>
            </w:r>
            <w:r>
              <w:rPr>
                <w:sz w:val="18"/>
              </w:rPr>
              <w:t>membrane, repair of wound of, other than</w:t>
            </w:r>
            <w:r>
              <w:rPr>
                <w:spacing w:val="1"/>
                <w:sz w:val="18"/>
              </w:rPr>
              <w:t xml:space="preserve"> </w:t>
            </w:r>
            <w:r>
              <w:rPr>
                <w:sz w:val="18"/>
              </w:rPr>
              <w:t>wound closure at time of surgery, not on</w:t>
            </w:r>
            <w:r>
              <w:rPr>
                <w:spacing w:val="1"/>
                <w:sz w:val="18"/>
              </w:rPr>
              <w:t xml:space="preserve"> </w:t>
            </w:r>
            <w:r>
              <w:rPr>
                <w:sz w:val="18"/>
              </w:rPr>
              <w:t>face or neck, large (more than 7cm long),</w:t>
            </w:r>
            <w:r>
              <w:rPr>
                <w:spacing w:val="1"/>
                <w:sz w:val="18"/>
              </w:rPr>
              <w:t xml:space="preserve"> </w:t>
            </w:r>
            <w:r>
              <w:rPr>
                <w:sz w:val="18"/>
              </w:rPr>
              <w:t>involving</w:t>
            </w:r>
            <w:r>
              <w:rPr>
                <w:spacing w:val="-5"/>
                <w:sz w:val="18"/>
              </w:rPr>
              <w:t xml:space="preserve"> </w:t>
            </w:r>
            <w:r>
              <w:rPr>
                <w:sz w:val="18"/>
              </w:rPr>
              <w:t>deeper</w:t>
            </w:r>
            <w:r>
              <w:rPr>
                <w:spacing w:val="-2"/>
                <w:sz w:val="18"/>
              </w:rPr>
              <w:t xml:space="preserve"> </w:t>
            </w:r>
            <w:r>
              <w:rPr>
                <w:sz w:val="18"/>
              </w:rPr>
              <w:t>tissue,</w:t>
            </w:r>
            <w:r>
              <w:rPr>
                <w:spacing w:val="-5"/>
                <w:sz w:val="18"/>
              </w:rPr>
              <w:t xml:space="preserve"> </w:t>
            </w:r>
            <w:r>
              <w:rPr>
                <w:sz w:val="18"/>
              </w:rPr>
              <w:t>not</w:t>
            </w:r>
            <w:r>
              <w:rPr>
                <w:spacing w:val="-2"/>
                <w:sz w:val="18"/>
              </w:rPr>
              <w:t xml:space="preserve"> </w:t>
            </w:r>
            <w:r>
              <w:rPr>
                <w:sz w:val="18"/>
              </w:rPr>
              <w:t>being</w:t>
            </w:r>
            <w:r>
              <w:rPr>
                <w:spacing w:val="-3"/>
                <w:sz w:val="18"/>
              </w:rPr>
              <w:t xml:space="preserve"> </w:t>
            </w:r>
            <w:r>
              <w:rPr>
                <w:sz w:val="18"/>
              </w:rPr>
              <w:t>a</w:t>
            </w:r>
            <w:r>
              <w:rPr>
                <w:spacing w:val="-4"/>
                <w:sz w:val="18"/>
              </w:rPr>
              <w:t xml:space="preserve"> </w:t>
            </w:r>
            <w:r>
              <w:rPr>
                <w:sz w:val="18"/>
              </w:rPr>
              <w:t>service</w:t>
            </w:r>
            <w:r>
              <w:rPr>
                <w:spacing w:val="-47"/>
                <w:sz w:val="18"/>
              </w:rPr>
              <w:t xml:space="preserve"> </w:t>
            </w:r>
            <w:r>
              <w:rPr>
                <w:sz w:val="18"/>
              </w:rPr>
              <w:t>to which another item in Group T4 applies</w:t>
            </w:r>
            <w:r>
              <w:rPr>
                <w:spacing w:val="1"/>
                <w:sz w:val="18"/>
              </w:rPr>
              <w:t xml:space="preserve"> </w:t>
            </w:r>
            <w:r>
              <w:rPr>
                <w:sz w:val="18"/>
              </w:rPr>
              <w:t>(</w:t>
            </w:r>
            <w:proofErr w:type="spellStart"/>
            <w:r>
              <w:rPr>
                <w:sz w:val="18"/>
              </w:rPr>
              <w:t>Anaes</w:t>
            </w:r>
            <w:proofErr w:type="spellEnd"/>
            <w:r>
              <w:rPr>
                <w:sz w:val="18"/>
              </w:rPr>
              <w:t>.)</w:t>
            </w:r>
          </w:p>
        </w:tc>
        <w:tc>
          <w:tcPr>
            <w:tcW w:w="1471" w:type="dxa"/>
          </w:tcPr>
          <w:p w14:paraId="51FEAB75" w14:textId="77777777" w:rsidR="0017353A" w:rsidRDefault="0017353A">
            <w:pPr>
              <w:pStyle w:val="TableParagraph"/>
              <w:rPr>
                <w:rFonts w:ascii="Calibri"/>
                <w:sz w:val="20"/>
              </w:rPr>
            </w:pPr>
          </w:p>
          <w:p w14:paraId="32049619" w14:textId="77777777" w:rsidR="0017353A" w:rsidRDefault="0017353A">
            <w:pPr>
              <w:pStyle w:val="TableParagraph"/>
              <w:rPr>
                <w:rFonts w:ascii="Calibri"/>
                <w:sz w:val="20"/>
              </w:rPr>
            </w:pPr>
          </w:p>
          <w:p w14:paraId="74FF1AD0" w14:textId="77777777" w:rsidR="0017353A" w:rsidRDefault="0017353A">
            <w:pPr>
              <w:pStyle w:val="TableParagraph"/>
              <w:rPr>
                <w:rFonts w:ascii="Calibri"/>
                <w:sz w:val="20"/>
              </w:rPr>
            </w:pPr>
          </w:p>
          <w:p w14:paraId="79B4A6AE" w14:textId="77777777" w:rsidR="0017353A" w:rsidRDefault="0017353A">
            <w:pPr>
              <w:pStyle w:val="TableParagraph"/>
              <w:rPr>
                <w:rFonts w:ascii="Calibri"/>
                <w:sz w:val="20"/>
              </w:rPr>
            </w:pPr>
          </w:p>
          <w:p w14:paraId="226B4AA3" w14:textId="77777777" w:rsidR="0017353A" w:rsidRDefault="0017353A">
            <w:pPr>
              <w:pStyle w:val="TableParagraph"/>
              <w:spacing w:before="8"/>
              <w:rPr>
                <w:rFonts w:ascii="Calibri"/>
                <w:sz w:val="25"/>
              </w:rPr>
            </w:pPr>
          </w:p>
          <w:p w14:paraId="091B1893" w14:textId="77777777" w:rsidR="0017353A" w:rsidRDefault="001F33D0">
            <w:pPr>
              <w:pStyle w:val="TableParagraph"/>
              <w:ind w:left="390" w:right="378"/>
              <w:jc w:val="center"/>
              <w:rPr>
                <w:sz w:val="18"/>
              </w:rPr>
            </w:pPr>
            <w:r>
              <w:rPr>
                <w:sz w:val="18"/>
              </w:rPr>
              <w:t>$144.00</w:t>
            </w:r>
          </w:p>
        </w:tc>
        <w:tc>
          <w:tcPr>
            <w:tcW w:w="1036" w:type="dxa"/>
          </w:tcPr>
          <w:p w14:paraId="6F8A6C35" w14:textId="77777777" w:rsidR="0017353A" w:rsidRDefault="0017353A">
            <w:pPr>
              <w:pStyle w:val="TableParagraph"/>
              <w:rPr>
                <w:rFonts w:ascii="Calibri"/>
                <w:sz w:val="20"/>
              </w:rPr>
            </w:pPr>
          </w:p>
          <w:p w14:paraId="2C661EEC" w14:textId="77777777" w:rsidR="0017353A" w:rsidRDefault="0017353A">
            <w:pPr>
              <w:pStyle w:val="TableParagraph"/>
              <w:rPr>
                <w:rFonts w:ascii="Calibri"/>
                <w:sz w:val="20"/>
              </w:rPr>
            </w:pPr>
          </w:p>
          <w:p w14:paraId="64BD0C57" w14:textId="77777777" w:rsidR="0017353A" w:rsidRDefault="0017353A">
            <w:pPr>
              <w:pStyle w:val="TableParagraph"/>
              <w:rPr>
                <w:rFonts w:ascii="Calibri"/>
                <w:sz w:val="20"/>
              </w:rPr>
            </w:pPr>
          </w:p>
          <w:p w14:paraId="438F3FD2" w14:textId="77777777" w:rsidR="0017353A" w:rsidRDefault="0017353A">
            <w:pPr>
              <w:pStyle w:val="TableParagraph"/>
              <w:rPr>
                <w:rFonts w:ascii="Calibri"/>
                <w:sz w:val="20"/>
              </w:rPr>
            </w:pPr>
          </w:p>
          <w:p w14:paraId="69902970" w14:textId="77777777" w:rsidR="0017353A" w:rsidRDefault="0017353A">
            <w:pPr>
              <w:pStyle w:val="TableParagraph"/>
              <w:spacing w:before="8"/>
              <w:rPr>
                <w:rFonts w:ascii="Calibri"/>
                <w:sz w:val="25"/>
              </w:rPr>
            </w:pPr>
          </w:p>
          <w:p w14:paraId="5A9298D5" w14:textId="77777777" w:rsidR="0017353A" w:rsidRDefault="001F33D0">
            <w:pPr>
              <w:pStyle w:val="TableParagraph"/>
              <w:ind w:left="220" w:right="212"/>
              <w:jc w:val="center"/>
              <w:rPr>
                <w:sz w:val="18"/>
              </w:rPr>
            </w:pPr>
            <w:r>
              <w:rPr>
                <w:sz w:val="18"/>
              </w:rPr>
              <w:t>5,985</w:t>
            </w:r>
          </w:p>
        </w:tc>
        <w:tc>
          <w:tcPr>
            <w:tcW w:w="1082" w:type="dxa"/>
          </w:tcPr>
          <w:p w14:paraId="44FE19D7" w14:textId="77777777" w:rsidR="0017353A" w:rsidRDefault="0017353A">
            <w:pPr>
              <w:pStyle w:val="TableParagraph"/>
              <w:rPr>
                <w:rFonts w:ascii="Calibri"/>
                <w:sz w:val="20"/>
              </w:rPr>
            </w:pPr>
          </w:p>
          <w:p w14:paraId="63322D9C" w14:textId="77777777" w:rsidR="0017353A" w:rsidRDefault="0017353A">
            <w:pPr>
              <w:pStyle w:val="TableParagraph"/>
              <w:rPr>
                <w:rFonts w:ascii="Calibri"/>
                <w:sz w:val="20"/>
              </w:rPr>
            </w:pPr>
          </w:p>
          <w:p w14:paraId="170CB814" w14:textId="77777777" w:rsidR="0017353A" w:rsidRDefault="0017353A">
            <w:pPr>
              <w:pStyle w:val="TableParagraph"/>
              <w:rPr>
                <w:rFonts w:ascii="Calibri"/>
                <w:sz w:val="20"/>
              </w:rPr>
            </w:pPr>
          </w:p>
          <w:p w14:paraId="5DFE9B26" w14:textId="77777777" w:rsidR="0017353A" w:rsidRDefault="0017353A">
            <w:pPr>
              <w:pStyle w:val="TableParagraph"/>
              <w:rPr>
                <w:rFonts w:ascii="Calibri"/>
                <w:sz w:val="20"/>
              </w:rPr>
            </w:pPr>
          </w:p>
          <w:p w14:paraId="0B92F060" w14:textId="77777777" w:rsidR="0017353A" w:rsidRDefault="0017353A">
            <w:pPr>
              <w:pStyle w:val="TableParagraph"/>
              <w:spacing w:before="8"/>
              <w:rPr>
                <w:rFonts w:ascii="Calibri"/>
                <w:sz w:val="25"/>
              </w:rPr>
            </w:pPr>
          </w:p>
          <w:p w14:paraId="1F1C581C" w14:textId="77777777" w:rsidR="0017353A" w:rsidRDefault="001F33D0">
            <w:pPr>
              <w:pStyle w:val="TableParagraph"/>
              <w:ind w:left="72" w:right="58"/>
              <w:jc w:val="center"/>
              <w:rPr>
                <w:sz w:val="18"/>
              </w:rPr>
            </w:pPr>
            <w:r>
              <w:rPr>
                <w:sz w:val="18"/>
              </w:rPr>
              <w:t>$724,826</w:t>
            </w:r>
          </w:p>
        </w:tc>
        <w:tc>
          <w:tcPr>
            <w:tcW w:w="1765" w:type="dxa"/>
          </w:tcPr>
          <w:p w14:paraId="1D6CFDB8" w14:textId="77777777" w:rsidR="0017353A" w:rsidRDefault="0017353A">
            <w:pPr>
              <w:pStyle w:val="TableParagraph"/>
              <w:rPr>
                <w:rFonts w:ascii="Calibri"/>
                <w:sz w:val="20"/>
              </w:rPr>
            </w:pPr>
          </w:p>
          <w:p w14:paraId="794E439F" w14:textId="77777777" w:rsidR="0017353A" w:rsidRDefault="0017353A">
            <w:pPr>
              <w:pStyle w:val="TableParagraph"/>
              <w:rPr>
                <w:rFonts w:ascii="Calibri"/>
                <w:sz w:val="20"/>
              </w:rPr>
            </w:pPr>
          </w:p>
          <w:p w14:paraId="4A852B6A" w14:textId="77777777" w:rsidR="0017353A" w:rsidRDefault="0017353A">
            <w:pPr>
              <w:pStyle w:val="TableParagraph"/>
              <w:rPr>
                <w:rFonts w:ascii="Calibri"/>
                <w:sz w:val="20"/>
              </w:rPr>
            </w:pPr>
          </w:p>
          <w:p w14:paraId="71DF56B3" w14:textId="77777777" w:rsidR="0017353A" w:rsidRDefault="0017353A">
            <w:pPr>
              <w:pStyle w:val="TableParagraph"/>
              <w:rPr>
                <w:rFonts w:ascii="Calibri"/>
                <w:sz w:val="20"/>
              </w:rPr>
            </w:pPr>
          </w:p>
          <w:p w14:paraId="200DFF06" w14:textId="77777777" w:rsidR="0017353A" w:rsidRDefault="0017353A">
            <w:pPr>
              <w:pStyle w:val="TableParagraph"/>
              <w:spacing w:before="8"/>
              <w:rPr>
                <w:rFonts w:ascii="Calibri"/>
                <w:sz w:val="25"/>
              </w:rPr>
            </w:pPr>
          </w:p>
          <w:p w14:paraId="53FD5588" w14:textId="77777777" w:rsidR="0017353A" w:rsidRDefault="001F33D0">
            <w:pPr>
              <w:pStyle w:val="TableParagraph"/>
              <w:ind w:left="609" w:right="592"/>
              <w:jc w:val="center"/>
              <w:rPr>
                <w:sz w:val="18"/>
              </w:rPr>
            </w:pPr>
            <w:r>
              <w:rPr>
                <w:sz w:val="18"/>
              </w:rPr>
              <w:t>-0.2%</w:t>
            </w:r>
          </w:p>
        </w:tc>
      </w:tr>
      <w:tr w:rsidR="0017353A" w14:paraId="6CABA856" w14:textId="77777777">
        <w:trPr>
          <w:trHeight w:val="1545"/>
        </w:trPr>
        <w:tc>
          <w:tcPr>
            <w:tcW w:w="715" w:type="dxa"/>
          </w:tcPr>
          <w:p w14:paraId="4A1A887B" w14:textId="77777777" w:rsidR="0017353A" w:rsidRDefault="0017353A">
            <w:pPr>
              <w:pStyle w:val="TableParagraph"/>
              <w:rPr>
                <w:rFonts w:ascii="Calibri"/>
                <w:sz w:val="20"/>
              </w:rPr>
            </w:pPr>
          </w:p>
          <w:p w14:paraId="76F2AE32" w14:textId="77777777" w:rsidR="0017353A" w:rsidRDefault="0017353A">
            <w:pPr>
              <w:pStyle w:val="TableParagraph"/>
              <w:spacing w:before="3"/>
              <w:rPr>
                <w:rFonts w:ascii="Calibri"/>
                <w:sz w:val="26"/>
              </w:rPr>
            </w:pPr>
          </w:p>
          <w:p w14:paraId="5711BA5C" w14:textId="77777777" w:rsidR="0017353A" w:rsidRDefault="001F33D0">
            <w:pPr>
              <w:pStyle w:val="TableParagraph"/>
              <w:spacing w:before="1"/>
              <w:ind w:left="28" w:right="156"/>
              <w:rPr>
                <w:sz w:val="18"/>
              </w:rPr>
            </w:pPr>
            <w:r>
              <w:rPr>
                <w:sz w:val="18"/>
              </w:rPr>
              <w:t>30042</w:t>
            </w:r>
            <w:r>
              <w:rPr>
                <w:spacing w:val="-47"/>
                <w:sz w:val="18"/>
              </w:rPr>
              <w:t xml:space="preserve"> </w:t>
            </w:r>
            <w:r>
              <w:rPr>
                <w:sz w:val="18"/>
              </w:rPr>
              <w:t>(S)</w:t>
            </w:r>
          </w:p>
        </w:tc>
        <w:tc>
          <w:tcPr>
            <w:tcW w:w="3526" w:type="dxa"/>
          </w:tcPr>
          <w:p w14:paraId="5E27418C" w14:textId="77777777" w:rsidR="0017353A" w:rsidRDefault="001F33D0">
            <w:pPr>
              <w:pStyle w:val="TableParagraph"/>
              <w:spacing w:before="47"/>
              <w:ind w:left="28" w:right="42"/>
              <w:rPr>
                <w:sz w:val="18"/>
              </w:rPr>
            </w:pPr>
            <w:r>
              <w:rPr>
                <w:sz w:val="18"/>
              </w:rPr>
              <w:t>Skin and subcutaneous tissue or mucous</w:t>
            </w:r>
            <w:r>
              <w:rPr>
                <w:spacing w:val="1"/>
                <w:sz w:val="18"/>
              </w:rPr>
              <w:t xml:space="preserve"> </w:t>
            </w:r>
            <w:r>
              <w:rPr>
                <w:sz w:val="18"/>
              </w:rPr>
              <w:t>membrane, repair of wound of, other than</w:t>
            </w:r>
            <w:r>
              <w:rPr>
                <w:spacing w:val="1"/>
                <w:sz w:val="18"/>
              </w:rPr>
              <w:t xml:space="preserve"> </w:t>
            </w:r>
            <w:r>
              <w:rPr>
                <w:sz w:val="18"/>
              </w:rPr>
              <w:t>wound closure at time of surgery, other</w:t>
            </w:r>
            <w:r>
              <w:rPr>
                <w:spacing w:val="1"/>
                <w:sz w:val="18"/>
              </w:rPr>
              <w:t xml:space="preserve"> </w:t>
            </w:r>
            <w:r>
              <w:rPr>
                <w:sz w:val="18"/>
              </w:rPr>
              <w:t>than</w:t>
            </w:r>
            <w:r>
              <w:rPr>
                <w:spacing w:val="-2"/>
                <w:sz w:val="18"/>
              </w:rPr>
              <w:t xml:space="preserve"> </w:t>
            </w:r>
            <w:r>
              <w:rPr>
                <w:sz w:val="18"/>
              </w:rPr>
              <w:t>on</w:t>
            </w:r>
            <w:r>
              <w:rPr>
                <w:spacing w:val="-1"/>
                <w:sz w:val="18"/>
              </w:rPr>
              <w:t xml:space="preserve"> </w:t>
            </w:r>
            <w:r>
              <w:rPr>
                <w:sz w:val="18"/>
              </w:rPr>
              <w:t>face</w:t>
            </w:r>
            <w:r>
              <w:rPr>
                <w:spacing w:val="-4"/>
                <w:sz w:val="18"/>
              </w:rPr>
              <w:t xml:space="preserve"> </w:t>
            </w:r>
            <w:r>
              <w:rPr>
                <w:sz w:val="18"/>
              </w:rPr>
              <w:t>or</w:t>
            </w:r>
            <w:r>
              <w:rPr>
                <w:spacing w:val="-1"/>
                <w:sz w:val="18"/>
              </w:rPr>
              <w:t xml:space="preserve"> </w:t>
            </w:r>
            <w:r>
              <w:rPr>
                <w:sz w:val="18"/>
              </w:rPr>
              <w:t>neck,</w:t>
            </w:r>
            <w:r>
              <w:rPr>
                <w:spacing w:val="-4"/>
                <w:sz w:val="18"/>
              </w:rPr>
              <w:t xml:space="preserve"> </w:t>
            </w:r>
            <w:r>
              <w:rPr>
                <w:sz w:val="18"/>
              </w:rPr>
              <w:t>large</w:t>
            </w:r>
            <w:r>
              <w:rPr>
                <w:spacing w:val="-1"/>
                <w:sz w:val="18"/>
              </w:rPr>
              <w:t xml:space="preserve"> </w:t>
            </w:r>
            <w:r>
              <w:rPr>
                <w:sz w:val="18"/>
              </w:rPr>
              <w:t>(more</w:t>
            </w:r>
            <w:r>
              <w:rPr>
                <w:spacing w:val="-2"/>
                <w:sz w:val="18"/>
              </w:rPr>
              <w:t xml:space="preserve"> </w:t>
            </w:r>
            <w:r>
              <w:rPr>
                <w:sz w:val="18"/>
              </w:rPr>
              <w:t>than</w:t>
            </w:r>
            <w:r>
              <w:rPr>
                <w:spacing w:val="-1"/>
                <w:sz w:val="18"/>
              </w:rPr>
              <w:t xml:space="preserve"> </w:t>
            </w:r>
            <w:r>
              <w:rPr>
                <w:sz w:val="18"/>
              </w:rPr>
              <w:t>7cm</w:t>
            </w:r>
            <w:r>
              <w:rPr>
                <w:spacing w:val="-47"/>
                <w:sz w:val="18"/>
              </w:rPr>
              <w:t xml:space="preserve"> </w:t>
            </w:r>
            <w:r>
              <w:rPr>
                <w:sz w:val="18"/>
              </w:rPr>
              <w:t>long), involving deeper tissue, not being a</w:t>
            </w:r>
            <w:r>
              <w:rPr>
                <w:spacing w:val="1"/>
                <w:sz w:val="18"/>
              </w:rPr>
              <w:t xml:space="preserve"> </w:t>
            </w:r>
            <w:r>
              <w:rPr>
                <w:sz w:val="18"/>
              </w:rPr>
              <w:t>service to which another item in Group T4</w:t>
            </w:r>
            <w:r>
              <w:rPr>
                <w:spacing w:val="1"/>
                <w:sz w:val="18"/>
              </w:rPr>
              <w:t xml:space="preserve"> </w:t>
            </w:r>
            <w:r>
              <w:rPr>
                <w:sz w:val="18"/>
              </w:rPr>
              <w:t>applies (</w:t>
            </w:r>
            <w:proofErr w:type="spellStart"/>
            <w:r>
              <w:rPr>
                <w:sz w:val="18"/>
              </w:rPr>
              <w:t>Anaes</w:t>
            </w:r>
            <w:proofErr w:type="spellEnd"/>
            <w:r>
              <w:rPr>
                <w:sz w:val="18"/>
              </w:rPr>
              <w:t>.)</w:t>
            </w:r>
          </w:p>
        </w:tc>
        <w:tc>
          <w:tcPr>
            <w:tcW w:w="1471" w:type="dxa"/>
          </w:tcPr>
          <w:p w14:paraId="230A87CE" w14:textId="77777777" w:rsidR="0017353A" w:rsidRDefault="0017353A">
            <w:pPr>
              <w:pStyle w:val="TableParagraph"/>
              <w:rPr>
                <w:rFonts w:ascii="Calibri"/>
                <w:sz w:val="20"/>
              </w:rPr>
            </w:pPr>
          </w:p>
          <w:p w14:paraId="6608AB8C" w14:textId="77777777" w:rsidR="0017353A" w:rsidRDefault="0017353A">
            <w:pPr>
              <w:pStyle w:val="TableParagraph"/>
              <w:rPr>
                <w:rFonts w:ascii="Calibri"/>
                <w:sz w:val="20"/>
              </w:rPr>
            </w:pPr>
          </w:p>
          <w:p w14:paraId="75A9FF29" w14:textId="77777777" w:rsidR="0017353A" w:rsidRDefault="0017353A">
            <w:pPr>
              <w:pStyle w:val="TableParagraph"/>
              <w:rPr>
                <w:rFonts w:ascii="Calibri"/>
                <w:sz w:val="20"/>
              </w:rPr>
            </w:pPr>
          </w:p>
          <w:p w14:paraId="15AEB7EA" w14:textId="77777777" w:rsidR="0017353A" w:rsidRDefault="0017353A">
            <w:pPr>
              <w:pStyle w:val="TableParagraph"/>
              <w:rPr>
                <w:rFonts w:ascii="Calibri"/>
                <w:sz w:val="20"/>
              </w:rPr>
            </w:pPr>
          </w:p>
          <w:p w14:paraId="6AD254C3" w14:textId="77777777" w:rsidR="0017353A" w:rsidRDefault="0017353A">
            <w:pPr>
              <w:pStyle w:val="TableParagraph"/>
              <w:spacing w:before="6"/>
              <w:rPr>
                <w:rFonts w:ascii="Calibri"/>
                <w:sz w:val="25"/>
              </w:rPr>
            </w:pPr>
          </w:p>
          <w:p w14:paraId="220AA4FE" w14:textId="77777777" w:rsidR="0017353A" w:rsidRDefault="001F33D0">
            <w:pPr>
              <w:pStyle w:val="TableParagraph"/>
              <w:ind w:left="390" w:right="378"/>
              <w:jc w:val="center"/>
              <w:rPr>
                <w:sz w:val="18"/>
              </w:rPr>
            </w:pPr>
            <w:r>
              <w:rPr>
                <w:sz w:val="18"/>
              </w:rPr>
              <w:t>$185.60</w:t>
            </w:r>
          </w:p>
        </w:tc>
        <w:tc>
          <w:tcPr>
            <w:tcW w:w="1036" w:type="dxa"/>
          </w:tcPr>
          <w:p w14:paraId="0D686A56" w14:textId="77777777" w:rsidR="0017353A" w:rsidRDefault="0017353A">
            <w:pPr>
              <w:pStyle w:val="TableParagraph"/>
              <w:rPr>
                <w:rFonts w:ascii="Calibri"/>
                <w:sz w:val="20"/>
              </w:rPr>
            </w:pPr>
          </w:p>
          <w:p w14:paraId="79C41259" w14:textId="77777777" w:rsidR="0017353A" w:rsidRDefault="0017353A">
            <w:pPr>
              <w:pStyle w:val="TableParagraph"/>
              <w:rPr>
                <w:rFonts w:ascii="Calibri"/>
                <w:sz w:val="20"/>
              </w:rPr>
            </w:pPr>
          </w:p>
          <w:p w14:paraId="7200C781" w14:textId="77777777" w:rsidR="0017353A" w:rsidRDefault="0017353A">
            <w:pPr>
              <w:pStyle w:val="TableParagraph"/>
              <w:rPr>
                <w:rFonts w:ascii="Calibri"/>
                <w:sz w:val="20"/>
              </w:rPr>
            </w:pPr>
          </w:p>
          <w:p w14:paraId="22F2A4B7" w14:textId="77777777" w:rsidR="0017353A" w:rsidRDefault="0017353A">
            <w:pPr>
              <w:pStyle w:val="TableParagraph"/>
              <w:rPr>
                <w:rFonts w:ascii="Calibri"/>
                <w:sz w:val="20"/>
              </w:rPr>
            </w:pPr>
          </w:p>
          <w:p w14:paraId="51A5B5E7" w14:textId="77777777" w:rsidR="0017353A" w:rsidRDefault="0017353A">
            <w:pPr>
              <w:pStyle w:val="TableParagraph"/>
              <w:spacing w:before="6"/>
              <w:rPr>
                <w:rFonts w:ascii="Calibri"/>
                <w:sz w:val="25"/>
              </w:rPr>
            </w:pPr>
          </w:p>
          <w:p w14:paraId="5D404C50" w14:textId="77777777" w:rsidR="0017353A" w:rsidRDefault="001F33D0">
            <w:pPr>
              <w:pStyle w:val="TableParagraph"/>
              <w:ind w:left="223" w:right="211"/>
              <w:jc w:val="center"/>
              <w:rPr>
                <w:sz w:val="18"/>
              </w:rPr>
            </w:pPr>
            <w:r>
              <w:rPr>
                <w:sz w:val="18"/>
              </w:rPr>
              <w:t>166</w:t>
            </w:r>
          </w:p>
        </w:tc>
        <w:tc>
          <w:tcPr>
            <w:tcW w:w="1082" w:type="dxa"/>
          </w:tcPr>
          <w:p w14:paraId="06BC7A66" w14:textId="77777777" w:rsidR="0017353A" w:rsidRDefault="0017353A">
            <w:pPr>
              <w:pStyle w:val="TableParagraph"/>
              <w:rPr>
                <w:rFonts w:ascii="Calibri"/>
                <w:sz w:val="20"/>
              </w:rPr>
            </w:pPr>
          </w:p>
          <w:p w14:paraId="07B04CA9" w14:textId="77777777" w:rsidR="0017353A" w:rsidRDefault="0017353A">
            <w:pPr>
              <w:pStyle w:val="TableParagraph"/>
              <w:rPr>
                <w:rFonts w:ascii="Calibri"/>
                <w:sz w:val="20"/>
              </w:rPr>
            </w:pPr>
          </w:p>
          <w:p w14:paraId="1179AC50" w14:textId="77777777" w:rsidR="0017353A" w:rsidRDefault="0017353A">
            <w:pPr>
              <w:pStyle w:val="TableParagraph"/>
              <w:rPr>
                <w:rFonts w:ascii="Calibri"/>
                <w:sz w:val="20"/>
              </w:rPr>
            </w:pPr>
          </w:p>
          <w:p w14:paraId="03D44664" w14:textId="77777777" w:rsidR="0017353A" w:rsidRDefault="0017353A">
            <w:pPr>
              <w:pStyle w:val="TableParagraph"/>
              <w:rPr>
                <w:rFonts w:ascii="Calibri"/>
                <w:sz w:val="20"/>
              </w:rPr>
            </w:pPr>
          </w:p>
          <w:p w14:paraId="019D2F31" w14:textId="77777777" w:rsidR="0017353A" w:rsidRDefault="0017353A">
            <w:pPr>
              <w:pStyle w:val="TableParagraph"/>
              <w:spacing w:before="6"/>
              <w:rPr>
                <w:rFonts w:ascii="Calibri"/>
                <w:sz w:val="25"/>
              </w:rPr>
            </w:pPr>
          </w:p>
          <w:p w14:paraId="06281B82" w14:textId="77777777" w:rsidR="0017353A" w:rsidRDefault="001F33D0">
            <w:pPr>
              <w:pStyle w:val="TableParagraph"/>
              <w:ind w:left="72" w:right="58"/>
              <w:jc w:val="center"/>
              <w:rPr>
                <w:sz w:val="18"/>
              </w:rPr>
            </w:pPr>
            <w:r>
              <w:rPr>
                <w:sz w:val="18"/>
              </w:rPr>
              <w:t>$21,451</w:t>
            </w:r>
          </w:p>
        </w:tc>
        <w:tc>
          <w:tcPr>
            <w:tcW w:w="1765" w:type="dxa"/>
          </w:tcPr>
          <w:p w14:paraId="4BB40040" w14:textId="77777777" w:rsidR="0017353A" w:rsidRDefault="0017353A">
            <w:pPr>
              <w:pStyle w:val="TableParagraph"/>
              <w:rPr>
                <w:rFonts w:ascii="Calibri"/>
                <w:sz w:val="20"/>
              </w:rPr>
            </w:pPr>
          </w:p>
          <w:p w14:paraId="537A7B29" w14:textId="77777777" w:rsidR="0017353A" w:rsidRDefault="0017353A">
            <w:pPr>
              <w:pStyle w:val="TableParagraph"/>
              <w:rPr>
                <w:rFonts w:ascii="Calibri"/>
                <w:sz w:val="20"/>
              </w:rPr>
            </w:pPr>
          </w:p>
          <w:p w14:paraId="1CD3C1AB" w14:textId="77777777" w:rsidR="0017353A" w:rsidRDefault="0017353A">
            <w:pPr>
              <w:pStyle w:val="TableParagraph"/>
              <w:rPr>
                <w:rFonts w:ascii="Calibri"/>
                <w:sz w:val="20"/>
              </w:rPr>
            </w:pPr>
          </w:p>
          <w:p w14:paraId="02B97492" w14:textId="77777777" w:rsidR="0017353A" w:rsidRDefault="0017353A">
            <w:pPr>
              <w:pStyle w:val="TableParagraph"/>
              <w:rPr>
                <w:rFonts w:ascii="Calibri"/>
                <w:sz w:val="20"/>
              </w:rPr>
            </w:pPr>
          </w:p>
          <w:p w14:paraId="1FB9C867" w14:textId="77777777" w:rsidR="0017353A" w:rsidRDefault="0017353A">
            <w:pPr>
              <w:pStyle w:val="TableParagraph"/>
              <w:spacing w:before="6"/>
              <w:rPr>
                <w:rFonts w:ascii="Calibri"/>
                <w:sz w:val="25"/>
              </w:rPr>
            </w:pPr>
          </w:p>
          <w:p w14:paraId="3549D636" w14:textId="77777777" w:rsidR="0017353A" w:rsidRDefault="001F33D0">
            <w:pPr>
              <w:pStyle w:val="TableParagraph"/>
              <w:ind w:left="611" w:right="591"/>
              <w:jc w:val="center"/>
              <w:rPr>
                <w:sz w:val="18"/>
              </w:rPr>
            </w:pPr>
            <w:r>
              <w:rPr>
                <w:sz w:val="18"/>
              </w:rPr>
              <w:t>0.2%</w:t>
            </w:r>
          </w:p>
        </w:tc>
      </w:tr>
      <w:tr w:rsidR="0017353A" w14:paraId="1D5719C7" w14:textId="77777777">
        <w:trPr>
          <w:trHeight w:val="1130"/>
        </w:trPr>
        <w:tc>
          <w:tcPr>
            <w:tcW w:w="715" w:type="dxa"/>
          </w:tcPr>
          <w:p w14:paraId="1065D977" w14:textId="77777777" w:rsidR="0017353A" w:rsidRDefault="0017353A">
            <w:pPr>
              <w:pStyle w:val="TableParagraph"/>
              <w:spacing w:before="2"/>
              <w:rPr>
                <w:rFonts w:ascii="Calibri"/>
                <w:sz w:val="29"/>
              </w:rPr>
            </w:pPr>
          </w:p>
          <w:p w14:paraId="2E546533" w14:textId="77777777" w:rsidR="0017353A" w:rsidRDefault="001F33D0">
            <w:pPr>
              <w:pStyle w:val="TableParagraph"/>
              <w:ind w:left="28" w:right="156"/>
              <w:rPr>
                <w:sz w:val="18"/>
              </w:rPr>
            </w:pPr>
            <w:r>
              <w:rPr>
                <w:sz w:val="18"/>
              </w:rPr>
              <w:t>30045</w:t>
            </w:r>
            <w:r>
              <w:rPr>
                <w:spacing w:val="-47"/>
                <w:sz w:val="18"/>
              </w:rPr>
              <w:t xml:space="preserve"> </w:t>
            </w:r>
            <w:r>
              <w:rPr>
                <w:sz w:val="18"/>
              </w:rPr>
              <w:t>(S)</w:t>
            </w:r>
          </w:p>
        </w:tc>
        <w:tc>
          <w:tcPr>
            <w:tcW w:w="3526" w:type="dxa"/>
          </w:tcPr>
          <w:p w14:paraId="76BB2D7D" w14:textId="77777777" w:rsidR="0017353A" w:rsidRDefault="001F33D0">
            <w:pPr>
              <w:pStyle w:val="TableParagraph"/>
              <w:spacing w:before="47"/>
              <w:ind w:left="28" w:right="156"/>
              <w:rPr>
                <w:sz w:val="18"/>
              </w:rPr>
            </w:pPr>
            <w:r>
              <w:rPr>
                <w:sz w:val="18"/>
              </w:rPr>
              <w:t>Skin and subcutaneous tissue or mucous</w:t>
            </w:r>
            <w:r>
              <w:rPr>
                <w:spacing w:val="-47"/>
                <w:sz w:val="18"/>
              </w:rPr>
              <w:t xml:space="preserve"> </w:t>
            </w:r>
            <w:r>
              <w:rPr>
                <w:sz w:val="18"/>
              </w:rPr>
              <w:t>membrane, repair of wound of, other than</w:t>
            </w:r>
            <w:r>
              <w:rPr>
                <w:spacing w:val="-47"/>
                <w:sz w:val="18"/>
              </w:rPr>
              <w:t xml:space="preserve"> </w:t>
            </w:r>
            <w:r>
              <w:rPr>
                <w:sz w:val="18"/>
              </w:rPr>
              <w:t>wound closure at time of surgery, on face</w:t>
            </w:r>
            <w:r>
              <w:rPr>
                <w:spacing w:val="-47"/>
                <w:sz w:val="18"/>
              </w:rPr>
              <w:t xml:space="preserve"> </w:t>
            </w:r>
            <w:r>
              <w:rPr>
                <w:sz w:val="18"/>
              </w:rPr>
              <w:t>or neck, large (more than 7cm long),</w:t>
            </w:r>
            <w:r>
              <w:rPr>
                <w:spacing w:val="1"/>
                <w:sz w:val="18"/>
              </w:rPr>
              <w:t xml:space="preserve"> </w:t>
            </w:r>
            <w:r>
              <w:rPr>
                <w:sz w:val="18"/>
              </w:rPr>
              <w:t>superficial</w:t>
            </w:r>
            <w:r>
              <w:rPr>
                <w:spacing w:val="-3"/>
                <w:sz w:val="18"/>
              </w:rPr>
              <w:t xml:space="preserve"> </w:t>
            </w:r>
            <w:r>
              <w:rPr>
                <w:sz w:val="18"/>
              </w:rPr>
              <w:t>(</w:t>
            </w:r>
            <w:proofErr w:type="spellStart"/>
            <w:r>
              <w:rPr>
                <w:sz w:val="18"/>
              </w:rPr>
              <w:t>Anaes</w:t>
            </w:r>
            <w:proofErr w:type="spellEnd"/>
            <w:r>
              <w:rPr>
                <w:sz w:val="18"/>
              </w:rPr>
              <w:t>.)</w:t>
            </w:r>
          </w:p>
        </w:tc>
        <w:tc>
          <w:tcPr>
            <w:tcW w:w="1471" w:type="dxa"/>
          </w:tcPr>
          <w:p w14:paraId="05CD1E0F" w14:textId="77777777" w:rsidR="0017353A" w:rsidRDefault="0017353A">
            <w:pPr>
              <w:pStyle w:val="TableParagraph"/>
              <w:rPr>
                <w:rFonts w:ascii="Calibri"/>
                <w:sz w:val="20"/>
              </w:rPr>
            </w:pPr>
          </w:p>
          <w:p w14:paraId="2906CC7D" w14:textId="77777777" w:rsidR="0017353A" w:rsidRDefault="0017353A">
            <w:pPr>
              <w:pStyle w:val="TableParagraph"/>
              <w:rPr>
                <w:rFonts w:ascii="Calibri"/>
                <w:sz w:val="20"/>
              </w:rPr>
            </w:pPr>
          </w:p>
          <w:p w14:paraId="04DFA33E" w14:textId="77777777" w:rsidR="0017353A" w:rsidRDefault="0017353A">
            <w:pPr>
              <w:pStyle w:val="TableParagraph"/>
              <w:rPr>
                <w:rFonts w:ascii="Calibri"/>
                <w:sz w:val="20"/>
              </w:rPr>
            </w:pPr>
          </w:p>
          <w:p w14:paraId="12862E1C" w14:textId="77777777" w:rsidR="0017353A" w:rsidRDefault="001F33D0">
            <w:pPr>
              <w:pStyle w:val="TableParagraph"/>
              <w:spacing w:before="142"/>
              <w:ind w:left="390" w:right="379"/>
              <w:jc w:val="center"/>
              <w:rPr>
                <w:sz w:val="18"/>
              </w:rPr>
            </w:pPr>
            <w:r>
              <w:rPr>
                <w:sz w:val="18"/>
              </w:rPr>
              <w:t>$117.55</w:t>
            </w:r>
          </w:p>
        </w:tc>
        <w:tc>
          <w:tcPr>
            <w:tcW w:w="1036" w:type="dxa"/>
          </w:tcPr>
          <w:p w14:paraId="40A39E92" w14:textId="77777777" w:rsidR="0017353A" w:rsidRDefault="0017353A">
            <w:pPr>
              <w:pStyle w:val="TableParagraph"/>
              <w:rPr>
                <w:rFonts w:ascii="Calibri"/>
                <w:sz w:val="20"/>
              </w:rPr>
            </w:pPr>
          </w:p>
          <w:p w14:paraId="60071BEE" w14:textId="77777777" w:rsidR="0017353A" w:rsidRDefault="0017353A">
            <w:pPr>
              <w:pStyle w:val="TableParagraph"/>
              <w:rPr>
                <w:rFonts w:ascii="Calibri"/>
                <w:sz w:val="20"/>
              </w:rPr>
            </w:pPr>
          </w:p>
          <w:p w14:paraId="0BC771F3" w14:textId="77777777" w:rsidR="0017353A" w:rsidRDefault="0017353A">
            <w:pPr>
              <w:pStyle w:val="TableParagraph"/>
              <w:rPr>
                <w:rFonts w:ascii="Calibri"/>
                <w:sz w:val="20"/>
              </w:rPr>
            </w:pPr>
          </w:p>
          <w:p w14:paraId="7D6B2DBF" w14:textId="77777777" w:rsidR="0017353A" w:rsidRDefault="001F33D0">
            <w:pPr>
              <w:pStyle w:val="TableParagraph"/>
              <w:spacing w:before="142"/>
              <w:ind w:left="220" w:right="212"/>
              <w:jc w:val="center"/>
              <w:rPr>
                <w:sz w:val="18"/>
              </w:rPr>
            </w:pPr>
            <w:r>
              <w:rPr>
                <w:sz w:val="18"/>
              </w:rPr>
              <w:t>1,285</w:t>
            </w:r>
          </w:p>
        </w:tc>
        <w:tc>
          <w:tcPr>
            <w:tcW w:w="1082" w:type="dxa"/>
          </w:tcPr>
          <w:p w14:paraId="13C6FA9D" w14:textId="77777777" w:rsidR="0017353A" w:rsidRDefault="0017353A">
            <w:pPr>
              <w:pStyle w:val="TableParagraph"/>
              <w:rPr>
                <w:rFonts w:ascii="Calibri"/>
                <w:sz w:val="20"/>
              </w:rPr>
            </w:pPr>
          </w:p>
          <w:p w14:paraId="5389272F" w14:textId="77777777" w:rsidR="0017353A" w:rsidRDefault="0017353A">
            <w:pPr>
              <w:pStyle w:val="TableParagraph"/>
              <w:rPr>
                <w:rFonts w:ascii="Calibri"/>
                <w:sz w:val="20"/>
              </w:rPr>
            </w:pPr>
          </w:p>
          <w:p w14:paraId="4FB12139" w14:textId="77777777" w:rsidR="0017353A" w:rsidRDefault="0017353A">
            <w:pPr>
              <w:pStyle w:val="TableParagraph"/>
              <w:rPr>
                <w:rFonts w:ascii="Calibri"/>
                <w:sz w:val="20"/>
              </w:rPr>
            </w:pPr>
          </w:p>
          <w:p w14:paraId="595457CE" w14:textId="77777777" w:rsidR="0017353A" w:rsidRDefault="001F33D0">
            <w:pPr>
              <w:pStyle w:val="TableParagraph"/>
              <w:spacing w:before="142"/>
              <w:ind w:left="72" w:right="58"/>
              <w:jc w:val="center"/>
              <w:rPr>
                <w:sz w:val="18"/>
              </w:rPr>
            </w:pPr>
            <w:r>
              <w:rPr>
                <w:sz w:val="18"/>
              </w:rPr>
              <w:t>$127,523</w:t>
            </w:r>
          </w:p>
        </w:tc>
        <w:tc>
          <w:tcPr>
            <w:tcW w:w="1765" w:type="dxa"/>
          </w:tcPr>
          <w:p w14:paraId="13B95A59" w14:textId="77777777" w:rsidR="0017353A" w:rsidRDefault="0017353A">
            <w:pPr>
              <w:pStyle w:val="TableParagraph"/>
              <w:rPr>
                <w:rFonts w:ascii="Calibri"/>
                <w:sz w:val="20"/>
              </w:rPr>
            </w:pPr>
          </w:p>
          <w:p w14:paraId="48CBBA02" w14:textId="77777777" w:rsidR="0017353A" w:rsidRDefault="0017353A">
            <w:pPr>
              <w:pStyle w:val="TableParagraph"/>
              <w:rPr>
                <w:rFonts w:ascii="Calibri"/>
                <w:sz w:val="20"/>
              </w:rPr>
            </w:pPr>
          </w:p>
          <w:p w14:paraId="4AABC8F9" w14:textId="77777777" w:rsidR="0017353A" w:rsidRDefault="0017353A">
            <w:pPr>
              <w:pStyle w:val="TableParagraph"/>
              <w:rPr>
                <w:rFonts w:ascii="Calibri"/>
                <w:sz w:val="20"/>
              </w:rPr>
            </w:pPr>
          </w:p>
          <w:p w14:paraId="3B49E807" w14:textId="77777777" w:rsidR="0017353A" w:rsidRDefault="001F33D0">
            <w:pPr>
              <w:pStyle w:val="TableParagraph"/>
              <w:spacing w:before="142"/>
              <w:ind w:left="609" w:right="592"/>
              <w:jc w:val="center"/>
              <w:rPr>
                <w:sz w:val="18"/>
              </w:rPr>
            </w:pPr>
            <w:r>
              <w:rPr>
                <w:sz w:val="18"/>
              </w:rPr>
              <w:t>-1.4%</w:t>
            </w:r>
          </w:p>
        </w:tc>
      </w:tr>
      <w:tr w:rsidR="0017353A" w14:paraId="485E9FBC" w14:textId="77777777">
        <w:trPr>
          <w:trHeight w:val="1132"/>
        </w:trPr>
        <w:tc>
          <w:tcPr>
            <w:tcW w:w="715" w:type="dxa"/>
          </w:tcPr>
          <w:p w14:paraId="3184BAD7" w14:textId="77777777" w:rsidR="0017353A" w:rsidRDefault="0017353A">
            <w:pPr>
              <w:pStyle w:val="TableParagraph"/>
              <w:spacing w:before="4"/>
              <w:rPr>
                <w:rFonts w:ascii="Calibri"/>
                <w:sz w:val="29"/>
              </w:rPr>
            </w:pPr>
          </w:p>
          <w:p w14:paraId="4C0091E3" w14:textId="77777777" w:rsidR="0017353A" w:rsidRDefault="001F33D0">
            <w:pPr>
              <w:pStyle w:val="TableParagraph"/>
              <w:spacing w:before="1"/>
              <w:ind w:left="28" w:right="156"/>
              <w:rPr>
                <w:sz w:val="18"/>
              </w:rPr>
            </w:pPr>
            <w:r>
              <w:rPr>
                <w:sz w:val="18"/>
              </w:rPr>
              <w:t>30048</w:t>
            </w:r>
            <w:r>
              <w:rPr>
                <w:spacing w:val="-47"/>
                <w:sz w:val="18"/>
              </w:rPr>
              <w:t xml:space="preserve"> </w:t>
            </w:r>
            <w:r>
              <w:rPr>
                <w:sz w:val="18"/>
              </w:rPr>
              <w:t>(G)</w:t>
            </w:r>
          </w:p>
        </w:tc>
        <w:tc>
          <w:tcPr>
            <w:tcW w:w="3526" w:type="dxa"/>
          </w:tcPr>
          <w:p w14:paraId="4CE98BC1" w14:textId="77777777" w:rsidR="0017353A" w:rsidRDefault="001F33D0">
            <w:pPr>
              <w:pStyle w:val="TableParagraph"/>
              <w:spacing w:before="47"/>
              <w:ind w:left="28" w:right="156"/>
              <w:rPr>
                <w:sz w:val="18"/>
              </w:rPr>
            </w:pPr>
            <w:r>
              <w:rPr>
                <w:sz w:val="18"/>
              </w:rPr>
              <w:t>Skin and subcutaneous tissue or mucous</w:t>
            </w:r>
            <w:r>
              <w:rPr>
                <w:spacing w:val="-47"/>
                <w:sz w:val="18"/>
              </w:rPr>
              <w:t xml:space="preserve"> </w:t>
            </w:r>
            <w:r>
              <w:rPr>
                <w:sz w:val="18"/>
              </w:rPr>
              <w:t>membrane, repair of wound of, other than</w:t>
            </w:r>
            <w:r>
              <w:rPr>
                <w:spacing w:val="-48"/>
                <w:sz w:val="18"/>
              </w:rPr>
              <w:t xml:space="preserve"> </w:t>
            </w:r>
            <w:r>
              <w:rPr>
                <w:sz w:val="18"/>
              </w:rPr>
              <w:t>wound closure at time of surgery, on face</w:t>
            </w:r>
            <w:r>
              <w:rPr>
                <w:spacing w:val="-47"/>
                <w:sz w:val="18"/>
              </w:rPr>
              <w:t xml:space="preserve"> </w:t>
            </w:r>
            <w:r>
              <w:rPr>
                <w:sz w:val="18"/>
              </w:rPr>
              <w:t>or neck, large (more than 7cm long),</w:t>
            </w:r>
            <w:r>
              <w:rPr>
                <w:spacing w:val="1"/>
                <w:sz w:val="18"/>
              </w:rPr>
              <w:t xml:space="preserve"> </w:t>
            </w:r>
            <w:r>
              <w:rPr>
                <w:sz w:val="18"/>
              </w:rPr>
              <w:t>involving</w:t>
            </w:r>
            <w:r>
              <w:rPr>
                <w:spacing w:val="-3"/>
                <w:sz w:val="18"/>
              </w:rPr>
              <w:t xml:space="preserve"> </w:t>
            </w:r>
            <w:r>
              <w:rPr>
                <w:sz w:val="18"/>
              </w:rPr>
              <w:t>deeper</w:t>
            </w:r>
            <w:r>
              <w:rPr>
                <w:spacing w:val="-1"/>
                <w:sz w:val="18"/>
              </w:rPr>
              <w:t xml:space="preserve"> </w:t>
            </w:r>
            <w:r>
              <w:rPr>
                <w:sz w:val="18"/>
              </w:rPr>
              <w:t>tissue</w:t>
            </w:r>
            <w:r>
              <w:rPr>
                <w:spacing w:val="-1"/>
                <w:sz w:val="18"/>
              </w:rPr>
              <w:t xml:space="preserve"> </w:t>
            </w:r>
            <w:r>
              <w:rPr>
                <w:sz w:val="18"/>
              </w:rPr>
              <w:t>(</w:t>
            </w:r>
            <w:proofErr w:type="spellStart"/>
            <w:r>
              <w:rPr>
                <w:sz w:val="18"/>
              </w:rPr>
              <w:t>Anaes</w:t>
            </w:r>
            <w:proofErr w:type="spellEnd"/>
            <w:r>
              <w:rPr>
                <w:sz w:val="18"/>
              </w:rPr>
              <w:t>.)</w:t>
            </w:r>
          </w:p>
        </w:tc>
        <w:tc>
          <w:tcPr>
            <w:tcW w:w="1471" w:type="dxa"/>
          </w:tcPr>
          <w:p w14:paraId="36A3403C" w14:textId="77777777" w:rsidR="0017353A" w:rsidRDefault="0017353A">
            <w:pPr>
              <w:pStyle w:val="TableParagraph"/>
              <w:rPr>
                <w:rFonts w:ascii="Calibri"/>
                <w:sz w:val="20"/>
              </w:rPr>
            </w:pPr>
          </w:p>
          <w:p w14:paraId="2FE3FE76" w14:textId="77777777" w:rsidR="0017353A" w:rsidRDefault="0017353A">
            <w:pPr>
              <w:pStyle w:val="TableParagraph"/>
              <w:rPr>
                <w:rFonts w:ascii="Calibri"/>
                <w:sz w:val="20"/>
              </w:rPr>
            </w:pPr>
          </w:p>
          <w:p w14:paraId="58A5C557" w14:textId="77777777" w:rsidR="0017353A" w:rsidRDefault="0017353A">
            <w:pPr>
              <w:pStyle w:val="TableParagraph"/>
              <w:rPr>
                <w:rFonts w:ascii="Calibri"/>
                <w:sz w:val="20"/>
              </w:rPr>
            </w:pPr>
          </w:p>
          <w:p w14:paraId="6A907797" w14:textId="77777777" w:rsidR="0017353A" w:rsidRDefault="001F33D0">
            <w:pPr>
              <w:pStyle w:val="TableParagraph"/>
              <w:spacing w:before="142"/>
              <w:ind w:left="390" w:right="379"/>
              <w:jc w:val="center"/>
              <w:rPr>
                <w:sz w:val="18"/>
              </w:rPr>
            </w:pPr>
            <w:r>
              <w:rPr>
                <w:sz w:val="18"/>
              </w:rPr>
              <w:t>$149.75</w:t>
            </w:r>
          </w:p>
        </w:tc>
        <w:tc>
          <w:tcPr>
            <w:tcW w:w="1036" w:type="dxa"/>
          </w:tcPr>
          <w:p w14:paraId="4348C5A8" w14:textId="77777777" w:rsidR="0017353A" w:rsidRDefault="0017353A">
            <w:pPr>
              <w:pStyle w:val="TableParagraph"/>
              <w:rPr>
                <w:rFonts w:ascii="Calibri"/>
                <w:sz w:val="20"/>
              </w:rPr>
            </w:pPr>
          </w:p>
          <w:p w14:paraId="59D383CA" w14:textId="77777777" w:rsidR="0017353A" w:rsidRDefault="0017353A">
            <w:pPr>
              <w:pStyle w:val="TableParagraph"/>
              <w:rPr>
                <w:rFonts w:ascii="Calibri"/>
                <w:sz w:val="20"/>
              </w:rPr>
            </w:pPr>
          </w:p>
          <w:p w14:paraId="2273BA58" w14:textId="77777777" w:rsidR="0017353A" w:rsidRDefault="0017353A">
            <w:pPr>
              <w:pStyle w:val="TableParagraph"/>
              <w:rPr>
                <w:rFonts w:ascii="Calibri"/>
                <w:sz w:val="20"/>
              </w:rPr>
            </w:pPr>
          </w:p>
          <w:p w14:paraId="4CC09344" w14:textId="77777777" w:rsidR="0017353A" w:rsidRDefault="001F33D0">
            <w:pPr>
              <w:pStyle w:val="TableParagraph"/>
              <w:spacing w:before="142"/>
              <w:ind w:left="223" w:right="211"/>
              <w:jc w:val="center"/>
              <w:rPr>
                <w:sz w:val="18"/>
              </w:rPr>
            </w:pPr>
            <w:r>
              <w:rPr>
                <w:sz w:val="18"/>
              </w:rPr>
              <w:t>947</w:t>
            </w:r>
          </w:p>
        </w:tc>
        <w:tc>
          <w:tcPr>
            <w:tcW w:w="1082" w:type="dxa"/>
          </w:tcPr>
          <w:p w14:paraId="12DE749E" w14:textId="77777777" w:rsidR="0017353A" w:rsidRDefault="0017353A">
            <w:pPr>
              <w:pStyle w:val="TableParagraph"/>
              <w:rPr>
                <w:rFonts w:ascii="Calibri"/>
                <w:sz w:val="20"/>
              </w:rPr>
            </w:pPr>
          </w:p>
          <w:p w14:paraId="7B2C8DDD" w14:textId="77777777" w:rsidR="0017353A" w:rsidRDefault="0017353A">
            <w:pPr>
              <w:pStyle w:val="TableParagraph"/>
              <w:rPr>
                <w:rFonts w:ascii="Calibri"/>
                <w:sz w:val="20"/>
              </w:rPr>
            </w:pPr>
          </w:p>
          <w:p w14:paraId="774B4786" w14:textId="77777777" w:rsidR="0017353A" w:rsidRDefault="0017353A">
            <w:pPr>
              <w:pStyle w:val="TableParagraph"/>
              <w:rPr>
                <w:rFonts w:ascii="Calibri"/>
                <w:sz w:val="20"/>
              </w:rPr>
            </w:pPr>
          </w:p>
          <w:p w14:paraId="1E03E3C8" w14:textId="77777777" w:rsidR="0017353A" w:rsidRDefault="001F33D0">
            <w:pPr>
              <w:pStyle w:val="TableParagraph"/>
              <w:spacing w:before="142"/>
              <w:ind w:left="72" w:right="58"/>
              <w:jc w:val="center"/>
              <w:rPr>
                <w:sz w:val="18"/>
              </w:rPr>
            </w:pPr>
            <w:r>
              <w:rPr>
                <w:sz w:val="18"/>
              </w:rPr>
              <w:t>$120,799</w:t>
            </w:r>
          </w:p>
        </w:tc>
        <w:tc>
          <w:tcPr>
            <w:tcW w:w="1765" w:type="dxa"/>
          </w:tcPr>
          <w:p w14:paraId="16462C20" w14:textId="77777777" w:rsidR="0017353A" w:rsidRDefault="0017353A">
            <w:pPr>
              <w:pStyle w:val="TableParagraph"/>
              <w:rPr>
                <w:rFonts w:ascii="Calibri"/>
                <w:sz w:val="20"/>
              </w:rPr>
            </w:pPr>
          </w:p>
          <w:p w14:paraId="1D179182" w14:textId="77777777" w:rsidR="0017353A" w:rsidRDefault="0017353A">
            <w:pPr>
              <w:pStyle w:val="TableParagraph"/>
              <w:rPr>
                <w:rFonts w:ascii="Calibri"/>
                <w:sz w:val="20"/>
              </w:rPr>
            </w:pPr>
          </w:p>
          <w:p w14:paraId="2C35DF73" w14:textId="77777777" w:rsidR="0017353A" w:rsidRDefault="0017353A">
            <w:pPr>
              <w:pStyle w:val="TableParagraph"/>
              <w:rPr>
                <w:rFonts w:ascii="Calibri"/>
                <w:sz w:val="20"/>
              </w:rPr>
            </w:pPr>
          </w:p>
          <w:p w14:paraId="29CA1399" w14:textId="77777777" w:rsidR="0017353A" w:rsidRDefault="001F33D0">
            <w:pPr>
              <w:pStyle w:val="TableParagraph"/>
              <w:spacing w:before="142"/>
              <w:ind w:left="609" w:right="592"/>
              <w:jc w:val="center"/>
              <w:rPr>
                <w:sz w:val="18"/>
              </w:rPr>
            </w:pPr>
            <w:r>
              <w:rPr>
                <w:sz w:val="18"/>
              </w:rPr>
              <w:t>-4.6%</w:t>
            </w:r>
          </w:p>
        </w:tc>
      </w:tr>
      <w:tr w:rsidR="0017353A" w14:paraId="337A9628" w14:textId="77777777">
        <w:trPr>
          <w:trHeight w:val="1130"/>
        </w:trPr>
        <w:tc>
          <w:tcPr>
            <w:tcW w:w="715" w:type="dxa"/>
          </w:tcPr>
          <w:p w14:paraId="7122D040" w14:textId="77777777" w:rsidR="0017353A" w:rsidRDefault="0017353A">
            <w:pPr>
              <w:pStyle w:val="TableParagraph"/>
              <w:spacing w:before="3"/>
              <w:rPr>
                <w:rFonts w:ascii="Calibri"/>
                <w:sz w:val="29"/>
              </w:rPr>
            </w:pPr>
          </w:p>
          <w:p w14:paraId="5F9C2919" w14:textId="77777777" w:rsidR="0017353A" w:rsidRDefault="001F33D0">
            <w:pPr>
              <w:pStyle w:val="TableParagraph"/>
              <w:ind w:left="28" w:right="156"/>
              <w:rPr>
                <w:sz w:val="18"/>
              </w:rPr>
            </w:pPr>
            <w:r>
              <w:rPr>
                <w:sz w:val="18"/>
              </w:rPr>
              <w:t>30049</w:t>
            </w:r>
            <w:r>
              <w:rPr>
                <w:spacing w:val="-47"/>
                <w:sz w:val="18"/>
              </w:rPr>
              <w:t xml:space="preserve"> </w:t>
            </w:r>
            <w:r>
              <w:rPr>
                <w:sz w:val="18"/>
              </w:rPr>
              <w:t>(S)</w:t>
            </w:r>
          </w:p>
        </w:tc>
        <w:tc>
          <w:tcPr>
            <w:tcW w:w="3526" w:type="dxa"/>
          </w:tcPr>
          <w:p w14:paraId="04E19C0C" w14:textId="77777777" w:rsidR="0017353A" w:rsidRDefault="001F33D0">
            <w:pPr>
              <w:pStyle w:val="TableParagraph"/>
              <w:spacing w:before="47"/>
              <w:ind w:left="28" w:right="156"/>
              <w:rPr>
                <w:sz w:val="18"/>
              </w:rPr>
            </w:pPr>
            <w:r>
              <w:rPr>
                <w:sz w:val="18"/>
              </w:rPr>
              <w:t>Skin and subcutaneous tissue or mucous</w:t>
            </w:r>
            <w:r>
              <w:rPr>
                <w:spacing w:val="-47"/>
                <w:sz w:val="18"/>
              </w:rPr>
              <w:t xml:space="preserve"> </w:t>
            </w:r>
            <w:r>
              <w:rPr>
                <w:sz w:val="18"/>
              </w:rPr>
              <w:t>membrane, repair of wound of, other than</w:t>
            </w:r>
            <w:r>
              <w:rPr>
                <w:spacing w:val="-48"/>
                <w:sz w:val="18"/>
              </w:rPr>
              <w:t xml:space="preserve"> </w:t>
            </w:r>
            <w:r>
              <w:rPr>
                <w:sz w:val="18"/>
              </w:rPr>
              <w:t>wound closure at time of surgery, on face</w:t>
            </w:r>
            <w:r>
              <w:rPr>
                <w:spacing w:val="-47"/>
                <w:sz w:val="18"/>
              </w:rPr>
              <w:t xml:space="preserve"> </w:t>
            </w:r>
            <w:r>
              <w:rPr>
                <w:sz w:val="18"/>
              </w:rPr>
              <w:t>or neck, large (more than 7cm long),</w:t>
            </w:r>
            <w:r>
              <w:rPr>
                <w:spacing w:val="1"/>
                <w:sz w:val="18"/>
              </w:rPr>
              <w:t xml:space="preserve"> </w:t>
            </w:r>
            <w:r>
              <w:rPr>
                <w:sz w:val="18"/>
              </w:rPr>
              <w:t>involving</w:t>
            </w:r>
            <w:r>
              <w:rPr>
                <w:spacing w:val="-3"/>
                <w:sz w:val="18"/>
              </w:rPr>
              <w:t xml:space="preserve"> </w:t>
            </w:r>
            <w:r>
              <w:rPr>
                <w:sz w:val="18"/>
              </w:rPr>
              <w:t>deeper</w:t>
            </w:r>
            <w:r>
              <w:rPr>
                <w:spacing w:val="-1"/>
                <w:sz w:val="18"/>
              </w:rPr>
              <w:t xml:space="preserve"> </w:t>
            </w:r>
            <w:r>
              <w:rPr>
                <w:sz w:val="18"/>
              </w:rPr>
              <w:t>tissue</w:t>
            </w:r>
            <w:r>
              <w:rPr>
                <w:spacing w:val="-1"/>
                <w:sz w:val="18"/>
              </w:rPr>
              <w:t xml:space="preserve"> </w:t>
            </w:r>
            <w:r>
              <w:rPr>
                <w:sz w:val="18"/>
              </w:rPr>
              <w:t>(</w:t>
            </w:r>
            <w:proofErr w:type="spellStart"/>
            <w:r>
              <w:rPr>
                <w:sz w:val="18"/>
              </w:rPr>
              <w:t>Anaes</w:t>
            </w:r>
            <w:proofErr w:type="spellEnd"/>
            <w:r>
              <w:rPr>
                <w:sz w:val="18"/>
              </w:rPr>
              <w:t>.)</w:t>
            </w:r>
          </w:p>
        </w:tc>
        <w:tc>
          <w:tcPr>
            <w:tcW w:w="1471" w:type="dxa"/>
          </w:tcPr>
          <w:p w14:paraId="5E2C246A" w14:textId="77777777" w:rsidR="0017353A" w:rsidRDefault="0017353A">
            <w:pPr>
              <w:pStyle w:val="TableParagraph"/>
              <w:rPr>
                <w:rFonts w:ascii="Calibri"/>
                <w:sz w:val="20"/>
              </w:rPr>
            </w:pPr>
          </w:p>
          <w:p w14:paraId="5E7DEF37" w14:textId="77777777" w:rsidR="0017353A" w:rsidRDefault="0017353A">
            <w:pPr>
              <w:pStyle w:val="TableParagraph"/>
              <w:rPr>
                <w:rFonts w:ascii="Calibri"/>
                <w:sz w:val="20"/>
              </w:rPr>
            </w:pPr>
          </w:p>
          <w:p w14:paraId="204F02B9" w14:textId="77777777" w:rsidR="0017353A" w:rsidRDefault="0017353A">
            <w:pPr>
              <w:pStyle w:val="TableParagraph"/>
              <w:rPr>
                <w:rFonts w:ascii="Calibri"/>
                <w:sz w:val="20"/>
              </w:rPr>
            </w:pPr>
          </w:p>
          <w:p w14:paraId="122842B6" w14:textId="77777777" w:rsidR="0017353A" w:rsidRDefault="001F33D0">
            <w:pPr>
              <w:pStyle w:val="TableParagraph"/>
              <w:spacing w:before="143"/>
              <w:ind w:left="390" w:right="378"/>
              <w:jc w:val="center"/>
              <w:rPr>
                <w:sz w:val="18"/>
              </w:rPr>
            </w:pPr>
            <w:r>
              <w:rPr>
                <w:sz w:val="18"/>
              </w:rPr>
              <w:t>$185.60</w:t>
            </w:r>
          </w:p>
        </w:tc>
        <w:tc>
          <w:tcPr>
            <w:tcW w:w="1036" w:type="dxa"/>
          </w:tcPr>
          <w:p w14:paraId="2D93E8E1" w14:textId="77777777" w:rsidR="0017353A" w:rsidRDefault="0017353A">
            <w:pPr>
              <w:pStyle w:val="TableParagraph"/>
              <w:rPr>
                <w:rFonts w:ascii="Calibri"/>
                <w:sz w:val="20"/>
              </w:rPr>
            </w:pPr>
          </w:p>
          <w:p w14:paraId="1E59D263" w14:textId="77777777" w:rsidR="0017353A" w:rsidRDefault="0017353A">
            <w:pPr>
              <w:pStyle w:val="TableParagraph"/>
              <w:rPr>
                <w:rFonts w:ascii="Calibri"/>
                <w:sz w:val="20"/>
              </w:rPr>
            </w:pPr>
          </w:p>
          <w:p w14:paraId="76E8E0DA" w14:textId="77777777" w:rsidR="0017353A" w:rsidRDefault="0017353A">
            <w:pPr>
              <w:pStyle w:val="TableParagraph"/>
              <w:rPr>
                <w:rFonts w:ascii="Calibri"/>
                <w:sz w:val="20"/>
              </w:rPr>
            </w:pPr>
          </w:p>
          <w:p w14:paraId="5F06F092" w14:textId="77777777" w:rsidR="0017353A" w:rsidRDefault="001F33D0">
            <w:pPr>
              <w:pStyle w:val="TableParagraph"/>
              <w:spacing w:before="143"/>
              <w:ind w:left="223" w:right="211"/>
              <w:jc w:val="center"/>
              <w:rPr>
                <w:sz w:val="18"/>
              </w:rPr>
            </w:pPr>
            <w:r>
              <w:rPr>
                <w:sz w:val="18"/>
              </w:rPr>
              <w:t>40</w:t>
            </w:r>
          </w:p>
        </w:tc>
        <w:tc>
          <w:tcPr>
            <w:tcW w:w="1082" w:type="dxa"/>
          </w:tcPr>
          <w:p w14:paraId="2848081A" w14:textId="77777777" w:rsidR="0017353A" w:rsidRDefault="0017353A">
            <w:pPr>
              <w:pStyle w:val="TableParagraph"/>
              <w:rPr>
                <w:rFonts w:ascii="Calibri"/>
                <w:sz w:val="20"/>
              </w:rPr>
            </w:pPr>
          </w:p>
          <w:p w14:paraId="6E6B98F8" w14:textId="77777777" w:rsidR="0017353A" w:rsidRDefault="0017353A">
            <w:pPr>
              <w:pStyle w:val="TableParagraph"/>
              <w:rPr>
                <w:rFonts w:ascii="Calibri"/>
                <w:sz w:val="20"/>
              </w:rPr>
            </w:pPr>
          </w:p>
          <w:p w14:paraId="30D865E5" w14:textId="77777777" w:rsidR="0017353A" w:rsidRDefault="0017353A">
            <w:pPr>
              <w:pStyle w:val="TableParagraph"/>
              <w:rPr>
                <w:rFonts w:ascii="Calibri"/>
                <w:sz w:val="20"/>
              </w:rPr>
            </w:pPr>
          </w:p>
          <w:p w14:paraId="78C9C925" w14:textId="77777777" w:rsidR="0017353A" w:rsidRDefault="001F33D0">
            <w:pPr>
              <w:pStyle w:val="TableParagraph"/>
              <w:spacing w:before="143"/>
              <w:ind w:left="72" w:right="58"/>
              <w:jc w:val="center"/>
              <w:rPr>
                <w:sz w:val="18"/>
              </w:rPr>
            </w:pPr>
            <w:r>
              <w:rPr>
                <w:sz w:val="18"/>
              </w:rPr>
              <w:t>$5,433</w:t>
            </w:r>
          </w:p>
        </w:tc>
        <w:tc>
          <w:tcPr>
            <w:tcW w:w="1765" w:type="dxa"/>
          </w:tcPr>
          <w:p w14:paraId="7036912A" w14:textId="77777777" w:rsidR="0017353A" w:rsidRDefault="0017353A">
            <w:pPr>
              <w:pStyle w:val="TableParagraph"/>
              <w:rPr>
                <w:rFonts w:ascii="Calibri"/>
                <w:sz w:val="20"/>
              </w:rPr>
            </w:pPr>
          </w:p>
          <w:p w14:paraId="786BFADB" w14:textId="77777777" w:rsidR="0017353A" w:rsidRDefault="0017353A">
            <w:pPr>
              <w:pStyle w:val="TableParagraph"/>
              <w:rPr>
                <w:rFonts w:ascii="Calibri"/>
                <w:sz w:val="20"/>
              </w:rPr>
            </w:pPr>
          </w:p>
          <w:p w14:paraId="61839479" w14:textId="77777777" w:rsidR="0017353A" w:rsidRDefault="0017353A">
            <w:pPr>
              <w:pStyle w:val="TableParagraph"/>
              <w:rPr>
                <w:rFonts w:ascii="Calibri"/>
                <w:sz w:val="20"/>
              </w:rPr>
            </w:pPr>
          </w:p>
          <w:p w14:paraId="0FE3DBF9" w14:textId="77777777" w:rsidR="0017353A" w:rsidRDefault="001F33D0">
            <w:pPr>
              <w:pStyle w:val="TableParagraph"/>
              <w:spacing w:before="143"/>
              <w:ind w:left="609" w:right="592"/>
              <w:jc w:val="center"/>
              <w:rPr>
                <w:sz w:val="18"/>
              </w:rPr>
            </w:pPr>
            <w:r>
              <w:rPr>
                <w:sz w:val="18"/>
              </w:rPr>
              <w:t>-4.7%</w:t>
            </w:r>
          </w:p>
        </w:tc>
      </w:tr>
    </w:tbl>
    <w:p w14:paraId="00DF46F0" w14:textId="77777777" w:rsidR="0017353A" w:rsidRDefault="001F33D0">
      <w:pPr>
        <w:spacing w:before="1"/>
        <w:ind w:left="140"/>
        <w:rPr>
          <w:sz w:val="18"/>
        </w:rPr>
      </w:pPr>
      <w:r>
        <w:rPr>
          <w:sz w:val="18"/>
        </w:rPr>
        <w:t>Unpublished</w:t>
      </w:r>
      <w:r>
        <w:rPr>
          <w:spacing w:val="-3"/>
          <w:sz w:val="18"/>
        </w:rPr>
        <w:t xml:space="preserve"> </w:t>
      </w:r>
      <w:r>
        <w:rPr>
          <w:sz w:val="18"/>
        </w:rPr>
        <w:t>data,</w:t>
      </w:r>
      <w:r>
        <w:rPr>
          <w:spacing w:val="-1"/>
          <w:sz w:val="18"/>
        </w:rPr>
        <w:t xml:space="preserve"> </w:t>
      </w:r>
      <w:r>
        <w:rPr>
          <w:sz w:val="18"/>
        </w:rPr>
        <w:t>extract</w:t>
      </w:r>
      <w:r>
        <w:rPr>
          <w:spacing w:val="-2"/>
          <w:sz w:val="18"/>
        </w:rPr>
        <w:t xml:space="preserve"> </w:t>
      </w:r>
      <w:r>
        <w:rPr>
          <w:sz w:val="18"/>
        </w:rPr>
        <w:t>based on</w:t>
      </w:r>
      <w:r>
        <w:rPr>
          <w:spacing w:val="-3"/>
          <w:sz w:val="18"/>
        </w:rPr>
        <w:t xml:space="preserve"> </w:t>
      </w:r>
      <w:r>
        <w:rPr>
          <w:sz w:val="18"/>
        </w:rPr>
        <w:t>date</w:t>
      </w:r>
      <w:r>
        <w:rPr>
          <w:spacing w:val="-2"/>
          <w:sz w:val="18"/>
        </w:rPr>
        <w:t xml:space="preserve"> </w:t>
      </w:r>
      <w:r>
        <w:rPr>
          <w:sz w:val="18"/>
        </w:rPr>
        <w:t>of</w:t>
      </w:r>
      <w:r>
        <w:rPr>
          <w:spacing w:val="-3"/>
          <w:sz w:val="18"/>
        </w:rPr>
        <w:t xml:space="preserve"> </w:t>
      </w:r>
      <w:r>
        <w:rPr>
          <w:sz w:val="18"/>
        </w:rPr>
        <w:t>service</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Health).</w:t>
      </w:r>
    </w:p>
    <w:p w14:paraId="10B126D4" w14:textId="77777777" w:rsidR="0017353A" w:rsidRDefault="0017353A">
      <w:pPr>
        <w:pStyle w:val="BodyText"/>
        <w:spacing w:before="3"/>
        <w:rPr>
          <w:sz w:val="26"/>
        </w:rPr>
      </w:pPr>
    </w:p>
    <w:p w14:paraId="772B4AFC" w14:textId="77777777" w:rsidR="0017353A" w:rsidRDefault="001F33D0">
      <w:pPr>
        <w:pStyle w:val="Heading4"/>
      </w:pPr>
      <w:r>
        <w:t>Recommendation</w:t>
      </w:r>
      <w:r>
        <w:rPr>
          <w:spacing w:val="-5"/>
        </w:rPr>
        <w:t xml:space="preserve"> </w:t>
      </w:r>
      <w:r>
        <w:t>10</w:t>
      </w:r>
    </w:p>
    <w:p w14:paraId="52E8A530" w14:textId="77777777" w:rsidR="0017353A" w:rsidRDefault="001F33D0">
      <w:pPr>
        <w:pStyle w:val="BodyText"/>
        <w:spacing w:before="118"/>
        <w:ind w:left="500" w:right="889"/>
      </w:pPr>
      <w:r>
        <w:rPr>
          <w:noProof/>
        </w:rPr>
        <w:drawing>
          <wp:anchor distT="0" distB="0" distL="0" distR="0" simplePos="0" relativeHeight="15785472" behindDoc="0" locked="0" layoutInCell="1" allowOverlap="1" wp14:anchorId="5C7EFAEB" wp14:editId="60ED495E">
            <wp:simplePos x="0" y="0"/>
            <wp:positionH relativeFrom="page">
              <wp:posOffset>919061</wp:posOffset>
            </wp:positionH>
            <wp:positionV relativeFrom="paragraph">
              <wp:posOffset>118511</wp:posOffset>
            </wp:positionV>
            <wp:extent cx="74586" cy="91211"/>
            <wp:effectExtent l="0" t="0" r="0" b="0"/>
            <wp:wrapNone/>
            <wp:docPr id="18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Revise the item descriptors to differentiate between wound lengths of not more than 5 cm and</w:t>
      </w:r>
      <w:r>
        <w:rPr>
          <w:spacing w:val="-47"/>
        </w:rPr>
        <w:t xml:space="preserve"> </w:t>
      </w:r>
      <w:r>
        <w:t>wound lengths of more than 5 cm (i.e., make the cut-off point a wound length of 5 cm, rather</w:t>
      </w:r>
      <w:r>
        <w:rPr>
          <w:spacing w:val="1"/>
        </w:rPr>
        <w:t xml:space="preserve"> </w:t>
      </w:r>
      <w:r>
        <w:t>than</w:t>
      </w:r>
      <w:r>
        <w:rPr>
          <w:spacing w:val="-2"/>
        </w:rPr>
        <w:t xml:space="preserve"> </w:t>
      </w:r>
      <w:r>
        <w:t>the</w:t>
      </w:r>
      <w:r>
        <w:rPr>
          <w:spacing w:val="1"/>
        </w:rPr>
        <w:t xml:space="preserve"> </w:t>
      </w:r>
      <w:r>
        <w:t>current</w:t>
      </w:r>
      <w:r>
        <w:rPr>
          <w:spacing w:val="-2"/>
        </w:rPr>
        <w:t xml:space="preserve"> </w:t>
      </w:r>
      <w:r>
        <w:t>7 cm).</w:t>
      </w:r>
    </w:p>
    <w:p w14:paraId="4215F96E" w14:textId="77777777" w:rsidR="0017353A" w:rsidRDefault="001F33D0">
      <w:pPr>
        <w:pStyle w:val="Heading4"/>
        <w:spacing w:before="121"/>
      </w:pPr>
      <w:r>
        <w:t>Rationale</w:t>
      </w:r>
    </w:p>
    <w:p w14:paraId="600EC661" w14:textId="77777777" w:rsidR="0017353A" w:rsidRDefault="001F33D0">
      <w:pPr>
        <w:pStyle w:val="BodyText"/>
        <w:spacing w:before="121"/>
        <w:ind w:left="140" w:right="1010"/>
      </w:pPr>
      <w:r>
        <w:t>This recommendation focuses on ensuring that item descriptors (and the associated MBS benefits</w:t>
      </w:r>
      <w:r>
        <w:rPr>
          <w:spacing w:val="-47"/>
        </w:rPr>
        <w:t xml:space="preserve"> </w:t>
      </w:r>
      <w:r>
        <w:t>available to consumers) accurately reflect differences in the level of professional involvement</w:t>
      </w:r>
      <w:r>
        <w:rPr>
          <w:spacing w:val="1"/>
        </w:rPr>
        <w:t xml:space="preserve"> </w:t>
      </w:r>
      <w:r>
        <w:t>required.</w:t>
      </w:r>
      <w:r>
        <w:rPr>
          <w:spacing w:val="-1"/>
        </w:rPr>
        <w:t xml:space="preserve"> </w:t>
      </w:r>
      <w:r>
        <w:t>It is based</w:t>
      </w:r>
      <w:r>
        <w:rPr>
          <w:spacing w:val="-2"/>
        </w:rPr>
        <w:t xml:space="preserve"> </w:t>
      </w:r>
      <w:r>
        <w:t>on</w:t>
      </w:r>
      <w:r>
        <w:rPr>
          <w:spacing w:val="-1"/>
        </w:rPr>
        <w:t xml:space="preserve"> </w:t>
      </w:r>
      <w:r>
        <w:t>the</w:t>
      </w:r>
      <w:r>
        <w:rPr>
          <w:spacing w:val="-2"/>
        </w:rPr>
        <w:t xml:space="preserve"> </w:t>
      </w:r>
      <w:r>
        <w:t>following</w:t>
      </w:r>
      <w:r>
        <w:rPr>
          <w:spacing w:val="-2"/>
        </w:rPr>
        <w:t xml:space="preserve"> </w:t>
      </w:r>
      <w:r>
        <w:t>observations.</w:t>
      </w:r>
    </w:p>
    <w:p w14:paraId="31DD53C7" w14:textId="77777777" w:rsidR="0017353A" w:rsidRDefault="0017353A">
      <w:pPr>
        <w:sectPr w:rsidR="0017353A">
          <w:pgSz w:w="11910" w:h="16840"/>
          <w:pgMar w:top="1420" w:right="700" w:bottom="980" w:left="1300" w:header="0" w:footer="726" w:gutter="0"/>
          <w:cols w:space="720"/>
        </w:sectPr>
      </w:pPr>
    </w:p>
    <w:p w14:paraId="12E3B949" w14:textId="77777777" w:rsidR="0017353A" w:rsidRDefault="001F33D0">
      <w:pPr>
        <w:pStyle w:val="BodyText"/>
        <w:spacing w:before="39"/>
        <w:ind w:left="500" w:right="1300"/>
      </w:pPr>
      <w:r>
        <w:rPr>
          <w:noProof/>
        </w:rPr>
        <w:lastRenderedPageBreak/>
        <w:drawing>
          <wp:anchor distT="0" distB="0" distL="0" distR="0" simplePos="0" relativeHeight="15785984" behindDoc="0" locked="0" layoutInCell="1" allowOverlap="1" wp14:anchorId="0252806C" wp14:editId="0A2482A1">
            <wp:simplePos x="0" y="0"/>
            <wp:positionH relativeFrom="page">
              <wp:posOffset>919061</wp:posOffset>
            </wp:positionH>
            <wp:positionV relativeFrom="paragraph">
              <wp:posOffset>69362</wp:posOffset>
            </wp:positionV>
            <wp:extent cx="74586" cy="91211"/>
            <wp:effectExtent l="0" t="0" r="0" b="0"/>
            <wp:wrapNone/>
            <wp:docPr id="19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Wound depth, size, location and contamination status are appropriate factors for</w:t>
      </w:r>
      <w:r>
        <w:rPr>
          <w:spacing w:val="1"/>
        </w:rPr>
        <w:t xml:space="preserve"> </w:t>
      </w:r>
      <w:r>
        <w:t>discriminating between the different levels of professional involvement required in wound</w:t>
      </w:r>
      <w:r>
        <w:rPr>
          <w:spacing w:val="-47"/>
        </w:rPr>
        <w:t xml:space="preserve"> </w:t>
      </w:r>
      <w:r>
        <w:t>repair.</w:t>
      </w:r>
    </w:p>
    <w:p w14:paraId="4547DDA4" w14:textId="77777777" w:rsidR="0017353A" w:rsidRDefault="001F33D0">
      <w:pPr>
        <w:pStyle w:val="BodyText"/>
        <w:spacing w:before="120"/>
        <w:ind w:left="500" w:right="1369"/>
        <w:jc w:val="both"/>
      </w:pPr>
      <w:r>
        <w:rPr>
          <w:noProof/>
        </w:rPr>
        <w:drawing>
          <wp:anchor distT="0" distB="0" distL="0" distR="0" simplePos="0" relativeHeight="15786496" behindDoc="0" locked="0" layoutInCell="1" allowOverlap="1" wp14:anchorId="7A058B74" wp14:editId="35B4080C">
            <wp:simplePos x="0" y="0"/>
            <wp:positionH relativeFrom="page">
              <wp:posOffset>919061</wp:posOffset>
            </wp:positionH>
            <wp:positionV relativeFrom="paragraph">
              <wp:posOffset>120797</wp:posOffset>
            </wp:positionV>
            <wp:extent cx="74586" cy="91211"/>
            <wp:effectExtent l="0" t="0" r="0" b="0"/>
            <wp:wrapNone/>
            <wp:docPr id="19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A cut-off point of 5 cm is a more accurate reflection of the differences in professional skill</w:t>
      </w:r>
      <w:r>
        <w:rPr>
          <w:spacing w:val="-47"/>
        </w:rPr>
        <w:t xml:space="preserve"> </w:t>
      </w:r>
      <w:r>
        <w:t>required to repair small and large wounds. The existing 7 cm cut-off does not discriminate</w:t>
      </w:r>
      <w:r>
        <w:rPr>
          <w:spacing w:val="-47"/>
        </w:rPr>
        <w:t xml:space="preserve"> </w:t>
      </w:r>
      <w:r>
        <w:t>adequately between</w:t>
      </w:r>
      <w:r>
        <w:rPr>
          <w:spacing w:val="-1"/>
        </w:rPr>
        <w:t xml:space="preserve"> </w:t>
      </w:r>
      <w:r>
        <w:t>large</w:t>
      </w:r>
      <w:r>
        <w:rPr>
          <w:spacing w:val="-2"/>
        </w:rPr>
        <w:t xml:space="preserve"> </w:t>
      </w:r>
      <w:r>
        <w:t>wounds</w:t>
      </w:r>
      <w:r>
        <w:rPr>
          <w:spacing w:val="-2"/>
        </w:rPr>
        <w:t xml:space="preserve"> </w:t>
      </w:r>
      <w:r>
        <w:t>of</w:t>
      </w:r>
      <w:r>
        <w:rPr>
          <w:spacing w:val="-2"/>
        </w:rPr>
        <w:t xml:space="preserve"> </w:t>
      </w:r>
      <w:r>
        <w:t>6–7</w:t>
      </w:r>
      <w:r>
        <w:rPr>
          <w:spacing w:val="-2"/>
        </w:rPr>
        <w:t xml:space="preserve"> </w:t>
      </w:r>
      <w:r>
        <w:t>cm and</w:t>
      </w:r>
      <w:r>
        <w:rPr>
          <w:spacing w:val="-1"/>
        </w:rPr>
        <w:t xml:space="preserve"> </w:t>
      </w:r>
      <w:r>
        <w:t>smaller wounds.</w:t>
      </w:r>
    </w:p>
    <w:p w14:paraId="710EB84A" w14:textId="77777777" w:rsidR="0017353A" w:rsidRDefault="001F33D0">
      <w:pPr>
        <w:pStyle w:val="BodyText"/>
        <w:spacing w:before="119"/>
        <w:ind w:left="140"/>
        <w:jc w:val="both"/>
      </w:pPr>
      <w:r>
        <w:t>The</w:t>
      </w:r>
      <w:r>
        <w:rPr>
          <w:spacing w:val="-2"/>
        </w:rPr>
        <w:t xml:space="preserve"> </w:t>
      </w:r>
      <w:r>
        <w:t>Committee</w:t>
      </w:r>
      <w:r>
        <w:rPr>
          <w:spacing w:val="-3"/>
        </w:rPr>
        <w:t xml:space="preserve"> </w:t>
      </w:r>
      <w:r>
        <w:t>also noted</w:t>
      </w:r>
      <w:r>
        <w:rPr>
          <w:spacing w:val="-4"/>
        </w:rPr>
        <w:t xml:space="preserve"> </w:t>
      </w:r>
      <w:r>
        <w:t>the</w:t>
      </w:r>
      <w:r>
        <w:rPr>
          <w:spacing w:val="-1"/>
        </w:rPr>
        <w:t xml:space="preserve"> </w:t>
      </w:r>
      <w:r>
        <w:t>following:</w:t>
      </w:r>
    </w:p>
    <w:p w14:paraId="5CC0D54F" w14:textId="77777777" w:rsidR="0017353A" w:rsidRDefault="001F33D0">
      <w:pPr>
        <w:pStyle w:val="BodyText"/>
        <w:spacing w:before="120"/>
        <w:ind w:left="500" w:right="1642"/>
        <w:jc w:val="both"/>
      </w:pPr>
      <w:r>
        <w:rPr>
          <w:noProof/>
        </w:rPr>
        <w:drawing>
          <wp:anchor distT="0" distB="0" distL="0" distR="0" simplePos="0" relativeHeight="15787008" behindDoc="0" locked="0" layoutInCell="1" allowOverlap="1" wp14:anchorId="0EC62B77" wp14:editId="56A5789E">
            <wp:simplePos x="0" y="0"/>
            <wp:positionH relativeFrom="page">
              <wp:posOffset>919061</wp:posOffset>
            </wp:positionH>
            <wp:positionV relativeFrom="paragraph">
              <wp:posOffset>120798</wp:posOffset>
            </wp:positionV>
            <wp:extent cx="74586" cy="91210"/>
            <wp:effectExtent l="0" t="0" r="0" b="0"/>
            <wp:wrapNone/>
            <wp:docPr id="19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0"/>
                    </a:xfrm>
                    <a:prstGeom prst="rect">
                      <a:avLst/>
                    </a:prstGeom>
                  </pic:spPr>
                </pic:pic>
              </a:graphicData>
            </a:graphic>
          </wp:anchor>
        </w:drawing>
      </w:r>
      <w:r>
        <w:t>Provision of this service in the primary care setting is just as safe and effective as in the</w:t>
      </w:r>
      <w:r>
        <w:rPr>
          <w:spacing w:val="-47"/>
        </w:rPr>
        <w:t xml:space="preserve"> </w:t>
      </w:r>
      <w:r>
        <w:t>Emergency</w:t>
      </w:r>
      <w:r>
        <w:rPr>
          <w:spacing w:val="-2"/>
        </w:rPr>
        <w:t xml:space="preserve"> </w:t>
      </w:r>
      <w:r>
        <w:t>Department setting</w:t>
      </w:r>
      <w:r>
        <w:rPr>
          <w:spacing w:val="-1"/>
        </w:rPr>
        <w:t xml:space="preserve"> </w:t>
      </w:r>
      <w:r>
        <w:t>and</w:t>
      </w:r>
      <w:r>
        <w:rPr>
          <w:spacing w:val="-1"/>
        </w:rPr>
        <w:t xml:space="preserve"> </w:t>
      </w:r>
      <w:r>
        <w:t>may be</w:t>
      </w:r>
      <w:r>
        <w:rPr>
          <w:spacing w:val="-2"/>
        </w:rPr>
        <w:t xml:space="preserve"> </w:t>
      </w:r>
      <w:r>
        <w:t>more</w:t>
      </w:r>
      <w:r>
        <w:rPr>
          <w:spacing w:val="-2"/>
        </w:rPr>
        <w:t xml:space="preserve"> </w:t>
      </w:r>
      <w:r>
        <w:t>cost-effective.</w:t>
      </w:r>
    </w:p>
    <w:p w14:paraId="6CC41D3A" w14:textId="77777777" w:rsidR="0017353A" w:rsidRDefault="001F33D0">
      <w:pPr>
        <w:pStyle w:val="ListParagraph"/>
        <w:numPr>
          <w:ilvl w:val="0"/>
          <w:numId w:val="34"/>
        </w:numPr>
        <w:tabs>
          <w:tab w:val="left" w:pos="1144"/>
        </w:tabs>
        <w:ind w:right="911"/>
      </w:pPr>
      <w:r>
        <w:t>GPs currently provide 92–97 per cent of services for these 10 MBS items. It is difficult to</w:t>
      </w:r>
      <w:r>
        <w:rPr>
          <w:spacing w:val="-47"/>
        </w:rPr>
        <w:t xml:space="preserve"> </w:t>
      </w:r>
      <w:r>
        <w:t>ascertain what proportion of services performed in the Emergency Department setting</w:t>
      </w:r>
      <w:r>
        <w:rPr>
          <w:spacing w:val="1"/>
        </w:rPr>
        <w:t xml:space="preserve"> </w:t>
      </w:r>
      <w:r>
        <w:t xml:space="preserve">could be performed in General Practice (noting that </w:t>
      </w:r>
      <w:proofErr w:type="gramStart"/>
      <w:r>
        <w:t>the vast majority of</w:t>
      </w:r>
      <w:proofErr w:type="gramEnd"/>
      <w:r>
        <w:t xml:space="preserve"> emergency</w:t>
      </w:r>
      <w:r>
        <w:rPr>
          <w:spacing w:val="1"/>
        </w:rPr>
        <w:t xml:space="preserve"> </w:t>
      </w:r>
      <w:r>
        <w:t>attendances</w:t>
      </w:r>
      <w:r>
        <w:rPr>
          <w:spacing w:val="-3"/>
        </w:rPr>
        <w:t xml:space="preserve"> </w:t>
      </w:r>
      <w:r>
        <w:t>are</w:t>
      </w:r>
      <w:r>
        <w:rPr>
          <w:spacing w:val="1"/>
        </w:rPr>
        <w:t xml:space="preserve"> </w:t>
      </w:r>
      <w:r>
        <w:t>in</w:t>
      </w:r>
      <w:r>
        <w:rPr>
          <w:spacing w:val="-4"/>
        </w:rPr>
        <w:t xml:space="preserve"> </w:t>
      </w:r>
      <w:r>
        <w:t>public hospitals</w:t>
      </w:r>
      <w:r>
        <w:rPr>
          <w:spacing w:val="2"/>
        </w:rPr>
        <w:t xml:space="preserve"> </w:t>
      </w:r>
      <w:r>
        <w:t>and</w:t>
      </w:r>
      <w:r>
        <w:rPr>
          <w:spacing w:val="-1"/>
        </w:rPr>
        <w:t xml:space="preserve"> </w:t>
      </w:r>
      <w:r>
        <w:t>are</w:t>
      </w:r>
      <w:r>
        <w:rPr>
          <w:spacing w:val="1"/>
        </w:rPr>
        <w:t xml:space="preserve"> </w:t>
      </w:r>
      <w:r>
        <w:t>therefore</w:t>
      </w:r>
      <w:r>
        <w:rPr>
          <w:spacing w:val="-4"/>
        </w:rPr>
        <w:t xml:space="preserve"> </w:t>
      </w:r>
      <w:r>
        <w:t>not funded by</w:t>
      </w:r>
      <w:r>
        <w:rPr>
          <w:spacing w:val="-3"/>
        </w:rPr>
        <w:t xml:space="preserve"> </w:t>
      </w:r>
      <w:r>
        <w:t>the</w:t>
      </w:r>
      <w:r>
        <w:rPr>
          <w:spacing w:val="-1"/>
        </w:rPr>
        <w:t xml:space="preserve"> </w:t>
      </w:r>
      <w:r>
        <w:t>MBS).</w:t>
      </w:r>
    </w:p>
    <w:p w14:paraId="3AA218A1" w14:textId="77777777" w:rsidR="0017353A" w:rsidRDefault="001F33D0">
      <w:pPr>
        <w:pStyle w:val="BodyText"/>
        <w:spacing w:before="119"/>
        <w:ind w:left="500" w:right="1026"/>
        <w:jc w:val="both"/>
      </w:pPr>
      <w:r>
        <w:rPr>
          <w:noProof/>
        </w:rPr>
        <w:drawing>
          <wp:anchor distT="0" distB="0" distL="0" distR="0" simplePos="0" relativeHeight="15787520" behindDoc="0" locked="0" layoutInCell="1" allowOverlap="1" wp14:anchorId="7BB7660D" wp14:editId="25113172">
            <wp:simplePos x="0" y="0"/>
            <wp:positionH relativeFrom="page">
              <wp:posOffset>919061</wp:posOffset>
            </wp:positionH>
            <wp:positionV relativeFrom="paragraph">
              <wp:posOffset>119782</wp:posOffset>
            </wp:positionV>
            <wp:extent cx="74586" cy="91210"/>
            <wp:effectExtent l="0" t="0" r="0" b="0"/>
            <wp:wrapNone/>
            <wp:docPr id="19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0"/>
                    </a:xfrm>
                    <a:prstGeom prst="rect">
                      <a:avLst/>
                    </a:prstGeom>
                  </pic:spPr>
                </pic:pic>
              </a:graphicData>
            </a:graphic>
          </wp:anchor>
        </w:drawing>
      </w:r>
      <w:r>
        <w:t>The current MBS fee for wound repair may be inadequate for financially sustainable provision</w:t>
      </w:r>
      <w:r>
        <w:rPr>
          <w:spacing w:val="-47"/>
        </w:rPr>
        <w:t xml:space="preserve"> </w:t>
      </w:r>
      <w:r>
        <w:t>of this service in the primary care setting. This may prompt some general practices to redirect</w:t>
      </w:r>
      <w:r>
        <w:rPr>
          <w:spacing w:val="-47"/>
        </w:rPr>
        <w:t xml:space="preserve"> </w:t>
      </w:r>
      <w:r>
        <w:t>consumers</w:t>
      </w:r>
      <w:r>
        <w:rPr>
          <w:spacing w:val="-3"/>
        </w:rPr>
        <w:t xml:space="preserve"> </w:t>
      </w:r>
      <w:r>
        <w:t>to</w:t>
      </w:r>
      <w:r>
        <w:rPr>
          <w:spacing w:val="-1"/>
        </w:rPr>
        <w:t xml:space="preserve"> </w:t>
      </w:r>
      <w:r>
        <w:t>the</w:t>
      </w:r>
      <w:r>
        <w:rPr>
          <w:spacing w:val="-2"/>
        </w:rPr>
        <w:t xml:space="preserve"> </w:t>
      </w:r>
      <w:r>
        <w:t>Emergency</w:t>
      </w:r>
      <w:r>
        <w:rPr>
          <w:spacing w:val="-2"/>
        </w:rPr>
        <w:t xml:space="preserve"> </w:t>
      </w:r>
      <w:r>
        <w:t>Department.</w:t>
      </w:r>
    </w:p>
    <w:p w14:paraId="7797BB51" w14:textId="77777777" w:rsidR="0017353A" w:rsidRDefault="001F33D0">
      <w:pPr>
        <w:pStyle w:val="ListParagraph"/>
        <w:numPr>
          <w:ilvl w:val="0"/>
          <w:numId w:val="34"/>
        </w:numPr>
        <w:tabs>
          <w:tab w:val="left" w:pos="1144"/>
        </w:tabs>
        <w:spacing w:before="124" w:line="237" w:lineRule="auto"/>
        <w:ind w:right="989"/>
        <w:jc w:val="both"/>
      </w:pPr>
      <w:r>
        <w:t>Supplies and assistance are a significant outlay. This includes sterile packs, suturing kits</w:t>
      </w:r>
      <w:r>
        <w:rPr>
          <w:spacing w:val="-47"/>
        </w:rPr>
        <w:t xml:space="preserve"> </w:t>
      </w:r>
      <w:r>
        <w:t>and</w:t>
      </w:r>
      <w:r>
        <w:rPr>
          <w:spacing w:val="-2"/>
        </w:rPr>
        <w:t xml:space="preserve"> </w:t>
      </w:r>
      <w:r>
        <w:t>additional practice</w:t>
      </w:r>
      <w:r>
        <w:rPr>
          <w:spacing w:val="1"/>
        </w:rPr>
        <w:t xml:space="preserve"> </w:t>
      </w:r>
      <w:r>
        <w:t>resources</w:t>
      </w:r>
      <w:r>
        <w:rPr>
          <w:spacing w:val="-1"/>
        </w:rPr>
        <w:t xml:space="preserve"> </w:t>
      </w:r>
      <w:r>
        <w:t>(such</w:t>
      </w:r>
      <w:r>
        <w:rPr>
          <w:spacing w:val="-1"/>
        </w:rPr>
        <w:t xml:space="preserve"> </w:t>
      </w:r>
      <w:r>
        <w:t>as</w:t>
      </w:r>
      <w:r>
        <w:rPr>
          <w:spacing w:val="-3"/>
        </w:rPr>
        <w:t xml:space="preserve"> </w:t>
      </w:r>
      <w:r>
        <w:t>nursing assistance).</w:t>
      </w:r>
    </w:p>
    <w:p w14:paraId="12FA02AC" w14:textId="77777777" w:rsidR="0017353A" w:rsidRDefault="001F33D0">
      <w:pPr>
        <w:pStyle w:val="ListParagraph"/>
        <w:numPr>
          <w:ilvl w:val="0"/>
          <w:numId w:val="34"/>
        </w:numPr>
        <w:tabs>
          <w:tab w:val="left" w:pos="1144"/>
        </w:tabs>
        <w:ind w:right="960"/>
        <w:jc w:val="both"/>
      </w:pPr>
      <w:r>
        <w:t>The nature of the presenting complaint also disrupts the scheduling of appointments in</w:t>
      </w:r>
      <w:r>
        <w:rPr>
          <w:spacing w:val="-47"/>
        </w:rPr>
        <w:t xml:space="preserve"> </w:t>
      </w:r>
      <w:r>
        <w:t>General</w:t>
      </w:r>
      <w:r>
        <w:rPr>
          <w:spacing w:val="-4"/>
        </w:rPr>
        <w:t xml:space="preserve"> </w:t>
      </w:r>
      <w:r>
        <w:t>Practice,</w:t>
      </w:r>
      <w:r>
        <w:rPr>
          <w:spacing w:val="-2"/>
        </w:rPr>
        <w:t xml:space="preserve"> </w:t>
      </w:r>
      <w:r>
        <w:t>taking</w:t>
      </w:r>
      <w:r>
        <w:rPr>
          <w:spacing w:val="-2"/>
        </w:rPr>
        <w:t xml:space="preserve"> </w:t>
      </w:r>
      <w:r>
        <w:t>considerable unplanned time.</w:t>
      </w:r>
    </w:p>
    <w:p w14:paraId="1C4537DC" w14:textId="77777777" w:rsidR="0017353A" w:rsidRDefault="0017353A">
      <w:pPr>
        <w:pStyle w:val="BodyText"/>
        <w:spacing w:before="5"/>
        <w:rPr>
          <w:sz w:val="26"/>
        </w:rPr>
      </w:pPr>
    </w:p>
    <w:p w14:paraId="267CAF51" w14:textId="77777777" w:rsidR="0017353A" w:rsidRDefault="001F33D0">
      <w:pPr>
        <w:pStyle w:val="Heading4"/>
      </w:pPr>
      <w:r>
        <w:t>Request 3</w:t>
      </w:r>
    </w:p>
    <w:p w14:paraId="185E7957" w14:textId="77777777" w:rsidR="0017353A" w:rsidRDefault="001F33D0">
      <w:pPr>
        <w:pStyle w:val="BodyText"/>
        <w:spacing w:before="118"/>
        <w:ind w:left="140" w:right="1019"/>
      </w:pPr>
      <w:r>
        <w:t>The Committee would like the Nurse Practitioners Clinical Committee to consider whether wound</w:t>
      </w:r>
      <w:r>
        <w:rPr>
          <w:spacing w:val="-47"/>
        </w:rPr>
        <w:t xml:space="preserve"> </w:t>
      </w:r>
      <w:r>
        <w:t>repair items should be included as services provided by Nurse Practitioners, either through an</w:t>
      </w:r>
      <w:r>
        <w:rPr>
          <w:spacing w:val="1"/>
        </w:rPr>
        <w:t xml:space="preserve"> </w:t>
      </w:r>
      <w:r>
        <w:t>amendment to the existing items or by replicating these items in the part of the MBS that covers</w:t>
      </w:r>
      <w:r>
        <w:rPr>
          <w:spacing w:val="1"/>
        </w:rPr>
        <w:t xml:space="preserve"> </w:t>
      </w:r>
      <w:r>
        <w:t>services provided</w:t>
      </w:r>
      <w:r>
        <w:rPr>
          <w:spacing w:val="-2"/>
        </w:rPr>
        <w:t xml:space="preserve"> </w:t>
      </w:r>
      <w:r>
        <w:t>by Nurse</w:t>
      </w:r>
      <w:r>
        <w:rPr>
          <w:spacing w:val="-4"/>
        </w:rPr>
        <w:t xml:space="preserve"> </w:t>
      </w:r>
      <w:r>
        <w:t>Practitioners.</w:t>
      </w:r>
    </w:p>
    <w:p w14:paraId="7B61B9F2" w14:textId="77777777" w:rsidR="0017353A" w:rsidRDefault="0017353A">
      <w:pPr>
        <w:pStyle w:val="BodyText"/>
        <w:spacing w:before="3"/>
        <w:rPr>
          <w:sz w:val="26"/>
        </w:rPr>
      </w:pPr>
    </w:p>
    <w:p w14:paraId="6F2773B8" w14:textId="77777777" w:rsidR="0017353A" w:rsidRDefault="001F33D0">
      <w:pPr>
        <w:pStyle w:val="Heading4"/>
      </w:pPr>
      <w:r>
        <w:t>Rationale</w:t>
      </w:r>
    </w:p>
    <w:p w14:paraId="578F4EF5" w14:textId="77777777" w:rsidR="0017353A" w:rsidRDefault="001F33D0">
      <w:pPr>
        <w:pStyle w:val="BodyText"/>
        <w:spacing w:before="122" w:line="237" w:lineRule="auto"/>
        <w:ind w:left="500" w:right="1739"/>
      </w:pPr>
      <w:r>
        <w:rPr>
          <w:noProof/>
        </w:rPr>
        <w:drawing>
          <wp:anchor distT="0" distB="0" distL="0" distR="0" simplePos="0" relativeHeight="15788032" behindDoc="0" locked="0" layoutInCell="1" allowOverlap="1" wp14:anchorId="476A9D5D" wp14:editId="1FA2B968">
            <wp:simplePos x="0" y="0"/>
            <wp:positionH relativeFrom="page">
              <wp:posOffset>919061</wp:posOffset>
            </wp:positionH>
            <wp:positionV relativeFrom="paragraph">
              <wp:posOffset>120102</wp:posOffset>
            </wp:positionV>
            <wp:extent cx="74586" cy="91211"/>
            <wp:effectExtent l="0" t="0" r="0" b="0"/>
            <wp:wrapNone/>
            <wp:docPr id="19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Nurse Practitioners currently perform suturing in primary health care settings and are</w:t>
      </w:r>
      <w:r>
        <w:rPr>
          <w:spacing w:val="-47"/>
        </w:rPr>
        <w:t xml:space="preserve"> </w:t>
      </w:r>
      <w:r>
        <w:t>appropriately</w:t>
      </w:r>
      <w:r>
        <w:rPr>
          <w:spacing w:val="-1"/>
        </w:rPr>
        <w:t xml:space="preserve"> </w:t>
      </w:r>
      <w:r>
        <w:t>qualified</w:t>
      </w:r>
      <w:r>
        <w:rPr>
          <w:spacing w:val="-1"/>
        </w:rPr>
        <w:t xml:space="preserve"> </w:t>
      </w:r>
      <w:r>
        <w:t>to</w:t>
      </w:r>
      <w:r>
        <w:rPr>
          <w:spacing w:val="1"/>
        </w:rPr>
        <w:t xml:space="preserve"> </w:t>
      </w:r>
      <w:r>
        <w:t>provide</w:t>
      </w:r>
      <w:r>
        <w:rPr>
          <w:spacing w:val="-2"/>
        </w:rPr>
        <w:t xml:space="preserve"> </w:t>
      </w:r>
      <w:r>
        <w:t>high-quality</w:t>
      </w:r>
      <w:r>
        <w:rPr>
          <w:spacing w:val="1"/>
        </w:rPr>
        <w:t xml:space="preserve"> </w:t>
      </w:r>
      <w:r>
        <w:t>care.</w:t>
      </w:r>
    </w:p>
    <w:p w14:paraId="2FD4E33F" w14:textId="77777777" w:rsidR="0017353A" w:rsidRDefault="001F33D0">
      <w:pPr>
        <w:pStyle w:val="BodyText"/>
        <w:spacing w:before="122"/>
        <w:ind w:left="500" w:right="896"/>
      </w:pPr>
      <w:r>
        <w:rPr>
          <w:noProof/>
        </w:rPr>
        <w:drawing>
          <wp:anchor distT="0" distB="0" distL="0" distR="0" simplePos="0" relativeHeight="15788544" behindDoc="0" locked="0" layoutInCell="1" allowOverlap="1" wp14:anchorId="59FDAE2A" wp14:editId="40AFA033">
            <wp:simplePos x="0" y="0"/>
            <wp:positionH relativeFrom="page">
              <wp:posOffset>919061</wp:posOffset>
            </wp:positionH>
            <wp:positionV relativeFrom="paragraph">
              <wp:posOffset>121432</wp:posOffset>
            </wp:positionV>
            <wp:extent cx="74586" cy="91211"/>
            <wp:effectExtent l="0" t="0" r="0" b="0"/>
            <wp:wrapNone/>
            <wp:docPr id="20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lack of access to Medicare rebates for these services potentially disadvantages consumers</w:t>
      </w:r>
      <w:r>
        <w:rPr>
          <w:spacing w:val="1"/>
        </w:rPr>
        <w:t xml:space="preserve"> </w:t>
      </w:r>
      <w:r>
        <w:t>who seek services from a Nurse Practitioner, particularly in circumstances where a Nurse</w:t>
      </w:r>
      <w:r>
        <w:rPr>
          <w:spacing w:val="1"/>
        </w:rPr>
        <w:t xml:space="preserve"> </w:t>
      </w:r>
      <w:r>
        <w:t>Practitioner is the only suitably qualified health professional who is readily accessible to deliver</w:t>
      </w:r>
      <w:r>
        <w:rPr>
          <w:spacing w:val="-47"/>
        </w:rPr>
        <w:t xml:space="preserve"> </w:t>
      </w:r>
      <w:r>
        <w:t>those</w:t>
      </w:r>
      <w:r>
        <w:rPr>
          <w:spacing w:val="-3"/>
        </w:rPr>
        <w:t xml:space="preserve"> </w:t>
      </w:r>
      <w:r>
        <w:t>services</w:t>
      </w:r>
      <w:r>
        <w:rPr>
          <w:spacing w:val="-1"/>
        </w:rPr>
        <w:t xml:space="preserve"> </w:t>
      </w:r>
      <w:r>
        <w:t>(e.g.,</w:t>
      </w:r>
      <w:r>
        <w:rPr>
          <w:spacing w:val="1"/>
        </w:rPr>
        <w:t xml:space="preserve"> </w:t>
      </w:r>
      <w:r>
        <w:t>in</w:t>
      </w:r>
      <w:r>
        <w:rPr>
          <w:spacing w:val="-1"/>
        </w:rPr>
        <w:t xml:space="preserve"> </w:t>
      </w:r>
      <w:r>
        <w:t>rural</w:t>
      </w:r>
      <w:r>
        <w:rPr>
          <w:spacing w:val="-3"/>
        </w:rPr>
        <w:t xml:space="preserve"> </w:t>
      </w:r>
      <w:r>
        <w:t>and</w:t>
      </w:r>
      <w:r>
        <w:rPr>
          <w:spacing w:val="-1"/>
        </w:rPr>
        <w:t xml:space="preserve"> </w:t>
      </w:r>
      <w:r>
        <w:t>remote</w:t>
      </w:r>
      <w:r>
        <w:rPr>
          <w:spacing w:val="1"/>
        </w:rPr>
        <w:t xml:space="preserve"> </w:t>
      </w:r>
      <w:r>
        <w:t>locations).</w:t>
      </w:r>
    </w:p>
    <w:p w14:paraId="151EC45A" w14:textId="77777777" w:rsidR="0017353A" w:rsidRDefault="0017353A">
      <w:pPr>
        <w:pStyle w:val="BodyText"/>
      </w:pPr>
    </w:p>
    <w:p w14:paraId="585F69B7" w14:textId="77777777" w:rsidR="0017353A" w:rsidRDefault="0017353A">
      <w:pPr>
        <w:pStyle w:val="BodyText"/>
        <w:spacing w:before="8"/>
        <w:rPr>
          <w:sz w:val="17"/>
        </w:rPr>
      </w:pPr>
    </w:p>
    <w:p w14:paraId="5F677416" w14:textId="77777777" w:rsidR="0017353A" w:rsidRDefault="001F33D0">
      <w:pPr>
        <w:pStyle w:val="Heading2"/>
        <w:numPr>
          <w:ilvl w:val="1"/>
          <w:numId w:val="46"/>
        </w:numPr>
        <w:tabs>
          <w:tab w:val="left" w:pos="716"/>
          <w:tab w:val="left" w:pos="717"/>
        </w:tabs>
        <w:ind w:right="1429"/>
      </w:pPr>
      <w:bookmarkStart w:id="39" w:name="4.5_Requests_directed_to_other_Clinical_"/>
      <w:bookmarkStart w:id="40" w:name="_bookmark26"/>
      <w:bookmarkEnd w:id="39"/>
      <w:bookmarkEnd w:id="40"/>
      <w:r>
        <w:rPr>
          <w:color w:val="01643E"/>
        </w:rPr>
        <w:t>Requests directed to other Clinical Committees regarding items for</w:t>
      </w:r>
      <w:r>
        <w:rPr>
          <w:color w:val="01643E"/>
          <w:spacing w:val="-61"/>
        </w:rPr>
        <w:t xml:space="preserve"> </w:t>
      </w:r>
      <w:r>
        <w:rPr>
          <w:color w:val="01643E"/>
        </w:rPr>
        <w:t>assistance</w:t>
      </w:r>
      <w:r>
        <w:rPr>
          <w:color w:val="01643E"/>
          <w:spacing w:val="-2"/>
        </w:rPr>
        <w:t xml:space="preserve"> </w:t>
      </w:r>
      <w:r>
        <w:rPr>
          <w:color w:val="01643E"/>
        </w:rPr>
        <w:t>at</w:t>
      </w:r>
      <w:r>
        <w:rPr>
          <w:color w:val="01643E"/>
          <w:spacing w:val="-1"/>
        </w:rPr>
        <w:t xml:space="preserve"> </w:t>
      </w:r>
      <w:r>
        <w:rPr>
          <w:color w:val="01643E"/>
        </w:rPr>
        <w:t>operations</w:t>
      </w:r>
      <w:r>
        <w:rPr>
          <w:color w:val="01643E"/>
          <w:spacing w:val="1"/>
        </w:rPr>
        <w:t xml:space="preserve"> </w:t>
      </w:r>
      <w:r>
        <w:rPr>
          <w:color w:val="01643E"/>
        </w:rPr>
        <w:t>(items</w:t>
      </w:r>
      <w:r>
        <w:rPr>
          <w:color w:val="01643E"/>
          <w:spacing w:val="-1"/>
        </w:rPr>
        <w:t xml:space="preserve"> </w:t>
      </w:r>
      <w:r>
        <w:rPr>
          <w:color w:val="01643E"/>
        </w:rPr>
        <w:t>51300–51318)</w:t>
      </w:r>
    </w:p>
    <w:p w14:paraId="1EDD4B55" w14:textId="77777777" w:rsidR="0017353A" w:rsidRDefault="001F33D0">
      <w:pPr>
        <w:pStyle w:val="BodyText"/>
        <w:spacing w:before="118"/>
        <w:ind w:left="140" w:right="680"/>
      </w:pPr>
      <w:r>
        <w:t>The MBS currently has seven items that cover Medical Practitioners providing surgical assistance</w:t>
      </w:r>
      <w:r>
        <w:rPr>
          <w:spacing w:val="1"/>
        </w:rPr>
        <w:t xml:space="preserve"> </w:t>
      </w:r>
      <w:r>
        <w:t>services</w:t>
      </w:r>
      <w:r>
        <w:rPr>
          <w:spacing w:val="-1"/>
        </w:rPr>
        <w:t xml:space="preserve"> </w:t>
      </w:r>
      <w:r>
        <w:t>to Specialists</w:t>
      </w:r>
      <w:r>
        <w:rPr>
          <w:spacing w:val="-3"/>
        </w:rPr>
        <w:t xml:space="preserve"> </w:t>
      </w:r>
      <w:r>
        <w:t>performing</w:t>
      </w:r>
      <w:r>
        <w:rPr>
          <w:spacing w:val="-1"/>
        </w:rPr>
        <w:t xml:space="preserve"> </w:t>
      </w:r>
      <w:r>
        <w:t>operations,</w:t>
      </w:r>
      <w:r>
        <w:rPr>
          <w:spacing w:val="-1"/>
        </w:rPr>
        <w:t xml:space="preserve"> </w:t>
      </w:r>
      <w:r>
        <w:t>where</w:t>
      </w:r>
      <w:r>
        <w:rPr>
          <w:spacing w:val="-2"/>
        </w:rPr>
        <w:t xml:space="preserve"> </w:t>
      </w:r>
      <w:r>
        <w:t>the MBS</w:t>
      </w:r>
      <w:r>
        <w:rPr>
          <w:spacing w:val="-5"/>
        </w:rPr>
        <w:t xml:space="preserve"> </w:t>
      </w:r>
      <w:r>
        <w:t>item for</w:t>
      </w:r>
      <w:r>
        <w:rPr>
          <w:spacing w:val="-3"/>
        </w:rPr>
        <w:t xml:space="preserve"> </w:t>
      </w:r>
      <w:r>
        <w:t>the</w:t>
      </w:r>
      <w:r>
        <w:rPr>
          <w:spacing w:val="-3"/>
        </w:rPr>
        <w:t xml:space="preserve"> </w:t>
      </w:r>
      <w:r>
        <w:t>operation</w:t>
      </w:r>
      <w:r>
        <w:rPr>
          <w:spacing w:val="-2"/>
        </w:rPr>
        <w:t xml:space="preserve"> </w:t>
      </w:r>
      <w:r>
        <w:t>is</w:t>
      </w:r>
      <w:r>
        <w:rPr>
          <w:spacing w:val="-1"/>
        </w:rPr>
        <w:t xml:space="preserve"> </w:t>
      </w:r>
      <w:r>
        <w:t>denoted</w:t>
      </w:r>
      <w:r>
        <w:rPr>
          <w:spacing w:val="-1"/>
        </w:rPr>
        <w:t xml:space="preserve"> </w:t>
      </w:r>
      <w:r>
        <w:t>by</w:t>
      </w:r>
    </w:p>
    <w:p w14:paraId="2A9FBF77" w14:textId="77777777" w:rsidR="0017353A" w:rsidRDefault="001F33D0">
      <w:pPr>
        <w:pStyle w:val="BodyText"/>
        <w:ind w:left="140" w:right="752"/>
      </w:pPr>
      <w:r>
        <w:t>the word “assist.” Of these seven items, five relate to assistance at specific procedures (e.g., cataract</w:t>
      </w:r>
      <w:r>
        <w:rPr>
          <w:spacing w:val="-47"/>
        </w:rPr>
        <w:t xml:space="preserve"> </w:t>
      </w:r>
      <w:r>
        <w:t>and intraocular lens surgery) and two relate to assistance at all other procedures (items 51300 and</w:t>
      </w:r>
      <w:r>
        <w:rPr>
          <w:spacing w:val="1"/>
        </w:rPr>
        <w:t xml:space="preserve"> </w:t>
      </w:r>
      <w:r>
        <w:t>51303). Of these two items, item 51300 relates to assistance for operations where the MBS fee for</w:t>
      </w:r>
      <w:r>
        <w:rPr>
          <w:spacing w:val="1"/>
        </w:rPr>
        <w:t xml:space="preserve"> </w:t>
      </w:r>
      <w:r>
        <w:t>the operation does not exceed $558.30, and item 51303 relates to operations where the MBS fee</w:t>
      </w:r>
      <w:r>
        <w:rPr>
          <w:spacing w:val="1"/>
        </w:rPr>
        <w:t xml:space="preserve"> </w:t>
      </w:r>
      <w:r>
        <w:t>does</w:t>
      </w:r>
      <w:r>
        <w:rPr>
          <w:spacing w:val="-1"/>
        </w:rPr>
        <w:t xml:space="preserve"> </w:t>
      </w:r>
      <w:r>
        <w:t>exceed</w:t>
      </w:r>
      <w:r>
        <w:rPr>
          <w:spacing w:val="-4"/>
        </w:rPr>
        <w:t xml:space="preserve"> </w:t>
      </w:r>
      <w:r>
        <w:t>$558.30.</w:t>
      </w:r>
    </w:p>
    <w:p w14:paraId="4D810BED" w14:textId="77777777" w:rsidR="0017353A" w:rsidRDefault="0017353A">
      <w:pPr>
        <w:sectPr w:rsidR="0017353A">
          <w:pgSz w:w="11910" w:h="16840"/>
          <w:pgMar w:top="1380" w:right="700" w:bottom="980" w:left="1300" w:header="0" w:footer="726" w:gutter="0"/>
          <w:cols w:space="720"/>
        </w:sectPr>
      </w:pPr>
    </w:p>
    <w:p w14:paraId="6AB358D0" w14:textId="77777777" w:rsidR="0017353A" w:rsidRDefault="001F33D0">
      <w:pPr>
        <w:spacing w:before="40" w:after="22"/>
        <w:ind w:left="140"/>
        <w:rPr>
          <w:b/>
          <w:sz w:val="18"/>
        </w:rPr>
      </w:pPr>
      <w:bookmarkStart w:id="41" w:name="_bookmark27"/>
      <w:bookmarkEnd w:id="41"/>
      <w:r>
        <w:rPr>
          <w:b/>
          <w:sz w:val="18"/>
        </w:rPr>
        <w:lastRenderedPageBreak/>
        <w:t>Table</w:t>
      </w:r>
      <w:r>
        <w:rPr>
          <w:b/>
          <w:spacing w:val="-3"/>
          <w:sz w:val="18"/>
        </w:rPr>
        <w:t xml:space="preserve"> </w:t>
      </w:r>
      <w:r>
        <w:rPr>
          <w:b/>
          <w:sz w:val="18"/>
        </w:rPr>
        <w:t>6:</w:t>
      </w:r>
      <w:r>
        <w:rPr>
          <w:b/>
          <w:spacing w:val="-3"/>
          <w:sz w:val="18"/>
        </w:rPr>
        <w:t xml:space="preserve"> </w:t>
      </w:r>
      <w:r>
        <w:rPr>
          <w:b/>
          <w:sz w:val="18"/>
        </w:rPr>
        <w:t>Item</w:t>
      </w:r>
      <w:r>
        <w:rPr>
          <w:b/>
          <w:spacing w:val="-2"/>
          <w:sz w:val="18"/>
        </w:rPr>
        <w:t xml:space="preserve"> </w:t>
      </w:r>
      <w:r>
        <w:rPr>
          <w:b/>
          <w:sz w:val="18"/>
        </w:rPr>
        <w:t>introduction</w:t>
      </w:r>
      <w:r>
        <w:rPr>
          <w:b/>
          <w:spacing w:val="-4"/>
          <w:sz w:val="18"/>
        </w:rPr>
        <w:t xml:space="preserve"> </w:t>
      </w:r>
      <w:r>
        <w:rPr>
          <w:b/>
          <w:sz w:val="18"/>
        </w:rPr>
        <w:t>table for</w:t>
      </w:r>
      <w:r>
        <w:rPr>
          <w:b/>
          <w:spacing w:val="-3"/>
          <w:sz w:val="18"/>
        </w:rPr>
        <w:t xml:space="preserve"> </w:t>
      </w:r>
      <w:r>
        <w:rPr>
          <w:b/>
          <w:sz w:val="18"/>
        </w:rPr>
        <w:t>items</w:t>
      </w:r>
      <w:r>
        <w:rPr>
          <w:b/>
          <w:spacing w:val="-3"/>
          <w:sz w:val="18"/>
        </w:rPr>
        <w:t xml:space="preserve"> </w:t>
      </w:r>
      <w:r>
        <w:rPr>
          <w:b/>
          <w:sz w:val="18"/>
        </w:rPr>
        <w:t>51300–51318</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5"/>
        <w:gridCol w:w="3524"/>
        <w:gridCol w:w="1472"/>
        <w:gridCol w:w="1037"/>
        <w:gridCol w:w="1083"/>
        <w:gridCol w:w="1769"/>
      </w:tblGrid>
      <w:tr w:rsidR="0017353A" w14:paraId="52D7B200" w14:textId="77777777">
        <w:trPr>
          <w:trHeight w:val="717"/>
        </w:trPr>
        <w:tc>
          <w:tcPr>
            <w:tcW w:w="715" w:type="dxa"/>
            <w:shd w:val="clear" w:color="auto" w:fill="F1F1F1"/>
          </w:tcPr>
          <w:p w14:paraId="7D631BF8" w14:textId="77777777" w:rsidR="0017353A" w:rsidRDefault="0017353A">
            <w:pPr>
              <w:pStyle w:val="TableParagraph"/>
              <w:rPr>
                <w:rFonts w:ascii="Calibri"/>
                <w:b/>
                <w:sz w:val="20"/>
              </w:rPr>
            </w:pPr>
          </w:p>
          <w:p w14:paraId="5E34F553" w14:textId="77777777" w:rsidR="0017353A" w:rsidRDefault="0017353A">
            <w:pPr>
              <w:pStyle w:val="TableParagraph"/>
              <w:spacing w:before="3"/>
              <w:rPr>
                <w:rFonts w:ascii="Calibri"/>
                <w:b/>
                <w:sz w:val="17"/>
              </w:rPr>
            </w:pPr>
          </w:p>
          <w:p w14:paraId="30B45149" w14:textId="77777777" w:rsidR="0017353A" w:rsidRDefault="001F33D0">
            <w:pPr>
              <w:pStyle w:val="TableParagraph"/>
              <w:ind w:left="28"/>
              <w:rPr>
                <w:b/>
                <w:sz w:val="18"/>
              </w:rPr>
            </w:pPr>
            <w:r>
              <w:rPr>
                <w:b/>
                <w:sz w:val="18"/>
              </w:rPr>
              <w:t>Item</w:t>
            </w:r>
          </w:p>
        </w:tc>
        <w:tc>
          <w:tcPr>
            <w:tcW w:w="3524" w:type="dxa"/>
            <w:shd w:val="clear" w:color="auto" w:fill="F1F1F1"/>
          </w:tcPr>
          <w:p w14:paraId="109F3916" w14:textId="77777777" w:rsidR="0017353A" w:rsidRDefault="0017353A">
            <w:pPr>
              <w:pStyle w:val="TableParagraph"/>
              <w:rPr>
                <w:rFonts w:ascii="Calibri"/>
                <w:b/>
                <w:sz w:val="20"/>
              </w:rPr>
            </w:pPr>
          </w:p>
          <w:p w14:paraId="475DB31E" w14:textId="77777777" w:rsidR="0017353A" w:rsidRDefault="0017353A">
            <w:pPr>
              <w:pStyle w:val="TableParagraph"/>
              <w:spacing w:before="3"/>
              <w:rPr>
                <w:rFonts w:ascii="Calibri"/>
                <w:b/>
                <w:sz w:val="17"/>
              </w:rPr>
            </w:pPr>
          </w:p>
          <w:p w14:paraId="70AD7397" w14:textId="77777777" w:rsidR="0017353A" w:rsidRDefault="001F33D0">
            <w:pPr>
              <w:pStyle w:val="TableParagraph"/>
              <w:ind w:left="26"/>
              <w:rPr>
                <w:b/>
                <w:sz w:val="18"/>
              </w:rPr>
            </w:pPr>
            <w:r>
              <w:rPr>
                <w:b/>
                <w:sz w:val="18"/>
              </w:rPr>
              <w:t>Descriptor</w:t>
            </w:r>
          </w:p>
        </w:tc>
        <w:tc>
          <w:tcPr>
            <w:tcW w:w="1472" w:type="dxa"/>
            <w:shd w:val="clear" w:color="auto" w:fill="F1F1F1"/>
          </w:tcPr>
          <w:p w14:paraId="4938650F" w14:textId="77777777" w:rsidR="0017353A" w:rsidRDefault="0017353A">
            <w:pPr>
              <w:pStyle w:val="TableParagraph"/>
              <w:spacing w:before="9"/>
              <w:rPr>
                <w:rFonts w:ascii="Calibri"/>
                <w:b/>
                <w:sz w:val="18"/>
              </w:rPr>
            </w:pPr>
          </w:p>
          <w:p w14:paraId="1389DE5F" w14:textId="77777777" w:rsidR="0017353A" w:rsidRDefault="001F33D0">
            <w:pPr>
              <w:pStyle w:val="TableParagraph"/>
              <w:spacing w:line="264" w:lineRule="auto"/>
              <w:ind w:left="26" w:right="615"/>
              <w:rPr>
                <w:b/>
                <w:sz w:val="18"/>
              </w:rPr>
            </w:pPr>
            <w:r>
              <w:rPr>
                <w:b/>
                <w:sz w:val="18"/>
              </w:rPr>
              <w:t>Schedule</w:t>
            </w:r>
            <w:r>
              <w:rPr>
                <w:b/>
                <w:spacing w:val="-48"/>
                <w:sz w:val="18"/>
              </w:rPr>
              <w:t xml:space="preserve"> </w:t>
            </w:r>
            <w:r>
              <w:rPr>
                <w:b/>
                <w:sz w:val="18"/>
              </w:rPr>
              <w:t>fee</w:t>
            </w:r>
          </w:p>
        </w:tc>
        <w:tc>
          <w:tcPr>
            <w:tcW w:w="1037" w:type="dxa"/>
            <w:shd w:val="clear" w:color="auto" w:fill="F1F1F1"/>
          </w:tcPr>
          <w:p w14:paraId="2B24A7E6" w14:textId="77777777" w:rsidR="0017353A" w:rsidRDefault="001F33D0">
            <w:pPr>
              <w:pStyle w:val="TableParagraph"/>
              <w:spacing w:before="42"/>
              <w:ind w:left="25" w:right="101"/>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083" w:type="dxa"/>
            <w:shd w:val="clear" w:color="auto" w:fill="F1F1F1"/>
          </w:tcPr>
          <w:p w14:paraId="3849DDAD" w14:textId="77777777" w:rsidR="0017353A" w:rsidRDefault="001F33D0">
            <w:pPr>
              <w:pStyle w:val="TableParagraph"/>
              <w:spacing w:before="42"/>
              <w:ind w:left="27" w:right="145"/>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769" w:type="dxa"/>
            <w:shd w:val="clear" w:color="auto" w:fill="F1F1F1"/>
          </w:tcPr>
          <w:p w14:paraId="04C9F564" w14:textId="77777777" w:rsidR="0017353A" w:rsidRDefault="001F33D0">
            <w:pPr>
              <w:pStyle w:val="TableParagraph"/>
              <w:spacing w:before="42"/>
              <w:ind w:left="27" w:right="337"/>
              <w:rPr>
                <w:b/>
                <w:sz w:val="18"/>
              </w:rPr>
            </w:pPr>
            <w:r>
              <w:rPr>
                <w:b/>
                <w:sz w:val="18"/>
              </w:rPr>
              <w:t>Services</w:t>
            </w:r>
            <w:r>
              <w:rPr>
                <w:b/>
                <w:spacing w:val="-7"/>
                <w:sz w:val="18"/>
              </w:rPr>
              <w:t xml:space="preserve"> </w:t>
            </w:r>
            <w:r>
              <w:rPr>
                <w:b/>
                <w:sz w:val="18"/>
              </w:rPr>
              <w:t>5-year-</w:t>
            </w:r>
            <w:r>
              <w:rPr>
                <w:b/>
                <w:spacing w:val="-47"/>
                <w:sz w:val="18"/>
              </w:rPr>
              <w:t xml:space="preserve"> </w:t>
            </w:r>
            <w:r>
              <w:rPr>
                <w:b/>
                <w:sz w:val="18"/>
              </w:rPr>
              <w:t>average annual</w:t>
            </w:r>
            <w:r>
              <w:rPr>
                <w:b/>
                <w:spacing w:val="1"/>
                <w:sz w:val="18"/>
              </w:rPr>
              <w:t xml:space="preserve"> </w:t>
            </w:r>
            <w:r>
              <w:rPr>
                <w:b/>
                <w:sz w:val="18"/>
              </w:rPr>
              <w:t>growth</w:t>
            </w:r>
          </w:p>
        </w:tc>
      </w:tr>
      <w:tr w:rsidR="0017353A" w14:paraId="55136168" w14:textId="77777777">
        <w:trPr>
          <w:trHeight w:val="1545"/>
        </w:trPr>
        <w:tc>
          <w:tcPr>
            <w:tcW w:w="715" w:type="dxa"/>
          </w:tcPr>
          <w:p w14:paraId="37D49E70" w14:textId="77777777" w:rsidR="0017353A" w:rsidRDefault="0017353A">
            <w:pPr>
              <w:pStyle w:val="TableParagraph"/>
              <w:rPr>
                <w:rFonts w:ascii="Calibri"/>
                <w:b/>
                <w:sz w:val="20"/>
              </w:rPr>
            </w:pPr>
          </w:p>
          <w:p w14:paraId="72CF12DD" w14:textId="77777777" w:rsidR="0017353A" w:rsidRDefault="0017353A">
            <w:pPr>
              <w:pStyle w:val="TableParagraph"/>
              <w:rPr>
                <w:rFonts w:ascii="Calibri"/>
                <w:b/>
                <w:sz w:val="20"/>
              </w:rPr>
            </w:pPr>
          </w:p>
          <w:p w14:paraId="0D13A2DF" w14:textId="77777777" w:rsidR="0017353A" w:rsidRDefault="001F33D0">
            <w:pPr>
              <w:pStyle w:val="TableParagraph"/>
              <w:spacing w:before="178"/>
              <w:ind w:left="28"/>
              <w:rPr>
                <w:sz w:val="18"/>
              </w:rPr>
            </w:pPr>
            <w:r>
              <w:rPr>
                <w:sz w:val="18"/>
              </w:rPr>
              <w:t>51300</w:t>
            </w:r>
          </w:p>
        </w:tc>
        <w:tc>
          <w:tcPr>
            <w:tcW w:w="3524" w:type="dxa"/>
          </w:tcPr>
          <w:p w14:paraId="455BFEC8" w14:textId="77777777" w:rsidR="0017353A" w:rsidRDefault="001F33D0">
            <w:pPr>
              <w:pStyle w:val="TableParagraph"/>
              <w:spacing w:before="47"/>
              <w:ind w:left="26" w:right="38"/>
              <w:rPr>
                <w:sz w:val="18"/>
              </w:rPr>
            </w:pPr>
            <w:r>
              <w:rPr>
                <w:sz w:val="18"/>
              </w:rPr>
              <w:t>Assistance at any operation identified by</w:t>
            </w:r>
            <w:r>
              <w:rPr>
                <w:spacing w:val="1"/>
                <w:sz w:val="18"/>
              </w:rPr>
              <w:t xml:space="preserve"> </w:t>
            </w:r>
            <w:r>
              <w:rPr>
                <w:sz w:val="18"/>
              </w:rPr>
              <w:t>the</w:t>
            </w:r>
            <w:r>
              <w:rPr>
                <w:spacing w:val="1"/>
                <w:sz w:val="18"/>
              </w:rPr>
              <w:t xml:space="preserve"> </w:t>
            </w:r>
            <w:r>
              <w:rPr>
                <w:sz w:val="18"/>
              </w:rPr>
              <w:t>word</w:t>
            </w:r>
            <w:r>
              <w:rPr>
                <w:spacing w:val="2"/>
                <w:sz w:val="18"/>
              </w:rPr>
              <w:t xml:space="preserve"> </w:t>
            </w:r>
            <w:r>
              <w:rPr>
                <w:sz w:val="18"/>
              </w:rPr>
              <w:t>"assist."</w:t>
            </w:r>
            <w:r>
              <w:rPr>
                <w:spacing w:val="2"/>
                <w:sz w:val="18"/>
              </w:rPr>
              <w:t xml:space="preserve"> </w:t>
            </w:r>
            <w:r>
              <w:rPr>
                <w:sz w:val="18"/>
              </w:rPr>
              <w:t>for</w:t>
            </w:r>
            <w:r>
              <w:rPr>
                <w:spacing w:val="2"/>
                <w:sz w:val="18"/>
              </w:rPr>
              <w:t xml:space="preserve"> </w:t>
            </w:r>
            <w:r>
              <w:rPr>
                <w:sz w:val="18"/>
              </w:rPr>
              <w:t>which</w:t>
            </w:r>
            <w:r>
              <w:rPr>
                <w:spacing w:val="1"/>
                <w:sz w:val="18"/>
              </w:rPr>
              <w:t xml:space="preserve"> </w:t>
            </w:r>
            <w:r>
              <w:rPr>
                <w:sz w:val="18"/>
              </w:rPr>
              <w:t>the fee</w:t>
            </w:r>
            <w:r>
              <w:rPr>
                <w:spacing w:val="2"/>
                <w:sz w:val="18"/>
              </w:rPr>
              <w:t xml:space="preserve"> </w:t>
            </w:r>
            <w:r>
              <w:rPr>
                <w:sz w:val="18"/>
              </w:rPr>
              <w:t>does</w:t>
            </w:r>
            <w:r>
              <w:rPr>
                <w:spacing w:val="1"/>
                <w:sz w:val="18"/>
              </w:rPr>
              <w:t xml:space="preserve"> </w:t>
            </w:r>
            <w:r>
              <w:rPr>
                <w:sz w:val="18"/>
              </w:rPr>
              <w:t>not exceed $558.30 or at a series or</w:t>
            </w:r>
            <w:r>
              <w:rPr>
                <w:spacing w:val="1"/>
                <w:sz w:val="18"/>
              </w:rPr>
              <w:t xml:space="preserve"> </w:t>
            </w:r>
            <w:r>
              <w:rPr>
                <w:sz w:val="18"/>
              </w:rPr>
              <w:t>combination of operations identified by the</w:t>
            </w:r>
            <w:r>
              <w:rPr>
                <w:spacing w:val="1"/>
                <w:sz w:val="18"/>
              </w:rPr>
              <w:t xml:space="preserve"> </w:t>
            </w:r>
            <w:r>
              <w:rPr>
                <w:sz w:val="18"/>
              </w:rPr>
              <w:t>word "assist." where the fee for the series</w:t>
            </w:r>
            <w:r>
              <w:rPr>
                <w:spacing w:val="1"/>
                <w:sz w:val="18"/>
              </w:rPr>
              <w:t xml:space="preserve"> </w:t>
            </w:r>
            <w:r>
              <w:rPr>
                <w:sz w:val="18"/>
              </w:rPr>
              <w:t>or combination of operations identified by</w:t>
            </w:r>
            <w:r>
              <w:rPr>
                <w:spacing w:val="1"/>
                <w:sz w:val="18"/>
              </w:rPr>
              <w:t xml:space="preserve"> </w:t>
            </w:r>
            <w:r>
              <w:rPr>
                <w:sz w:val="18"/>
              </w:rPr>
              <w:t>the</w:t>
            </w:r>
            <w:r>
              <w:rPr>
                <w:spacing w:val="-3"/>
                <w:sz w:val="18"/>
              </w:rPr>
              <w:t xml:space="preserve"> </w:t>
            </w:r>
            <w:r>
              <w:rPr>
                <w:sz w:val="18"/>
              </w:rPr>
              <w:t>word</w:t>
            </w:r>
            <w:r>
              <w:rPr>
                <w:spacing w:val="-2"/>
                <w:sz w:val="18"/>
              </w:rPr>
              <w:t xml:space="preserve"> </w:t>
            </w:r>
            <w:r>
              <w:rPr>
                <w:sz w:val="18"/>
              </w:rPr>
              <w:t>"assist."</w:t>
            </w:r>
            <w:r>
              <w:rPr>
                <w:spacing w:val="-2"/>
                <w:sz w:val="18"/>
              </w:rPr>
              <w:t xml:space="preserve"> </w:t>
            </w:r>
            <w:r>
              <w:rPr>
                <w:sz w:val="18"/>
              </w:rPr>
              <w:t>does</w:t>
            </w:r>
            <w:r>
              <w:rPr>
                <w:spacing w:val="-4"/>
                <w:sz w:val="18"/>
              </w:rPr>
              <w:t xml:space="preserve"> </w:t>
            </w:r>
            <w:r>
              <w:rPr>
                <w:sz w:val="18"/>
              </w:rPr>
              <w:t>not</w:t>
            </w:r>
            <w:r>
              <w:rPr>
                <w:spacing w:val="-4"/>
                <w:sz w:val="18"/>
              </w:rPr>
              <w:t xml:space="preserve"> </w:t>
            </w:r>
            <w:r>
              <w:rPr>
                <w:sz w:val="18"/>
              </w:rPr>
              <w:t>exceed</w:t>
            </w:r>
            <w:r>
              <w:rPr>
                <w:spacing w:val="-2"/>
                <w:sz w:val="18"/>
              </w:rPr>
              <w:t xml:space="preserve"> </w:t>
            </w:r>
            <w:r>
              <w:rPr>
                <w:sz w:val="18"/>
              </w:rPr>
              <w:t>$558.30</w:t>
            </w:r>
          </w:p>
        </w:tc>
        <w:tc>
          <w:tcPr>
            <w:tcW w:w="1472" w:type="dxa"/>
          </w:tcPr>
          <w:p w14:paraId="754A1A37" w14:textId="77777777" w:rsidR="0017353A" w:rsidRDefault="0017353A">
            <w:pPr>
              <w:pStyle w:val="TableParagraph"/>
              <w:rPr>
                <w:rFonts w:ascii="Calibri"/>
                <w:b/>
                <w:sz w:val="20"/>
              </w:rPr>
            </w:pPr>
          </w:p>
          <w:p w14:paraId="36DCAED6" w14:textId="77777777" w:rsidR="0017353A" w:rsidRDefault="0017353A">
            <w:pPr>
              <w:pStyle w:val="TableParagraph"/>
              <w:rPr>
                <w:rFonts w:ascii="Calibri"/>
                <w:b/>
                <w:sz w:val="20"/>
              </w:rPr>
            </w:pPr>
          </w:p>
          <w:p w14:paraId="4B2C0F26" w14:textId="77777777" w:rsidR="0017353A" w:rsidRDefault="0017353A">
            <w:pPr>
              <w:pStyle w:val="TableParagraph"/>
              <w:rPr>
                <w:rFonts w:ascii="Calibri"/>
                <w:b/>
                <w:sz w:val="20"/>
              </w:rPr>
            </w:pPr>
          </w:p>
          <w:p w14:paraId="744E029D" w14:textId="77777777" w:rsidR="0017353A" w:rsidRDefault="0017353A">
            <w:pPr>
              <w:pStyle w:val="TableParagraph"/>
              <w:rPr>
                <w:rFonts w:ascii="Calibri"/>
                <w:b/>
                <w:sz w:val="20"/>
              </w:rPr>
            </w:pPr>
          </w:p>
          <w:p w14:paraId="6FC72AC2" w14:textId="77777777" w:rsidR="0017353A" w:rsidRDefault="0017353A">
            <w:pPr>
              <w:pStyle w:val="TableParagraph"/>
              <w:spacing w:before="6"/>
              <w:rPr>
                <w:rFonts w:ascii="Calibri"/>
                <w:b/>
                <w:sz w:val="25"/>
              </w:rPr>
            </w:pPr>
          </w:p>
          <w:p w14:paraId="46C039B4" w14:textId="77777777" w:rsidR="0017353A" w:rsidRDefault="001F33D0">
            <w:pPr>
              <w:pStyle w:val="TableParagraph"/>
              <w:ind w:left="387" w:right="382"/>
              <w:jc w:val="center"/>
              <w:rPr>
                <w:sz w:val="18"/>
              </w:rPr>
            </w:pPr>
            <w:r>
              <w:rPr>
                <w:sz w:val="18"/>
              </w:rPr>
              <w:t>$86.30</w:t>
            </w:r>
          </w:p>
        </w:tc>
        <w:tc>
          <w:tcPr>
            <w:tcW w:w="1037" w:type="dxa"/>
          </w:tcPr>
          <w:p w14:paraId="57729784" w14:textId="77777777" w:rsidR="0017353A" w:rsidRDefault="0017353A">
            <w:pPr>
              <w:pStyle w:val="TableParagraph"/>
              <w:rPr>
                <w:rFonts w:ascii="Calibri"/>
                <w:b/>
                <w:sz w:val="20"/>
              </w:rPr>
            </w:pPr>
          </w:p>
          <w:p w14:paraId="622B76B9" w14:textId="77777777" w:rsidR="0017353A" w:rsidRDefault="0017353A">
            <w:pPr>
              <w:pStyle w:val="TableParagraph"/>
              <w:rPr>
                <w:rFonts w:ascii="Calibri"/>
                <w:b/>
                <w:sz w:val="20"/>
              </w:rPr>
            </w:pPr>
          </w:p>
          <w:p w14:paraId="387673E5" w14:textId="77777777" w:rsidR="0017353A" w:rsidRDefault="0017353A">
            <w:pPr>
              <w:pStyle w:val="TableParagraph"/>
              <w:rPr>
                <w:rFonts w:ascii="Calibri"/>
                <w:b/>
                <w:sz w:val="20"/>
              </w:rPr>
            </w:pPr>
          </w:p>
          <w:p w14:paraId="3348E61E" w14:textId="77777777" w:rsidR="0017353A" w:rsidRDefault="0017353A">
            <w:pPr>
              <w:pStyle w:val="TableParagraph"/>
              <w:rPr>
                <w:rFonts w:ascii="Calibri"/>
                <w:b/>
                <w:sz w:val="20"/>
              </w:rPr>
            </w:pPr>
          </w:p>
          <w:p w14:paraId="0EB0E325" w14:textId="77777777" w:rsidR="0017353A" w:rsidRDefault="0017353A">
            <w:pPr>
              <w:pStyle w:val="TableParagraph"/>
              <w:spacing w:before="6"/>
              <w:rPr>
                <w:rFonts w:ascii="Calibri"/>
                <w:b/>
                <w:sz w:val="25"/>
              </w:rPr>
            </w:pPr>
          </w:p>
          <w:p w14:paraId="3306B88A" w14:textId="77777777" w:rsidR="0017353A" w:rsidRDefault="001F33D0">
            <w:pPr>
              <w:pStyle w:val="TableParagraph"/>
              <w:ind w:left="94" w:right="87"/>
              <w:jc w:val="center"/>
              <w:rPr>
                <w:sz w:val="18"/>
              </w:rPr>
            </w:pPr>
            <w:r>
              <w:rPr>
                <w:sz w:val="18"/>
              </w:rPr>
              <w:t>81,754</w:t>
            </w:r>
          </w:p>
        </w:tc>
        <w:tc>
          <w:tcPr>
            <w:tcW w:w="1083" w:type="dxa"/>
          </w:tcPr>
          <w:p w14:paraId="23E26585" w14:textId="77777777" w:rsidR="0017353A" w:rsidRDefault="0017353A">
            <w:pPr>
              <w:pStyle w:val="TableParagraph"/>
              <w:rPr>
                <w:rFonts w:ascii="Calibri"/>
                <w:b/>
                <w:sz w:val="20"/>
              </w:rPr>
            </w:pPr>
          </w:p>
          <w:p w14:paraId="3F5D5B8F" w14:textId="77777777" w:rsidR="0017353A" w:rsidRDefault="0017353A">
            <w:pPr>
              <w:pStyle w:val="TableParagraph"/>
              <w:rPr>
                <w:rFonts w:ascii="Calibri"/>
                <w:b/>
                <w:sz w:val="20"/>
              </w:rPr>
            </w:pPr>
          </w:p>
          <w:p w14:paraId="7B8E5849" w14:textId="77777777" w:rsidR="0017353A" w:rsidRDefault="0017353A">
            <w:pPr>
              <w:pStyle w:val="TableParagraph"/>
              <w:rPr>
                <w:rFonts w:ascii="Calibri"/>
                <w:b/>
                <w:sz w:val="20"/>
              </w:rPr>
            </w:pPr>
          </w:p>
          <w:p w14:paraId="1EDDD278" w14:textId="77777777" w:rsidR="0017353A" w:rsidRDefault="0017353A">
            <w:pPr>
              <w:pStyle w:val="TableParagraph"/>
              <w:rPr>
                <w:rFonts w:ascii="Calibri"/>
                <w:b/>
                <w:sz w:val="20"/>
              </w:rPr>
            </w:pPr>
          </w:p>
          <w:p w14:paraId="3EE01970" w14:textId="77777777" w:rsidR="0017353A" w:rsidRDefault="0017353A">
            <w:pPr>
              <w:pStyle w:val="TableParagraph"/>
              <w:spacing w:before="6"/>
              <w:rPr>
                <w:rFonts w:ascii="Calibri"/>
                <w:b/>
                <w:sz w:val="25"/>
              </w:rPr>
            </w:pPr>
          </w:p>
          <w:p w14:paraId="363CC158" w14:textId="77777777" w:rsidR="0017353A" w:rsidRDefault="001F33D0">
            <w:pPr>
              <w:pStyle w:val="TableParagraph"/>
              <w:ind w:left="20" w:right="12"/>
              <w:jc w:val="center"/>
              <w:rPr>
                <w:sz w:val="18"/>
              </w:rPr>
            </w:pPr>
            <w:r>
              <w:rPr>
                <w:sz w:val="18"/>
              </w:rPr>
              <w:t>$5,298,995</w:t>
            </w:r>
          </w:p>
        </w:tc>
        <w:tc>
          <w:tcPr>
            <w:tcW w:w="1769" w:type="dxa"/>
          </w:tcPr>
          <w:p w14:paraId="53D216C6" w14:textId="77777777" w:rsidR="0017353A" w:rsidRDefault="0017353A">
            <w:pPr>
              <w:pStyle w:val="TableParagraph"/>
              <w:rPr>
                <w:rFonts w:ascii="Calibri"/>
                <w:b/>
                <w:sz w:val="20"/>
              </w:rPr>
            </w:pPr>
          </w:p>
          <w:p w14:paraId="3DC0808C" w14:textId="77777777" w:rsidR="0017353A" w:rsidRDefault="0017353A">
            <w:pPr>
              <w:pStyle w:val="TableParagraph"/>
              <w:rPr>
                <w:rFonts w:ascii="Calibri"/>
                <w:b/>
                <w:sz w:val="20"/>
              </w:rPr>
            </w:pPr>
          </w:p>
          <w:p w14:paraId="1D1053CD" w14:textId="77777777" w:rsidR="0017353A" w:rsidRDefault="0017353A">
            <w:pPr>
              <w:pStyle w:val="TableParagraph"/>
              <w:rPr>
                <w:rFonts w:ascii="Calibri"/>
                <w:b/>
                <w:sz w:val="20"/>
              </w:rPr>
            </w:pPr>
          </w:p>
          <w:p w14:paraId="166BAA41" w14:textId="77777777" w:rsidR="0017353A" w:rsidRDefault="0017353A">
            <w:pPr>
              <w:pStyle w:val="TableParagraph"/>
              <w:rPr>
                <w:rFonts w:ascii="Calibri"/>
                <w:b/>
                <w:sz w:val="20"/>
              </w:rPr>
            </w:pPr>
          </w:p>
          <w:p w14:paraId="3B6F3DBB" w14:textId="77777777" w:rsidR="0017353A" w:rsidRDefault="0017353A">
            <w:pPr>
              <w:pStyle w:val="TableParagraph"/>
              <w:spacing w:before="6"/>
              <w:rPr>
                <w:rFonts w:ascii="Calibri"/>
                <w:b/>
                <w:sz w:val="25"/>
              </w:rPr>
            </w:pPr>
          </w:p>
          <w:p w14:paraId="359FF8AA" w14:textId="77777777" w:rsidR="0017353A" w:rsidRDefault="001F33D0">
            <w:pPr>
              <w:pStyle w:val="TableParagraph"/>
              <w:ind w:left="608" w:right="599"/>
              <w:jc w:val="center"/>
              <w:rPr>
                <w:sz w:val="18"/>
              </w:rPr>
            </w:pPr>
            <w:r>
              <w:rPr>
                <w:sz w:val="18"/>
              </w:rPr>
              <w:t>1.5%</w:t>
            </w:r>
          </w:p>
        </w:tc>
      </w:tr>
      <w:tr w:rsidR="0017353A" w14:paraId="420A21AB" w14:textId="77777777">
        <w:trPr>
          <w:trHeight w:val="1336"/>
        </w:trPr>
        <w:tc>
          <w:tcPr>
            <w:tcW w:w="715" w:type="dxa"/>
          </w:tcPr>
          <w:p w14:paraId="638CAFD7" w14:textId="77777777" w:rsidR="0017353A" w:rsidRDefault="0017353A">
            <w:pPr>
              <w:pStyle w:val="TableParagraph"/>
              <w:rPr>
                <w:rFonts w:ascii="Calibri"/>
                <w:b/>
                <w:sz w:val="20"/>
              </w:rPr>
            </w:pPr>
          </w:p>
          <w:p w14:paraId="2742BBE0" w14:textId="77777777" w:rsidR="0017353A" w:rsidRDefault="0017353A">
            <w:pPr>
              <w:pStyle w:val="TableParagraph"/>
              <w:spacing w:before="1"/>
              <w:rPr>
                <w:rFonts w:ascii="Calibri"/>
                <w:b/>
                <w:sz w:val="26"/>
              </w:rPr>
            </w:pPr>
          </w:p>
          <w:p w14:paraId="462E4203" w14:textId="77777777" w:rsidR="0017353A" w:rsidRDefault="001F33D0">
            <w:pPr>
              <w:pStyle w:val="TableParagraph"/>
              <w:ind w:left="28"/>
              <w:rPr>
                <w:sz w:val="18"/>
              </w:rPr>
            </w:pPr>
            <w:r>
              <w:rPr>
                <w:sz w:val="18"/>
              </w:rPr>
              <w:t>51303</w:t>
            </w:r>
          </w:p>
        </w:tc>
        <w:tc>
          <w:tcPr>
            <w:tcW w:w="3524" w:type="dxa"/>
          </w:tcPr>
          <w:p w14:paraId="77A74B6C" w14:textId="77777777" w:rsidR="0017353A" w:rsidRDefault="001F33D0">
            <w:pPr>
              <w:pStyle w:val="TableParagraph"/>
              <w:spacing w:before="44"/>
              <w:ind w:left="26" w:right="205"/>
              <w:rPr>
                <w:sz w:val="18"/>
              </w:rPr>
            </w:pPr>
            <w:r>
              <w:rPr>
                <w:sz w:val="18"/>
              </w:rPr>
              <w:t>Assistance at any operation identified by</w:t>
            </w:r>
            <w:r>
              <w:rPr>
                <w:spacing w:val="1"/>
                <w:sz w:val="18"/>
              </w:rPr>
              <w:t xml:space="preserve"> </w:t>
            </w:r>
            <w:r>
              <w:rPr>
                <w:sz w:val="18"/>
              </w:rPr>
              <w:t>the word "assist." for which the fee</w:t>
            </w:r>
            <w:r>
              <w:rPr>
                <w:spacing w:val="1"/>
                <w:sz w:val="18"/>
              </w:rPr>
              <w:t xml:space="preserve"> </w:t>
            </w:r>
            <w:r>
              <w:rPr>
                <w:sz w:val="18"/>
              </w:rPr>
              <w:t>exceeds $558.30 or at a series of</w:t>
            </w:r>
            <w:r>
              <w:rPr>
                <w:spacing w:val="1"/>
                <w:sz w:val="18"/>
              </w:rPr>
              <w:t xml:space="preserve"> </w:t>
            </w:r>
            <w:r>
              <w:rPr>
                <w:sz w:val="18"/>
              </w:rPr>
              <w:t>operations</w:t>
            </w:r>
            <w:r>
              <w:rPr>
                <w:spacing w:val="-2"/>
                <w:sz w:val="18"/>
              </w:rPr>
              <w:t xml:space="preserve"> </w:t>
            </w:r>
            <w:r>
              <w:rPr>
                <w:sz w:val="18"/>
              </w:rPr>
              <w:t>identified</w:t>
            </w:r>
            <w:r>
              <w:rPr>
                <w:spacing w:val="-3"/>
                <w:sz w:val="18"/>
              </w:rPr>
              <w:t xml:space="preserve"> </w:t>
            </w:r>
            <w:r>
              <w:rPr>
                <w:sz w:val="18"/>
              </w:rPr>
              <w:t>by</w:t>
            </w:r>
            <w:r>
              <w:rPr>
                <w:spacing w:val="-5"/>
                <w:sz w:val="18"/>
              </w:rPr>
              <w:t xml:space="preserve"> </w:t>
            </w:r>
            <w:r>
              <w:rPr>
                <w:sz w:val="18"/>
              </w:rPr>
              <w:t>the</w:t>
            </w:r>
            <w:r>
              <w:rPr>
                <w:spacing w:val="-4"/>
                <w:sz w:val="18"/>
              </w:rPr>
              <w:t xml:space="preserve"> </w:t>
            </w:r>
            <w:r>
              <w:rPr>
                <w:sz w:val="18"/>
              </w:rPr>
              <w:t>word</w:t>
            </w:r>
            <w:r>
              <w:rPr>
                <w:spacing w:val="-3"/>
                <w:sz w:val="18"/>
              </w:rPr>
              <w:t xml:space="preserve"> </w:t>
            </w:r>
            <w:r>
              <w:rPr>
                <w:sz w:val="18"/>
              </w:rPr>
              <w:t>"assist."</w:t>
            </w:r>
            <w:r>
              <w:rPr>
                <w:spacing w:val="-47"/>
                <w:sz w:val="18"/>
              </w:rPr>
              <w:t xml:space="preserve"> </w:t>
            </w:r>
            <w:r>
              <w:rPr>
                <w:sz w:val="18"/>
              </w:rPr>
              <w:t>for</w:t>
            </w:r>
            <w:r>
              <w:rPr>
                <w:spacing w:val="-2"/>
                <w:sz w:val="18"/>
              </w:rPr>
              <w:t xml:space="preserve"> </w:t>
            </w:r>
            <w:r>
              <w:rPr>
                <w:sz w:val="18"/>
              </w:rPr>
              <w:t>which</w:t>
            </w:r>
            <w:r>
              <w:rPr>
                <w:spacing w:val="-1"/>
                <w:sz w:val="18"/>
              </w:rPr>
              <w:t xml:space="preserve"> </w:t>
            </w:r>
            <w:r>
              <w:rPr>
                <w:sz w:val="18"/>
              </w:rPr>
              <w:t>the</w:t>
            </w:r>
            <w:r>
              <w:rPr>
                <w:spacing w:val="-1"/>
                <w:sz w:val="18"/>
              </w:rPr>
              <w:t xml:space="preserve"> </w:t>
            </w:r>
            <w:r>
              <w:rPr>
                <w:sz w:val="18"/>
              </w:rPr>
              <w:t>aggregate</w:t>
            </w:r>
            <w:r>
              <w:rPr>
                <w:spacing w:val="-1"/>
                <w:sz w:val="18"/>
              </w:rPr>
              <w:t xml:space="preserve"> </w:t>
            </w:r>
            <w:r>
              <w:rPr>
                <w:sz w:val="18"/>
              </w:rPr>
              <w:t>fee</w:t>
            </w:r>
            <w:r>
              <w:rPr>
                <w:spacing w:val="-1"/>
                <w:sz w:val="18"/>
              </w:rPr>
              <w:t xml:space="preserve"> </w:t>
            </w:r>
            <w:r>
              <w:rPr>
                <w:sz w:val="18"/>
              </w:rPr>
              <w:t>exceeds</w:t>
            </w:r>
          </w:p>
          <w:p w14:paraId="6805625F" w14:textId="77777777" w:rsidR="0017353A" w:rsidRDefault="001F33D0">
            <w:pPr>
              <w:pStyle w:val="TableParagraph"/>
              <w:spacing w:before="3"/>
              <w:ind w:left="26"/>
              <w:rPr>
                <w:sz w:val="18"/>
              </w:rPr>
            </w:pPr>
            <w:r>
              <w:rPr>
                <w:sz w:val="18"/>
              </w:rPr>
              <w:t>$558.30.</w:t>
            </w:r>
          </w:p>
        </w:tc>
        <w:tc>
          <w:tcPr>
            <w:tcW w:w="1472" w:type="dxa"/>
          </w:tcPr>
          <w:p w14:paraId="319BC555" w14:textId="77777777" w:rsidR="0017353A" w:rsidRDefault="0017353A">
            <w:pPr>
              <w:pStyle w:val="TableParagraph"/>
              <w:spacing w:before="9"/>
              <w:rPr>
                <w:rFonts w:ascii="Calibri"/>
                <w:b/>
                <w:sz w:val="20"/>
              </w:rPr>
            </w:pPr>
          </w:p>
          <w:p w14:paraId="3FEE1A28" w14:textId="77777777" w:rsidR="0017353A" w:rsidRDefault="001F33D0">
            <w:pPr>
              <w:pStyle w:val="TableParagraph"/>
              <w:ind w:left="42" w:right="34" w:hanging="5"/>
              <w:jc w:val="center"/>
              <w:rPr>
                <w:sz w:val="18"/>
              </w:rPr>
            </w:pPr>
            <w:r>
              <w:rPr>
                <w:sz w:val="18"/>
              </w:rPr>
              <w:t>One fifth of the</w:t>
            </w:r>
            <w:r>
              <w:rPr>
                <w:spacing w:val="1"/>
                <w:sz w:val="18"/>
              </w:rPr>
              <w:t xml:space="preserve"> </w:t>
            </w:r>
            <w:r>
              <w:rPr>
                <w:sz w:val="18"/>
              </w:rPr>
              <w:t>established fee</w:t>
            </w:r>
            <w:r>
              <w:rPr>
                <w:spacing w:val="1"/>
                <w:sz w:val="18"/>
              </w:rPr>
              <w:t xml:space="preserve"> </w:t>
            </w:r>
            <w:r>
              <w:rPr>
                <w:sz w:val="18"/>
              </w:rPr>
              <w:t>for the operation</w:t>
            </w:r>
            <w:r>
              <w:rPr>
                <w:spacing w:val="1"/>
                <w:sz w:val="18"/>
              </w:rPr>
              <w:t xml:space="preserve"> </w:t>
            </w:r>
            <w:r>
              <w:rPr>
                <w:sz w:val="18"/>
              </w:rPr>
              <w:t>or combination of</w:t>
            </w:r>
            <w:r>
              <w:rPr>
                <w:spacing w:val="-47"/>
                <w:sz w:val="18"/>
              </w:rPr>
              <w:t xml:space="preserve"> </w:t>
            </w:r>
            <w:r>
              <w:rPr>
                <w:sz w:val="18"/>
              </w:rPr>
              <w:t>operations</w:t>
            </w:r>
          </w:p>
        </w:tc>
        <w:tc>
          <w:tcPr>
            <w:tcW w:w="1037" w:type="dxa"/>
          </w:tcPr>
          <w:p w14:paraId="2C6E46ED" w14:textId="77777777" w:rsidR="0017353A" w:rsidRDefault="0017353A">
            <w:pPr>
              <w:pStyle w:val="TableParagraph"/>
              <w:rPr>
                <w:rFonts w:ascii="Calibri"/>
                <w:b/>
                <w:sz w:val="20"/>
              </w:rPr>
            </w:pPr>
          </w:p>
          <w:p w14:paraId="1DA3B623" w14:textId="77777777" w:rsidR="0017353A" w:rsidRDefault="0017353A">
            <w:pPr>
              <w:pStyle w:val="TableParagraph"/>
              <w:rPr>
                <w:rFonts w:ascii="Calibri"/>
                <w:b/>
                <w:sz w:val="20"/>
              </w:rPr>
            </w:pPr>
          </w:p>
          <w:p w14:paraId="2C8F0D7F" w14:textId="77777777" w:rsidR="0017353A" w:rsidRDefault="0017353A">
            <w:pPr>
              <w:pStyle w:val="TableParagraph"/>
              <w:rPr>
                <w:rFonts w:ascii="Calibri"/>
                <w:b/>
                <w:sz w:val="20"/>
              </w:rPr>
            </w:pPr>
          </w:p>
          <w:p w14:paraId="07057E22" w14:textId="77777777" w:rsidR="0017353A" w:rsidRDefault="0017353A">
            <w:pPr>
              <w:pStyle w:val="TableParagraph"/>
              <w:spacing w:before="7"/>
              <w:rPr>
                <w:rFonts w:ascii="Calibri"/>
                <w:b/>
                <w:sz w:val="28"/>
              </w:rPr>
            </w:pPr>
          </w:p>
          <w:p w14:paraId="78C48C48" w14:textId="77777777" w:rsidR="0017353A" w:rsidRDefault="001F33D0">
            <w:pPr>
              <w:pStyle w:val="TableParagraph"/>
              <w:ind w:left="94" w:right="87"/>
              <w:jc w:val="center"/>
              <w:rPr>
                <w:sz w:val="18"/>
              </w:rPr>
            </w:pPr>
            <w:r>
              <w:rPr>
                <w:sz w:val="18"/>
              </w:rPr>
              <w:t>370,854</w:t>
            </w:r>
          </w:p>
        </w:tc>
        <w:tc>
          <w:tcPr>
            <w:tcW w:w="1083" w:type="dxa"/>
          </w:tcPr>
          <w:p w14:paraId="27468D42" w14:textId="77777777" w:rsidR="0017353A" w:rsidRDefault="0017353A">
            <w:pPr>
              <w:pStyle w:val="TableParagraph"/>
              <w:rPr>
                <w:rFonts w:ascii="Calibri"/>
                <w:b/>
                <w:sz w:val="20"/>
              </w:rPr>
            </w:pPr>
          </w:p>
          <w:p w14:paraId="58A5F46B" w14:textId="77777777" w:rsidR="0017353A" w:rsidRDefault="0017353A">
            <w:pPr>
              <w:pStyle w:val="TableParagraph"/>
              <w:rPr>
                <w:rFonts w:ascii="Calibri"/>
                <w:b/>
                <w:sz w:val="20"/>
              </w:rPr>
            </w:pPr>
          </w:p>
          <w:p w14:paraId="719E85BC" w14:textId="77777777" w:rsidR="0017353A" w:rsidRDefault="0017353A">
            <w:pPr>
              <w:pStyle w:val="TableParagraph"/>
              <w:rPr>
                <w:rFonts w:ascii="Calibri"/>
                <w:b/>
                <w:sz w:val="20"/>
              </w:rPr>
            </w:pPr>
          </w:p>
          <w:p w14:paraId="697D6778" w14:textId="77777777" w:rsidR="0017353A" w:rsidRDefault="0017353A">
            <w:pPr>
              <w:pStyle w:val="TableParagraph"/>
              <w:spacing w:before="7"/>
              <w:rPr>
                <w:rFonts w:ascii="Calibri"/>
                <w:b/>
                <w:sz w:val="28"/>
              </w:rPr>
            </w:pPr>
          </w:p>
          <w:p w14:paraId="0AF74F46" w14:textId="77777777" w:rsidR="0017353A" w:rsidRDefault="001F33D0">
            <w:pPr>
              <w:pStyle w:val="TableParagraph"/>
              <w:ind w:left="20" w:right="12"/>
              <w:jc w:val="center"/>
              <w:rPr>
                <w:sz w:val="18"/>
              </w:rPr>
            </w:pPr>
            <w:r>
              <w:rPr>
                <w:sz w:val="18"/>
              </w:rPr>
              <w:t>$68,472,622</w:t>
            </w:r>
          </w:p>
        </w:tc>
        <w:tc>
          <w:tcPr>
            <w:tcW w:w="1769" w:type="dxa"/>
          </w:tcPr>
          <w:p w14:paraId="4CA8DA64" w14:textId="77777777" w:rsidR="0017353A" w:rsidRDefault="0017353A">
            <w:pPr>
              <w:pStyle w:val="TableParagraph"/>
              <w:rPr>
                <w:rFonts w:ascii="Calibri"/>
                <w:b/>
                <w:sz w:val="20"/>
              </w:rPr>
            </w:pPr>
          </w:p>
          <w:p w14:paraId="04CEFD62" w14:textId="77777777" w:rsidR="0017353A" w:rsidRDefault="0017353A">
            <w:pPr>
              <w:pStyle w:val="TableParagraph"/>
              <w:rPr>
                <w:rFonts w:ascii="Calibri"/>
                <w:b/>
                <w:sz w:val="20"/>
              </w:rPr>
            </w:pPr>
          </w:p>
          <w:p w14:paraId="13DB3DEB" w14:textId="77777777" w:rsidR="0017353A" w:rsidRDefault="0017353A">
            <w:pPr>
              <w:pStyle w:val="TableParagraph"/>
              <w:rPr>
                <w:rFonts w:ascii="Calibri"/>
                <w:b/>
                <w:sz w:val="20"/>
              </w:rPr>
            </w:pPr>
          </w:p>
          <w:p w14:paraId="5CE32561" w14:textId="77777777" w:rsidR="0017353A" w:rsidRDefault="0017353A">
            <w:pPr>
              <w:pStyle w:val="TableParagraph"/>
              <w:spacing w:before="7"/>
              <w:rPr>
                <w:rFonts w:ascii="Calibri"/>
                <w:b/>
                <w:sz w:val="28"/>
              </w:rPr>
            </w:pPr>
          </w:p>
          <w:p w14:paraId="111DDF3F" w14:textId="77777777" w:rsidR="0017353A" w:rsidRDefault="001F33D0">
            <w:pPr>
              <w:pStyle w:val="TableParagraph"/>
              <w:ind w:left="608" w:right="599"/>
              <w:jc w:val="center"/>
              <w:rPr>
                <w:sz w:val="18"/>
              </w:rPr>
            </w:pPr>
            <w:r>
              <w:rPr>
                <w:sz w:val="18"/>
              </w:rPr>
              <w:t>3.7%</w:t>
            </w:r>
          </w:p>
        </w:tc>
      </w:tr>
      <w:tr w:rsidR="0017353A" w14:paraId="1517FC7F" w14:textId="77777777">
        <w:trPr>
          <w:trHeight w:val="510"/>
        </w:trPr>
        <w:tc>
          <w:tcPr>
            <w:tcW w:w="715" w:type="dxa"/>
          </w:tcPr>
          <w:p w14:paraId="19BA764A" w14:textId="77777777" w:rsidR="0017353A" w:rsidRDefault="001F33D0">
            <w:pPr>
              <w:pStyle w:val="TableParagraph"/>
              <w:spacing w:before="150"/>
              <w:ind w:left="28"/>
              <w:rPr>
                <w:sz w:val="18"/>
              </w:rPr>
            </w:pPr>
            <w:r>
              <w:rPr>
                <w:sz w:val="18"/>
              </w:rPr>
              <w:t>51306</w:t>
            </w:r>
          </w:p>
        </w:tc>
        <w:tc>
          <w:tcPr>
            <w:tcW w:w="3524" w:type="dxa"/>
          </w:tcPr>
          <w:p w14:paraId="2158AE35" w14:textId="77777777" w:rsidR="0017353A" w:rsidRDefault="001F33D0">
            <w:pPr>
              <w:pStyle w:val="TableParagraph"/>
              <w:spacing w:before="47"/>
              <w:ind w:left="26" w:right="842"/>
              <w:rPr>
                <w:sz w:val="18"/>
              </w:rPr>
            </w:pPr>
            <w:r>
              <w:rPr>
                <w:sz w:val="18"/>
              </w:rPr>
              <w:t>Assistance</w:t>
            </w:r>
            <w:r>
              <w:rPr>
                <w:spacing w:val="-5"/>
                <w:sz w:val="18"/>
              </w:rPr>
              <w:t xml:space="preserve"> </w:t>
            </w:r>
            <w:r>
              <w:rPr>
                <w:sz w:val="18"/>
              </w:rPr>
              <w:t>at</w:t>
            </w:r>
            <w:r>
              <w:rPr>
                <w:spacing w:val="-2"/>
                <w:sz w:val="18"/>
              </w:rPr>
              <w:t xml:space="preserve"> </w:t>
            </w:r>
            <w:r>
              <w:rPr>
                <w:sz w:val="18"/>
              </w:rPr>
              <w:t>a</w:t>
            </w:r>
            <w:r>
              <w:rPr>
                <w:spacing w:val="-5"/>
                <w:sz w:val="18"/>
              </w:rPr>
              <w:t xml:space="preserve"> </w:t>
            </w:r>
            <w:r>
              <w:rPr>
                <w:sz w:val="18"/>
              </w:rPr>
              <w:t>delivery</w:t>
            </w:r>
            <w:r>
              <w:rPr>
                <w:spacing w:val="-4"/>
                <w:sz w:val="18"/>
              </w:rPr>
              <w:t xml:space="preserve"> </w:t>
            </w:r>
            <w:r>
              <w:rPr>
                <w:sz w:val="18"/>
              </w:rPr>
              <w:t>involving</w:t>
            </w:r>
            <w:r>
              <w:rPr>
                <w:spacing w:val="-47"/>
                <w:sz w:val="18"/>
              </w:rPr>
              <w:t xml:space="preserve"> </w:t>
            </w:r>
            <w:r>
              <w:rPr>
                <w:sz w:val="18"/>
              </w:rPr>
              <w:t>Caesarean</w:t>
            </w:r>
            <w:r>
              <w:rPr>
                <w:spacing w:val="-3"/>
                <w:sz w:val="18"/>
              </w:rPr>
              <w:t xml:space="preserve"> </w:t>
            </w:r>
            <w:r>
              <w:rPr>
                <w:sz w:val="18"/>
              </w:rPr>
              <w:t>section</w:t>
            </w:r>
          </w:p>
        </w:tc>
        <w:tc>
          <w:tcPr>
            <w:tcW w:w="1472" w:type="dxa"/>
          </w:tcPr>
          <w:p w14:paraId="621FD901" w14:textId="77777777" w:rsidR="0017353A" w:rsidRDefault="0017353A">
            <w:pPr>
              <w:pStyle w:val="TableParagraph"/>
              <w:spacing w:before="9"/>
              <w:rPr>
                <w:rFonts w:ascii="Calibri"/>
                <w:b/>
                <w:sz w:val="20"/>
              </w:rPr>
            </w:pPr>
          </w:p>
          <w:p w14:paraId="7AD4EC94" w14:textId="77777777" w:rsidR="0017353A" w:rsidRDefault="001F33D0">
            <w:pPr>
              <w:pStyle w:val="TableParagraph"/>
              <w:ind w:left="387" w:right="383"/>
              <w:jc w:val="center"/>
              <w:rPr>
                <w:sz w:val="18"/>
              </w:rPr>
            </w:pPr>
            <w:r>
              <w:rPr>
                <w:sz w:val="18"/>
              </w:rPr>
              <w:t>$124.65</w:t>
            </w:r>
          </w:p>
        </w:tc>
        <w:tc>
          <w:tcPr>
            <w:tcW w:w="1037" w:type="dxa"/>
          </w:tcPr>
          <w:p w14:paraId="5584D536" w14:textId="77777777" w:rsidR="0017353A" w:rsidRDefault="0017353A">
            <w:pPr>
              <w:pStyle w:val="TableParagraph"/>
              <w:spacing w:before="9"/>
              <w:rPr>
                <w:rFonts w:ascii="Calibri"/>
                <w:b/>
                <w:sz w:val="20"/>
              </w:rPr>
            </w:pPr>
          </w:p>
          <w:p w14:paraId="63F464BD" w14:textId="77777777" w:rsidR="0017353A" w:rsidRDefault="001F33D0">
            <w:pPr>
              <w:pStyle w:val="TableParagraph"/>
              <w:ind w:left="94" w:right="87"/>
              <w:jc w:val="center"/>
              <w:rPr>
                <w:sz w:val="18"/>
              </w:rPr>
            </w:pPr>
            <w:r>
              <w:rPr>
                <w:sz w:val="18"/>
              </w:rPr>
              <w:t>24,203</w:t>
            </w:r>
          </w:p>
        </w:tc>
        <w:tc>
          <w:tcPr>
            <w:tcW w:w="1083" w:type="dxa"/>
          </w:tcPr>
          <w:p w14:paraId="31C9849F" w14:textId="77777777" w:rsidR="0017353A" w:rsidRDefault="0017353A">
            <w:pPr>
              <w:pStyle w:val="TableParagraph"/>
              <w:spacing w:before="9"/>
              <w:rPr>
                <w:rFonts w:ascii="Calibri"/>
                <w:b/>
                <w:sz w:val="20"/>
              </w:rPr>
            </w:pPr>
          </w:p>
          <w:p w14:paraId="1AF19910" w14:textId="77777777" w:rsidR="0017353A" w:rsidRDefault="001F33D0">
            <w:pPr>
              <w:pStyle w:val="TableParagraph"/>
              <w:ind w:left="20" w:right="12"/>
              <w:jc w:val="center"/>
              <w:rPr>
                <w:sz w:val="18"/>
              </w:rPr>
            </w:pPr>
            <w:r>
              <w:rPr>
                <w:sz w:val="18"/>
              </w:rPr>
              <w:t>$2,282,539</w:t>
            </w:r>
          </w:p>
        </w:tc>
        <w:tc>
          <w:tcPr>
            <w:tcW w:w="1769" w:type="dxa"/>
          </w:tcPr>
          <w:p w14:paraId="4189B15C" w14:textId="77777777" w:rsidR="0017353A" w:rsidRDefault="0017353A">
            <w:pPr>
              <w:pStyle w:val="TableParagraph"/>
              <w:spacing w:before="9"/>
              <w:rPr>
                <w:rFonts w:ascii="Calibri"/>
                <w:b/>
                <w:sz w:val="20"/>
              </w:rPr>
            </w:pPr>
          </w:p>
          <w:p w14:paraId="5A65F940" w14:textId="77777777" w:rsidR="0017353A" w:rsidRDefault="001F33D0">
            <w:pPr>
              <w:pStyle w:val="TableParagraph"/>
              <w:ind w:left="605" w:right="599"/>
              <w:jc w:val="center"/>
              <w:rPr>
                <w:sz w:val="18"/>
              </w:rPr>
            </w:pPr>
            <w:r>
              <w:rPr>
                <w:sz w:val="18"/>
              </w:rPr>
              <w:t>-2.2%</w:t>
            </w:r>
          </w:p>
        </w:tc>
      </w:tr>
      <w:tr w:rsidR="0017353A" w14:paraId="1B538BE0" w14:textId="77777777">
        <w:trPr>
          <w:trHeight w:val="1129"/>
        </w:trPr>
        <w:tc>
          <w:tcPr>
            <w:tcW w:w="715" w:type="dxa"/>
          </w:tcPr>
          <w:p w14:paraId="543E4B5C" w14:textId="77777777" w:rsidR="0017353A" w:rsidRDefault="0017353A">
            <w:pPr>
              <w:pStyle w:val="TableParagraph"/>
              <w:rPr>
                <w:rFonts w:ascii="Calibri"/>
                <w:b/>
                <w:sz w:val="20"/>
              </w:rPr>
            </w:pPr>
          </w:p>
          <w:p w14:paraId="74DDDD3D" w14:textId="77777777" w:rsidR="0017353A" w:rsidRDefault="0017353A">
            <w:pPr>
              <w:pStyle w:val="TableParagraph"/>
              <w:spacing w:before="8"/>
              <w:rPr>
                <w:rFonts w:ascii="Calibri"/>
                <w:b/>
                <w:sz w:val="17"/>
              </w:rPr>
            </w:pPr>
          </w:p>
          <w:p w14:paraId="7E7D5EAC" w14:textId="77777777" w:rsidR="0017353A" w:rsidRDefault="001F33D0">
            <w:pPr>
              <w:pStyle w:val="TableParagraph"/>
              <w:ind w:left="28"/>
              <w:rPr>
                <w:sz w:val="18"/>
              </w:rPr>
            </w:pPr>
            <w:r>
              <w:rPr>
                <w:sz w:val="18"/>
              </w:rPr>
              <w:t>51309</w:t>
            </w:r>
          </w:p>
        </w:tc>
        <w:tc>
          <w:tcPr>
            <w:tcW w:w="3524" w:type="dxa"/>
          </w:tcPr>
          <w:p w14:paraId="2AA5F3E2" w14:textId="77777777" w:rsidR="0017353A" w:rsidRDefault="0017353A">
            <w:pPr>
              <w:pStyle w:val="TableParagraph"/>
              <w:spacing w:before="9"/>
              <w:rPr>
                <w:rFonts w:ascii="Calibri"/>
                <w:b/>
                <w:sz w:val="20"/>
              </w:rPr>
            </w:pPr>
          </w:p>
          <w:p w14:paraId="3B89E145" w14:textId="77777777" w:rsidR="0017353A" w:rsidRDefault="001F33D0">
            <w:pPr>
              <w:pStyle w:val="TableParagraph"/>
              <w:ind w:left="26" w:right="233"/>
              <w:rPr>
                <w:sz w:val="18"/>
              </w:rPr>
            </w:pPr>
            <w:r>
              <w:rPr>
                <w:sz w:val="18"/>
              </w:rPr>
              <w:t>Assistance at a series or combination of</w:t>
            </w:r>
            <w:r>
              <w:rPr>
                <w:spacing w:val="1"/>
                <w:sz w:val="18"/>
              </w:rPr>
              <w:t xml:space="preserve"> </w:t>
            </w:r>
            <w:r>
              <w:rPr>
                <w:sz w:val="18"/>
              </w:rPr>
              <w:t>operations</w:t>
            </w:r>
            <w:r>
              <w:rPr>
                <w:spacing w:val="-3"/>
                <w:sz w:val="18"/>
              </w:rPr>
              <w:t xml:space="preserve"> </w:t>
            </w:r>
            <w:r>
              <w:rPr>
                <w:sz w:val="18"/>
              </w:rPr>
              <w:t>which</w:t>
            </w:r>
            <w:r>
              <w:rPr>
                <w:spacing w:val="-4"/>
                <w:sz w:val="18"/>
              </w:rPr>
              <w:t xml:space="preserve"> </w:t>
            </w:r>
            <w:r>
              <w:rPr>
                <w:sz w:val="18"/>
              </w:rPr>
              <w:t>have</w:t>
            </w:r>
            <w:r>
              <w:rPr>
                <w:spacing w:val="-3"/>
                <w:sz w:val="18"/>
              </w:rPr>
              <w:t xml:space="preserve"> </w:t>
            </w:r>
            <w:r>
              <w:rPr>
                <w:sz w:val="18"/>
              </w:rPr>
              <w:t>been</w:t>
            </w:r>
            <w:r>
              <w:rPr>
                <w:spacing w:val="-3"/>
                <w:sz w:val="18"/>
              </w:rPr>
              <w:t xml:space="preserve"> </w:t>
            </w:r>
            <w:r>
              <w:rPr>
                <w:sz w:val="18"/>
              </w:rPr>
              <w:t>identified</w:t>
            </w:r>
            <w:r>
              <w:rPr>
                <w:spacing w:val="-5"/>
                <w:sz w:val="18"/>
              </w:rPr>
              <w:t xml:space="preserve"> </w:t>
            </w:r>
            <w:r>
              <w:rPr>
                <w:sz w:val="18"/>
              </w:rPr>
              <w:t>by</w:t>
            </w:r>
            <w:r>
              <w:rPr>
                <w:spacing w:val="-47"/>
                <w:sz w:val="18"/>
              </w:rPr>
              <w:t xml:space="preserve"> </w:t>
            </w:r>
            <w:r>
              <w:rPr>
                <w:sz w:val="18"/>
              </w:rPr>
              <w:t>the word "Assist." and assistance at a</w:t>
            </w:r>
            <w:r>
              <w:rPr>
                <w:spacing w:val="1"/>
                <w:sz w:val="18"/>
              </w:rPr>
              <w:t xml:space="preserve"> </w:t>
            </w:r>
            <w:r>
              <w:rPr>
                <w:sz w:val="18"/>
              </w:rPr>
              <w:t>delivery</w:t>
            </w:r>
            <w:r>
              <w:rPr>
                <w:spacing w:val="-4"/>
                <w:sz w:val="18"/>
              </w:rPr>
              <w:t xml:space="preserve"> </w:t>
            </w:r>
            <w:r>
              <w:rPr>
                <w:sz w:val="18"/>
              </w:rPr>
              <w:t>involving</w:t>
            </w:r>
            <w:r>
              <w:rPr>
                <w:spacing w:val="-1"/>
                <w:sz w:val="18"/>
              </w:rPr>
              <w:t xml:space="preserve"> </w:t>
            </w:r>
            <w:r>
              <w:rPr>
                <w:sz w:val="18"/>
              </w:rPr>
              <w:t>Caesarean</w:t>
            </w:r>
            <w:r>
              <w:rPr>
                <w:spacing w:val="-4"/>
                <w:sz w:val="18"/>
              </w:rPr>
              <w:t xml:space="preserve"> </w:t>
            </w:r>
            <w:r>
              <w:rPr>
                <w:sz w:val="18"/>
              </w:rPr>
              <w:t>section</w:t>
            </w:r>
          </w:p>
        </w:tc>
        <w:tc>
          <w:tcPr>
            <w:tcW w:w="1472" w:type="dxa"/>
          </w:tcPr>
          <w:p w14:paraId="3393E870" w14:textId="77777777" w:rsidR="0017353A" w:rsidRDefault="001F33D0">
            <w:pPr>
              <w:pStyle w:val="TableParagraph"/>
              <w:spacing w:before="47"/>
              <w:ind w:left="42" w:right="36" w:hanging="3"/>
              <w:jc w:val="center"/>
              <w:rPr>
                <w:sz w:val="18"/>
              </w:rPr>
            </w:pPr>
            <w:r>
              <w:rPr>
                <w:sz w:val="18"/>
              </w:rPr>
              <w:t>One fifth of the</w:t>
            </w:r>
            <w:r>
              <w:rPr>
                <w:spacing w:val="1"/>
                <w:sz w:val="18"/>
              </w:rPr>
              <w:t xml:space="preserve"> </w:t>
            </w:r>
            <w:r>
              <w:rPr>
                <w:sz w:val="18"/>
              </w:rPr>
              <w:t>established fee</w:t>
            </w:r>
            <w:r>
              <w:rPr>
                <w:spacing w:val="1"/>
                <w:sz w:val="18"/>
              </w:rPr>
              <w:t xml:space="preserve"> </w:t>
            </w:r>
            <w:r>
              <w:rPr>
                <w:sz w:val="18"/>
              </w:rPr>
              <w:t>for the operation</w:t>
            </w:r>
            <w:r>
              <w:rPr>
                <w:spacing w:val="1"/>
                <w:sz w:val="18"/>
              </w:rPr>
              <w:t xml:space="preserve"> </w:t>
            </w:r>
            <w:r>
              <w:rPr>
                <w:sz w:val="18"/>
              </w:rPr>
              <w:t>or combination of</w:t>
            </w:r>
            <w:r>
              <w:rPr>
                <w:spacing w:val="-47"/>
                <w:sz w:val="18"/>
              </w:rPr>
              <w:t xml:space="preserve"> </w:t>
            </w:r>
            <w:r>
              <w:rPr>
                <w:sz w:val="18"/>
              </w:rPr>
              <w:t>operations</w:t>
            </w:r>
          </w:p>
        </w:tc>
        <w:tc>
          <w:tcPr>
            <w:tcW w:w="1037" w:type="dxa"/>
          </w:tcPr>
          <w:p w14:paraId="4C48D865" w14:textId="77777777" w:rsidR="0017353A" w:rsidRDefault="0017353A">
            <w:pPr>
              <w:pStyle w:val="TableParagraph"/>
              <w:rPr>
                <w:rFonts w:ascii="Calibri"/>
                <w:b/>
                <w:sz w:val="20"/>
              </w:rPr>
            </w:pPr>
          </w:p>
          <w:p w14:paraId="21A26E04" w14:textId="77777777" w:rsidR="0017353A" w:rsidRDefault="0017353A">
            <w:pPr>
              <w:pStyle w:val="TableParagraph"/>
              <w:rPr>
                <w:rFonts w:ascii="Calibri"/>
                <w:b/>
                <w:sz w:val="20"/>
              </w:rPr>
            </w:pPr>
          </w:p>
          <w:p w14:paraId="6F634254" w14:textId="77777777" w:rsidR="0017353A" w:rsidRDefault="0017353A">
            <w:pPr>
              <w:pStyle w:val="TableParagraph"/>
              <w:rPr>
                <w:rFonts w:ascii="Calibri"/>
                <w:b/>
                <w:sz w:val="20"/>
              </w:rPr>
            </w:pPr>
          </w:p>
          <w:p w14:paraId="4DF4772B" w14:textId="77777777" w:rsidR="0017353A" w:rsidRDefault="001F33D0">
            <w:pPr>
              <w:pStyle w:val="TableParagraph"/>
              <w:spacing w:before="142"/>
              <w:ind w:left="91" w:right="87"/>
              <w:jc w:val="center"/>
              <w:rPr>
                <w:sz w:val="18"/>
              </w:rPr>
            </w:pPr>
            <w:r>
              <w:rPr>
                <w:sz w:val="18"/>
              </w:rPr>
              <w:t>1,666</w:t>
            </w:r>
          </w:p>
        </w:tc>
        <w:tc>
          <w:tcPr>
            <w:tcW w:w="1083" w:type="dxa"/>
          </w:tcPr>
          <w:p w14:paraId="368C80C4" w14:textId="77777777" w:rsidR="0017353A" w:rsidRDefault="0017353A">
            <w:pPr>
              <w:pStyle w:val="TableParagraph"/>
              <w:rPr>
                <w:rFonts w:ascii="Calibri"/>
                <w:b/>
                <w:sz w:val="20"/>
              </w:rPr>
            </w:pPr>
          </w:p>
          <w:p w14:paraId="4734B85E" w14:textId="77777777" w:rsidR="0017353A" w:rsidRDefault="0017353A">
            <w:pPr>
              <w:pStyle w:val="TableParagraph"/>
              <w:rPr>
                <w:rFonts w:ascii="Calibri"/>
                <w:b/>
                <w:sz w:val="20"/>
              </w:rPr>
            </w:pPr>
          </w:p>
          <w:p w14:paraId="4C91CDD5" w14:textId="77777777" w:rsidR="0017353A" w:rsidRDefault="0017353A">
            <w:pPr>
              <w:pStyle w:val="TableParagraph"/>
              <w:rPr>
                <w:rFonts w:ascii="Calibri"/>
                <w:b/>
                <w:sz w:val="20"/>
              </w:rPr>
            </w:pPr>
          </w:p>
          <w:p w14:paraId="10923C7F" w14:textId="77777777" w:rsidR="0017353A" w:rsidRDefault="001F33D0">
            <w:pPr>
              <w:pStyle w:val="TableParagraph"/>
              <w:spacing w:before="142"/>
              <w:ind w:left="20" w:right="12"/>
              <w:jc w:val="center"/>
              <w:rPr>
                <w:sz w:val="18"/>
              </w:rPr>
            </w:pPr>
            <w:r>
              <w:rPr>
                <w:sz w:val="18"/>
              </w:rPr>
              <w:t>$296,334</w:t>
            </w:r>
          </w:p>
        </w:tc>
        <w:tc>
          <w:tcPr>
            <w:tcW w:w="1769" w:type="dxa"/>
          </w:tcPr>
          <w:p w14:paraId="55279EFD" w14:textId="77777777" w:rsidR="0017353A" w:rsidRDefault="0017353A">
            <w:pPr>
              <w:pStyle w:val="TableParagraph"/>
              <w:rPr>
                <w:rFonts w:ascii="Calibri"/>
                <w:b/>
                <w:sz w:val="20"/>
              </w:rPr>
            </w:pPr>
          </w:p>
          <w:p w14:paraId="6C0B3B5B" w14:textId="77777777" w:rsidR="0017353A" w:rsidRDefault="0017353A">
            <w:pPr>
              <w:pStyle w:val="TableParagraph"/>
              <w:rPr>
                <w:rFonts w:ascii="Calibri"/>
                <w:b/>
                <w:sz w:val="20"/>
              </w:rPr>
            </w:pPr>
          </w:p>
          <w:p w14:paraId="05F0FE09" w14:textId="77777777" w:rsidR="0017353A" w:rsidRDefault="0017353A">
            <w:pPr>
              <w:pStyle w:val="TableParagraph"/>
              <w:rPr>
                <w:rFonts w:ascii="Calibri"/>
                <w:b/>
                <w:sz w:val="20"/>
              </w:rPr>
            </w:pPr>
          </w:p>
          <w:p w14:paraId="094E4902" w14:textId="77777777" w:rsidR="0017353A" w:rsidRDefault="001F33D0">
            <w:pPr>
              <w:pStyle w:val="TableParagraph"/>
              <w:spacing w:before="142"/>
              <w:ind w:left="608" w:right="599"/>
              <w:jc w:val="center"/>
              <w:rPr>
                <w:sz w:val="18"/>
              </w:rPr>
            </w:pPr>
            <w:r>
              <w:rPr>
                <w:sz w:val="18"/>
              </w:rPr>
              <w:t>5.3%</w:t>
            </w:r>
          </w:p>
        </w:tc>
      </w:tr>
      <w:tr w:rsidR="0017353A" w14:paraId="3161F9DC" w14:textId="77777777">
        <w:trPr>
          <w:trHeight w:val="1132"/>
        </w:trPr>
        <w:tc>
          <w:tcPr>
            <w:tcW w:w="715" w:type="dxa"/>
          </w:tcPr>
          <w:p w14:paraId="6F29C20D" w14:textId="77777777" w:rsidR="0017353A" w:rsidRDefault="0017353A">
            <w:pPr>
              <w:pStyle w:val="TableParagraph"/>
              <w:rPr>
                <w:rFonts w:ascii="Calibri"/>
                <w:b/>
                <w:sz w:val="20"/>
              </w:rPr>
            </w:pPr>
          </w:p>
          <w:p w14:paraId="300656F9" w14:textId="77777777" w:rsidR="0017353A" w:rsidRDefault="0017353A">
            <w:pPr>
              <w:pStyle w:val="TableParagraph"/>
              <w:spacing w:before="10"/>
              <w:rPr>
                <w:rFonts w:ascii="Calibri"/>
                <w:b/>
                <w:sz w:val="17"/>
              </w:rPr>
            </w:pPr>
          </w:p>
          <w:p w14:paraId="7E4357CF" w14:textId="77777777" w:rsidR="0017353A" w:rsidRDefault="001F33D0">
            <w:pPr>
              <w:pStyle w:val="TableParagraph"/>
              <w:ind w:left="28"/>
              <w:rPr>
                <w:sz w:val="18"/>
              </w:rPr>
            </w:pPr>
            <w:r>
              <w:rPr>
                <w:sz w:val="18"/>
              </w:rPr>
              <w:t>51312</w:t>
            </w:r>
          </w:p>
        </w:tc>
        <w:tc>
          <w:tcPr>
            <w:tcW w:w="3524" w:type="dxa"/>
          </w:tcPr>
          <w:p w14:paraId="788C99BB" w14:textId="77777777" w:rsidR="0017353A" w:rsidRDefault="0017353A">
            <w:pPr>
              <w:pStyle w:val="TableParagraph"/>
              <w:rPr>
                <w:rFonts w:ascii="Calibri"/>
                <w:b/>
                <w:sz w:val="20"/>
              </w:rPr>
            </w:pPr>
          </w:p>
          <w:p w14:paraId="44F28CC0" w14:textId="77777777" w:rsidR="0017353A" w:rsidRDefault="0017353A">
            <w:pPr>
              <w:pStyle w:val="TableParagraph"/>
              <w:spacing w:before="10"/>
              <w:rPr>
                <w:rFonts w:ascii="Calibri"/>
                <w:b/>
                <w:sz w:val="17"/>
              </w:rPr>
            </w:pPr>
          </w:p>
          <w:p w14:paraId="280E784B" w14:textId="77777777" w:rsidR="0017353A" w:rsidRDefault="001F33D0">
            <w:pPr>
              <w:pStyle w:val="TableParagraph"/>
              <w:ind w:left="26" w:right="61"/>
              <w:rPr>
                <w:sz w:val="18"/>
              </w:rPr>
            </w:pPr>
            <w:r>
              <w:rPr>
                <w:sz w:val="18"/>
              </w:rPr>
              <w:t>Assistance at any interventional obstetric</w:t>
            </w:r>
            <w:r>
              <w:rPr>
                <w:spacing w:val="1"/>
                <w:sz w:val="18"/>
              </w:rPr>
              <w:t xml:space="preserve"> </w:t>
            </w:r>
            <w:r>
              <w:rPr>
                <w:sz w:val="18"/>
              </w:rPr>
              <w:t>procedure</w:t>
            </w:r>
            <w:r>
              <w:rPr>
                <w:spacing w:val="-4"/>
                <w:sz w:val="18"/>
              </w:rPr>
              <w:t xml:space="preserve"> </w:t>
            </w:r>
            <w:r>
              <w:rPr>
                <w:sz w:val="18"/>
              </w:rPr>
              <w:t>covered</w:t>
            </w:r>
            <w:r>
              <w:rPr>
                <w:spacing w:val="-2"/>
                <w:sz w:val="18"/>
              </w:rPr>
              <w:t xml:space="preserve"> </w:t>
            </w:r>
            <w:r>
              <w:rPr>
                <w:sz w:val="18"/>
              </w:rPr>
              <w:t>by</w:t>
            </w:r>
            <w:r>
              <w:rPr>
                <w:spacing w:val="-3"/>
                <w:sz w:val="18"/>
              </w:rPr>
              <w:t xml:space="preserve"> </w:t>
            </w:r>
            <w:r>
              <w:rPr>
                <w:sz w:val="18"/>
              </w:rPr>
              <w:t>items</w:t>
            </w:r>
            <w:r>
              <w:rPr>
                <w:spacing w:val="-4"/>
                <w:sz w:val="18"/>
              </w:rPr>
              <w:t xml:space="preserve"> </w:t>
            </w:r>
            <w:r>
              <w:rPr>
                <w:sz w:val="18"/>
              </w:rPr>
              <w:t>16606,</w:t>
            </w:r>
            <w:r>
              <w:rPr>
                <w:spacing w:val="-3"/>
                <w:sz w:val="18"/>
              </w:rPr>
              <w:t xml:space="preserve"> </w:t>
            </w:r>
            <w:r>
              <w:rPr>
                <w:sz w:val="18"/>
              </w:rPr>
              <w:t>16609,</w:t>
            </w:r>
          </w:p>
          <w:p w14:paraId="4E29A738" w14:textId="77777777" w:rsidR="0017353A" w:rsidRDefault="001F33D0">
            <w:pPr>
              <w:pStyle w:val="TableParagraph"/>
              <w:spacing w:line="206" w:lineRule="exact"/>
              <w:ind w:left="26"/>
              <w:rPr>
                <w:sz w:val="18"/>
              </w:rPr>
            </w:pPr>
            <w:r>
              <w:rPr>
                <w:sz w:val="18"/>
              </w:rPr>
              <w:t>16612,</w:t>
            </w:r>
            <w:r>
              <w:rPr>
                <w:spacing w:val="-3"/>
                <w:sz w:val="18"/>
              </w:rPr>
              <w:t xml:space="preserve"> </w:t>
            </w:r>
            <w:r>
              <w:rPr>
                <w:sz w:val="18"/>
              </w:rPr>
              <w:t>16615,</w:t>
            </w:r>
            <w:r>
              <w:rPr>
                <w:spacing w:val="-4"/>
                <w:sz w:val="18"/>
              </w:rPr>
              <w:t xml:space="preserve"> </w:t>
            </w:r>
            <w:r>
              <w:rPr>
                <w:sz w:val="18"/>
              </w:rPr>
              <w:t>16627 and</w:t>
            </w:r>
            <w:r>
              <w:rPr>
                <w:spacing w:val="-2"/>
                <w:sz w:val="18"/>
              </w:rPr>
              <w:t xml:space="preserve"> </w:t>
            </w:r>
            <w:r>
              <w:rPr>
                <w:sz w:val="18"/>
              </w:rPr>
              <w:t>16633</w:t>
            </w:r>
          </w:p>
        </w:tc>
        <w:tc>
          <w:tcPr>
            <w:tcW w:w="1472" w:type="dxa"/>
          </w:tcPr>
          <w:p w14:paraId="2F00DE3F" w14:textId="77777777" w:rsidR="0017353A" w:rsidRDefault="001F33D0">
            <w:pPr>
              <w:pStyle w:val="TableParagraph"/>
              <w:spacing w:before="47"/>
              <w:ind w:left="42" w:right="36" w:hanging="3"/>
              <w:jc w:val="center"/>
              <w:rPr>
                <w:sz w:val="18"/>
              </w:rPr>
            </w:pPr>
            <w:r>
              <w:rPr>
                <w:sz w:val="18"/>
              </w:rPr>
              <w:t>One fifth of the</w:t>
            </w:r>
            <w:r>
              <w:rPr>
                <w:spacing w:val="1"/>
                <w:sz w:val="18"/>
              </w:rPr>
              <w:t xml:space="preserve"> </w:t>
            </w:r>
            <w:r>
              <w:rPr>
                <w:sz w:val="18"/>
              </w:rPr>
              <w:t>established fee</w:t>
            </w:r>
            <w:r>
              <w:rPr>
                <w:spacing w:val="1"/>
                <w:sz w:val="18"/>
              </w:rPr>
              <w:t xml:space="preserve"> </w:t>
            </w:r>
            <w:r>
              <w:rPr>
                <w:sz w:val="18"/>
              </w:rPr>
              <w:t>for the procedure</w:t>
            </w:r>
            <w:r>
              <w:rPr>
                <w:spacing w:val="-47"/>
                <w:sz w:val="18"/>
              </w:rPr>
              <w:t xml:space="preserve"> </w:t>
            </w:r>
            <w:r>
              <w:rPr>
                <w:sz w:val="18"/>
              </w:rPr>
              <w:t>or combination of</w:t>
            </w:r>
            <w:r>
              <w:rPr>
                <w:spacing w:val="-47"/>
                <w:sz w:val="18"/>
              </w:rPr>
              <w:t xml:space="preserve"> </w:t>
            </w:r>
            <w:r>
              <w:rPr>
                <w:sz w:val="18"/>
              </w:rPr>
              <w:t>procedures</w:t>
            </w:r>
          </w:p>
        </w:tc>
        <w:tc>
          <w:tcPr>
            <w:tcW w:w="1037" w:type="dxa"/>
          </w:tcPr>
          <w:p w14:paraId="4F5AD4A1" w14:textId="77777777" w:rsidR="0017353A" w:rsidRDefault="0017353A">
            <w:pPr>
              <w:pStyle w:val="TableParagraph"/>
              <w:rPr>
                <w:rFonts w:ascii="Calibri"/>
                <w:b/>
                <w:sz w:val="20"/>
              </w:rPr>
            </w:pPr>
          </w:p>
          <w:p w14:paraId="6A9BF1BD" w14:textId="77777777" w:rsidR="0017353A" w:rsidRDefault="0017353A">
            <w:pPr>
              <w:pStyle w:val="TableParagraph"/>
              <w:rPr>
                <w:rFonts w:ascii="Calibri"/>
                <w:b/>
                <w:sz w:val="20"/>
              </w:rPr>
            </w:pPr>
          </w:p>
          <w:p w14:paraId="7B95C3E9" w14:textId="77777777" w:rsidR="0017353A" w:rsidRDefault="0017353A">
            <w:pPr>
              <w:pStyle w:val="TableParagraph"/>
              <w:rPr>
                <w:rFonts w:ascii="Calibri"/>
                <w:b/>
                <w:sz w:val="20"/>
              </w:rPr>
            </w:pPr>
          </w:p>
          <w:p w14:paraId="3B89C332" w14:textId="77777777" w:rsidR="0017353A" w:rsidRDefault="001F33D0">
            <w:pPr>
              <w:pStyle w:val="TableParagraph"/>
              <w:spacing w:before="142"/>
              <w:ind w:left="2"/>
              <w:jc w:val="center"/>
              <w:rPr>
                <w:sz w:val="18"/>
              </w:rPr>
            </w:pPr>
            <w:r>
              <w:rPr>
                <w:w w:val="99"/>
                <w:sz w:val="18"/>
              </w:rPr>
              <w:t>2</w:t>
            </w:r>
          </w:p>
        </w:tc>
        <w:tc>
          <w:tcPr>
            <w:tcW w:w="1083" w:type="dxa"/>
          </w:tcPr>
          <w:p w14:paraId="2F123141" w14:textId="77777777" w:rsidR="0017353A" w:rsidRDefault="0017353A">
            <w:pPr>
              <w:pStyle w:val="TableParagraph"/>
              <w:rPr>
                <w:rFonts w:ascii="Calibri"/>
                <w:b/>
                <w:sz w:val="20"/>
              </w:rPr>
            </w:pPr>
          </w:p>
          <w:p w14:paraId="67F84727" w14:textId="77777777" w:rsidR="0017353A" w:rsidRDefault="0017353A">
            <w:pPr>
              <w:pStyle w:val="TableParagraph"/>
              <w:rPr>
                <w:rFonts w:ascii="Calibri"/>
                <w:b/>
                <w:sz w:val="20"/>
              </w:rPr>
            </w:pPr>
          </w:p>
          <w:p w14:paraId="3ACE9A61" w14:textId="77777777" w:rsidR="0017353A" w:rsidRDefault="0017353A">
            <w:pPr>
              <w:pStyle w:val="TableParagraph"/>
              <w:rPr>
                <w:rFonts w:ascii="Calibri"/>
                <w:b/>
                <w:sz w:val="20"/>
              </w:rPr>
            </w:pPr>
          </w:p>
          <w:p w14:paraId="230554B4" w14:textId="77777777" w:rsidR="0017353A" w:rsidRDefault="001F33D0">
            <w:pPr>
              <w:pStyle w:val="TableParagraph"/>
              <w:spacing w:before="142"/>
              <w:ind w:left="20" w:right="10"/>
              <w:jc w:val="center"/>
              <w:rPr>
                <w:sz w:val="18"/>
              </w:rPr>
            </w:pPr>
            <w:r>
              <w:rPr>
                <w:sz w:val="18"/>
              </w:rPr>
              <w:t>$149</w:t>
            </w:r>
          </w:p>
        </w:tc>
        <w:tc>
          <w:tcPr>
            <w:tcW w:w="1769" w:type="dxa"/>
          </w:tcPr>
          <w:p w14:paraId="1E8F5296" w14:textId="77777777" w:rsidR="0017353A" w:rsidRDefault="0017353A">
            <w:pPr>
              <w:pStyle w:val="TableParagraph"/>
              <w:rPr>
                <w:rFonts w:ascii="Calibri"/>
                <w:b/>
                <w:sz w:val="20"/>
              </w:rPr>
            </w:pPr>
          </w:p>
          <w:p w14:paraId="7B600C1F" w14:textId="77777777" w:rsidR="0017353A" w:rsidRDefault="0017353A">
            <w:pPr>
              <w:pStyle w:val="TableParagraph"/>
              <w:rPr>
                <w:rFonts w:ascii="Calibri"/>
                <w:b/>
                <w:sz w:val="20"/>
              </w:rPr>
            </w:pPr>
          </w:p>
          <w:p w14:paraId="2EBDF3FA" w14:textId="77777777" w:rsidR="0017353A" w:rsidRDefault="0017353A">
            <w:pPr>
              <w:pStyle w:val="TableParagraph"/>
              <w:rPr>
                <w:rFonts w:ascii="Calibri"/>
                <w:b/>
                <w:sz w:val="20"/>
              </w:rPr>
            </w:pPr>
          </w:p>
          <w:p w14:paraId="48459B41" w14:textId="77777777" w:rsidR="0017353A" w:rsidRDefault="001F33D0">
            <w:pPr>
              <w:pStyle w:val="TableParagraph"/>
              <w:spacing w:before="142"/>
              <w:ind w:left="605" w:right="599"/>
              <w:jc w:val="center"/>
              <w:rPr>
                <w:sz w:val="18"/>
              </w:rPr>
            </w:pPr>
            <w:r>
              <w:rPr>
                <w:sz w:val="18"/>
              </w:rPr>
              <w:t>-7.8%</w:t>
            </w:r>
          </w:p>
        </w:tc>
      </w:tr>
      <w:tr w:rsidR="0017353A" w14:paraId="19AD0E94" w14:textId="77777777">
        <w:trPr>
          <w:trHeight w:val="1336"/>
        </w:trPr>
        <w:tc>
          <w:tcPr>
            <w:tcW w:w="715" w:type="dxa"/>
          </w:tcPr>
          <w:p w14:paraId="16BB4052" w14:textId="77777777" w:rsidR="0017353A" w:rsidRDefault="0017353A">
            <w:pPr>
              <w:pStyle w:val="TableParagraph"/>
              <w:rPr>
                <w:rFonts w:ascii="Calibri"/>
                <w:b/>
                <w:sz w:val="20"/>
              </w:rPr>
            </w:pPr>
          </w:p>
          <w:p w14:paraId="289F43A3" w14:textId="77777777" w:rsidR="0017353A" w:rsidRDefault="0017353A">
            <w:pPr>
              <w:pStyle w:val="TableParagraph"/>
              <w:spacing w:before="1"/>
              <w:rPr>
                <w:rFonts w:ascii="Calibri"/>
                <w:b/>
                <w:sz w:val="26"/>
              </w:rPr>
            </w:pPr>
          </w:p>
          <w:p w14:paraId="00F28063" w14:textId="77777777" w:rsidR="0017353A" w:rsidRDefault="001F33D0">
            <w:pPr>
              <w:pStyle w:val="TableParagraph"/>
              <w:spacing w:before="1"/>
              <w:ind w:left="28"/>
              <w:rPr>
                <w:sz w:val="18"/>
              </w:rPr>
            </w:pPr>
            <w:r>
              <w:rPr>
                <w:sz w:val="18"/>
              </w:rPr>
              <w:t>51315</w:t>
            </w:r>
          </w:p>
        </w:tc>
        <w:tc>
          <w:tcPr>
            <w:tcW w:w="3524" w:type="dxa"/>
          </w:tcPr>
          <w:p w14:paraId="723403F8" w14:textId="77777777" w:rsidR="0017353A" w:rsidRDefault="001F33D0">
            <w:pPr>
              <w:pStyle w:val="TableParagraph"/>
              <w:spacing w:before="47"/>
              <w:ind w:left="26" w:right="103"/>
              <w:rPr>
                <w:sz w:val="18"/>
              </w:rPr>
            </w:pPr>
            <w:r>
              <w:rPr>
                <w:sz w:val="18"/>
              </w:rPr>
              <w:t>Assistance</w:t>
            </w:r>
            <w:r>
              <w:rPr>
                <w:spacing w:val="-4"/>
                <w:sz w:val="18"/>
              </w:rPr>
              <w:t xml:space="preserve"> </w:t>
            </w:r>
            <w:r>
              <w:rPr>
                <w:sz w:val="18"/>
              </w:rPr>
              <w:t>at</w:t>
            </w:r>
            <w:r>
              <w:rPr>
                <w:spacing w:val="-4"/>
                <w:sz w:val="18"/>
              </w:rPr>
              <w:t xml:space="preserve"> </w:t>
            </w:r>
            <w:r>
              <w:rPr>
                <w:sz w:val="18"/>
              </w:rPr>
              <w:t>cataract</w:t>
            </w:r>
            <w:r>
              <w:rPr>
                <w:spacing w:val="-4"/>
                <w:sz w:val="18"/>
              </w:rPr>
              <w:t xml:space="preserve"> </w:t>
            </w:r>
            <w:r>
              <w:rPr>
                <w:sz w:val="18"/>
              </w:rPr>
              <w:t>and</w:t>
            </w:r>
            <w:r>
              <w:rPr>
                <w:spacing w:val="-3"/>
                <w:sz w:val="18"/>
              </w:rPr>
              <w:t xml:space="preserve"> </w:t>
            </w:r>
            <w:r>
              <w:rPr>
                <w:sz w:val="18"/>
              </w:rPr>
              <w:t>intraocular</w:t>
            </w:r>
            <w:r>
              <w:rPr>
                <w:spacing w:val="-2"/>
                <w:sz w:val="18"/>
              </w:rPr>
              <w:t xml:space="preserve"> </w:t>
            </w:r>
            <w:r>
              <w:rPr>
                <w:sz w:val="18"/>
              </w:rPr>
              <w:t>lens</w:t>
            </w:r>
            <w:r>
              <w:rPr>
                <w:spacing w:val="-47"/>
                <w:sz w:val="18"/>
              </w:rPr>
              <w:t xml:space="preserve"> </w:t>
            </w:r>
            <w:r>
              <w:rPr>
                <w:sz w:val="18"/>
              </w:rPr>
              <w:t>surgery</w:t>
            </w:r>
            <w:r>
              <w:rPr>
                <w:spacing w:val="-5"/>
                <w:sz w:val="18"/>
              </w:rPr>
              <w:t xml:space="preserve"> </w:t>
            </w:r>
            <w:r>
              <w:rPr>
                <w:sz w:val="18"/>
              </w:rPr>
              <w:t>covered</w:t>
            </w:r>
            <w:r>
              <w:rPr>
                <w:spacing w:val="-3"/>
                <w:sz w:val="18"/>
              </w:rPr>
              <w:t xml:space="preserve"> </w:t>
            </w:r>
            <w:r>
              <w:rPr>
                <w:sz w:val="18"/>
              </w:rPr>
              <w:t>by</w:t>
            </w:r>
            <w:r>
              <w:rPr>
                <w:spacing w:val="-3"/>
                <w:sz w:val="18"/>
              </w:rPr>
              <w:t xml:space="preserve"> </w:t>
            </w:r>
            <w:r>
              <w:rPr>
                <w:sz w:val="18"/>
              </w:rPr>
              <w:t>item</w:t>
            </w:r>
            <w:r>
              <w:rPr>
                <w:spacing w:val="1"/>
                <w:sz w:val="18"/>
              </w:rPr>
              <w:t xml:space="preserve"> </w:t>
            </w:r>
            <w:r>
              <w:rPr>
                <w:sz w:val="18"/>
              </w:rPr>
              <w:t>42698,</w:t>
            </w:r>
            <w:r>
              <w:rPr>
                <w:spacing w:val="-1"/>
                <w:sz w:val="18"/>
              </w:rPr>
              <w:t xml:space="preserve"> </w:t>
            </w:r>
            <w:r>
              <w:rPr>
                <w:sz w:val="18"/>
              </w:rPr>
              <w:t>42701,</w:t>
            </w:r>
          </w:p>
          <w:p w14:paraId="50892F2A" w14:textId="77777777" w:rsidR="0017353A" w:rsidRDefault="001F33D0">
            <w:pPr>
              <w:pStyle w:val="TableParagraph"/>
              <w:ind w:left="26" w:right="32"/>
              <w:rPr>
                <w:sz w:val="18"/>
              </w:rPr>
            </w:pPr>
            <w:r>
              <w:rPr>
                <w:sz w:val="18"/>
              </w:rPr>
              <w:t>42702,</w:t>
            </w:r>
            <w:r>
              <w:rPr>
                <w:spacing w:val="-2"/>
                <w:sz w:val="18"/>
              </w:rPr>
              <w:t xml:space="preserve"> </w:t>
            </w:r>
            <w:r>
              <w:rPr>
                <w:sz w:val="18"/>
              </w:rPr>
              <w:t>42704</w:t>
            </w:r>
            <w:r>
              <w:rPr>
                <w:spacing w:val="-4"/>
                <w:sz w:val="18"/>
              </w:rPr>
              <w:t xml:space="preserve"> </w:t>
            </w:r>
            <w:r>
              <w:rPr>
                <w:sz w:val="18"/>
              </w:rPr>
              <w:t>or</w:t>
            </w:r>
            <w:r>
              <w:rPr>
                <w:spacing w:val="-2"/>
                <w:sz w:val="18"/>
              </w:rPr>
              <w:t xml:space="preserve"> </w:t>
            </w:r>
            <w:r>
              <w:rPr>
                <w:sz w:val="18"/>
              </w:rPr>
              <w:t>42707,</w:t>
            </w:r>
            <w:r>
              <w:rPr>
                <w:spacing w:val="-4"/>
                <w:sz w:val="18"/>
              </w:rPr>
              <w:t xml:space="preserve"> </w:t>
            </w:r>
            <w:r>
              <w:rPr>
                <w:sz w:val="18"/>
              </w:rPr>
              <w:t>when</w:t>
            </w:r>
            <w:r>
              <w:rPr>
                <w:spacing w:val="-2"/>
                <w:sz w:val="18"/>
              </w:rPr>
              <w:t xml:space="preserve"> </w:t>
            </w:r>
            <w:r>
              <w:rPr>
                <w:sz w:val="18"/>
              </w:rPr>
              <w:t>performed</w:t>
            </w:r>
            <w:r>
              <w:rPr>
                <w:spacing w:val="-3"/>
                <w:sz w:val="18"/>
              </w:rPr>
              <w:t xml:space="preserve"> </w:t>
            </w:r>
            <w:r>
              <w:rPr>
                <w:sz w:val="18"/>
              </w:rPr>
              <w:t>in</w:t>
            </w:r>
            <w:r>
              <w:rPr>
                <w:spacing w:val="-47"/>
                <w:sz w:val="18"/>
              </w:rPr>
              <w:t xml:space="preserve"> </w:t>
            </w:r>
            <w:r>
              <w:rPr>
                <w:sz w:val="18"/>
              </w:rPr>
              <w:t>association with services covered by item</w:t>
            </w:r>
            <w:r>
              <w:rPr>
                <w:spacing w:val="1"/>
                <w:sz w:val="18"/>
              </w:rPr>
              <w:t xml:space="preserve"> </w:t>
            </w:r>
            <w:r>
              <w:rPr>
                <w:sz w:val="18"/>
              </w:rPr>
              <w:t>42551</w:t>
            </w:r>
            <w:r>
              <w:rPr>
                <w:spacing w:val="-4"/>
                <w:sz w:val="18"/>
              </w:rPr>
              <w:t xml:space="preserve"> </w:t>
            </w:r>
            <w:r>
              <w:rPr>
                <w:sz w:val="18"/>
              </w:rPr>
              <w:t>to</w:t>
            </w:r>
            <w:r>
              <w:rPr>
                <w:spacing w:val="-1"/>
                <w:sz w:val="18"/>
              </w:rPr>
              <w:t xml:space="preserve"> </w:t>
            </w:r>
            <w:r>
              <w:rPr>
                <w:sz w:val="18"/>
              </w:rPr>
              <w:t>42569,</w:t>
            </w:r>
            <w:r>
              <w:rPr>
                <w:spacing w:val="-1"/>
                <w:sz w:val="18"/>
              </w:rPr>
              <w:t xml:space="preserve"> </w:t>
            </w:r>
            <w:r>
              <w:rPr>
                <w:sz w:val="18"/>
              </w:rPr>
              <w:t>42653,</w:t>
            </w:r>
            <w:r>
              <w:rPr>
                <w:spacing w:val="-1"/>
                <w:sz w:val="18"/>
              </w:rPr>
              <w:t xml:space="preserve"> </w:t>
            </w:r>
            <w:r>
              <w:rPr>
                <w:sz w:val="18"/>
              </w:rPr>
              <w:t>42656,</w:t>
            </w:r>
            <w:r>
              <w:rPr>
                <w:spacing w:val="-1"/>
                <w:sz w:val="18"/>
              </w:rPr>
              <w:t xml:space="preserve"> </w:t>
            </w:r>
            <w:r>
              <w:rPr>
                <w:sz w:val="18"/>
              </w:rPr>
              <w:t>42725,</w:t>
            </w:r>
          </w:p>
          <w:p w14:paraId="39E33D31" w14:textId="77777777" w:rsidR="0017353A" w:rsidRDefault="001F33D0">
            <w:pPr>
              <w:pStyle w:val="TableParagraph"/>
              <w:ind w:left="26"/>
              <w:rPr>
                <w:sz w:val="18"/>
              </w:rPr>
            </w:pPr>
            <w:r>
              <w:rPr>
                <w:sz w:val="18"/>
              </w:rPr>
              <w:t>42746,</w:t>
            </w:r>
            <w:r>
              <w:rPr>
                <w:spacing w:val="-3"/>
                <w:sz w:val="18"/>
              </w:rPr>
              <w:t xml:space="preserve"> </w:t>
            </w:r>
            <w:r>
              <w:rPr>
                <w:sz w:val="18"/>
              </w:rPr>
              <w:t>42749,</w:t>
            </w:r>
            <w:r>
              <w:rPr>
                <w:spacing w:val="-4"/>
                <w:sz w:val="18"/>
              </w:rPr>
              <w:t xml:space="preserve"> </w:t>
            </w:r>
            <w:r>
              <w:rPr>
                <w:sz w:val="18"/>
              </w:rPr>
              <w:t>42752,</w:t>
            </w:r>
            <w:r>
              <w:rPr>
                <w:spacing w:val="-4"/>
                <w:sz w:val="18"/>
              </w:rPr>
              <w:t xml:space="preserve"> </w:t>
            </w:r>
            <w:r>
              <w:rPr>
                <w:sz w:val="18"/>
              </w:rPr>
              <w:t>42776</w:t>
            </w:r>
            <w:r>
              <w:rPr>
                <w:spacing w:val="-2"/>
                <w:sz w:val="18"/>
              </w:rPr>
              <w:t xml:space="preserve"> </w:t>
            </w:r>
            <w:r>
              <w:rPr>
                <w:sz w:val="18"/>
              </w:rPr>
              <w:t>or</w:t>
            </w:r>
            <w:r>
              <w:rPr>
                <w:spacing w:val="-2"/>
                <w:sz w:val="18"/>
              </w:rPr>
              <w:t xml:space="preserve"> </w:t>
            </w:r>
            <w:r>
              <w:rPr>
                <w:sz w:val="18"/>
              </w:rPr>
              <w:t>42779</w:t>
            </w:r>
          </w:p>
        </w:tc>
        <w:tc>
          <w:tcPr>
            <w:tcW w:w="1472" w:type="dxa"/>
          </w:tcPr>
          <w:p w14:paraId="5DAF5FF5" w14:textId="77777777" w:rsidR="0017353A" w:rsidRDefault="0017353A">
            <w:pPr>
              <w:pStyle w:val="TableParagraph"/>
              <w:rPr>
                <w:rFonts w:ascii="Calibri"/>
                <w:b/>
                <w:sz w:val="20"/>
              </w:rPr>
            </w:pPr>
          </w:p>
          <w:p w14:paraId="2C012E12" w14:textId="77777777" w:rsidR="0017353A" w:rsidRDefault="0017353A">
            <w:pPr>
              <w:pStyle w:val="TableParagraph"/>
              <w:rPr>
                <w:rFonts w:ascii="Calibri"/>
                <w:b/>
                <w:sz w:val="20"/>
              </w:rPr>
            </w:pPr>
          </w:p>
          <w:p w14:paraId="445129E0" w14:textId="77777777" w:rsidR="0017353A" w:rsidRDefault="0017353A">
            <w:pPr>
              <w:pStyle w:val="TableParagraph"/>
              <w:rPr>
                <w:rFonts w:ascii="Calibri"/>
                <w:b/>
                <w:sz w:val="20"/>
              </w:rPr>
            </w:pPr>
          </w:p>
          <w:p w14:paraId="78C05F32" w14:textId="77777777" w:rsidR="0017353A" w:rsidRDefault="0017353A">
            <w:pPr>
              <w:pStyle w:val="TableParagraph"/>
              <w:spacing w:before="7"/>
              <w:rPr>
                <w:rFonts w:ascii="Calibri"/>
                <w:b/>
                <w:sz w:val="28"/>
              </w:rPr>
            </w:pPr>
          </w:p>
          <w:p w14:paraId="071105CA" w14:textId="77777777" w:rsidR="0017353A" w:rsidRDefault="001F33D0">
            <w:pPr>
              <w:pStyle w:val="TableParagraph"/>
              <w:ind w:left="387" w:right="382"/>
              <w:jc w:val="center"/>
              <w:rPr>
                <w:sz w:val="18"/>
              </w:rPr>
            </w:pPr>
            <w:r>
              <w:rPr>
                <w:sz w:val="18"/>
              </w:rPr>
              <w:t>$272.40</w:t>
            </w:r>
          </w:p>
        </w:tc>
        <w:tc>
          <w:tcPr>
            <w:tcW w:w="1037" w:type="dxa"/>
          </w:tcPr>
          <w:p w14:paraId="3317DD57" w14:textId="77777777" w:rsidR="0017353A" w:rsidRDefault="0017353A">
            <w:pPr>
              <w:pStyle w:val="TableParagraph"/>
              <w:rPr>
                <w:rFonts w:ascii="Calibri"/>
                <w:b/>
                <w:sz w:val="20"/>
              </w:rPr>
            </w:pPr>
          </w:p>
          <w:p w14:paraId="35932CF8" w14:textId="77777777" w:rsidR="0017353A" w:rsidRDefault="0017353A">
            <w:pPr>
              <w:pStyle w:val="TableParagraph"/>
              <w:rPr>
                <w:rFonts w:ascii="Calibri"/>
                <w:b/>
                <w:sz w:val="20"/>
              </w:rPr>
            </w:pPr>
          </w:p>
          <w:p w14:paraId="6A31022E" w14:textId="77777777" w:rsidR="0017353A" w:rsidRDefault="0017353A">
            <w:pPr>
              <w:pStyle w:val="TableParagraph"/>
              <w:rPr>
                <w:rFonts w:ascii="Calibri"/>
                <w:b/>
                <w:sz w:val="20"/>
              </w:rPr>
            </w:pPr>
          </w:p>
          <w:p w14:paraId="752D819D" w14:textId="77777777" w:rsidR="0017353A" w:rsidRDefault="0017353A">
            <w:pPr>
              <w:pStyle w:val="TableParagraph"/>
              <w:spacing w:before="7"/>
              <w:rPr>
                <w:rFonts w:ascii="Calibri"/>
                <w:b/>
                <w:sz w:val="28"/>
              </w:rPr>
            </w:pPr>
          </w:p>
          <w:p w14:paraId="6DD25B3E" w14:textId="77777777" w:rsidR="0017353A" w:rsidRDefault="001F33D0">
            <w:pPr>
              <w:pStyle w:val="TableParagraph"/>
              <w:ind w:left="95" w:right="87"/>
              <w:jc w:val="center"/>
              <w:rPr>
                <w:sz w:val="18"/>
              </w:rPr>
            </w:pPr>
            <w:r>
              <w:rPr>
                <w:sz w:val="18"/>
              </w:rPr>
              <w:t>485</w:t>
            </w:r>
          </w:p>
        </w:tc>
        <w:tc>
          <w:tcPr>
            <w:tcW w:w="1083" w:type="dxa"/>
          </w:tcPr>
          <w:p w14:paraId="3A03596D" w14:textId="77777777" w:rsidR="0017353A" w:rsidRDefault="0017353A">
            <w:pPr>
              <w:pStyle w:val="TableParagraph"/>
              <w:rPr>
                <w:rFonts w:ascii="Calibri"/>
                <w:b/>
                <w:sz w:val="20"/>
              </w:rPr>
            </w:pPr>
          </w:p>
          <w:p w14:paraId="2D8A86D6" w14:textId="77777777" w:rsidR="0017353A" w:rsidRDefault="0017353A">
            <w:pPr>
              <w:pStyle w:val="TableParagraph"/>
              <w:rPr>
                <w:rFonts w:ascii="Calibri"/>
                <w:b/>
                <w:sz w:val="20"/>
              </w:rPr>
            </w:pPr>
          </w:p>
          <w:p w14:paraId="36638A39" w14:textId="77777777" w:rsidR="0017353A" w:rsidRDefault="0017353A">
            <w:pPr>
              <w:pStyle w:val="TableParagraph"/>
              <w:rPr>
                <w:rFonts w:ascii="Calibri"/>
                <w:b/>
                <w:sz w:val="20"/>
              </w:rPr>
            </w:pPr>
          </w:p>
          <w:p w14:paraId="23BA7551" w14:textId="77777777" w:rsidR="0017353A" w:rsidRDefault="0017353A">
            <w:pPr>
              <w:pStyle w:val="TableParagraph"/>
              <w:spacing w:before="7"/>
              <w:rPr>
                <w:rFonts w:ascii="Calibri"/>
                <w:b/>
                <w:sz w:val="28"/>
              </w:rPr>
            </w:pPr>
          </w:p>
          <w:p w14:paraId="43335847" w14:textId="77777777" w:rsidR="0017353A" w:rsidRDefault="001F33D0">
            <w:pPr>
              <w:pStyle w:val="TableParagraph"/>
              <w:ind w:left="20" w:right="12"/>
              <w:jc w:val="center"/>
              <w:rPr>
                <w:sz w:val="18"/>
              </w:rPr>
            </w:pPr>
            <w:r>
              <w:rPr>
                <w:sz w:val="18"/>
              </w:rPr>
              <w:t>$99,027</w:t>
            </w:r>
          </w:p>
        </w:tc>
        <w:tc>
          <w:tcPr>
            <w:tcW w:w="1769" w:type="dxa"/>
          </w:tcPr>
          <w:p w14:paraId="23CE69F2" w14:textId="77777777" w:rsidR="0017353A" w:rsidRDefault="0017353A">
            <w:pPr>
              <w:pStyle w:val="TableParagraph"/>
              <w:rPr>
                <w:rFonts w:ascii="Calibri"/>
                <w:b/>
                <w:sz w:val="20"/>
              </w:rPr>
            </w:pPr>
          </w:p>
          <w:p w14:paraId="40C32DB3" w14:textId="77777777" w:rsidR="0017353A" w:rsidRDefault="0017353A">
            <w:pPr>
              <w:pStyle w:val="TableParagraph"/>
              <w:rPr>
                <w:rFonts w:ascii="Calibri"/>
                <w:b/>
                <w:sz w:val="20"/>
              </w:rPr>
            </w:pPr>
          </w:p>
          <w:p w14:paraId="1ABCFC21" w14:textId="77777777" w:rsidR="0017353A" w:rsidRDefault="0017353A">
            <w:pPr>
              <w:pStyle w:val="TableParagraph"/>
              <w:rPr>
                <w:rFonts w:ascii="Calibri"/>
                <w:b/>
                <w:sz w:val="20"/>
              </w:rPr>
            </w:pPr>
          </w:p>
          <w:p w14:paraId="5F213822" w14:textId="77777777" w:rsidR="0017353A" w:rsidRDefault="0017353A">
            <w:pPr>
              <w:pStyle w:val="TableParagraph"/>
              <w:spacing w:before="7"/>
              <w:rPr>
                <w:rFonts w:ascii="Calibri"/>
                <w:b/>
                <w:sz w:val="28"/>
              </w:rPr>
            </w:pPr>
          </w:p>
          <w:p w14:paraId="18734865" w14:textId="77777777" w:rsidR="0017353A" w:rsidRDefault="001F33D0">
            <w:pPr>
              <w:pStyle w:val="TableParagraph"/>
              <w:ind w:left="608" w:right="599"/>
              <w:jc w:val="center"/>
              <w:rPr>
                <w:sz w:val="18"/>
              </w:rPr>
            </w:pPr>
            <w:r>
              <w:rPr>
                <w:sz w:val="18"/>
              </w:rPr>
              <w:t>33.1%</w:t>
            </w:r>
          </w:p>
        </w:tc>
      </w:tr>
      <w:tr w:rsidR="0017353A" w14:paraId="2C69F17A" w14:textId="77777777">
        <w:trPr>
          <w:trHeight w:val="2582"/>
        </w:trPr>
        <w:tc>
          <w:tcPr>
            <w:tcW w:w="715" w:type="dxa"/>
          </w:tcPr>
          <w:p w14:paraId="1F150CF9" w14:textId="77777777" w:rsidR="0017353A" w:rsidRDefault="0017353A">
            <w:pPr>
              <w:pStyle w:val="TableParagraph"/>
              <w:rPr>
                <w:rFonts w:ascii="Calibri"/>
                <w:b/>
                <w:sz w:val="20"/>
              </w:rPr>
            </w:pPr>
          </w:p>
          <w:p w14:paraId="059F71B2" w14:textId="77777777" w:rsidR="0017353A" w:rsidRDefault="0017353A">
            <w:pPr>
              <w:pStyle w:val="TableParagraph"/>
              <w:rPr>
                <w:rFonts w:ascii="Calibri"/>
                <w:b/>
                <w:sz w:val="20"/>
              </w:rPr>
            </w:pPr>
          </w:p>
          <w:p w14:paraId="50D966D8" w14:textId="77777777" w:rsidR="0017353A" w:rsidRDefault="0017353A">
            <w:pPr>
              <w:pStyle w:val="TableParagraph"/>
              <w:rPr>
                <w:rFonts w:ascii="Calibri"/>
                <w:b/>
                <w:sz w:val="20"/>
              </w:rPr>
            </w:pPr>
          </w:p>
          <w:p w14:paraId="3F4B5A9D" w14:textId="77777777" w:rsidR="0017353A" w:rsidRDefault="0017353A">
            <w:pPr>
              <w:pStyle w:val="TableParagraph"/>
              <w:rPr>
                <w:rFonts w:ascii="Calibri"/>
                <w:b/>
                <w:sz w:val="20"/>
              </w:rPr>
            </w:pPr>
          </w:p>
          <w:p w14:paraId="48E01353" w14:textId="77777777" w:rsidR="0017353A" w:rsidRDefault="0017353A">
            <w:pPr>
              <w:pStyle w:val="TableParagraph"/>
              <w:rPr>
                <w:rFonts w:ascii="Calibri"/>
                <w:b/>
                <w:sz w:val="17"/>
              </w:rPr>
            </w:pPr>
          </w:p>
          <w:p w14:paraId="57522C45" w14:textId="77777777" w:rsidR="0017353A" w:rsidRDefault="001F33D0">
            <w:pPr>
              <w:pStyle w:val="TableParagraph"/>
              <w:ind w:left="28"/>
              <w:rPr>
                <w:sz w:val="18"/>
              </w:rPr>
            </w:pPr>
            <w:r>
              <w:rPr>
                <w:sz w:val="18"/>
              </w:rPr>
              <w:t>51318</w:t>
            </w:r>
          </w:p>
        </w:tc>
        <w:tc>
          <w:tcPr>
            <w:tcW w:w="3524" w:type="dxa"/>
          </w:tcPr>
          <w:p w14:paraId="06793A19" w14:textId="77777777" w:rsidR="0017353A" w:rsidRDefault="001F33D0">
            <w:pPr>
              <w:pStyle w:val="TableParagraph"/>
              <w:spacing w:before="47"/>
              <w:ind w:left="26" w:right="36"/>
              <w:rPr>
                <w:sz w:val="18"/>
              </w:rPr>
            </w:pPr>
            <w:r>
              <w:rPr>
                <w:sz w:val="18"/>
              </w:rPr>
              <w:t>Assistance at cataract and intraocular lens</w:t>
            </w:r>
            <w:r>
              <w:rPr>
                <w:spacing w:val="1"/>
                <w:sz w:val="18"/>
              </w:rPr>
              <w:t xml:space="preserve"> </w:t>
            </w:r>
            <w:r>
              <w:rPr>
                <w:sz w:val="18"/>
              </w:rPr>
              <w:t>surgery where patient has: - total loss of</w:t>
            </w:r>
            <w:r>
              <w:rPr>
                <w:spacing w:val="1"/>
                <w:sz w:val="18"/>
              </w:rPr>
              <w:t xml:space="preserve"> </w:t>
            </w:r>
            <w:r>
              <w:rPr>
                <w:sz w:val="18"/>
              </w:rPr>
              <w:t>vision, including no potential for central</w:t>
            </w:r>
            <w:r>
              <w:rPr>
                <w:spacing w:val="1"/>
                <w:sz w:val="18"/>
              </w:rPr>
              <w:t xml:space="preserve"> </w:t>
            </w:r>
            <w:r>
              <w:rPr>
                <w:sz w:val="18"/>
              </w:rPr>
              <w:t>vision, in the fellow eye; or - previous</w:t>
            </w:r>
            <w:r>
              <w:rPr>
                <w:spacing w:val="1"/>
                <w:sz w:val="18"/>
              </w:rPr>
              <w:t xml:space="preserve"> </w:t>
            </w:r>
            <w:r>
              <w:rPr>
                <w:sz w:val="18"/>
              </w:rPr>
              <w:t>significant surgical complication in the</w:t>
            </w:r>
            <w:r>
              <w:rPr>
                <w:spacing w:val="1"/>
                <w:sz w:val="18"/>
              </w:rPr>
              <w:t xml:space="preserve"> </w:t>
            </w:r>
            <w:r>
              <w:rPr>
                <w:sz w:val="18"/>
              </w:rPr>
              <w:t>fellow</w:t>
            </w:r>
            <w:r>
              <w:rPr>
                <w:spacing w:val="-7"/>
                <w:sz w:val="18"/>
              </w:rPr>
              <w:t xml:space="preserve"> </w:t>
            </w:r>
            <w:r>
              <w:rPr>
                <w:sz w:val="18"/>
              </w:rPr>
              <w:t>eye;</w:t>
            </w:r>
            <w:r>
              <w:rPr>
                <w:spacing w:val="-4"/>
                <w:sz w:val="18"/>
              </w:rPr>
              <w:t xml:space="preserve"> </w:t>
            </w:r>
            <w:r>
              <w:rPr>
                <w:sz w:val="18"/>
              </w:rPr>
              <w:t>or</w:t>
            </w:r>
            <w:r>
              <w:rPr>
                <w:spacing w:val="-3"/>
                <w:sz w:val="18"/>
              </w:rPr>
              <w:t xml:space="preserve"> </w:t>
            </w:r>
            <w:r>
              <w:rPr>
                <w:sz w:val="18"/>
              </w:rPr>
              <w:t>-pseudo</w:t>
            </w:r>
            <w:r>
              <w:rPr>
                <w:spacing w:val="-5"/>
                <w:sz w:val="18"/>
              </w:rPr>
              <w:t xml:space="preserve"> </w:t>
            </w:r>
            <w:r>
              <w:rPr>
                <w:sz w:val="18"/>
              </w:rPr>
              <w:t>exfoliation,</w:t>
            </w:r>
            <w:r>
              <w:rPr>
                <w:spacing w:val="-4"/>
                <w:sz w:val="18"/>
              </w:rPr>
              <w:t xml:space="preserve"> </w:t>
            </w:r>
            <w:proofErr w:type="spellStart"/>
            <w:r>
              <w:rPr>
                <w:sz w:val="18"/>
              </w:rPr>
              <w:t>subluxed</w:t>
            </w:r>
            <w:proofErr w:type="spellEnd"/>
            <w:r>
              <w:rPr>
                <w:spacing w:val="-47"/>
                <w:sz w:val="18"/>
              </w:rPr>
              <w:t xml:space="preserve"> </w:t>
            </w:r>
            <w:r>
              <w:rPr>
                <w:sz w:val="18"/>
              </w:rPr>
              <w:t xml:space="preserve">lens, </w:t>
            </w:r>
            <w:proofErr w:type="spellStart"/>
            <w:r>
              <w:rPr>
                <w:sz w:val="18"/>
              </w:rPr>
              <w:t>iridodonesis</w:t>
            </w:r>
            <w:proofErr w:type="spellEnd"/>
            <w:r>
              <w:rPr>
                <w:sz w:val="18"/>
              </w:rPr>
              <w:t xml:space="preserve">, </w:t>
            </w:r>
            <w:proofErr w:type="spellStart"/>
            <w:r>
              <w:rPr>
                <w:sz w:val="18"/>
              </w:rPr>
              <w:t>phacodonesis</w:t>
            </w:r>
            <w:proofErr w:type="spellEnd"/>
            <w:r>
              <w:rPr>
                <w:sz w:val="18"/>
              </w:rPr>
              <w:t>, retinal</w:t>
            </w:r>
            <w:r>
              <w:rPr>
                <w:spacing w:val="1"/>
                <w:sz w:val="18"/>
              </w:rPr>
              <w:t xml:space="preserve"> </w:t>
            </w:r>
            <w:r>
              <w:rPr>
                <w:sz w:val="18"/>
              </w:rPr>
              <w:t>detachment, corneal scarring, pre-existing</w:t>
            </w:r>
            <w:r>
              <w:rPr>
                <w:spacing w:val="1"/>
                <w:sz w:val="18"/>
              </w:rPr>
              <w:t xml:space="preserve"> </w:t>
            </w:r>
            <w:r>
              <w:rPr>
                <w:sz w:val="18"/>
              </w:rPr>
              <w:t xml:space="preserve">uveitis, bound down </w:t>
            </w:r>
            <w:proofErr w:type="spellStart"/>
            <w:r>
              <w:rPr>
                <w:sz w:val="18"/>
              </w:rPr>
              <w:t>miosed</w:t>
            </w:r>
            <w:proofErr w:type="spellEnd"/>
            <w:r>
              <w:rPr>
                <w:sz w:val="18"/>
              </w:rPr>
              <w:t xml:space="preserve"> pupil,</w:t>
            </w:r>
            <w:r>
              <w:rPr>
                <w:spacing w:val="1"/>
                <w:sz w:val="18"/>
              </w:rPr>
              <w:t xml:space="preserve"> </w:t>
            </w:r>
            <w:proofErr w:type="spellStart"/>
            <w:r>
              <w:rPr>
                <w:sz w:val="18"/>
              </w:rPr>
              <w:t>nanophthalmos</w:t>
            </w:r>
            <w:proofErr w:type="spellEnd"/>
            <w:r>
              <w:rPr>
                <w:sz w:val="18"/>
              </w:rPr>
              <w:t xml:space="preserve">, </w:t>
            </w:r>
            <w:proofErr w:type="spellStart"/>
            <w:r>
              <w:rPr>
                <w:sz w:val="18"/>
              </w:rPr>
              <w:t>spherophakia</w:t>
            </w:r>
            <w:proofErr w:type="spellEnd"/>
            <w:r>
              <w:rPr>
                <w:sz w:val="18"/>
              </w:rPr>
              <w:t>, Marfan's</w:t>
            </w:r>
            <w:r>
              <w:rPr>
                <w:spacing w:val="1"/>
                <w:sz w:val="18"/>
              </w:rPr>
              <w:t xml:space="preserve"> </w:t>
            </w:r>
            <w:r>
              <w:rPr>
                <w:sz w:val="18"/>
              </w:rPr>
              <w:t xml:space="preserve">syndrome, </w:t>
            </w:r>
            <w:proofErr w:type="spellStart"/>
            <w:r>
              <w:rPr>
                <w:sz w:val="18"/>
              </w:rPr>
              <w:t>homocysteinuria</w:t>
            </w:r>
            <w:proofErr w:type="spellEnd"/>
            <w:r>
              <w:rPr>
                <w:sz w:val="18"/>
              </w:rPr>
              <w:t xml:space="preserve"> or previous</w:t>
            </w:r>
            <w:r>
              <w:rPr>
                <w:spacing w:val="1"/>
                <w:sz w:val="18"/>
              </w:rPr>
              <w:t xml:space="preserve"> </w:t>
            </w:r>
            <w:r>
              <w:rPr>
                <w:sz w:val="18"/>
              </w:rPr>
              <w:t>blunt</w:t>
            </w:r>
            <w:r>
              <w:rPr>
                <w:spacing w:val="-4"/>
                <w:sz w:val="18"/>
              </w:rPr>
              <w:t xml:space="preserve"> </w:t>
            </w:r>
            <w:r>
              <w:rPr>
                <w:sz w:val="18"/>
              </w:rPr>
              <w:t>trauma</w:t>
            </w:r>
            <w:r>
              <w:rPr>
                <w:spacing w:val="-3"/>
                <w:sz w:val="18"/>
              </w:rPr>
              <w:t xml:space="preserve"> </w:t>
            </w:r>
            <w:r>
              <w:rPr>
                <w:sz w:val="18"/>
              </w:rPr>
              <w:t>causing</w:t>
            </w:r>
            <w:r>
              <w:rPr>
                <w:spacing w:val="-1"/>
                <w:sz w:val="18"/>
              </w:rPr>
              <w:t xml:space="preserve"> </w:t>
            </w:r>
            <w:r>
              <w:rPr>
                <w:sz w:val="18"/>
              </w:rPr>
              <w:t>intraocular</w:t>
            </w:r>
            <w:r>
              <w:rPr>
                <w:spacing w:val="-1"/>
                <w:sz w:val="18"/>
              </w:rPr>
              <w:t xml:space="preserve"> </w:t>
            </w:r>
            <w:r>
              <w:rPr>
                <w:sz w:val="18"/>
              </w:rPr>
              <w:t>damage</w:t>
            </w:r>
          </w:p>
        </w:tc>
        <w:tc>
          <w:tcPr>
            <w:tcW w:w="1472" w:type="dxa"/>
          </w:tcPr>
          <w:p w14:paraId="73B67B30" w14:textId="77777777" w:rsidR="0017353A" w:rsidRDefault="0017353A">
            <w:pPr>
              <w:pStyle w:val="TableParagraph"/>
              <w:rPr>
                <w:rFonts w:ascii="Calibri"/>
                <w:b/>
                <w:sz w:val="20"/>
              </w:rPr>
            </w:pPr>
          </w:p>
          <w:p w14:paraId="3AA0E3CA" w14:textId="77777777" w:rsidR="0017353A" w:rsidRDefault="0017353A">
            <w:pPr>
              <w:pStyle w:val="TableParagraph"/>
              <w:rPr>
                <w:rFonts w:ascii="Calibri"/>
                <w:b/>
                <w:sz w:val="20"/>
              </w:rPr>
            </w:pPr>
          </w:p>
          <w:p w14:paraId="494F7FE5" w14:textId="77777777" w:rsidR="0017353A" w:rsidRDefault="0017353A">
            <w:pPr>
              <w:pStyle w:val="TableParagraph"/>
              <w:rPr>
                <w:rFonts w:ascii="Calibri"/>
                <w:b/>
                <w:sz w:val="20"/>
              </w:rPr>
            </w:pPr>
          </w:p>
          <w:p w14:paraId="09EA40EC" w14:textId="77777777" w:rsidR="0017353A" w:rsidRDefault="0017353A">
            <w:pPr>
              <w:pStyle w:val="TableParagraph"/>
              <w:rPr>
                <w:rFonts w:ascii="Calibri"/>
                <w:b/>
                <w:sz w:val="20"/>
              </w:rPr>
            </w:pPr>
          </w:p>
          <w:p w14:paraId="7AC95135" w14:textId="77777777" w:rsidR="0017353A" w:rsidRDefault="0017353A">
            <w:pPr>
              <w:pStyle w:val="TableParagraph"/>
              <w:rPr>
                <w:rFonts w:ascii="Calibri"/>
                <w:b/>
                <w:sz w:val="20"/>
              </w:rPr>
            </w:pPr>
          </w:p>
          <w:p w14:paraId="183D564B" w14:textId="77777777" w:rsidR="0017353A" w:rsidRDefault="0017353A">
            <w:pPr>
              <w:pStyle w:val="TableParagraph"/>
              <w:rPr>
                <w:rFonts w:ascii="Calibri"/>
                <w:b/>
                <w:sz w:val="20"/>
              </w:rPr>
            </w:pPr>
          </w:p>
          <w:p w14:paraId="04242E6D" w14:textId="77777777" w:rsidR="0017353A" w:rsidRDefault="0017353A">
            <w:pPr>
              <w:pStyle w:val="TableParagraph"/>
              <w:rPr>
                <w:rFonts w:ascii="Calibri"/>
                <w:b/>
                <w:sz w:val="20"/>
              </w:rPr>
            </w:pPr>
          </w:p>
          <w:p w14:paraId="7B15C165" w14:textId="77777777" w:rsidR="0017353A" w:rsidRDefault="0017353A">
            <w:pPr>
              <w:pStyle w:val="TableParagraph"/>
              <w:rPr>
                <w:rFonts w:ascii="Calibri"/>
                <w:b/>
                <w:sz w:val="20"/>
              </w:rPr>
            </w:pPr>
          </w:p>
          <w:p w14:paraId="0CA92992" w14:textId="77777777" w:rsidR="0017353A" w:rsidRDefault="0017353A">
            <w:pPr>
              <w:pStyle w:val="TableParagraph"/>
              <w:rPr>
                <w:rFonts w:ascii="Calibri"/>
                <w:b/>
                <w:sz w:val="20"/>
              </w:rPr>
            </w:pPr>
          </w:p>
          <w:p w14:paraId="50AC6C7A" w14:textId="77777777" w:rsidR="0017353A" w:rsidRDefault="001F33D0">
            <w:pPr>
              <w:pStyle w:val="TableParagraph"/>
              <w:spacing w:before="128"/>
              <w:ind w:left="387" w:right="383"/>
              <w:jc w:val="center"/>
              <w:rPr>
                <w:sz w:val="18"/>
              </w:rPr>
            </w:pPr>
            <w:r>
              <w:rPr>
                <w:sz w:val="18"/>
              </w:rPr>
              <w:t>$179.75</w:t>
            </w:r>
          </w:p>
        </w:tc>
        <w:tc>
          <w:tcPr>
            <w:tcW w:w="1037" w:type="dxa"/>
          </w:tcPr>
          <w:p w14:paraId="01CA6522" w14:textId="77777777" w:rsidR="0017353A" w:rsidRDefault="0017353A">
            <w:pPr>
              <w:pStyle w:val="TableParagraph"/>
              <w:rPr>
                <w:rFonts w:ascii="Calibri"/>
                <w:b/>
                <w:sz w:val="20"/>
              </w:rPr>
            </w:pPr>
          </w:p>
          <w:p w14:paraId="4C96708A" w14:textId="77777777" w:rsidR="0017353A" w:rsidRDefault="0017353A">
            <w:pPr>
              <w:pStyle w:val="TableParagraph"/>
              <w:rPr>
                <w:rFonts w:ascii="Calibri"/>
                <w:b/>
                <w:sz w:val="20"/>
              </w:rPr>
            </w:pPr>
          </w:p>
          <w:p w14:paraId="426837E6" w14:textId="77777777" w:rsidR="0017353A" w:rsidRDefault="0017353A">
            <w:pPr>
              <w:pStyle w:val="TableParagraph"/>
              <w:rPr>
                <w:rFonts w:ascii="Calibri"/>
                <w:b/>
                <w:sz w:val="20"/>
              </w:rPr>
            </w:pPr>
          </w:p>
          <w:p w14:paraId="33355443" w14:textId="77777777" w:rsidR="0017353A" w:rsidRDefault="0017353A">
            <w:pPr>
              <w:pStyle w:val="TableParagraph"/>
              <w:rPr>
                <w:rFonts w:ascii="Calibri"/>
                <w:b/>
                <w:sz w:val="20"/>
              </w:rPr>
            </w:pPr>
          </w:p>
          <w:p w14:paraId="1FEE62C9" w14:textId="77777777" w:rsidR="0017353A" w:rsidRDefault="0017353A">
            <w:pPr>
              <w:pStyle w:val="TableParagraph"/>
              <w:rPr>
                <w:rFonts w:ascii="Calibri"/>
                <w:b/>
                <w:sz w:val="20"/>
              </w:rPr>
            </w:pPr>
          </w:p>
          <w:p w14:paraId="175087B2" w14:textId="77777777" w:rsidR="0017353A" w:rsidRDefault="0017353A">
            <w:pPr>
              <w:pStyle w:val="TableParagraph"/>
              <w:rPr>
                <w:rFonts w:ascii="Calibri"/>
                <w:b/>
                <w:sz w:val="20"/>
              </w:rPr>
            </w:pPr>
          </w:p>
          <w:p w14:paraId="077286DE" w14:textId="77777777" w:rsidR="0017353A" w:rsidRDefault="0017353A">
            <w:pPr>
              <w:pStyle w:val="TableParagraph"/>
              <w:rPr>
                <w:rFonts w:ascii="Calibri"/>
                <w:b/>
                <w:sz w:val="20"/>
              </w:rPr>
            </w:pPr>
          </w:p>
          <w:p w14:paraId="4FACA5E6" w14:textId="77777777" w:rsidR="0017353A" w:rsidRDefault="0017353A">
            <w:pPr>
              <w:pStyle w:val="TableParagraph"/>
              <w:rPr>
                <w:rFonts w:ascii="Calibri"/>
                <w:b/>
                <w:sz w:val="20"/>
              </w:rPr>
            </w:pPr>
          </w:p>
          <w:p w14:paraId="2D654BB0" w14:textId="77777777" w:rsidR="0017353A" w:rsidRDefault="0017353A">
            <w:pPr>
              <w:pStyle w:val="TableParagraph"/>
              <w:rPr>
                <w:rFonts w:ascii="Calibri"/>
                <w:b/>
                <w:sz w:val="20"/>
              </w:rPr>
            </w:pPr>
          </w:p>
          <w:p w14:paraId="22155E54" w14:textId="77777777" w:rsidR="0017353A" w:rsidRDefault="001F33D0">
            <w:pPr>
              <w:pStyle w:val="TableParagraph"/>
              <w:spacing w:before="128"/>
              <w:ind w:left="91" w:right="87"/>
              <w:jc w:val="center"/>
              <w:rPr>
                <w:sz w:val="18"/>
              </w:rPr>
            </w:pPr>
            <w:r>
              <w:rPr>
                <w:sz w:val="18"/>
              </w:rPr>
              <w:t>1,515</w:t>
            </w:r>
          </w:p>
        </w:tc>
        <w:tc>
          <w:tcPr>
            <w:tcW w:w="1083" w:type="dxa"/>
          </w:tcPr>
          <w:p w14:paraId="28D0899E" w14:textId="77777777" w:rsidR="0017353A" w:rsidRDefault="0017353A">
            <w:pPr>
              <w:pStyle w:val="TableParagraph"/>
              <w:rPr>
                <w:rFonts w:ascii="Calibri"/>
                <w:b/>
                <w:sz w:val="20"/>
              </w:rPr>
            </w:pPr>
          </w:p>
          <w:p w14:paraId="633C48B7" w14:textId="77777777" w:rsidR="0017353A" w:rsidRDefault="0017353A">
            <w:pPr>
              <w:pStyle w:val="TableParagraph"/>
              <w:rPr>
                <w:rFonts w:ascii="Calibri"/>
                <w:b/>
                <w:sz w:val="20"/>
              </w:rPr>
            </w:pPr>
          </w:p>
          <w:p w14:paraId="1ABE77EA" w14:textId="77777777" w:rsidR="0017353A" w:rsidRDefault="0017353A">
            <w:pPr>
              <w:pStyle w:val="TableParagraph"/>
              <w:rPr>
                <w:rFonts w:ascii="Calibri"/>
                <w:b/>
                <w:sz w:val="20"/>
              </w:rPr>
            </w:pPr>
          </w:p>
          <w:p w14:paraId="180B00E9" w14:textId="77777777" w:rsidR="0017353A" w:rsidRDefault="0017353A">
            <w:pPr>
              <w:pStyle w:val="TableParagraph"/>
              <w:rPr>
                <w:rFonts w:ascii="Calibri"/>
                <w:b/>
                <w:sz w:val="20"/>
              </w:rPr>
            </w:pPr>
          </w:p>
          <w:p w14:paraId="792EA742" w14:textId="77777777" w:rsidR="0017353A" w:rsidRDefault="0017353A">
            <w:pPr>
              <w:pStyle w:val="TableParagraph"/>
              <w:rPr>
                <w:rFonts w:ascii="Calibri"/>
                <w:b/>
                <w:sz w:val="20"/>
              </w:rPr>
            </w:pPr>
          </w:p>
          <w:p w14:paraId="0DD38D29" w14:textId="77777777" w:rsidR="0017353A" w:rsidRDefault="0017353A">
            <w:pPr>
              <w:pStyle w:val="TableParagraph"/>
              <w:rPr>
                <w:rFonts w:ascii="Calibri"/>
                <w:b/>
                <w:sz w:val="20"/>
              </w:rPr>
            </w:pPr>
          </w:p>
          <w:p w14:paraId="07DB0CE1" w14:textId="77777777" w:rsidR="0017353A" w:rsidRDefault="0017353A">
            <w:pPr>
              <w:pStyle w:val="TableParagraph"/>
              <w:rPr>
                <w:rFonts w:ascii="Calibri"/>
                <w:b/>
                <w:sz w:val="20"/>
              </w:rPr>
            </w:pPr>
          </w:p>
          <w:p w14:paraId="7989C2F1" w14:textId="77777777" w:rsidR="0017353A" w:rsidRDefault="0017353A">
            <w:pPr>
              <w:pStyle w:val="TableParagraph"/>
              <w:rPr>
                <w:rFonts w:ascii="Calibri"/>
                <w:b/>
                <w:sz w:val="20"/>
              </w:rPr>
            </w:pPr>
          </w:p>
          <w:p w14:paraId="35088206" w14:textId="77777777" w:rsidR="0017353A" w:rsidRDefault="0017353A">
            <w:pPr>
              <w:pStyle w:val="TableParagraph"/>
              <w:rPr>
                <w:rFonts w:ascii="Calibri"/>
                <w:b/>
                <w:sz w:val="20"/>
              </w:rPr>
            </w:pPr>
          </w:p>
          <w:p w14:paraId="2270FE5E" w14:textId="77777777" w:rsidR="0017353A" w:rsidRDefault="001F33D0">
            <w:pPr>
              <w:pStyle w:val="TableParagraph"/>
              <w:spacing w:before="128"/>
              <w:ind w:left="20" w:right="12"/>
              <w:jc w:val="center"/>
              <w:rPr>
                <w:sz w:val="18"/>
              </w:rPr>
            </w:pPr>
            <w:r>
              <w:rPr>
                <w:sz w:val="18"/>
              </w:rPr>
              <w:t>$203,783</w:t>
            </w:r>
          </w:p>
        </w:tc>
        <w:tc>
          <w:tcPr>
            <w:tcW w:w="1769" w:type="dxa"/>
          </w:tcPr>
          <w:p w14:paraId="63DB1BFC" w14:textId="77777777" w:rsidR="0017353A" w:rsidRDefault="0017353A">
            <w:pPr>
              <w:pStyle w:val="TableParagraph"/>
              <w:rPr>
                <w:rFonts w:ascii="Calibri"/>
                <w:b/>
                <w:sz w:val="20"/>
              </w:rPr>
            </w:pPr>
          </w:p>
          <w:p w14:paraId="67CD8975" w14:textId="77777777" w:rsidR="0017353A" w:rsidRDefault="0017353A">
            <w:pPr>
              <w:pStyle w:val="TableParagraph"/>
              <w:rPr>
                <w:rFonts w:ascii="Calibri"/>
                <w:b/>
                <w:sz w:val="20"/>
              </w:rPr>
            </w:pPr>
          </w:p>
          <w:p w14:paraId="531F3175" w14:textId="77777777" w:rsidR="0017353A" w:rsidRDefault="0017353A">
            <w:pPr>
              <w:pStyle w:val="TableParagraph"/>
              <w:rPr>
                <w:rFonts w:ascii="Calibri"/>
                <w:b/>
                <w:sz w:val="20"/>
              </w:rPr>
            </w:pPr>
          </w:p>
          <w:p w14:paraId="6EB93B2E" w14:textId="77777777" w:rsidR="0017353A" w:rsidRDefault="0017353A">
            <w:pPr>
              <w:pStyle w:val="TableParagraph"/>
              <w:rPr>
                <w:rFonts w:ascii="Calibri"/>
                <w:b/>
                <w:sz w:val="20"/>
              </w:rPr>
            </w:pPr>
          </w:p>
          <w:p w14:paraId="53204035" w14:textId="77777777" w:rsidR="0017353A" w:rsidRDefault="0017353A">
            <w:pPr>
              <w:pStyle w:val="TableParagraph"/>
              <w:rPr>
                <w:rFonts w:ascii="Calibri"/>
                <w:b/>
                <w:sz w:val="20"/>
              </w:rPr>
            </w:pPr>
          </w:p>
          <w:p w14:paraId="174C0BB2" w14:textId="77777777" w:rsidR="0017353A" w:rsidRDefault="0017353A">
            <w:pPr>
              <w:pStyle w:val="TableParagraph"/>
              <w:rPr>
                <w:rFonts w:ascii="Calibri"/>
                <w:b/>
                <w:sz w:val="20"/>
              </w:rPr>
            </w:pPr>
          </w:p>
          <w:p w14:paraId="5B69685B" w14:textId="77777777" w:rsidR="0017353A" w:rsidRDefault="0017353A">
            <w:pPr>
              <w:pStyle w:val="TableParagraph"/>
              <w:rPr>
                <w:rFonts w:ascii="Calibri"/>
                <w:b/>
                <w:sz w:val="20"/>
              </w:rPr>
            </w:pPr>
          </w:p>
          <w:p w14:paraId="75D549D7" w14:textId="77777777" w:rsidR="0017353A" w:rsidRDefault="0017353A">
            <w:pPr>
              <w:pStyle w:val="TableParagraph"/>
              <w:rPr>
                <w:rFonts w:ascii="Calibri"/>
                <w:b/>
                <w:sz w:val="20"/>
              </w:rPr>
            </w:pPr>
          </w:p>
          <w:p w14:paraId="127EB4B2" w14:textId="77777777" w:rsidR="0017353A" w:rsidRDefault="0017353A">
            <w:pPr>
              <w:pStyle w:val="TableParagraph"/>
              <w:rPr>
                <w:rFonts w:ascii="Calibri"/>
                <w:b/>
                <w:sz w:val="20"/>
              </w:rPr>
            </w:pPr>
          </w:p>
          <w:p w14:paraId="21E6C03F" w14:textId="77777777" w:rsidR="0017353A" w:rsidRDefault="001F33D0">
            <w:pPr>
              <w:pStyle w:val="TableParagraph"/>
              <w:spacing w:before="128"/>
              <w:ind w:left="605" w:right="599"/>
              <w:jc w:val="center"/>
              <w:rPr>
                <w:sz w:val="18"/>
              </w:rPr>
            </w:pPr>
            <w:r>
              <w:rPr>
                <w:sz w:val="18"/>
              </w:rPr>
              <w:t>-4.2%</w:t>
            </w:r>
          </w:p>
        </w:tc>
      </w:tr>
    </w:tbl>
    <w:p w14:paraId="77619ED2" w14:textId="77777777" w:rsidR="0017353A" w:rsidRDefault="001F33D0">
      <w:pPr>
        <w:spacing w:before="3"/>
        <w:ind w:left="140"/>
        <w:rPr>
          <w:sz w:val="18"/>
        </w:rPr>
      </w:pPr>
      <w:r>
        <w:rPr>
          <w:sz w:val="18"/>
        </w:rPr>
        <w:t>Unpublished</w:t>
      </w:r>
      <w:r>
        <w:rPr>
          <w:spacing w:val="-3"/>
          <w:sz w:val="18"/>
        </w:rPr>
        <w:t xml:space="preserve"> </w:t>
      </w:r>
      <w:r>
        <w:rPr>
          <w:sz w:val="18"/>
        </w:rPr>
        <w:t>data,</w:t>
      </w:r>
      <w:r>
        <w:rPr>
          <w:spacing w:val="-1"/>
          <w:sz w:val="18"/>
        </w:rPr>
        <w:t xml:space="preserve"> </w:t>
      </w:r>
      <w:r>
        <w:rPr>
          <w:sz w:val="18"/>
        </w:rPr>
        <w:t>extract</w:t>
      </w:r>
      <w:r>
        <w:rPr>
          <w:spacing w:val="-2"/>
          <w:sz w:val="18"/>
        </w:rPr>
        <w:t xml:space="preserve"> </w:t>
      </w:r>
      <w:r>
        <w:rPr>
          <w:sz w:val="18"/>
        </w:rPr>
        <w:t>based on</w:t>
      </w:r>
      <w:r>
        <w:rPr>
          <w:spacing w:val="-3"/>
          <w:sz w:val="18"/>
        </w:rPr>
        <w:t xml:space="preserve"> </w:t>
      </w:r>
      <w:r>
        <w:rPr>
          <w:sz w:val="18"/>
        </w:rPr>
        <w:t>date</w:t>
      </w:r>
      <w:r>
        <w:rPr>
          <w:spacing w:val="-2"/>
          <w:sz w:val="18"/>
        </w:rPr>
        <w:t xml:space="preserve"> </w:t>
      </w:r>
      <w:r>
        <w:rPr>
          <w:sz w:val="18"/>
        </w:rPr>
        <w:t>of</w:t>
      </w:r>
      <w:r>
        <w:rPr>
          <w:spacing w:val="-3"/>
          <w:sz w:val="18"/>
        </w:rPr>
        <w:t xml:space="preserve"> </w:t>
      </w:r>
      <w:r>
        <w:rPr>
          <w:sz w:val="18"/>
        </w:rPr>
        <w:t>service</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Health).</w:t>
      </w:r>
    </w:p>
    <w:p w14:paraId="7716E5C2" w14:textId="77777777" w:rsidR="0017353A" w:rsidRDefault="0017353A">
      <w:pPr>
        <w:pStyle w:val="BodyText"/>
        <w:spacing w:before="1"/>
        <w:rPr>
          <w:sz w:val="26"/>
        </w:rPr>
      </w:pPr>
    </w:p>
    <w:p w14:paraId="44792CE7" w14:textId="77777777" w:rsidR="0017353A" w:rsidRDefault="001F33D0">
      <w:pPr>
        <w:pStyle w:val="Heading4"/>
      </w:pPr>
      <w:r>
        <w:t>Request 4</w:t>
      </w:r>
    </w:p>
    <w:p w14:paraId="77BC6345" w14:textId="77777777" w:rsidR="0017353A" w:rsidRDefault="001F33D0">
      <w:pPr>
        <w:pStyle w:val="BodyText"/>
        <w:spacing w:before="118"/>
        <w:ind w:left="567"/>
      </w:pPr>
      <w:r>
        <w:rPr>
          <w:noProof/>
        </w:rPr>
        <w:drawing>
          <wp:anchor distT="0" distB="0" distL="0" distR="0" simplePos="0" relativeHeight="15789056" behindDoc="0" locked="0" layoutInCell="1" allowOverlap="1" wp14:anchorId="0FE3D4B1" wp14:editId="2CA1A111">
            <wp:simplePos x="0" y="0"/>
            <wp:positionH relativeFrom="page">
              <wp:posOffset>961733</wp:posOffset>
            </wp:positionH>
            <wp:positionV relativeFrom="paragraph">
              <wp:posOffset>118511</wp:posOffset>
            </wp:positionV>
            <wp:extent cx="74586" cy="91211"/>
            <wp:effectExtent l="0" t="0" r="0" b="0"/>
            <wp:wrapNone/>
            <wp:docPr id="20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w:t>
      </w:r>
      <w:r>
        <w:rPr>
          <w:spacing w:val="-2"/>
        </w:rPr>
        <w:t xml:space="preserve"> </w:t>
      </w:r>
      <w:r>
        <w:t>Committee</w:t>
      </w:r>
      <w:r>
        <w:rPr>
          <w:spacing w:val="-4"/>
        </w:rPr>
        <w:t xml:space="preserve"> </w:t>
      </w:r>
      <w:r>
        <w:t>requests that</w:t>
      </w:r>
      <w:r>
        <w:rPr>
          <w:spacing w:val="-2"/>
        </w:rPr>
        <w:t xml:space="preserve"> </w:t>
      </w:r>
      <w:r>
        <w:t>the</w:t>
      </w:r>
      <w:r>
        <w:rPr>
          <w:spacing w:val="-1"/>
        </w:rPr>
        <w:t xml:space="preserve"> </w:t>
      </w:r>
      <w:r>
        <w:t>PARC</w:t>
      </w:r>
      <w:r>
        <w:rPr>
          <w:spacing w:val="-5"/>
        </w:rPr>
        <w:t xml:space="preserve"> </w:t>
      </w:r>
      <w:r>
        <w:t>considers</w:t>
      </w:r>
      <w:r>
        <w:rPr>
          <w:spacing w:val="-1"/>
        </w:rPr>
        <w:t xml:space="preserve"> </w:t>
      </w:r>
      <w:r>
        <w:t>the</w:t>
      </w:r>
      <w:r>
        <w:rPr>
          <w:spacing w:val="-1"/>
        </w:rPr>
        <w:t xml:space="preserve"> </w:t>
      </w:r>
      <w:r>
        <w:t>following</w:t>
      </w:r>
      <w:r>
        <w:rPr>
          <w:spacing w:val="-2"/>
        </w:rPr>
        <w:t xml:space="preserve"> </w:t>
      </w:r>
      <w:r>
        <w:t>recommendation:</w:t>
      </w:r>
    </w:p>
    <w:p w14:paraId="1139479A" w14:textId="77777777" w:rsidR="0017353A" w:rsidRDefault="001F33D0">
      <w:pPr>
        <w:pStyle w:val="ListParagraph"/>
        <w:numPr>
          <w:ilvl w:val="0"/>
          <w:numId w:val="33"/>
        </w:numPr>
        <w:tabs>
          <w:tab w:val="left" w:pos="784"/>
        </w:tabs>
        <w:spacing w:before="121"/>
        <w:ind w:right="1197"/>
      </w:pPr>
      <w:r>
        <w:t>Combine benefits for “assistance at operation” items 51300 and 51303 with the relevant</w:t>
      </w:r>
      <w:r>
        <w:rPr>
          <w:spacing w:val="-47"/>
        </w:rPr>
        <w:t xml:space="preserve"> </w:t>
      </w:r>
      <w:r>
        <w:t>operation (i.e., consolidate items 51300 and 51303 with the MBS items for the relevant</w:t>
      </w:r>
      <w:r>
        <w:rPr>
          <w:spacing w:val="1"/>
        </w:rPr>
        <w:t xml:space="preserve"> </w:t>
      </w:r>
      <w:r>
        <w:t>operations).</w:t>
      </w:r>
    </w:p>
    <w:p w14:paraId="5D7CAA66" w14:textId="77777777" w:rsidR="0017353A" w:rsidRDefault="001F33D0">
      <w:pPr>
        <w:pStyle w:val="Heading4"/>
        <w:spacing w:before="119"/>
      </w:pPr>
      <w:r>
        <w:t>Rationale</w:t>
      </w:r>
    </w:p>
    <w:p w14:paraId="12A1E186" w14:textId="77777777" w:rsidR="0017353A" w:rsidRDefault="001F33D0">
      <w:pPr>
        <w:pStyle w:val="BodyText"/>
        <w:spacing w:before="120"/>
        <w:ind w:left="140" w:right="1111"/>
      </w:pPr>
      <w:r>
        <w:t>This request focuses on supporting access to high-value, best-practice health services, and on</w:t>
      </w:r>
      <w:r>
        <w:rPr>
          <w:spacing w:val="1"/>
        </w:rPr>
        <w:t xml:space="preserve"> </w:t>
      </w:r>
      <w:r>
        <w:t>improving financial transparency for both consumers and the primary Surgeon. It is based on the</w:t>
      </w:r>
      <w:r>
        <w:rPr>
          <w:spacing w:val="-47"/>
        </w:rPr>
        <w:t xml:space="preserve"> </w:t>
      </w:r>
      <w:r>
        <w:t>following</w:t>
      </w:r>
      <w:r>
        <w:rPr>
          <w:spacing w:val="-3"/>
        </w:rPr>
        <w:t xml:space="preserve"> </w:t>
      </w:r>
      <w:r>
        <w:t>observations.</w:t>
      </w:r>
    </w:p>
    <w:p w14:paraId="67559CAE" w14:textId="77777777" w:rsidR="0017353A" w:rsidRDefault="0017353A">
      <w:pPr>
        <w:sectPr w:rsidR="0017353A">
          <w:pgSz w:w="11910" w:h="16840"/>
          <w:pgMar w:top="1380" w:right="700" w:bottom="980" w:left="1300" w:header="0" w:footer="726" w:gutter="0"/>
          <w:cols w:space="720"/>
        </w:sectPr>
      </w:pPr>
    </w:p>
    <w:p w14:paraId="5A68B898" w14:textId="77777777" w:rsidR="0017353A" w:rsidRDefault="001F33D0">
      <w:pPr>
        <w:pStyle w:val="BodyText"/>
        <w:spacing w:before="39"/>
        <w:ind w:left="500" w:right="1185"/>
        <w:jc w:val="both"/>
      </w:pPr>
      <w:r>
        <w:rPr>
          <w:noProof/>
        </w:rPr>
        <w:lastRenderedPageBreak/>
        <w:drawing>
          <wp:anchor distT="0" distB="0" distL="0" distR="0" simplePos="0" relativeHeight="15790080" behindDoc="0" locked="0" layoutInCell="1" allowOverlap="1" wp14:anchorId="2587BE7B" wp14:editId="4FACC92A">
            <wp:simplePos x="0" y="0"/>
            <wp:positionH relativeFrom="page">
              <wp:posOffset>919061</wp:posOffset>
            </wp:positionH>
            <wp:positionV relativeFrom="paragraph">
              <wp:posOffset>69362</wp:posOffset>
            </wp:positionV>
            <wp:extent cx="74586" cy="91211"/>
            <wp:effectExtent l="0" t="0" r="0" b="0"/>
            <wp:wrapNone/>
            <wp:docPr id="20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Items 51300 and 51303 account for 94 per cent of assistance-at-operation services, and GPs</w:t>
      </w:r>
      <w:r>
        <w:rPr>
          <w:spacing w:val="-47"/>
        </w:rPr>
        <w:t xml:space="preserve"> </w:t>
      </w:r>
      <w:r>
        <w:t>provide</w:t>
      </w:r>
      <w:r>
        <w:rPr>
          <w:spacing w:val="-3"/>
        </w:rPr>
        <w:t xml:space="preserve"> </w:t>
      </w:r>
      <w:proofErr w:type="gramStart"/>
      <w:r>
        <w:t>the</w:t>
      </w:r>
      <w:r>
        <w:rPr>
          <w:spacing w:val="-2"/>
        </w:rPr>
        <w:t xml:space="preserve"> </w:t>
      </w:r>
      <w:r>
        <w:t>majority</w:t>
      </w:r>
      <w:r>
        <w:rPr>
          <w:spacing w:val="-2"/>
        </w:rPr>
        <w:t xml:space="preserve"> </w:t>
      </w:r>
      <w:r>
        <w:t>of</w:t>
      </w:r>
      <w:proofErr w:type="gramEnd"/>
      <w:r>
        <w:t xml:space="preserve"> these</w:t>
      </w:r>
      <w:r>
        <w:rPr>
          <w:spacing w:val="1"/>
        </w:rPr>
        <w:t xml:space="preserve"> </w:t>
      </w:r>
      <w:r>
        <w:t>services.</w:t>
      </w:r>
    </w:p>
    <w:p w14:paraId="7E7E82F2" w14:textId="77777777" w:rsidR="0017353A" w:rsidRDefault="001F33D0">
      <w:pPr>
        <w:pStyle w:val="BodyText"/>
        <w:spacing w:before="120"/>
        <w:ind w:left="500" w:right="1144"/>
        <w:jc w:val="both"/>
      </w:pPr>
      <w:r>
        <w:rPr>
          <w:noProof/>
        </w:rPr>
        <w:drawing>
          <wp:anchor distT="0" distB="0" distL="0" distR="0" simplePos="0" relativeHeight="15790592" behindDoc="0" locked="0" layoutInCell="1" allowOverlap="1" wp14:anchorId="0AC8FF33" wp14:editId="32AE2EBE">
            <wp:simplePos x="0" y="0"/>
            <wp:positionH relativeFrom="page">
              <wp:posOffset>919061</wp:posOffset>
            </wp:positionH>
            <wp:positionV relativeFrom="paragraph">
              <wp:posOffset>120797</wp:posOffset>
            </wp:positionV>
            <wp:extent cx="74586" cy="91211"/>
            <wp:effectExtent l="0" t="0" r="0" b="0"/>
            <wp:wrapNone/>
            <wp:docPr id="20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Combining the fee for assistance with the Surgeon’s fee is expected to improve value for the</w:t>
      </w:r>
      <w:r>
        <w:rPr>
          <w:spacing w:val="-47"/>
        </w:rPr>
        <w:t xml:space="preserve"> </w:t>
      </w:r>
      <w:r>
        <w:t>patient</w:t>
      </w:r>
      <w:r>
        <w:rPr>
          <w:spacing w:val="-1"/>
        </w:rPr>
        <w:t xml:space="preserve"> </w:t>
      </w:r>
      <w:r>
        <w:t>and</w:t>
      </w:r>
      <w:r>
        <w:rPr>
          <w:spacing w:val="-1"/>
        </w:rPr>
        <w:t xml:space="preserve"> </w:t>
      </w:r>
      <w:r>
        <w:t>the</w:t>
      </w:r>
      <w:r>
        <w:rPr>
          <w:spacing w:val="1"/>
        </w:rPr>
        <w:t xml:space="preserve"> </w:t>
      </w:r>
      <w:r>
        <w:t>community by:</w:t>
      </w:r>
    </w:p>
    <w:p w14:paraId="5672750D" w14:textId="77777777" w:rsidR="0017353A" w:rsidRDefault="001F33D0">
      <w:pPr>
        <w:pStyle w:val="ListParagraph"/>
        <w:numPr>
          <w:ilvl w:val="0"/>
          <w:numId w:val="32"/>
        </w:numPr>
        <w:tabs>
          <w:tab w:val="left" w:pos="1144"/>
        </w:tabs>
        <w:ind w:right="1590"/>
        <w:jc w:val="both"/>
      </w:pPr>
      <w:r>
        <w:t>Supporting informed financial consent and transparency for consumers (and the</w:t>
      </w:r>
      <w:r>
        <w:rPr>
          <w:spacing w:val="-47"/>
        </w:rPr>
        <w:t xml:space="preserve"> </w:t>
      </w:r>
      <w:r>
        <w:t>Surgeon) by reducing the number of separate clinicians and out-of-pocket costs</w:t>
      </w:r>
      <w:r>
        <w:rPr>
          <w:spacing w:val="1"/>
        </w:rPr>
        <w:t xml:space="preserve"> </w:t>
      </w:r>
      <w:r>
        <w:t>involved.</w:t>
      </w:r>
    </w:p>
    <w:p w14:paraId="0001465F" w14:textId="77777777" w:rsidR="0017353A" w:rsidRDefault="001F33D0">
      <w:pPr>
        <w:pStyle w:val="ListParagraph"/>
        <w:numPr>
          <w:ilvl w:val="0"/>
          <w:numId w:val="32"/>
        </w:numPr>
        <w:tabs>
          <w:tab w:val="left" w:pos="1144"/>
        </w:tabs>
        <w:spacing w:before="119"/>
        <w:ind w:right="1113"/>
      </w:pPr>
      <w:r>
        <w:t>Encouraging the Surgical Specialist to ensure that Surgical Assistants are only used</w:t>
      </w:r>
      <w:r>
        <w:rPr>
          <w:spacing w:val="1"/>
        </w:rPr>
        <w:t xml:space="preserve"> </w:t>
      </w:r>
      <w:r>
        <w:t>where clinically indicated, which in turn ensures high-value use of MBS resources. For</w:t>
      </w:r>
      <w:r>
        <w:rPr>
          <w:spacing w:val="-47"/>
        </w:rPr>
        <w:t xml:space="preserve"> </w:t>
      </w:r>
      <w:r>
        <w:t>example, in some cases, the use of a Surgical Assistant may be dependent on the</w:t>
      </w:r>
      <w:r>
        <w:rPr>
          <w:spacing w:val="1"/>
        </w:rPr>
        <w:t xml:space="preserve"> </w:t>
      </w:r>
      <w:r>
        <w:t>Surgeon</w:t>
      </w:r>
      <w:r>
        <w:rPr>
          <w:spacing w:val="-2"/>
        </w:rPr>
        <w:t xml:space="preserve"> </w:t>
      </w:r>
      <w:r>
        <w:t>rather</w:t>
      </w:r>
      <w:r>
        <w:rPr>
          <w:spacing w:val="-3"/>
        </w:rPr>
        <w:t xml:space="preserve"> </w:t>
      </w:r>
      <w:r>
        <w:t>than</w:t>
      </w:r>
      <w:r>
        <w:rPr>
          <w:spacing w:val="-1"/>
        </w:rPr>
        <w:t xml:space="preserve"> </w:t>
      </w:r>
      <w:r>
        <w:t>the</w:t>
      </w:r>
      <w:r>
        <w:rPr>
          <w:spacing w:val="2"/>
        </w:rPr>
        <w:t xml:space="preserve"> </w:t>
      </w:r>
      <w:r>
        <w:t>consumer’s</w:t>
      </w:r>
      <w:r>
        <w:rPr>
          <w:spacing w:val="-3"/>
        </w:rPr>
        <w:t xml:space="preserve"> </w:t>
      </w:r>
      <w:r>
        <w:t>clinical</w:t>
      </w:r>
      <w:r>
        <w:rPr>
          <w:spacing w:val="-2"/>
        </w:rPr>
        <w:t xml:space="preserve"> </w:t>
      </w:r>
      <w:r>
        <w:t>circumstances.</w:t>
      </w:r>
    </w:p>
    <w:p w14:paraId="4BF56B66" w14:textId="77777777" w:rsidR="0017353A" w:rsidRDefault="001F33D0">
      <w:pPr>
        <w:pStyle w:val="ListParagraph"/>
        <w:numPr>
          <w:ilvl w:val="0"/>
          <w:numId w:val="32"/>
        </w:numPr>
        <w:tabs>
          <w:tab w:val="left" w:pos="1144"/>
        </w:tabs>
        <w:spacing w:before="121"/>
        <w:ind w:right="913"/>
      </w:pPr>
      <w:r>
        <w:t>Allowing flexibility to choose the most appropriate Surgical Assistant, who may or may</w:t>
      </w:r>
      <w:r>
        <w:rPr>
          <w:spacing w:val="1"/>
        </w:rPr>
        <w:t xml:space="preserve"> </w:t>
      </w:r>
      <w:r>
        <w:t>not be a Medical Practitioner. In particular, the Committee noted that a suitably trained</w:t>
      </w:r>
      <w:r>
        <w:rPr>
          <w:spacing w:val="-47"/>
        </w:rPr>
        <w:t xml:space="preserve"> </w:t>
      </w:r>
      <w:r>
        <w:t>and experienced Surgical Assistant can provide a high-quality, high-value service,</w:t>
      </w:r>
      <w:r>
        <w:rPr>
          <w:spacing w:val="1"/>
        </w:rPr>
        <w:t xml:space="preserve"> </w:t>
      </w:r>
      <w:r>
        <w:t>regardless</w:t>
      </w:r>
      <w:r>
        <w:rPr>
          <w:spacing w:val="-3"/>
        </w:rPr>
        <w:t xml:space="preserve"> </w:t>
      </w:r>
      <w:r>
        <w:t>of</w:t>
      </w:r>
      <w:r>
        <w:rPr>
          <w:spacing w:val="-2"/>
        </w:rPr>
        <w:t xml:space="preserve"> </w:t>
      </w:r>
      <w:r>
        <w:t>whether</w:t>
      </w:r>
      <w:r>
        <w:rPr>
          <w:spacing w:val="-1"/>
        </w:rPr>
        <w:t xml:space="preserve"> </w:t>
      </w:r>
      <w:r>
        <w:t>he</w:t>
      </w:r>
      <w:r>
        <w:rPr>
          <w:spacing w:val="-2"/>
        </w:rPr>
        <w:t xml:space="preserve"> </w:t>
      </w:r>
      <w:r>
        <w:t>or she is a</w:t>
      </w:r>
      <w:r>
        <w:rPr>
          <w:spacing w:val="-2"/>
        </w:rPr>
        <w:t xml:space="preserve"> </w:t>
      </w:r>
      <w:r>
        <w:t>Medical</w:t>
      </w:r>
      <w:r>
        <w:rPr>
          <w:spacing w:val="-2"/>
        </w:rPr>
        <w:t xml:space="preserve"> </w:t>
      </w:r>
      <w:r>
        <w:t>Practitioner.</w:t>
      </w:r>
    </w:p>
    <w:p w14:paraId="21260D70" w14:textId="77777777" w:rsidR="0017353A" w:rsidRDefault="0017353A">
      <w:pPr>
        <w:pStyle w:val="BodyText"/>
        <w:spacing w:before="7"/>
        <w:rPr>
          <w:sz w:val="21"/>
        </w:rPr>
      </w:pPr>
    </w:p>
    <w:p w14:paraId="4BDE39CF" w14:textId="77777777" w:rsidR="0017353A" w:rsidRDefault="001F33D0">
      <w:pPr>
        <w:pStyle w:val="Heading4"/>
        <w:spacing w:before="56"/>
      </w:pPr>
      <w:r>
        <w:t>Request 5</w:t>
      </w:r>
    </w:p>
    <w:p w14:paraId="275C95EA" w14:textId="77777777" w:rsidR="0017353A" w:rsidRDefault="001F33D0">
      <w:pPr>
        <w:pStyle w:val="BodyText"/>
        <w:spacing w:before="118"/>
        <w:ind w:left="567" w:right="931"/>
      </w:pPr>
      <w:r>
        <w:rPr>
          <w:noProof/>
        </w:rPr>
        <w:drawing>
          <wp:anchor distT="0" distB="0" distL="0" distR="0" simplePos="0" relativeHeight="15791104" behindDoc="0" locked="0" layoutInCell="1" allowOverlap="1" wp14:anchorId="15998FC2" wp14:editId="5F440ABC">
            <wp:simplePos x="0" y="0"/>
            <wp:positionH relativeFrom="page">
              <wp:posOffset>961733</wp:posOffset>
            </wp:positionH>
            <wp:positionV relativeFrom="paragraph">
              <wp:posOffset>119146</wp:posOffset>
            </wp:positionV>
            <wp:extent cx="74586" cy="91211"/>
            <wp:effectExtent l="0" t="0" r="0" b="0"/>
            <wp:wrapNone/>
            <wp:docPr id="20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Committee requests that the Orthopaedic Clinical Committee, General Surgery Clinical</w:t>
      </w:r>
      <w:r>
        <w:rPr>
          <w:spacing w:val="1"/>
        </w:rPr>
        <w:t xml:space="preserve"> </w:t>
      </w:r>
      <w:r>
        <w:t>Committee, Gynaecology Clinical Committee and (where relevant) other Clinical Committees</w:t>
      </w:r>
      <w:r>
        <w:rPr>
          <w:spacing w:val="1"/>
        </w:rPr>
        <w:t xml:space="preserve"> </w:t>
      </w:r>
      <w:r>
        <w:t>participating in the MBS Review examine the “assist.” component of item descriptors for their</w:t>
      </w:r>
      <w:r>
        <w:rPr>
          <w:spacing w:val="-47"/>
        </w:rPr>
        <w:t xml:space="preserve"> </w:t>
      </w:r>
      <w:r>
        <w:t>allocated</w:t>
      </w:r>
      <w:r>
        <w:rPr>
          <w:spacing w:val="-1"/>
        </w:rPr>
        <w:t xml:space="preserve"> </w:t>
      </w:r>
      <w:r>
        <w:t>MBS</w:t>
      </w:r>
      <w:r>
        <w:rPr>
          <w:spacing w:val="-1"/>
        </w:rPr>
        <w:t xml:space="preserve"> </w:t>
      </w:r>
      <w:r>
        <w:t>items.</w:t>
      </w:r>
      <w:r>
        <w:rPr>
          <w:spacing w:val="-1"/>
        </w:rPr>
        <w:t xml:space="preserve"> </w:t>
      </w:r>
      <w:r>
        <w:t>In</w:t>
      </w:r>
      <w:r>
        <w:rPr>
          <w:spacing w:val="-1"/>
        </w:rPr>
        <w:t xml:space="preserve"> </w:t>
      </w:r>
      <w:r>
        <w:t>particular, the</w:t>
      </w:r>
      <w:r>
        <w:rPr>
          <w:spacing w:val="-3"/>
        </w:rPr>
        <w:t xml:space="preserve"> </w:t>
      </w:r>
      <w:r>
        <w:t>Committee</w:t>
      </w:r>
      <w:r>
        <w:rPr>
          <w:spacing w:val="-2"/>
        </w:rPr>
        <w:t xml:space="preserve"> </w:t>
      </w:r>
      <w:r>
        <w:t>asks</w:t>
      </w:r>
      <w:r>
        <w:rPr>
          <w:spacing w:val="-1"/>
        </w:rPr>
        <w:t xml:space="preserve"> </w:t>
      </w:r>
      <w:r>
        <w:t>them to</w:t>
      </w:r>
      <w:r>
        <w:rPr>
          <w:spacing w:val="1"/>
        </w:rPr>
        <w:t xml:space="preserve"> </w:t>
      </w:r>
      <w:r>
        <w:t>consider:</w:t>
      </w:r>
    </w:p>
    <w:p w14:paraId="25EFF213" w14:textId="77777777" w:rsidR="0017353A" w:rsidRDefault="001F33D0">
      <w:pPr>
        <w:pStyle w:val="ListParagraph"/>
        <w:numPr>
          <w:ilvl w:val="0"/>
          <w:numId w:val="33"/>
        </w:numPr>
        <w:tabs>
          <w:tab w:val="left" w:pos="784"/>
        </w:tabs>
      </w:pPr>
      <w:r>
        <w:t>The</w:t>
      </w:r>
      <w:r>
        <w:rPr>
          <w:spacing w:val="-3"/>
        </w:rPr>
        <w:t xml:space="preserve"> </w:t>
      </w:r>
      <w:r>
        <w:t>circumstances</w:t>
      </w:r>
      <w:r>
        <w:rPr>
          <w:spacing w:val="-1"/>
        </w:rPr>
        <w:t xml:space="preserve"> </w:t>
      </w:r>
      <w:r>
        <w:t>in</w:t>
      </w:r>
      <w:r>
        <w:rPr>
          <w:spacing w:val="-5"/>
        </w:rPr>
        <w:t xml:space="preserve"> </w:t>
      </w:r>
      <w:r>
        <w:t>which</w:t>
      </w:r>
      <w:r>
        <w:rPr>
          <w:spacing w:val="-5"/>
        </w:rPr>
        <w:t xml:space="preserve"> </w:t>
      </w:r>
      <w:r>
        <w:t>an</w:t>
      </w:r>
      <w:r>
        <w:rPr>
          <w:spacing w:val="-2"/>
        </w:rPr>
        <w:t xml:space="preserve"> </w:t>
      </w:r>
      <w:r>
        <w:t>Assistant</w:t>
      </w:r>
      <w:r>
        <w:rPr>
          <w:spacing w:val="-4"/>
        </w:rPr>
        <w:t xml:space="preserve"> </w:t>
      </w:r>
      <w:r>
        <w:t>is</w:t>
      </w:r>
      <w:r>
        <w:rPr>
          <w:spacing w:val="-2"/>
        </w:rPr>
        <w:t xml:space="preserve"> </w:t>
      </w:r>
      <w:r>
        <w:t>clinically</w:t>
      </w:r>
      <w:r>
        <w:rPr>
          <w:spacing w:val="-2"/>
        </w:rPr>
        <w:t xml:space="preserve"> </w:t>
      </w:r>
      <w:r>
        <w:t>necessary.</w:t>
      </w:r>
    </w:p>
    <w:p w14:paraId="012681FF" w14:textId="77777777" w:rsidR="0017353A" w:rsidRDefault="001F33D0">
      <w:pPr>
        <w:pStyle w:val="ListParagraph"/>
        <w:numPr>
          <w:ilvl w:val="0"/>
          <w:numId w:val="33"/>
        </w:numPr>
        <w:tabs>
          <w:tab w:val="left" w:pos="784"/>
        </w:tabs>
        <w:spacing w:before="120"/>
      </w:pPr>
      <w:r>
        <w:t>Whether</w:t>
      </w:r>
      <w:r>
        <w:rPr>
          <w:spacing w:val="-3"/>
        </w:rPr>
        <w:t xml:space="preserve"> </w:t>
      </w:r>
      <w:r>
        <w:t>such</w:t>
      </w:r>
      <w:r>
        <w:rPr>
          <w:spacing w:val="-2"/>
        </w:rPr>
        <w:t xml:space="preserve"> </w:t>
      </w:r>
      <w:r>
        <w:t>an</w:t>
      </w:r>
      <w:r>
        <w:rPr>
          <w:spacing w:val="-1"/>
        </w:rPr>
        <w:t xml:space="preserve"> </w:t>
      </w:r>
      <w:r>
        <w:t>Assistant</w:t>
      </w:r>
      <w:r>
        <w:rPr>
          <w:spacing w:val="-3"/>
        </w:rPr>
        <w:t xml:space="preserve"> </w:t>
      </w:r>
      <w:r>
        <w:t>must be a</w:t>
      </w:r>
      <w:r>
        <w:rPr>
          <w:spacing w:val="-2"/>
        </w:rPr>
        <w:t xml:space="preserve"> </w:t>
      </w:r>
      <w:r>
        <w:t>Medical</w:t>
      </w:r>
      <w:r>
        <w:rPr>
          <w:spacing w:val="-3"/>
        </w:rPr>
        <w:t xml:space="preserve"> </w:t>
      </w:r>
      <w:r>
        <w:t>Practitioner.</w:t>
      </w:r>
    </w:p>
    <w:p w14:paraId="3D55C4DD" w14:textId="77777777" w:rsidR="0017353A" w:rsidRDefault="001F33D0">
      <w:pPr>
        <w:pStyle w:val="Heading4"/>
        <w:spacing w:before="120"/>
      </w:pPr>
      <w:r>
        <w:t>Rationale</w:t>
      </w:r>
    </w:p>
    <w:p w14:paraId="1E6E3917" w14:textId="77777777" w:rsidR="0017353A" w:rsidRDefault="001F33D0">
      <w:pPr>
        <w:pStyle w:val="BodyText"/>
        <w:spacing w:before="122" w:line="237" w:lineRule="auto"/>
        <w:ind w:left="140" w:right="944"/>
      </w:pPr>
      <w:r>
        <w:t>This request focuses on supporting high-value care and best-practice health services. It is based on</w:t>
      </w:r>
      <w:r>
        <w:rPr>
          <w:spacing w:val="-47"/>
        </w:rPr>
        <w:t xml:space="preserve"> </w:t>
      </w:r>
      <w:r>
        <w:t>the</w:t>
      </w:r>
      <w:r>
        <w:rPr>
          <w:spacing w:val="-1"/>
        </w:rPr>
        <w:t xml:space="preserve"> </w:t>
      </w:r>
      <w:r>
        <w:t>following</w:t>
      </w:r>
      <w:r>
        <w:rPr>
          <w:spacing w:val="-2"/>
        </w:rPr>
        <w:t xml:space="preserve"> </w:t>
      </w:r>
      <w:r>
        <w:t>observations.</w:t>
      </w:r>
    </w:p>
    <w:p w14:paraId="0590EE64" w14:textId="77777777" w:rsidR="0017353A" w:rsidRDefault="001F33D0">
      <w:pPr>
        <w:pStyle w:val="BodyText"/>
        <w:spacing w:before="122"/>
        <w:ind w:left="500" w:right="912"/>
      </w:pPr>
      <w:r>
        <w:rPr>
          <w:noProof/>
        </w:rPr>
        <w:drawing>
          <wp:anchor distT="0" distB="0" distL="0" distR="0" simplePos="0" relativeHeight="15791616" behindDoc="0" locked="0" layoutInCell="1" allowOverlap="1" wp14:anchorId="35804F1E" wp14:editId="505CB4B9">
            <wp:simplePos x="0" y="0"/>
            <wp:positionH relativeFrom="page">
              <wp:posOffset>919061</wp:posOffset>
            </wp:positionH>
            <wp:positionV relativeFrom="paragraph">
              <wp:posOffset>121432</wp:posOffset>
            </wp:positionV>
            <wp:extent cx="74586" cy="91211"/>
            <wp:effectExtent l="0" t="0" r="0" b="0"/>
            <wp:wrapNone/>
            <wp:docPr id="21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Orthopaedic Clinical Committee, General Surgery Clinical Committee and Gynaecology</w:t>
      </w:r>
      <w:r>
        <w:rPr>
          <w:spacing w:val="1"/>
        </w:rPr>
        <w:t xml:space="preserve"> </w:t>
      </w:r>
      <w:r>
        <w:t xml:space="preserve">Clinical Committee are responsible for items that account for </w:t>
      </w:r>
      <w:proofErr w:type="gramStart"/>
      <w:r>
        <w:t>the vast majority of</w:t>
      </w:r>
      <w:proofErr w:type="gramEnd"/>
      <w:r>
        <w:t xml:space="preserve"> operations in</w:t>
      </w:r>
      <w:r>
        <w:rPr>
          <w:spacing w:val="-47"/>
        </w:rPr>
        <w:t xml:space="preserve"> </w:t>
      </w:r>
      <w:r>
        <w:t>which</w:t>
      </w:r>
      <w:r>
        <w:rPr>
          <w:spacing w:val="-2"/>
        </w:rPr>
        <w:t xml:space="preserve"> </w:t>
      </w:r>
      <w:r>
        <w:t>an MBS</w:t>
      </w:r>
      <w:r>
        <w:rPr>
          <w:spacing w:val="-1"/>
        </w:rPr>
        <w:t xml:space="preserve"> </w:t>
      </w:r>
      <w:r>
        <w:t>benefit</w:t>
      </w:r>
      <w:r>
        <w:rPr>
          <w:spacing w:val="-3"/>
        </w:rPr>
        <w:t xml:space="preserve"> </w:t>
      </w:r>
      <w:r>
        <w:t>is</w:t>
      </w:r>
      <w:r>
        <w:rPr>
          <w:spacing w:val="-1"/>
        </w:rPr>
        <w:t xml:space="preserve"> </w:t>
      </w:r>
      <w:r>
        <w:t>paid</w:t>
      </w:r>
      <w:r>
        <w:rPr>
          <w:spacing w:val="-1"/>
        </w:rPr>
        <w:t xml:space="preserve"> </w:t>
      </w:r>
      <w:r>
        <w:t>for a</w:t>
      </w:r>
      <w:r>
        <w:rPr>
          <w:spacing w:val="-1"/>
        </w:rPr>
        <w:t xml:space="preserve"> </w:t>
      </w:r>
      <w:r>
        <w:t>Medical</w:t>
      </w:r>
      <w:r>
        <w:rPr>
          <w:spacing w:val="-1"/>
        </w:rPr>
        <w:t xml:space="preserve"> </w:t>
      </w:r>
      <w:r>
        <w:t>Practitioner</w:t>
      </w:r>
      <w:r>
        <w:rPr>
          <w:spacing w:val="1"/>
        </w:rPr>
        <w:t xml:space="preserve"> </w:t>
      </w:r>
      <w:r>
        <w:t>Assistant.</w:t>
      </w:r>
    </w:p>
    <w:p w14:paraId="24162D4C" w14:textId="77777777" w:rsidR="0017353A" w:rsidRDefault="001F33D0">
      <w:pPr>
        <w:pStyle w:val="ListParagraph"/>
        <w:numPr>
          <w:ilvl w:val="0"/>
          <w:numId w:val="33"/>
        </w:numPr>
        <w:tabs>
          <w:tab w:val="left" w:pos="784"/>
        </w:tabs>
      </w:pPr>
      <w:r>
        <w:t>Of</w:t>
      </w:r>
      <w:r>
        <w:rPr>
          <w:spacing w:val="-2"/>
        </w:rPr>
        <w:t xml:space="preserve"> </w:t>
      </w:r>
      <w:r>
        <w:t>assistance services</w:t>
      </w:r>
      <w:r>
        <w:rPr>
          <w:spacing w:val="-1"/>
        </w:rPr>
        <w:t xml:space="preserve"> </w:t>
      </w:r>
      <w:r>
        <w:t>provided</w:t>
      </w:r>
      <w:r>
        <w:rPr>
          <w:spacing w:val="-1"/>
        </w:rPr>
        <w:t xml:space="preserve"> </w:t>
      </w:r>
      <w:r>
        <w:t>under</w:t>
      </w:r>
      <w:r>
        <w:rPr>
          <w:spacing w:val="-1"/>
        </w:rPr>
        <w:t xml:space="preserve"> </w:t>
      </w:r>
      <w:r>
        <w:t>items</w:t>
      </w:r>
      <w:r>
        <w:rPr>
          <w:spacing w:val="-3"/>
        </w:rPr>
        <w:t xml:space="preserve"> </w:t>
      </w:r>
      <w:r>
        <w:t>51300</w:t>
      </w:r>
      <w:r>
        <w:rPr>
          <w:spacing w:val="-1"/>
        </w:rPr>
        <w:t xml:space="preserve"> </w:t>
      </w:r>
      <w:r>
        <w:t>and</w:t>
      </w:r>
      <w:r>
        <w:rPr>
          <w:spacing w:val="-2"/>
        </w:rPr>
        <w:t xml:space="preserve"> </w:t>
      </w:r>
      <w:r>
        <w:t>51303:</w:t>
      </w:r>
    </w:p>
    <w:p w14:paraId="01D49494" w14:textId="77777777" w:rsidR="0017353A" w:rsidRDefault="001F33D0">
      <w:pPr>
        <w:pStyle w:val="ListParagraph"/>
        <w:numPr>
          <w:ilvl w:val="1"/>
          <w:numId w:val="33"/>
        </w:numPr>
        <w:tabs>
          <w:tab w:val="left" w:pos="1065"/>
        </w:tabs>
        <w:spacing w:before="117"/>
        <w:ind w:left="1064" w:hanging="282"/>
      </w:pPr>
      <w:r>
        <w:t>Orthopaedic</w:t>
      </w:r>
      <w:r>
        <w:rPr>
          <w:spacing w:val="-5"/>
        </w:rPr>
        <w:t xml:space="preserve"> </w:t>
      </w:r>
      <w:r>
        <w:t>procedures</w:t>
      </w:r>
      <w:r>
        <w:rPr>
          <w:spacing w:val="-3"/>
        </w:rPr>
        <w:t xml:space="preserve"> </w:t>
      </w:r>
      <w:r>
        <w:t>accounted</w:t>
      </w:r>
      <w:r>
        <w:rPr>
          <w:spacing w:val="-2"/>
        </w:rPr>
        <w:t xml:space="preserve"> </w:t>
      </w:r>
      <w:r>
        <w:t>for</w:t>
      </w:r>
      <w:r>
        <w:rPr>
          <w:spacing w:val="-3"/>
        </w:rPr>
        <w:t xml:space="preserve"> </w:t>
      </w:r>
      <w:r>
        <w:t>30</w:t>
      </w:r>
      <w:r>
        <w:rPr>
          <w:spacing w:val="-2"/>
        </w:rPr>
        <w:t xml:space="preserve"> </w:t>
      </w:r>
      <w:r>
        <w:t>per</w:t>
      </w:r>
      <w:r>
        <w:rPr>
          <w:spacing w:val="-1"/>
        </w:rPr>
        <w:t xml:space="preserve"> </w:t>
      </w:r>
      <w:r>
        <w:t>cent and</w:t>
      </w:r>
      <w:r>
        <w:rPr>
          <w:spacing w:val="-2"/>
        </w:rPr>
        <w:t xml:space="preserve"> </w:t>
      </w:r>
      <w:r>
        <w:t>68 per</w:t>
      </w:r>
      <w:r>
        <w:rPr>
          <w:spacing w:val="-1"/>
        </w:rPr>
        <w:t xml:space="preserve"> </w:t>
      </w:r>
      <w:r>
        <w:t>cent,</w:t>
      </w:r>
      <w:r>
        <w:rPr>
          <w:spacing w:val="-2"/>
        </w:rPr>
        <w:t xml:space="preserve"> </w:t>
      </w:r>
      <w:r>
        <w:t>respectively.</w:t>
      </w:r>
    </w:p>
    <w:p w14:paraId="5354AEAE" w14:textId="77777777" w:rsidR="0017353A" w:rsidRDefault="001F33D0">
      <w:pPr>
        <w:pStyle w:val="ListParagraph"/>
        <w:numPr>
          <w:ilvl w:val="1"/>
          <w:numId w:val="33"/>
        </w:numPr>
        <w:tabs>
          <w:tab w:val="left" w:pos="1065"/>
        </w:tabs>
        <w:spacing w:before="121"/>
        <w:ind w:left="1064" w:hanging="282"/>
      </w:pPr>
      <w:r>
        <w:t>General</w:t>
      </w:r>
      <w:r>
        <w:rPr>
          <w:spacing w:val="-2"/>
        </w:rPr>
        <w:t xml:space="preserve"> </w:t>
      </w:r>
      <w:r>
        <w:t>Surgery</w:t>
      </w:r>
      <w:r>
        <w:rPr>
          <w:spacing w:val="-1"/>
        </w:rPr>
        <w:t xml:space="preserve"> </w:t>
      </w:r>
      <w:r>
        <w:t>procedures</w:t>
      </w:r>
      <w:r>
        <w:rPr>
          <w:spacing w:val="-1"/>
        </w:rPr>
        <w:t xml:space="preserve"> </w:t>
      </w:r>
      <w:r>
        <w:t>accounted</w:t>
      </w:r>
      <w:r>
        <w:rPr>
          <w:spacing w:val="-2"/>
        </w:rPr>
        <w:t xml:space="preserve"> </w:t>
      </w:r>
      <w:r>
        <w:t>for</w:t>
      </w:r>
      <w:r>
        <w:rPr>
          <w:spacing w:val="-2"/>
        </w:rPr>
        <w:t xml:space="preserve"> </w:t>
      </w:r>
      <w:r>
        <w:t>49</w:t>
      </w:r>
      <w:r>
        <w:rPr>
          <w:spacing w:val="1"/>
        </w:rPr>
        <w:t xml:space="preserve"> </w:t>
      </w:r>
      <w:r>
        <w:t>per</w:t>
      </w:r>
      <w:r>
        <w:rPr>
          <w:spacing w:val="-1"/>
        </w:rPr>
        <w:t xml:space="preserve"> </w:t>
      </w:r>
      <w:r>
        <w:t>cent</w:t>
      </w:r>
      <w:r>
        <w:rPr>
          <w:spacing w:val="-3"/>
        </w:rPr>
        <w:t xml:space="preserve"> </w:t>
      </w:r>
      <w:r>
        <w:t>and</w:t>
      </w:r>
      <w:r>
        <w:rPr>
          <w:spacing w:val="-2"/>
        </w:rPr>
        <w:t xml:space="preserve"> </w:t>
      </w:r>
      <w:r>
        <w:t>16</w:t>
      </w:r>
      <w:r>
        <w:rPr>
          <w:spacing w:val="-1"/>
        </w:rPr>
        <w:t xml:space="preserve"> </w:t>
      </w:r>
      <w:r>
        <w:t>per</w:t>
      </w:r>
      <w:r>
        <w:rPr>
          <w:spacing w:val="-1"/>
        </w:rPr>
        <w:t xml:space="preserve"> </w:t>
      </w:r>
      <w:r>
        <w:t>cent,</w:t>
      </w:r>
      <w:r>
        <w:rPr>
          <w:spacing w:val="-1"/>
        </w:rPr>
        <w:t xml:space="preserve"> </w:t>
      </w:r>
      <w:r>
        <w:t>respectively.</w:t>
      </w:r>
    </w:p>
    <w:p w14:paraId="72BE3CE6" w14:textId="77777777" w:rsidR="0017353A" w:rsidRDefault="001F33D0">
      <w:pPr>
        <w:pStyle w:val="ListParagraph"/>
        <w:numPr>
          <w:ilvl w:val="1"/>
          <w:numId w:val="33"/>
        </w:numPr>
        <w:tabs>
          <w:tab w:val="left" w:pos="1065"/>
        </w:tabs>
        <w:spacing w:before="121"/>
        <w:ind w:right="1520" w:hanging="284"/>
      </w:pPr>
      <w:r>
        <w:t>Obstetrics and Gynaecology procedures accounted for 10 per cent and 5 per cent,</w:t>
      </w:r>
      <w:r>
        <w:rPr>
          <w:spacing w:val="-47"/>
        </w:rPr>
        <w:t xml:space="preserve"> </w:t>
      </w:r>
      <w:r>
        <w:t>respectively.</w:t>
      </w:r>
    </w:p>
    <w:p w14:paraId="073345C9" w14:textId="77777777" w:rsidR="0017353A" w:rsidRDefault="001F33D0">
      <w:pPr>
        <w:pStyle w:val="BodyText"/>
        <w:spacing w:before="120"/>
        <w:ind w:left="500" w:right="1487"/>
      </w:pPr>
      <w:r>
        <w:rPr>
          <w:noProof/>
        </w:rPr>
        <w:drawing>
          <wp:anchor distT="0" distB="0" distL="0" distR="0" simplePos="0" relativeHeight="15792128" behindDoc="0" locked="0" layoutInCell="1" allowOverlap="1" wp14:anchorId="31381C17" wp14:editId="0F8E02AA">
            <wp:simplePos x="0" y="0"/>
            <wp:positionH relativeFrom="page">
              <wp:posOffset>919061</wp:posOffset>
            </wp:positionH>
            <wp:positionV relativeFrom="paragraph">
              <wp:posOffset>119781</wp:posOffset>
            </wp:positionV>
            <wp:extent cx="74586" cy="91211"/>
            <wp:effectExtent l="0" t="0" r="0" b="0"/>
            <wp:wrapNone/>
            <wp:docPr id="21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proofErr w:type="gramStart"/>
      <w:r>
        <w:t>In particular, knee</w:t>
      </w:r>
      <w:proofErr w:type="gramEnd"/>
      <w:r>
        <w:t xml:space="preserve"> procedures accounted for more than 50 per cent of operations where</w:t>
      </w:r>
      <w:r>
        <w:rPr>
          <w:spacing w:val="-47"/>
        </w:rPr>
        <w:t xml:space="preserve"> </w:t>
      </w:r>
      <w:r>
        <w:t>assistance</w:t>
      </w:r>
      <w:r>
        <w:rPr>
          <w:spacing w:val="-3"/>
        </w:rPr>
        <w:t xml:space="preserve"> </w:t>
      </w:r>
      <w:r>
        <w:t>was</w:t>
      </w:r>
      <w:r>
        <w:rPr>
          <w:spacing w:val="-3"/>
        </w:rPr>
        <w:t xml:space="preserve"> </w:t>
      </w:r>
      <w:r>
        <w:t>provided under</w:t>
      </w:r>
      <w:r>
        <w:rPr>
          <w:spacing w:val="1"/>
        </w:rPr>
        <w:t xml:space="preserve"> </w:t>
      </w:r>
      <w:r>
        <w:t>item</w:t>
      </w:r>
      <w:r>
        <w:rPr>
          <w:spacing w:val="-1"/>
        </w:rPr>
        <w:t xml:space="preserve"> </w:t>
      </w:r>
      <w:r>
        <w:t>51303.</w:t>
      </w:r>
    </w:p>
    <w:p w14:paraId="5508D7CE" w14:textId="77777777" w:rsidR="0017353A" w:rsidRDefault="001F33D0">
      <w:pPr>
        <w:pStyle w:val="ListParagraph"/>
        <w:numPr>
          <w:ilvl w:val="0"/>
          <w:numId w:val="33"/>
        </w:numPr>
        <w:tabs>
          <w:tab w:val="left" w:pos="784"/>
        </w:tabs>
      </w:pPr>
      <w:r>
        <w:t>The</w:t>
      </w:r>
      <w:r>
        <w:rPr>
          <w:spacing w:val="-3"/>
        </w:rPr>
        <w:t xml:space="preserve"> </w:t>
      </w:r>
      <w:r>
        <w:t>majority</w:t>
      </w:r>
      <w:r>
        <w:rPr>
          <w:spacing w:val="-2"/>
        </w:rPr>
        <w:t xml:space="preserve"> </w:t>
      </w:r>
      <w:r>
        <w:t>of</w:t>
      </w:r>
      <w:r>
        <w:rPr>
          <w:spacing w:val="-1"/>
        </w:rPr>
        <w:t xml:space="preserve"> </w:t>
      </w:r>
      <w:r>
        <w:t>these</w:t>
      </w:r>
      <w:r>
        <w:rPr>
          <w:spacing w:val="-2"/>
        </w:rPr>
        <w:t xml:space="preserve"> </w:t>
      </w:r>
      <w:r>
        <w:t>(more</w:t>
      </w:r>
      <w:r>
        <w:rPr>
          <w:spacing w:val="1"/>
        </w:rPr>
        <w:t xml:space="preserve"> </w:t>
      </w:r>
      <w:r>
        <w:t>than</w:t>
      </w:r>
      <w:r>
        <w:rPr>
          <w:spacing w:val="-4"/>
        </w:rPr>
        <w:t xml:space="preserve"> </w:t>
      </w:r>
      <w:r>
        <w:t>30,000</w:t>
      </w:r>
      <w:r>
        <w:rPr>
          <w:spacing w:val="1"/>
        </w:rPr>
        <w:t xml:space="preserve"> </w:t>
      </w:r>
      <w:r>
        <w:t>episodes) were</w:t>
      </w:r>
      <w:r>
        <w:rPr>
          <w:spacing w:val="-1"/>
        </w:rPr>
        <w:t xml:space="preserve"> </w:t>
      </w:r>
      <w:r>
        <w:t>for</w:t>
      </w:r>
      <w:r>
        <w:rPr>
          <w:spacing w:val="-3"/>
        </w:rPr>
        <w:t xml:space="preserve"> </w:t>
      </w:r>
      <w:r>
        <w:t>knee arthroscopy.</w:t>
      </w:r>
    </w:p>
    <w:p w14:paraId="4F4BE4FC" w14:textId="77777777" w:rsidR="0017353A" w:rsidRDefault="00C21E16">
      <w:pPr>
        <w:spacing w:before="122"/>
        <w:ind w:left="140"/>
        <w:rPr>
          <w:b/>
          <w:sz w:val="18"/>
        </w:rPr>
      </w:pPr>
      <w:r>
        <w:pict w14:anchorId="50D9A9A5">
          <v:rect id="docshape194" o:spid="_x0000_s1455" alt="Decorative line" style="position:absolute;left:0;text-align:left;margin-left:70.6pt;margin-top:18.15pt;width:454.25pt;height:.5pt;z-index:-15667712;mso-wrap-distance-left:0;mso-wrap-distance-right:0;mso-position-horizontal-relative:page" fillcolor="black" stroked="f">
            <w10:wrap type="topAndBottom" anchorx="page"/>
          </v:rect>
        </w:pict>
      </w:r>
      <w:r w:rsidR="001F33D0">
        <w:rPr>
          <w:b/>
          <w:sz w:val="18"/>
        </w:rPr>
        <w:t>Of</w:t>
      </w:r>
      <w:r w:rsidR="001F33D0">
        <w:rPr>
          <w:b/>
          <w:spacing w:val="-2"/>
          <w:sz w:val="18"/>
        </w:rPr>
        <w:t xml:space="preserve"> </w:t>
      </w:r>
      <w:r w:rsidR="001F33D0">
        <w:rPr>
          <w:b/>
          <w:sz w:val="18"/>
        </w:rPr>
        <w:t>all</w:t>
      </w:r>
      <w:r w:rsidR="001F33D0">
        <w:rPr>
          <w:b/>
          <w:spacing w:val="-4"/>
          <w:sz w:val="18"/>
        </w:rPr>
        <w:t xml:space="preserve"> </w:t>
      </w:r>
      <w:r w:rsidR="001F33D0">
        <w:rPr>
          <w:b/>
          <w:sz w:val="18"/>
        </w:rPr>
        <w:t>knee</w:t>
      </w:r>
      <w:r w:rsidR="001F33D0">
        <w:rPr>
          <w:b/>
          <w:spacing w:val="-2"/>
          <w:sz w:val="18"/>
        </w:rPr>
        <w:t xml:space="preserve"> </w:t>
      </w:r>
      <w:r w:rsidR="001F33D0">
        <w:rPr>
          <w:b/>
          <w:sz w:val="18"/>
        </w:rPr>
        <w:t>procedures</w:t>
      </w:r>
      <w:r w:rsidR="001F33D0">
        <w:rPr>
          <w:b/>
          <w:spacing w:val="-2"/>
          <w:sz w:val="18"/>
        </w:rPr>
        <w:t xml:space="preserve"> </w:t>
      </w:r>
      <w:r w:rsidR="001F33D0">
        <w:rPr>
          <w:b/>
          <w:sz w:val="18"/>
        </w:rPr>
        <w:t>occurring</w:t>
      </w:r>
      <w:r w:rsidR="001F33D0">
        <w:rPr>
          <w:b/>
          <w:spacing w:val="1"/>
          <w:sz w:val="18"/>
        </w:rPr>
        <w:t xml:space="preserve"> </w:t>
      </w:r>
      <w:r w:rsidR="001F33D0">
        <w:rPr>
          <w:b/>
          <w:sz w:val="18"/>
        </w:rPr>
        <w:t>within</w:t>
      </w:r>
      <w:r w:rsidR="001F33D0">
        <w:rPr>
          <w:b/>
          <w:spacing w:val="-2"/>
          <w:sz w:val="18"/>
        </w:rPr>
        <w:t xml:space="preserve"> </w:t>
      </w:r>
      <w:r w:rsidR="001F33D0">
        <w:rPr>
          <w:b/>
          <w:sz w:val="18"/>
        </w:rPr>
        <w:t>the</w:t>
      </w:r>
      <w:r w:rsidR="001F33D0">
        <w:rPr>
          <w:b/>
          <w:spacing w:val="-2"/>
          <w:sz w:val="18"/>
        </w:rPr>
        <w:t xml:space="preserve"> </w:t>
      </w:r>
      <w:r w:rsidR="001F33D0">
        <w:rPr>
          <w:b/>
          <w:sz w:val="18"/>
        </w:rPr>
        <w:t>top</w:t>
      </w:r>
      <w:r w:rsidR="001F33D0">
        <w:rPr>
          <w:b/>
          <w:spacing w:val="-3"/>
          <w:sz w:val="18"/>
        </w:rPr>
        <w:t xml:space="preserve"> </w:t>
      </w:r>
      <w:r w:rsidR="001F33D0">
        <w:rPr>
          <w:b/>
          <w:sz w:val="18"/>
        </w:rPr>
        <w:t>procedures</w:t>
      </w:r>
      <w:r w:rsidR="001F33D0">
        <w:rPr>
          <w:b/>
          <w:spacing w:val="-2"/>
          <w:sz w:val="18"/>
        </w:rPr>
        <w:t xml:space="preserve"> </w:t>
      </w:r>
      <w:r w:rsidR="001F33D0">
        <w:rPr>
          <w:b/>
          <w:sz w:val="18"/>
        </w:rPr>
        <w:t>claimed with</w:t>
      </w:r>
      <w:r w:rsidR="001F33D0">
        <w:rPr>
          <w:b/>
          <w:spacing w:val="-2"/>
          <w:sz w:val="18"/>
        </w:rPr>
        <w:t xml:space="preserve"> </w:t>
      </w:r>
      <w:r w:rsidR="001F33D0">
        <w:rPr>
          <w:b/>
          <w:sz w:val="18"/>
        </w:rPr>
        <w:t>item</w:t>
      </w:r>
      <w:r w:rsidR="001F33D0">
        <w:rPr>
          <w:b/>
          <w:spacing w:val="-3"/>
          <w:sz w:val="18"/>
        </w:rPr>
        <w:t xml:space="preserve"> </w:t>
      </w:r>
      <w:r w:rsidR="001F33D0">
        <w:rPr>
          <w:b/>
          <w:sz w:val="18"/>
        </w:rPr>
        <w:t>51303</w:t>
      </w:r>
      <w:r w:rsidR="001F33D0">
        <w:rPr>
          <w:b/>
          <w:spacing w:val="-2"/>
          <w:sz w:val="18"/>
        </w:rPr>
        <w:t xml:space="preserve"> </w:t>
      </w:r>
      <w:r w:rsidR="001F33D0">
        <w:rPr>
          <w:b/>
          <w:sz w:val="18"/>
        </w:rPr>
        <w:t>(see</w:t>
      </w:r>
    </w:p>
    <w:p w14:paraId="2D9C67A6" w14:textId="77777777" w:rsidR="0017353A" w:rsidRDefault="00C21E16">
      <w:pPr>
        <w:pStyle w:val="ListParagraph"/>
        <w:numPr>
          <w:ilvl w:val="0"/>
          <w:numId w:val="33"/>
        </w:numPr>
        <w:tabs>
          <w:tab w:val="left" w:pos="784"/>
        </w:tabs>
        <w:spacing w:before="120" w:line="237" w:lineRule="auto"/>
        <w:ind w:right="1251"/>
      </w:pPr>
      <w:hyperlink w:anchor="_bookmark29" w:history="1">
        <w:r w:rsidR="001F33D0">
          <w:t>Figure 3</w:t>
        </w:r>
      </w:hyperlink>
      <w:r w:rsidR="001F33D0">
        <w:t>; items 49561, 49518, 49542, 49562 and 49563), more than three quarters were</w:t>
      </w:r>
      <w:r w:rsidR="001F33D0">
        <w:rPr>
          <w:spacing w:val="-47"/>
        </w:rPr>
        <w:t xml:space="preserve"> </w:t>
      </w:r>
      <w:r w:rsidR="001F33D0">
        <w:t>associated</w:t>
      </w:r>
      <w:r w:rsidR="001F33D0">
        <w:rPr>
          <w:spacing w:val="-4"/>
        </w:rPr>
        <w:t xml:space="preserve"> </w:t>
      </w:r>
      <w:r w:rsidR="001F33D0">
        <w:t>with surgical assistance</w:t>
      </w:r>
      <w:r w:rsidR="001F33D0">
        <w:rPr>
          <w:spacing w:val="1"/>
        </w:rPr>
        <w:t xml:space="preserve"> </w:t>
      </w:r>
      <w:r w:rsidR="001F33D0">
        <w:t>under item</w:t>
      </w:r>
      <w:r w:rsidR="001F33D0">
        <w:rPr>
          <w:spacing w:val="-1"/>
        </w:rPr>
        <w:t xml:space="preserve"> </w:t>
      </w:r>
      <w:r w:rsidR="001F33D0">
        <w:t>51303.</w:t>
      </w:r>
    </w:p>
    <w:p w14:paraId="64410572" w14:textId="77777777" w:rsidR="0017353A" w:rsidRDefault="0017353A">
      <w:pPr>
        <w:spacing w:line="237" w:lineRule="auto"/>
        <w:sectPr w:rsidR="0017353A">
          <w:pgSz w:w="11910" w:h="16840"/>
          <w:pgMar w:top="1380" w:right="700" w:bottom="980" w:left="1300" w:header="0" w:footer="726" w:gutter="0"/>
          <w:cols w:space="720"/>
        </w:sectPr>
      </w:pPr>
    </w:p>
    <w:p w14:paraId="2D7AE4D2" w14:textId="77777777" w:rsidR="0017353A" w:rsidRDefault="0017353A">
      <w:pPr>
        <w:pStyle w:val="BodyText"/>
        <w:spacing w:before="10"/>
        <w:rPr>
          <w:sz w:val="9"/>
        </w:rPr>
      </w:pPr>
    </w:p>
    <w:p w14:paraId="5EA9102C" w14:textId="77777777" w:rsidR="0017353A" w:rsidRDefault="00C21E16">
      <w:pPr>
        <w:spacing w:before="64"/>
        <w:ind w:left="140"/>
        <w:rPr>
          <w:b/>
          <w:sz w:val="18"/>
        </w:rPr>
      </w:pPr>
      <w:r>
        <w:pict w14:anchorId="494E0BAA">
          <v:rect id="docshape195" o:spid="_x0000_s1454" alt="Decorative line" style="position:absolute;left:0;text-align:left;margin-left:70.6pt;margin-top:15.15pt;width:454.25pt;height:.5pt;z-index:-15664640;mso-wrap-distance-left:0;mso-wrap-distance-right:0;mso-position-horizontal-relative:page" fillcolor="black" stroked="f">
            <w10:wrap type="topAndBottom" anchorx="page"/>
          </v:rect>
        </w:pict>
      </w:r>
      <w:bookmarkStart w:id="42" w:name="_bookmark28"/>
      <w:bookmarkStart w:id="43" w:name="_bookmark29"/>
      <w:bookmarkEnd w:id="42"/>
      <w:bookmarkEnd w:id="43"/>
      <w:r w:rsidR="001F33D0">
        <w:rPr>
          <w:b/>
          <w:sz w:val="18"/>
        </w:rPr>
        <w:t>Figure</w:t>
      </w:r>
      <w:r w:rsidR="001F33D0">
        <w:rPr>
          <w:b/>
          <w:spacing w:val="-2"/>
          <w:sz w:val="18"/>
        </w:rPr>
        <w:t xml:space="preserve"> </w:t>
      </w:r>
      <w:r w:rsidR="001F33D0">
        <w:rPr>
          <w:b/>
          <w:sz w:val="18"/>
        </w:rPr>
        <w:t>3:</w:t>
      </w:r>
      <w:r w:rsidR="001F33D0">
        <w:rPr>
          <w:b/>
          <w:spacing w:val="-2"/>
          <w:sz w:val="18"/>
        </w:rPr>
        <w:t xml:space="preserve"> </w:t>
      </w:r>
      <w:r w:rsidR="001F33D0">
        <w:rPr>
          <w:b/>
          <w:sz w:val="18"/>
        </w:rPr>
        <w:t>Top</w:t>
      </w:r>
      <w:r w:rsidR="001F33D0">
        <w:rPr>
          <w:b/>
          <w:spacing w:val="-3"/>
          <w:sz w:val="18"/>
        </w:rPr>
        <w:t xml:space="preserve"> </w:t>
      </w:r>
      <w:r w:rsidR="001F33D0">
        <w:rPr>
          <w:b/>
          <w:sz w:val="18"/>
        </w:rPr>
        <w:t>20</w:t>
      </w:r>
      <w:r w:rsidR="001F33D0">
        <w:rPr>
          <w:b/>
          <w:spacing w:val="-3"/>
          <w:sz w:val="18"/>
        </w:rPr>
        <w:t xml:space="preserve"> </w:t>
      </w:r>
      <w:r w:rsidR="001F33D0">
        <w:rPr>
          <w:b/>
          <w:sz w:val="18"/>
        </w:rPr>
        <w:t>procedures</w:t>
      </w:r>
      <w:r w:rsidR="001F33D0">
        <w:rPr>
          <w:b/>
          <w:spacing w:val="-2"/>
          <w:sz w:val="18"/>
        </w:rPr>
        <w:t xml:space="preserve"> </w:t>
      </w:r>
      <w:r w:rsidR="001F33D0">
        <w:rPr>
          <w:b/>
          <w:sz w:val="18"/>
        </w:rPr>
        <w:t>(by</w:t>
      </w:r>
      <w:r w:rsidR="001F33D0">
        <w:rPr>
          <w:b/>
          <w:spacing w:val="1"/>
          <w:sz w:val="18"/>
        </w:rPr>
        <w:t xml:space="preserve"> </w:t>
      </w:r>
      <w:r w:rsidR="001F33D0">
        <w:rPr>
          <w:b/>
          <w:sz w:val="18"/>
        </w:rPr>
        <w:t>service</w:t>
      </w:r>
      <w:r w:rsidR="001F33D0">
        <w:rPr>
          <w:b/>
          <w:spacing w:val="-3"/>
          <w:sz w:val="18"/>
        </w:rPr>
        <w:t xml:space="preserve"> </w:t>
      </w:r>
      <w:r w:rsidR="001F33D0">
        <w:rPr>
          <w:b/>
          <w:sz w:val="18"/>
        </w:rPr>
        <w:t>volume)</w:t>
      </w:r>
      <w:r w:rsidR="001F33D0">
        <w:rPr>
          <w:b/>
          <w:spacing w:val="-3"/>
          <w:sz w:val="18"/>
        </w:rPr>
        <w:t xml:space="preserve"> </w:t>
      </w:r>
      <w:r w:rsidR="001F33D0">
        <w:rPr>
          <w:b/>
          <w:sz w:val="18"/>
        </w:rPr>
        <w:t>co-claimed</w:t>
      </w:r>
      <w:r w:rsidR="001F33D0">
        <w:rPr>
          <w:b/>
          <w:spacing w:val="-3"/>
          <w:sz w:val="18"/>
        </w:rPr>
        <w:t xml:space="preserve"> </w:t>
      </w:r>
      <w:r w:rsidR="001F33D0">
        <w:rPr>
          <w:b/>
          <w:sz w:val="18"/>
        </w:rPr>
        <w:t>with</w:t>
      </w:r>
      <w:r w:rsidR="001F33D0">
        <w:rPr>
          <w:b/>
          <w:spacing w:val="-1"/>
          <w:sz w:val="18"/>
        </w:rPr>
        <w:t xml:space="preserve"> </w:t>
      </w:r>
      <w:r w:rsidR="001F33D0">
        <w:rPr>
          <w:b/>
          <w:sz w:val="18"/>
        </w:rPr>
        <w:t>item</w:t>
      </w:r>
      <w:r w:rsidR="001F33D0">
        <w:rPr>
          <w:b/>
          <w:spacing w:val="-3"/>
          <w:sz w:val="18"/>
        </w:rPr>
        <w:t xml:space="preserve"> </w:t>
      </w:r>
      <w:r w:rsidR="001F33D0">
        <w:rPr>
          <w:b/>
          <w:sz w:val="18"/>
        </w:rPr>
        <w:t>51303</w:t>
      </w:r>
    </w:p>
    <w:p w14:paraId="16DE578E" w14:textId="77777777" w:rsidR="0017353A" w:rsidRDefault="0017353A">
      <w:pPr>
        <w:pStyle w:val="BodyText"/>
        <w:rPr>
          <w:b/>
          <w:sz w:val="20"/>
        </w:rPr>
      </w:pPr>
    </w:p>
    <w:p w14:paraId="6AD1A7D1" w14:textId="77777777" w:rsidR="0017353A" w:rsidRDefault="0017353A">
      <w:pPr>
        <w:pStyle w:val="BodyText"/>
        <w:rPr>
          <w:b/>
          <w:sz w:val="20"/>
        </w:rPr>
      </w:pPr>
    </w:p>
    <w:p w14:paraId="081FF6D6" w14:textId="77777777" w:rsidR="0017353A" w:rsidRDefault="00C21E16">
      <w:pPr>
        <w:pStyle w:val="BodyText"/>
        <w:spacing w:before="2"/>
        <w:rPr>
          <w:b/>
          <w:sz w:val="16"/>
        </w:rPr>
      </w:pPr>
      <w:r>
        <w:pict w14:anchorId="522241BD">
          <v:group id="docshapegroup196" o:spid="_x0000_s1360" alt="Decorative box" style="position:absolute;margin-left:124.15pt;margin-top:11.1pt;width:348.4pt;height:197.8pt;z-index:-15664128;mso-wrap-distance-left:0;mso-wrap-distance-right:0;mso-position-horizontal-relative:page" coordorigin="2486,222" coordsize="6968,3956">
            <v:shape id="docshape197" o:spid="_x0000_s1453" type="#_x0000_t75" alt="Top 3 items are knee-related: arthroscopy, replacement, and reconstructive surgery; accounting for 51% of services " style="position:absolute;left:2486;top:221;width:6968;height:3956">
              <v:imagedata r:id="rId39" o:title=""/>
            </v:shape>
            <v:rect id="docshape198" o:spid="_x0000_s1452" style="position:absolute;left:2508;top:243;width:6888;height:3869" stroked="f"/>
            <v:rect id="docshape199" o:spid="_x0000_s1451" style="position:absolute;left:2508;top:243;width:6888;height:3869" filled="f" strokecolor="#4f81bc" strokeweight=".72pt"/>
            <v:rect id="docshape200" o:spid="_x0000_s1450" style="position:absolute;left:2839;top:1129;width:236;height:1946" fillcolor="#c0504d" stroked="f"/>
            <v:rect id="docshape201" o:spid="_x0000_s1449" style="position:absolute;left:2839;top:1129;width:236;height:1946" filled="f" strokecolor="white" strokeweight=".08814mm"/>
            <v:rect id="docshape202" o:spid="_x0000_s1448" style="position:absolute;left:3164;top:2649;width:236;height:425" fillcolor="#c0504d" stroked="f"/>
            <v:rect id="docshape203" o:spid="_x0000_s1447" style="position:absolute;left:3164;top:2649;width:236;height:425" filled="f" strokecolor="white" strokeweight=".08811mm"/>
            <v:rect id="docshape204" o:spid="_x0000_s1446" style="position:absolute;left:3489;top:2704;width:231;height:371" fillcolor="#c0504d" stroked="f"/>
            <v:rect id="docshape205" o:spid="_x0000_s1445" style="position:absolute;left:3489;top:2704;width:231;height:371" filled="f" strokecolor="white" strokeweight=".08808mm"/>
            <v:rect id="docshape206" o:spid="_x0000_s1444" style="position:absolute;left:3809;top:2724;width:236;height:351" fillcolor="#4f81bc" stroked="f"/>
            <v:rect id="docshape207" o:spid="_x0000_s1443" style="position:absolute;left:3809;top:2724;width:236;height:351" filled="f" strokecolor="white" strokeweight=".08808mm"/>
            <v:rect id="docshape208" o:spid="_x0000_s1442" style="position:absolute;left:4134;top:2759;width:236;height:315" fillcolor="#4f81bc" stroked="f"/>
            <v:rect id="docshape209" o:spid="_x0000_s1441" style="position:absolute;left:4134;top:2759;width:236;height:315" filled="f" strokecolor="white" strokeweight=".08808mm"/>
            <v:rect id="docshape210" o:spid="_x0000_s1440" style="position:absolute;left:4459;top:2844;width:236;height:231" fillcolor="#4f81bc" stroked="f"/>
            <v:rect id="docshape211" o:spid="_x0000_s1439" style="position:absolute;left:4459;top:2844;width:236;height:231" filled="f" strokecolor="white" strokeweight=".08806mm"/>
            <v:rect id="docshape212" o:spid="_x0000_s1438" style="position:absolute;left:4784;top:2874;width:236;height:201" fillcolor="#4f81bc" stroked="f"/>
            <v:rect id="docshape213" o:spid="_x0000_s1437" style="position:absolute;left:4784;top:2874;width:236;height:201" filled="f" strokecolor="white" strokeweight=".08806mm"/>
            <v:rect id="docshape214" o:spid="_x0000_s1436" style="position:absolute;left:5109;top:2884;width:231;height:191" fillcolor="#4f81bc" stroked="f"/>
            <v:rect id="docshape215" o:spid="_x0000_s1435" style="position:absolute;left:5109;top:2884;width:231;height:191" filled="f" strokecolor="white" strokeweight=".08806mm"/>
            <v:rect id="docshape216" o:spid="_x0000_s1434" style="position:absolute;left:5429;top:2934;width:236;height:141" fillcolor="#c0504d" stroked="f"/>
            <v:rect id="docshape217" o:spid="_x0000_s1433" style="position:absolute;left:5429;top:2934;width:236;height:141" filled="f" strokecolor="white" strokeweight=".08803mm"/>
            <v:rect id="docshape218" o:spid="_x0000_s1432" style="position:absolute;left:5754;top:2949;width:236;height:126" fillcolor="#4f81bc" stroked="f"/>
            <v:rect id="docshape219" o:spid="_x0000_s1431" style="position:absolute;left:5754;top:2949;width:236;height:126" filled="f" strokecolor="white" strokeweight=".08803mm"/>
            <v:rect id="docshape220" o:spid="_x0000_s1430" style="position:absolute;left:6079;top:2964;width:236;height:110" fillcolor="#4f81bc" stroked="f"/>
            <v:rect id="docshape221" o:spid="_x0000_s1429" style="position:absolute;left:6079;top:2964;width:236;height:110" filled="f" strokecolor="white" strokeweight=".088mm"/>
            <v:rect id="docshape222" o:spid="_x0000_s1428" style="position:absolute;left:6404;top:2979;width:236;height:96" fillcolor="#4f81bc" stroked="f"/>
            <v:rect id="docshape223" o:spid="_x0000_s1427" style="position:absolute;left:6404;top:2979;width:236;height:96" filled="f" strokecolor="white" strokeweight=".088mm"/>
            <v:rect id="docshape224" o:spid="_x0000_s1426" style="position:absolute;left:6729;top:2984;width:231;height:91" fillcolor="#4f81bc" stroked="f"/>
            <v:rect id="docshape225" o:spid="_x0000_s1425" style="position:absolute;left:6729;top:2984;width:231;height:91" filled="f" strokecolor="white" strokeweight=".088mm"/>
            <v:rect id="docshape226" o:spid="_x0000_s1424" style="position:absolute;left:7050;top:2999;width:236;height:76" fillcolor="#4f81bc" stroked="f"/>
            <v:rect id="docshape227" o:spid="_x0000_s1423" style="position:absolute;left:7050;top:2999;width:236;height:76" filled="f" strokecolor="white" strokeweight=".088mm"/>
            <v:rect id="docshape228" o:spid="_x0000_s1422" style="position:absolute;left:7375;top:3004;width:236;height:71" fillcolor="#4f81bc" stroked="f"/>
            <v:rect id="docshape229" o:spid="_x0000_s1421" style="position:absolute;left:7375;top:3004;width:236;height:71" filled="f" strokecolor="white" strokeweight=".088mm"/>
            <v:rect id="docshape230" o:spid="_x0000_s1420" style="position:absolute;left:7700;top:3019;width:236;height:56" fillcolor="#4f81bc" stroked="f"/>
            <v:rect id="docshape231" o:spid="_x0000_s1419" style="position:absolute;left:7700;top:3019;width:236;height:56" filled="f" strokecolor="white" strokeweight=".088mm"/>
            <v:rect id="docshape232" o:spid="_x0000_s1418" style="position:absolute;left:8025;top:3029;width:236;height:46" fillcolor="#4f81bc" stroked="f"/>
            <v:rect id="docshape233" o:spid="_x0000_s1417" style="position:absolute;left:8025;top:3029;width:236;height:46" filled="f" strokecolor="white" strokeweight=".08797mm"/>
            <v:rect id="docshape234" o:spid="_x0000_s1416" style="position:absolute;left:8350;top:3029;width:230;height:46" fillcolor="#4f81bc" stroked="f"/>
            <v:rect id="docshape235" o:spid="_x0000_s1415" style="position:absolute;left:8350;top:3029;width:230;height:46" filled="f" strokecolor="white" strokeweight=".08797mm"/>
            <v:rect id="docshape236" o:spid="_x0000_s1414" style="position:absolute;left:8670;top:3029;width:236;height:46" fillcolor="#c0504d" stroked="f"/>
            <v:rect id="docshape237" o:spid="_x0000_s1413" style="position:absolute;left:8670;top:3029;width:236;height:46" filled="f" strokecolor="white" strokeweight=".08797mm"/>
            <v:rect id="docshape238" o:spid="_x0000_s1412" style="position:absolute;left:8995;top:3034;width:235;height:41" fillcolor="#4f81bc" stroked="f"/>
            <v:rect id="docshape239" o:spid="_x0000_s1411" style="position:absolute;left:8995;top:3034;width:235;height:41" filled="f" strokecolor="white" strokeweight=".08797mm"/>
            <v:line id="_x0000_s1410" style="position:absolute" from="2794,1065" to="2794,3069" strokeweight=".08814mm"/>
            <v:line id="_x0000_s1409" style="position:absolute" from="2794,3075" to="2819,3075" strokeweight=".08797mm"/>
            <v:line id="_x0000_s1408" style="position:absolute" from="2794,2740" to="2819,2740" strokeweight=".08797mm"/>
            <v:line id="_x0000_s1407" style="position:absolute" from="2794,2405" to="2819,2405" strokeweight=".08797mm"/>
            <v:line id="_x0000_s1406" style="position:absolute" from="2794,2070" to="2819,2070" strokeweight=".08797mm"/>
            <v:line id="_x0000_s1405" style="position:absolute" from="2794,1735" to="2819,1735" strokeweight=".08797mm"/>
            <v:line id="_x0000_s1404" style="position:absolute" from="2794,1400" to="2819,1400" strokeweight=".08797mm"/>
            <v:line id="_x0000_s1403" style="position:absolute" from="2794,1065" to="2819,1065" strokeweight=".08797mm"/>
            <v:line id="_x0000_s1402" style="position:absolute" from="2792,3072" to="9273,3072" strokeweight=".26394mm"/>
            <v:shape id="docshape240" o:spid="_x0000_s1401" style="position:absolute;left:4557;top:3259;width:4565;height:541" coordorigin="4558,3260" coordsize="4565,541" o:spt="100" adj="0,,0" path="m4618,3290r-3,-12l4609,3269r-10,-7l4588,3260r-12,2l4566,3269r-6,9l4558,3290r2,12l4566,3311r10,7l4583,3319r,481l4593,3800r,-480l4593,3319r6,-1l4609,3311r6,-9l4618,3290xm5261,3290r-3,-12l5252,3269r-10,-7l5231,3260r-12,2l5210,3269r-7,9l5201,3290r2,12l5210,3311r9,7l5226,3319r,481l5236,3800r,-480l5236,3319r6,-1l5252,3311r6,-9l5261,3290xm5899,3290r-2,-12l5890,3269r-9,-7l5869,3260r-11,2l5848,3269r-6,9l5839,3290r3,12l5848,3311r10,7l5864,3319r,481l5874,3800r,-480l5874,3319r7,-1l5890,3311r7,-9l5899,3290xm6550,3290r-3,-12l6541,3269r-10,-7l6520,3260r-12,2l6498,3269r-6,9l6490,3290r2,12l6498,3311r10,7l6515,3319r,481l6525,3800r,-480l6525,3319r6,-1l6541,3311r6,-9l6550,3290xm7207,3290r-2,-12l7198,3269r-9,-7l7177,3260r-11,2l7156,3269r-6,9l7147,3290r3,12l7156,3311r10,7l7172,3319r,481l7182,3800r,-480l7182,3319r7,-1l7198,3311r7,-9l7207,3290xm7848,3290r-2,-12l7839,3269r-9,-7l7818,3260r-12,2l7797,3269r-7,9l7788,3290r2,12l7797,3311r9,7l7813,3319r,481l7823,3800r,-480l7823,3319r7,-1l7839,3311r7,-9l7848,3290xm8489,3290r-3,-12l8480,3269r-10,-7l8459,3260r-12,2l8438,3269r-7,9l8429,3290r2,12l8438,3311r9,7l8454,3319r,481l8464,3800r,-480l8464,3319r6,-1l8480,3311r6,-9l8489,3290xm9122,3290r-2,-12l9114,3269r-10,-7l9092,3260r-11,2l9071,3269r-6,9l9062,3290r3,12l9071,3311r10,7l9087,3319r,481l9097,3800r,-480l9097,3319r7,-1l9114,3311r6,-9l9122,3290xe" fillcolor="#f79546" stroked="f">
              <v:stroke joinstyle="round"/>
              <v:formulas/>
              <v:path arrowok="t" o:connecttype="segments"/>
            </v:shape>
            <v:shape id="docshape241" o:spid="_x0000_s1400" style="position:absolute;left:2780;top:3424;width:1004;height:147" coordorigin="2780,3424" coordsize="1004,147" path="m3784,3424r,83l3341,3507r-59,64l3223,3507r-443,l2780,3424e" filled="f" strokecolor="#f79546" strokeweight=".36pt">
              <v:path arrowok="t"/>
            </v:shape>
            <v:line id="_x0000_s1399" style="position:absolute" from="2588,537" to="9316,537" strokecolor="#1f487c" strokeweight=".36pt"/>
            <v:shape id="docshape242" o:spid="_x0000_s1398" type="#_x0000_t202" style="position:absolute;left:2588;top:380;width:4361;height:358" filled="f" stroked="f">
              <v:textbox inset="0,0,0,0">
                <w:txbxContent>
                  <w:p w14:paraId="7D7643B8" w14:textId="77777777" w:rsidR="001F33D0" w:rsidRDefault="001F33D0">
                    <w:pPr>
                      <w:spacing w:line="142" w:lineRule="exact"/>
                      <w:rPr>
                        <w:b/>
                        <w:sz w:val="14"/>
                      </w:rPr>
                    </w:pPr>
                    <w:r>
                      <w:rPr>
                        <w:b/>
                        <w:color w:val="00295F"/>
                        <w:spacing w:val="-1"/>
                        <w:sz w:val="14"/>
                      </w:rPr>
                      <w:t>Breakdown</w:t>
                    </w:r>
                    <w:r>
                      <w:rPr>
                        <w:b/>
                        <w:color w:val="00295F"/>
                        <w:spacing w:val="-5"/>
                        <w:sz w:val="14"/>
                      </w:rPr>
                      <w:t xml:space="preserve"> </w:t>
                    </w:r>
                    <w:r>
                      <w:rPr>
                        <w:b/>
                        <w:color w:val="00295F"/>
                        <w:sz w:val="14"/>
                      </w:rPr>
                      <w:t>of</w:t>
                    </w:r>
                    <w:r>
                      <w:rPr>
                        <w:b/>
                        <w:color w:val="00295F"/>
                        <w:spacing w:val="-8"/>
                        <w:sz w:val="14"/>
                      </w:rPr>
                      <w:t xml:space="preserve"> </w:t>
                    </w:r>
                    <w:r>
                      <w:rPr>
                        <w:b/>
                        <w:color w:val="00295F"/>
                        <w:sz w:val="14"/>
                      </w:rPr>
                      <w:t>item</w:t>
                    </w:r>
                    <w:r>
                      <w:rPr>
                        <w:b/>
                        <w:color w:val="00295F"/>
                        <w:spacing w:val="-3"/>
                        <w:sz w:val="14"/>
                      </w:rPr>
                      <w:t xml:space="preserve"> </w:t>
                    </w:r>
                    <w:r>
                      <w:rPr>
                        <w:b/>
                        <w:color w:val="00295F"/>
                        <w:sz w:val="14"/>
                      </w:rPr>
                      <w:t>51303</w:t>
                    </w:r>
                    <w:r>
                      <w:rPr>
                        <w:b/>
                        <w:color w:val="00295F"/>
                        <w:spacing w:val="-2"/>
                        <w:sz w:val="14"/>
                      </w:rPr>
                      <w:t xml:space="preserve"> </w:t>
                    </w:r>
                    <w:r>
                      <w:rPr>
                        <w:b/>
                        <w:color w:val="00295F"/>
                        <w:sz w:val="14"/>
                      </w:rPr>
                      <w:t>assistance</w:t>
                    </w:r>
                    <w:r>
                      <w:rPr>
                        <w:b/>
                        <w:color w:val="00295F"/>
                        <w:spacing w:val="-1"/>
                        <w:sz w:val="14"/>
                      </w:rPr>
                      <w:t xml:space="preserve"> </w:t>
                    </w:r>
                    <w:r>
                      <w:rPr>
                        <w:b/>
                        <w:color w:val="00295F"/>
                        <w:sz w:val="14"/>
                      </w:rPr>
                      <w:t>services</w:t>
                    </w:r>
                    <w:r>
                      <w:rPr>
                        <w:b/>
                        <w:color w:val="00295F"/>
                        <w:spacing w:val="-1"/>
                        <w:sz w:val="14"/>
                      </w:rPr>
                      <w:t xml:space="preserve"> </w:t>
                    </w:r>
                    <w:r>
                      <w:rPr>
                        <w:b/>
                        <w:color w:val="00295F"/>
                        <w:sz w:val="14"/>
                      </w:rPr>
                      <w:t>by</w:t>
                    </w:r>
                    <w:r>
                      <w:rPr>
                        <w:b/>
                        <w:color w:val="00295F"/>
                        <w:spacing w:val="-7"/>
                        <w:sz w:val="14"/>
                      </w:rPr>
                      <w:t xml:space="preserve"> </w:t>
                    </w:r>
                    <w:r>
                      <w:rPr>
                        <w:b/>
                        <w:color w:val="00295F"/>
                        <w:sz w:val="14"/>
                      </w:rPr>
                      <w:t>associated</w:t>
                    </w:r>
                    <w:r>
                      <w:rPr>
                        <w:b/>
                        <w:color w:val="00295F"/>
                        <w:spacing w:val="-1"/>
                        <w:sz w:val="14"/>
                      </w:rPr>
                      <w:t xml:space="preserve"> </w:t>
                    </w:r>
                    <w:r>
                      <w:rPr>
                        <w:b/>
                        <w:color w:val="00295F"/>
                        <w:sz w:val="14"/>
                      </w:rPr>
                      <w:t>procedure</w:t>
                    </w:r>
                    <w:r>
                      <w:rPr>
                        <w:b/>
                        <w:color w:val="00295F"/>
                        <w:spacing w:val="-3"/>
                        <w:sz w:val="14"/>
                      </w:rPr>
                      <w:t xml:space="preserve"> </w:t>
                    </w:r>
                    <w:r>
                      <w:rPr>
                        <w:b/>
                        <w:color w:val="00295F"/>
                        <w:sz w:val="14"/>
                      </w:rPr>
                      <w:t>item</w:t>
                    </w:r>
                  </w:p>
                  <w:p w14:paraId="3D10DA89" w14:textId="77777777" w:rsidR="001F33D0" w:rsidRDefault="001F33D0">
                    <w:pPr>
                      <w:spacing w:before="47" w:line="168" w:lineRule="exact"/>
                      <w:rPr>
                        <w:sz w:val="14"/>
                      </w:rPr>
                    </w:pPr>
                    <w:r>
                      <w:rPr>
                        <w:color w:val="808080"/>
                        <w:sz w:val="14"/>
                      </w:rPr>
                      <w:t>No.</w:t>
                    </w:r>
                    <w:r>
                      <w:rPr>
                        <w:color w:val="808080"/>
                        <w:spacing w:val="-4"/>
                        <w:sz w:val="14"/>
                      </w:rPr>
                      <w:t xml:space="preserve"> </w:t>
                    </w:r>
                    <w:r>
                      <w:rPr>
                        <w:color w:val="808080"/>
                        <w:sz w:val="14"/>
                      </w:rPr>
                      <w:t>of</w:t>
                    </w:r>
                    <w:r>
                      <w:rPr>
                        <w:color w:val="808080"/>
                        <w:spacing w:val="-6"/>
                        <w:sz w:val="14"/>
                      </w:rPr>
                      <w:t xml:space="preserve"> </w:t>
                    </w:r>
                    <w:r>
                      <w:rPr>
                        <w:color w:val="808080"/>
                        <w:sz w:val="14"/>
                      </w:rPr>
                      <w:t>episodes</w:t>
                    </w:r>
                    <w:r>
                      <w:rPr>
                        <w:color w:val="808080"/>
                        <w:spacing w:val="1"/>
                        <w:sz w:val="14"/>
                      </w:rPr>
                      <w:t xml:space="preserve"> </w:t>
                    </w:r>
                    <w:r>
                      <w:rPr>
                        <w:color w:val="808080"/>
                        <w:sz w:val="14"/>
                      </w:rPr>
                      <w:t>(in</w:t>
                    </w:r>
                    <w:r>
                      <w:rPr>
                        <w:color w:val="808080"/>
                        <w:spacing w:val="-3"/>
                        <w:sz w:val="14"/>
                      </w:rPr>
                      <w:t xml:space="preserve"> </w:t>
                    </w:r>
                    <w:r>
                      <w:rPr>
                        <w:color w:val="808080"/>
                        <w:sz w:val="14"/>
                      </w:rPr>
                      <w:t>thousands)</w:t>
                    </w:r>
                    <w:r>
                      <w:rPr>
                        <w:color w:val="808080"/>
                        <w:spacing w:val="3"/>
                        <w:sz w:val="14"/>
                      </w:rPr>
                      <w:t xml:space="preserve"> </w:t>
                    </w:r>
                    <w:r>
                      <w:rPr>
                        <w:color w:val="808080"/>
                        <w:sz w:val="14"/>
                      </w:rPr>
                      <w:t>in</w:t>
                    </w:r>
                    <w:r>
                      <w:rPr>
                        <w:color w:val="808080"/>
                        <w:spacing w:val="-1"/>
                        <w:sz w:val="14"/>
                      </w:rPr>
                      <w:t xml:space="preserve"> </w:t>
                    </w:r>
                    <w:r>
                      <w:rPr>
                        <w:color w:val="808080"/>
                        <w:sz w:val="14"/>
                      </w:rPr>
                      <w:t>2015</w:t>
                    </w:r>
                    <w:r>
                      <w:rPr>
                        <w:color w:val="808080"/>
                        <w:sz w:val="14"/>
                        <w:vertAlign w:val="superscript"/>
                      </w:rPr>
                      <w:t>1</w:t>
                    </w:r>
                  </w:p>
                </w:txbxContent>
              </v:textbox>
            </v:shape>
            <v:shape id="docshape243" o:spid="_x0000_s1397" type="#_x0000_t202" style="position:absolute;left:2645;top:1014;width:121;height:101" filled="f" stroked="f">
              <v:textbox inset="0,0,0,0">
                <w:txbxContent>
                  <w:p w14:paraId="74EB8CED" w14:textId="77777777" w:rsidR="001F33D0" w:rsidRDefault="001F33D0">
                    <w:pPr>
                      <w:spacing w:line="101" w:lineRule="exact"/>
                      <w:rPr>
                        <w:sz w:val="10"/>
                      </w:rPr>
                    </w:pPr>
                    <w:r>
                      <w:rPr>
                        <w:sz w:val="10"/>
                      </w:rPr>
                      <w:t>30</w:t>
                    </w:r>
                  </w:p>
                </w:txbxContent>
              </v:textbox>
            </v:shape>
            <v:shape id="docshape244" o:spid="_x0000_s1396" type="#_x0000_t202" style="position:absolute;left:2904;top:1004;width:121;height:101" filled="f" stroked="f">
              <v:textbox inset="0,0,0,0">
                <w:txbxContent>
                  <w:p w14:paraId="54C01130" w14:textId="77777777" w:rsidR="001F33D0" w:rsidRDefault="001F33D0">
                    <w:pPr>
                      <w:spacing w:line="101" w:lineRule="exact"/>
                      <w:rPr>
                        <w:sz w:val="10"/>
                      </w:rPr>
                    </w:pPr>
                    <w:r>
                      <w:rPr>
                        <w:sz w:val="10"/>
                      </w:rPr>
                      <w:t>29</w:t>
                    </w:r>
                  </w:p>
                </w:txbxContent>
              </v:textbox>
            </v:shape>
            <v:shape id="docshape245" o:spid="_x0000_s1395" type="#_x0000_t202" style="position:absolute;left:2645;top:1350;width:121;height:1106" filled="f" stroked="f">
              <v:textbox inset="0,0,0,0">
                <w:txbxContent>
                  <w:p w14:paraId="715EAD55" w14:textId="77777777" w:rsidR="001F33D0" w:rsidRDefault="001F33D0">
                    <w:pPr>
                      <w:spacing w:line="102" w:lineRule="exact"/>
                      <w:rPr>
                        <w:sz w:val="10"/>
                      </w:rPr>
                    </w:pPr>
                    <w:r>
                      <w:rPr>
                        <w:sz w:val="10"/>
                      </w:rPr>
                      <w:t>25</w:t>
                    </w:r>
                  </w:p>
                  <w:p w14:paraId="582C9182" w14:textId="77777777" w:rsidR="001F33D0" w:rsidRDefault="001F33D0">
                    <w:pPr>
                      <w:rPr>
                        <w:sz w:val="10"/>
                      </w:rPr>
                    </w:pPr>
                  </w:p>
                  <w:p w14:paraId="40D71D57" w14:textId="77777777" w:rsidR="001F33D0" w:rsidRDefault="001F33D0">
                    <w:pPr>
                      <w:spacing w:before="5"/>
                      <w:rPr>
                        <w:sz w:val="7"/>
                      </w:rPr>
                    </w:pPr>
                  </w:p>
                  <w:p w14:paraId="178D68C7" w14:textId="77777777" w:rsidR="001F33D0" w:rsidRDefault="001F33D0">
                    <w:pPr>
                      <w:rPr>
                        <w:sz w:val="10"/>
                      </w:rPr>
                    </w:pPr>
                    <w:r>
                      <w:rPr>
                        <w:sz w:val="10"/>
                      </w:rPr>
                      <w:t>20</w:t>
                    </w:r>
                  </w:p>
                  <w:p w14:paraId="26F9496D" w14:textId="77777777" w:rsidR="001F33D0" w:rsidRDefault="001F33D0">
                    <w:pPr>
                      <w:rPr>
                        <w:sz w:val="10"/>
                      </w:rPr>
                    </w:pPr>
                  </w:p>
                  <w:p w14:paraId="448297BD" w14:textId="77777777" w:rsidR="001F33D0" w:rsidRDefault="001F33D0">
                    <w:pPr>
                      <w:spacing w:before="5"/>
                      <w:rPr>
                        <w:sz w:val="7"/>
                      </w:rPr>
                    </w:pPr>
                  </w:p>
                  <w:p w14:paraId="61040FE4" w14:textId="77777777" w:rsidR="001F33D0" w:rsidRDefault="001F33D0">
                    <w:pPr>
                      <w:spacing w:before="1"/>
                      <w:rPr>
                        <w:sz w:val="10"/>
                      </w:rPr>
                    </w:pPr>
                    <w:r>
                      <w:rPr>
                        <w:sz w:val="10"/>
                      </w:rPr>
                      <w:t>15</w:t>
                    </w:r>
                  </w:p>
                  <w:p w14:paraId="73E27CAF" w14:textId="77777777" w:rsidR="001F33D0" w:rsidRDefault="001F33D0">
                    <w:pPr>
                      <w:rPr>
                        <w:sz w:val="10"/>
                      </w:rPr>
                    </w:pPr>
                  </w:p>
                  <w:p w14:paraId="52D64421" w14:textId="77777777" w:rsidR="001F33D0" w:rsidRDefault="001F33D0">
                    <w:pPr>
                      <w:spacing w:before="5"/>
                      <w:rPr>
                        <w:sz w:val="7"/>
                      </w:rPr>
                    </w:pPr>
                  </w:p>
                  <w:p w14:paraId="010077E4" w14:textId="77777777" w:rsidR="001F33D0" w:rsidRDefault="001F33D0">
                    <w:pPr>
                      <w:spacing w:line="120" w:lineRule="exact"/>
                      <w:rPr>
                        <w:sz w:val="10"/>
                      </w:rPr>
                    </w:pPr>
                    <w:r>
                      <w:rPr>
                        <w:sz w:val="10"/>
                      </w:rPr>
                      <w:t>10</w:t>
                    </w:r>
                  </w:p>
                </w:txbxContent>
              </v:textbox>
            </v:shape>
            <v:shape id="docshape246" o:spid="_x0000_s1394" type="#_x0000_t202" style="position:absolute;left:3255;top:2525;width:72;height:101" filled="f" stroked="f">
              <v:textbox inset="0,0,0,0">
                <w:txbxContent>
                  <w:p w14:paraId="579C95EB" w14:textId="77777777" w:rsidR="001F33D0" w:rsidRDefault="001F33D0">
                    <w:pPr>
                      <w:spacing w:line="101" w:lineRule="exact"/>
                      <w:rPr>
                        <w:sz w:val="10"/>
                      </w:rPr>
                    </w:pPr>
                    <w:r>
                      <w:rPr>
                        <w:sz w:val="10"/>
                      </w:rPr>
                      <w:t>6</w:t>
                    </w:r>
                  </w:p>
                </w:txbxContent>
              </v:textbox>
            </v:shape>
            <v:shape id="docshape247" o:spid="_x0000_s1393" type="#_x0000_t202" style="position:absolute;left:3577;top:2580;width:72;height:101" filled="f" stroked="f">
              <v:textbox inset="0,0,0,0">
                <w:txbxContent>
                  <w:p w14:paraId="2CCB05C6" w14:textId="77777777" w:rsidR="001F33D0" w:rsidRDefault="001F33D0">
                    <w:pPr>
                      <w:spacing w:line="101" w:lineRule="exact"/>
                      <w:rPr>
                        <w:sz w:val="10"/>
                      </w:rPr>
                    </w:pPr>
                    <w:r>
                      <w:rPr>
                        <w:sz w:val="10"/>
                      </w:rPr>
                      <w:t>5</w:t>
                    </w:r>
                  </w:p>
                </w:txbxContent>
              </v:textbox>
            </v:shape>
            <v:shape id="docshape248" o:spid="_x0000_s1392" type="#_x0000_t202" style="position:absolute;left:3900;top:2600;width:72;height:101" filled="f" stroked="f">
              <v:textbox inset="0,0,0,0">
                <w:txbxContent>
                  <w:p w14:paraId="126715C2" w14:textId="77777777" w:rsidR="001F33D0" w:rsidRDefault="001F33D0">
                    <w:pPr>
                      <w:spacing w:line="101" w:lineRule="exact"/>
                      <w:rPr>
                        <w:sz w:val="10"/>
                      </w:rPr>
                    </w:pPr>
                    <w:r>
                      <w:rPr>
                        <w:sz w:val="10"/>
                      </w:rPr>
                      <w:t>5</w:t>
                    </w:r>
                  </w:p>
                </w:txbxContent>
              </v:textbox>
            </v:shape>
            <v:shape id="docshape249" o:spid="_x0000_s1391" type="#_x0000_t202" style="position:absolute;left:2694;top:2690;width:72;height:101" filled="f" stroked="f">
              <v:textbox inset="0,0,0,0">
                <w:txbxContent>
                  <w:p w14:paraId="677394A2" w14:textId="77777777" w:rsidR="001F33D0" w:rsidRDefault="001F33D0">
                    <w:pPr>
                      <w:spacing w:line="101" w:lineRule="exact"/>
                      <w:rPr>
                        <w:sz w:val="10"/>
                      </w:rPr>
                    </w:pPr>
                    <w:r>
                      <w:rPr>
                        <w:sz w:val="10"/>
                      </w:rPr>
                      <w:t>5</w:t>
                    </w:r>
                  </w:p>
                </w:txbxContent>
              </v:textbox>
            </v:shape>
            <v:shape id="docshape250" o:spid="_x0000_s1390" type="#_x0000_t202" style="position:absolute;left:4225;top:2635;width:72;height:101" filled="f" stroked="f">
              <v:textbox inset="0,0,0,0">
                <w:txbxContent>
                  <w:p w14:paraId="7A26E9C1" w14:textId="77777777" w:rsidR="001F33D0" w:rsidRDefault="001F33D0">
                    <w:pPr>
                      <w:spacing w:line="101" w:lineRule="exact"/>
                      <w:rPr>
                        <w:sz w:val="10"/>
                      </w:rPr>
                    </w:pPr>
                    <w:r>
                      <w:rPr>
                        <w:sz w:val="10"/>
                      </w:rPr>
                      <w:t>5</w:t>
                    </w:r>
                  </w:p>
                </w:txbxContent>
              </v:textbox>
            </v:shape>
            <v:shape id="docshape251" o:spid="_x0000_s1389" type="#_x0000_t202" style="position:absolute;left:4550;top:2720;width:72;height:101" filled="f" stroked="f">
              <v:textbox inset="0,0,0,0">
                <w:txbxContent>
                  <w:p w14:paraId="2BDC62F3" w14:textId="77777777" w:rsidR="001F33D0" w:rsidRDefault="001F33D0">
                    <w:pPr>
                      <w:spacing w:line="101" w:lineRule="exact"/>
                      <w:rPr>
                        <w:sz w:val="10"/>
                      </w:rPr>
                    </w:pPr>
                    <w:r>
                      <w:rPr>
                        <w:sz w:val="10"/>
                      </w:rPr>
                      <w:t>3</w:t>
                    </w:r>
                  </w:p>
                </w:txbxContent>
              </v:textbox>
            </v:shape>
            <v:shape id="docshape252" o:spid="_x0000_s1388" type="#_x0000_t202" style="position:absolute;left:4875;top:2750;width:72;height:101" filled="f" stroked="f">
              <v:textbox inset="0,0,0,0">
                <w:txbxContent>
                  <w:p w14:paraId="0D60E2DC" w14:textId="77777777" w:rsidR="001F33D0" w:rsidRDefault="001F33D0">
                    <w:pPr>
                      <w:spacing w:line="101" w:lineRule="exact"/>
                      <w:rPr>
                        <w:sz w:val="10"/>
                      </w:rPr>
                    </w:pPr>
                    <w:r>
                      <w:rPr>
                        <w:sz w:val="10"/>
                      </w:rPr>
                      <w:t>3</w:t>
                    </w:r>
                  </w:p>
                </w:txbxContent>
              </v:textbox>
            </v:shape>
            <v:shape id="docshape253" o:spid="_x0000_s1387" type="#_x0000_t202" style="position:absolute;left:5198;top:2760;width:72;height:101" filled="f" stroked="f">
              <v:textbox inset="0,0,0,0">
                <w:txbxContent>
                  <w:p w14:paraId="691D3EEC" w14:textId="77777777" w:rsidR="001F33D0" w:rsidRDefault="001F33D0">
                    <w:pPr>
                      <w:spacing w:line="101" w:lineRule="exact"/>
                      <w:rPr>
                        <w:sz w:val="10"/>
                      </w:rPr>
                    </w:pPr>
                    <w:r>
                      <w:rPr>
                        <w:sz w:val="10"/>
                      </w:rPr>
                      <w:t>3</w:t>
                    </w:r>
                  </w:p>
                </w:txbxContent>
              </v:textbox>
            </v:shape>
            <v:shape id="docshape254" o:spid="_x0000_s1386" type="#_x0000_t202" style="position:absolute;left:5521;top:2810;width:72;height:101" filled="f" stroked="f">
              <v:textbox inset="0,0,0,0">
                <w:txbxContent>
                  <w:p w14:paraId="0694CAAC" w14:textId="77777777" w:rsidR="001F33D0" w:rsidRDefault="001F33D0">
                    <w:pPr>
                      <w:spacing w:line="101" w:lineRule="exact"/>
                      <w:rPr>
                        <w:sz w:val="10"/>
                      </w:rPr>
                    </w:pPr>
                    <w:r>
                      <w:rPr>
                        <w:sz w:val="10"/>
                      </w:rPr>
                      <w:t>2</w:t>
                    </w:r>
                  </w:p>
                </w:txbxContent>
              </v:textbox>
            </v:shape>
            <v:shape id="docshape255" o:spid="_x0000_s1385" type="#_x0000_t202" style="position:absolute;left:5846;top:2825;width:72;height:101" filled="f" stroked="f">
              <v:textbox inset="0,0,0,0">
                <w:txbxContent>
                  <w:p w14:paraId="65787C2C" w14:textId="77777777" w:rsidR="001F33D0" w:rsidRDefault="001F33D0">
                    <w:pPr>
                      <w:spacing w:line="101" w:lineRule="exact"/>
                      <w:rPr>
                        <w:sz w:val="10"/>
                      </w:rPr>
                    </w:pPr>
                    <w:r>
                      <w:rPr>
                        <w:sz w:val="10"/>
                      </w:rPr>
                      <w:t>2</w:t>
                    </w:r>
                  </w:p>
                </w:txbxContent>
              </v:textbox>
            </v:shape>
            <v:shape id="docshape256" o:spid="_x0000_s1384" type="#_x0000_t202" style="position:absolute;left:6171;top:2840;width:72;height:101" filled="f" stroked="f">
              <v:textbox inset="0,0,0,0">
                <w:txbxContent>
                  <w:p w14:paraId="7741B828" w14:textId="77777777" w:rsidR="001F33D0" w:rsidRDefault="001F33D0">
                    <w:pPr>
                      <w:spacing w:line="101" w:lineRule="exact"/>
                      <w:rPr>
                        <w:sz w:val="10"/>
                      </w:rPr>
                    </w:pPr>
                    <w:r>
                      <w:rPr>
                        <w:sz w:val="10"/>
                      </w:rPr>
                      <w:t>2</w:t>
                    </w:r>
                  </w:p>
                </w:txbxContent>
              </v:textbox>
            </v:shape>
            <v:shape id="docshape257" o:spid="_x0000_s1383" type="#_x0000_t202" style="position:absolute;left:6496;top:2855;width:72;height:101" filled="f" stroked="f">
              <v:textbox inset="0,0,0,0">
                <w:txbxContent>
                  <w:p w14:paraId="32545AB2" w14:textId="77777777" w:rsidR="001F33D0" w:rsidRDefault="001F33D0">
                    <w:pPr>
                      <w:spacing w:line="101" w:lineRule="exact"/>
                      <w:rPr>
                        <w:sz w:val="10"/>
                      </w:rPr>
                    </w:pPr>
                    <w:r>
                      <w:rPr>
                        <w:sz w:val="10"/>
                      </w:rPr>
                      <w:t>1</w:t>
                    </w:r>
                  </w:p>
                </w:txbxContent>
              </v:textbox>
            </v:shape>
            <v:shape id="docshape258" o:spid="_x0000_s1382" type="#_x0000_t202" style="position:absolute;left:6819;top:2860;width:72;height:101" filled="f" stroked="f">
              <v:textbox inset="0,0,0,0">
                <w:txbxContent>
                  <w:p w14:paraId="48069349" w14:textId="77777777" w:rsidR="001F33D0" w:rsidRDefault="001F33D0">
                    <w:pPr>
                      <w:spacing w:line="101" w:lineRule="exact"/>
                      <w:rPr>
                        <w:sz w:val="10"/>
                      </w:rPr>
                    </w:pPr>
                    <w:r>
                      <w:rPr>
                        <w:sz w:val="10"/>
                      </w:rPr>
                      <w:t>1</w:t>
                    </w:r>
                  </w:p>
                </w:txbxContent>
              </v:textbox>
            </v:shape>
            <v:shape id="docshape259" o:spid="_x0000_s1381" type="#_x0000_t202" style="position:absolute;left:7142;top:2874;width:72;height:102" filled="f" stroked="f">
              <v:textbox inset="0,0,0,0">
                <w:txbxContent>
                  <w:p w14:paraId="0D5D5FC4" w14:textId="77777777" w:rsidR="001F33D0" w:rsidRDefault="001F33D0">
                    <w:pPr>
                      <w:spacing w:line="101" w:lineRule="exact"/>
                      <w:rPr>
                        <w:sz w:val="10"/>
                      </w:rPr>
                    </w:pPr>
                    <w:r>
                      <w:rPr>
                        <w:w w:val="101"/>
                        <w:sz w:val="10"/>
                      </w:rPr>
                      <w:t>1</w:t>
                    </w:r>
                  </w:p>
                </w:txbxContent>
              </v:textbox>
            </v:shape>
            <v:shape id="docshape260" o:spid="_x0000_s1380" type="#_x0000_t202" style="position:absolute;left:7466;top:2880;width:72;height:101" filled="f" stroked="f">
              <v:textbox inset="0,0,0,0">
                <w:txbxContent>
                  <w:p w14:paraId="0485BD4B" w14:textId="77777777" w:rsidR="001F33D0" w:rsidRDefault="001F33D0">
                    <w:pPr>
                      <w:spacing w:line="101" w:lineRule="exact"/>
                      <w:rPr>
                        <w:sz w:val="10"/>
                      </w:rPr>
                    </w:pPr>
                    <w:r>
                      <w:rPr>
                        <w:sz w:val="10"/>
                      </w:rPr>
                      <w:t>1</w:t>
                    </w:r>
                  </w:p>
                </w:txbxContent>
              </v:textbox>
            </v:shape>
            <v:shape id="docshape261" o:spid="_x0000_s1379" type="#_x0000_t202" style="position:absolute;left:7791;top:2895;width:72;height:101" filled="f" stroked="f">
              <v:textbox inset="0,0,0,0">
                <w:txbxContent>
                  <w:p w14:paraId="4F80634C" w14:textId="77777777" w:rsidR="001F33D0" w:rsidRDefault="001F33D0">
                    <w:pPr>
                      <w:spacing w:line="101" w:lineRule="exact"/>
                      <w:rPr>
                        <w:sz w:val="10"/>
                      </w:rPr>
                    </w:pPr>
                    <w:r>
                      <w:rPr>
                        <w:sz w:val="10"/>
                      </w:rPr>
                      <w:t>1</w:t>
                    </w:r>
                  </w:p>
                </w:txbxContent>
              </v:textbox>
            </v:shape>
            <v:shape id="docshape262" o:spid="_x0000_s1378" type="#_x0000_t202" style="position:absolute;left:8117;top:2905;width:717;height:101" filled="f" stroked="f">
              <v:textbox inset="0,0,0,0">
                <w:txbxContent>
                  <w:p w14:paraId="1F4C0107" w14:textId="77777777" w:rsidR="001F33D0" w:rsidRDefault="001F33D0">
                    <w:pPr>
                      <w:tabs>
                        <w:tab w:val="left" w:pos="322"/>
                        <w:tab w:val="left" w:pos="645"/>
                      </w:tabs>
                      <w:spacing w:line="101" w:lineRule="exact"/>
                      <w:rPr>
                        <w:sz w:val="10"/>
                      </w:rPr>
                    </w:pPr>
                    <w:r>
                      <w:rPr>
                        <w:sz w:val="10"/>
                      </w:rPr>
                      <w:t>1</w:t>
                    </w:r>
                    <w:r>
                      <w:rPr>
                        <w:sz w:val="10"/>
                      </w:rPr>
                      <w:tab/>
                      <w:t>1</w:t>
                    </w:r>
                    <w:r>
                      <w:rPr>
                        <w:sz w:val="10"/>
                      </w:rPr>
                      <w:tab/>
                      <w:t>1</w:t>
                    </w:r>
                  </w:p>
                </w:txbxContent>
              </v:textbox>
            </v:shape>
            <v:shape id="docshape263" o:spid="_x0000_s1377" type="#_x0000_t202" style="position:absolute;left:9087;top:2910;width:72;height:101" filled="f" stroked="f">
              <v:textbox inset="0,0,0,0">
                <w:txbxContent>
                  <w:p w14:paraId="69F2E398" w14:textId="77777777" w:rsidR="001F33D0" w:rsidRDefault="001F33D0">
                    <w:pPr>
                      <w:spacing w:line="101" w:lineRule="exact"/>
                      <w:rPr>
                        <w:sz w:val="10"/>
                      </w:rPr>
                    </w:pPr>
                    <w:r>
                      <w:rPr>
                        <w:sz w:val="10"/>
                      </w:rPr>
                      <w:t>1</w:t>
                    </w:r>
                  </w:p>
                </w:txbxContent>
              </v:textbox>
            </v:shape>
            <v:shape id="docshape264" o:spid="_x0000_s1376" type="#_x0000_t202" style="position:absolute;left:2694;top:3025;width:72;height:101" filled="f" stroked="f">
              <v:textbox inset="0,0,0,0">
                <w:txbxContent>
                  <w:p w14:paraId="24CC2897" w14:textId="77777777" w:rsidR="001F33D0" w:rsidRDefault="001F33D0">
                    <w:pPr>
                      <w:spacing w:line="101" w:lineRule="exact"/>
                      <w:rPr>
                        <w:sz w:val="10"/>
                      </w:rPr>
                    </w:pPr>
                    <w:r>
                      <w:rPr>
                        <w:sz w:val="10"/>
                      </w:rPr>
                      <w:t>0</w:t>
                    </w:r>
                  </w:p>
                </w:txbxContent>
              </v:textbox>
            </v:shape>
            <v:shape id="docshape265" o:spid="_x0000_s1375" type="#_x0000_t202" style="position:absolute;left:2837;top:3145;width:1135;height:230" filled="f" stroked="f">
              <v:textbox inset="0,0,0,0">
                <w:txbxContent>
                  <w:p w14:paraId="2D70C113" w14:textId="77777777" w:rsidR="001F33D0" w:rsidRDefault="001F33D0">
                    <w:pPr>
                      <w:spacing w:line="108" w:lineRule="exact"/>
                      <w:rPr>
                        <w:sz w:val="10"/>
                      </w:rPr>
                    </w:pPr>
                    <w:r>
                      <w:rPr>
                        <w:sz w:val="10"/>
                      </w:rPr>
                      <w:t xml:space="preserve">49561  </w:t>
                    </w:r>
                    <w:r>
                      <w:rPr>
                        <w:spacing w:val="4"/>
                        <w:sz w:val="10"/>
                      </w:rPr>
                      <w:t xml:space="preserve"> </w:t>
                    </w:r>
                    <w:r>
                      <w:rPr>
                        <w:sz w:val="10"/>
                      </w:rPr>
                      <w:t xml:space="preserve">49518  </w:t>
                    </w:r>
                    <w:r>
                      <w:rPr>
                        <w:spacing w:val="4"/>
                        <w:sz w:val="10"/>
                      </w:rPr>
                      <w:t xml:space="preserve"> </w:t>
                    </w:r>
                    <w:r>
                      <w:rPr>
                        <w:sz w:val="10"/>
                      </w:rPr>
                      <w:t>49542</w:t>
                    </w:r>
                    <w:r>
                      <w:rPr>
                        <w:spacing w:val="44"/>
                        <w:sz w:val="10"/>
                      </w:rPr>
                      <w:t xml:space="preserve"> </w:t>
                    </w:r>
                    <w:r>
                      <w:rPr>
                        <w:sz w:val="10"/>
                      </w:rPr>
                      <w:t>NS</w:t>
                    </w:r>
                    <w:r>
                      <w:rPr>
                        <w:sz w:val="10"/>
                        <w:vertAlign w:val="superscript"/>
                      </w:rPr>
                      <w:t>3</w:t>
                    </w:r>
                  </w:p>
                  <w:p w14:paraId="59ABC912" w14:textId="77777777" w:rsidR="001F33D0" w:rsidRDefault="001F33D0">
                    <w:pPr>
                      <w:spacing w:line="120" w:lineRule="exact"/>
                      <w:rPr>
                        <w:sz w:val="10"/>
                      </w:rPr>
                    </w:pPr>
                    <w:r>
                      <w:rPr>
                        <w:sz w:val="10"/>
                      </w:rPr>
                      <w:t>(Knee)</w:t>
                    </w:r>
                    <w:r>
                      <w:rPr>
                        <w:spacing w:val="12"/>
                        <w:sz w:val="10"/>
                      </w:rPr>
                      <w:t xml:space="preserve"> </w:t>
                    </w:r>
                    <w:r>
                      <w:rPr>
                        <w:sz w:val="10"/>
                      </w:rPr>
                      <w:t>(Knee)</w:t>
                    </w:r>
                    <w:r>
                      <w:rPr>
                        <w:spacing w:val="32"/>
                        <w:sz w:val="10"/>
                      </w:rPr>
                      <w:t xml:space="preserve"> </w:t>
                    </w:r>
                    <w:r>
                      <w:rPr>
                        <w:sz w:val="10"/>
                      </w:rPr>
                      <w:t>(Knee)</w:t>
                    </w:r>
                  </w:p>
                </w:txbxContent>
              </v:textbox>
            </v:shape>
            <v:shape id="docshape266" o:spid="_x0000_s1374" type="#_x0000_t202" style="position:absolute;left:4132;top:3151;width:5134;height:101" filled="f" stroked="f">
              <v:textbox inset="0,0,0,0">
                <w:txbxContent>
                  <w:p w14:paraId="74611EC8" w14:textId="77777777" w:rsidR="001F33D0" w:rsidRDefault="001F33D0">
                    <w:pPr>
                      <w:spacing w:line="101" w:lineRule="exact"/>
                      <w:rPr>
                        <w:sz w:val="10"/>
                      </w:rPr>
                    </w:pPr>
                    <w:r>
                      <w:rPr>
                        <w:sz w:val="10"/>
                      </w:rPr>
                      <w:t>30445</w:t>
                    </w:r>
                    <w:r>
                      <w:rPr>
                        <w:spacing w:val="25"/>
                        <w:sz w:val="10"/>
                      </w:rPr>
                      <w:t xml:space="preserve"> </w:t>
                    </w:r>
                    <w:r>
                      <w:rPr>
                        <w:sz w:val="10"/>
                      </w:rPr>
                      <w:t xml:space="preserve">48960  </w:t>
                    </w:r>
                    <w:r>
                      <w:rPr>
                        <w:spacing w:val="1"/>
                        <w:sz w:val="10"/>
                      </w:rPr>
                      <w:t xml:space="preserve"> </w:t>
                    </w:r>
                    <w:r>
                      <w:rPr>
                        <w:sz w:val="10"/>
                      </w:rPr>
                      <w:t xml:space="preserve">31575  </w:t>
                    </w:r>
                    <w:r>
                      <w:rPr>
                        <w:spacing w:val="2"/>
                        <w:sz w:val="10"/>
                      </w:rPr>
                      <w:t xml:space="preserve"> </w:t>
                    </w:r>
                    <w:r>
                      <w:rPr>
                        <w:sz w:val="10"/>
                      </w:rPr>
                      <w:t>49318</w:t>
                    </w:r>
                    <w:r>
                      <w:rPr>
                        <w:spacing w:val="42"/>
                        <w:sz w:val="10"/>
                      </w:rPr>
                      <w:t xml:space="preserve"> </w:t>
                    </w:r>
                    <w:r>
                      <w:rPr>
                        <w:sz w:val="10"/>
                      </w:rPr>
                      <w:t xml:space="preserve">49562  </w:t>
                    </w:r>
                    <w:r>
                      <w:rPr>
                        <w:spacing w:val="2"/>
                        <w:sz w:val="10"/>
                      </w:rPr>
                      <w:t xml:space="preserve"> </w:t>
                    </w:r>
                    <w:r>
                      <w:rPr>
                        <w:sz w:val="10"/>
                      </w:rPr>
                      <w:t xml:space="preserve">35638  </w:t>
                    </w:r>
                    <w:r>
                      <w:rPr>
                        <w:spacing w:val="2"/>
                        <w:sz w:val="10"/>
                      </w:rPr>
                      <w:t xml:space="preserve"> </w:t>
                    </w:r>
                    <w:r>
                      <w:rPr>
                        <w:sz w:val="10"/>
                      </w:rPr>
                      <w:t xml:space="preserve">48957  </w:t>
                    </w:r>
                    <w:r>
                      <w:rPr>
                        <w:spacing w:val="2"/>
                        <w:sz w:val="10"/>
                      </w:rPr>
                      <w:t xml:space="preserve"> </w:t>
                    </w:r>
                    <w:r>
                      <w:rPr>
                        <w:sz w:val="10"/>
                      </w:rPr>
                      <w:t xml:space="preserve">30609  </w:t>
                    </w:r>
                    <w:r>
                      <w:rPr>
                        <w:spacing w:val="2"/>
                        <w:sz w:val="10"/>
                      </w:rPr>
                      <w:t xml:space="preserve"> </w:t>
                    </w:r>
                    <w:r>
                      <w:rPr>
                        <w:sz w:val="10"/>
                      </w:rPr>
                      <w:t>48951</w:t>
                    </w:r>
                    <w:r>
                      <w:rPr>
                        <w:spacing w:val="42"/>
                        <w:sz w:val="10"/>
                      </w:rPr>
                      <w:t xml:space="preserve"> </w:t>
                    </w:r>
                    <w:r>
                      <w:rPr>
                        <w:sz w:val="10"/>
                      </w:rPr>
                      <w:t xml:space="preserve">30405  </w:t>
                    </w:r>
                    <w:r>
                      <w:rPr>
                        <w:spacing w:val="2"/>
                        <w:sz w:val="10"/>
                      </w:rPr>
                      <w:t xml:space="preserve"> </w:t>
                    </w:r>
                    <w:r>
                      <w:rPr>
                        <w:sz w:val="10"/>
                      </w:rPr>
                      <w:t xml:space="preserve">35630  </w:t>
                    </w:r>
                    <w:r>
                      <w:rPr>
                        <w:spacing w:val="2"/>
                        <w:sz w:val="10"/>
                      </w:rPr>
                      <w:t xml:space="preserve"> </w:t>
                    </w:r>
                    <w:r>
                      <w:rPr>
                        <w:sz w:val="10"/>
                      </w:rPr>
                      <w:t xml:space="preserve">32508  </w:t>
                    </w:r>
                    <w:r>
                      <w:rPr>
                        <w:spacing w:val="2"/>
                        <w:sz w:val="10"/>
                      </w:rPr>
                      <w:t xml:space="preserve"> </w:t>
                    </w:r>
                    <w:r>
                      <w:rPr>
                        <w:sz w:val="10"/>
                      </w:rPr>
                      <w:t xml:space="preserve">36812  </w:t>
                    </w:r>
                    <w:r>
                      <w:rPr>
                        <w:spacing w:val="2"/>
                        <w:sz w:val="10"/>
                      </w:rPr>
                      <w:t xml:space="preserve"> </w:t>
                    </w:r>
                    <w:r>
                      <w:rPr>
                        <w:sz w:val="10"/>
                      </w:rPr>
                      <w:t>31569</w:t>
                    </w:r>
                    <w:r>
                      <w:rPr>
                        <w:spacing w:val="42"/>
                        <w:sz w:val="10"/>
                      </w:rPr>
                      <w:t xml:space="preserve"> </w:t>
                    </w:r>
                    <w:r>
                      <w:rPr>
                        <w:sz w:val="10"/>
                      </w:rPr>
                      <w:t xml:space="preserve">49563  </w:t>
                    </w:r>
                    <w:r>
                      <w:rPr>
                        <w:spacing w:val="2"/>
                        <w:sz w:val="10"/>
                      </w:rPr>
                      <w:t xml:space="preserve"> </w:t>
                    </w:r>
                    <w:r>
                      <w:rPr>
                        <w:sz w:val="10"/>
                      </w:rPr>
                      <w:t>42740</w:t>
                    </w:r>
                  </w:p>
                </w:txbxContent>
              </v:textbox>
            </v:shape>
            <v:shape id="docshape267" o:spid="_x0000_s1373" type="#_x0000_t202" style="position:absolute;left:4132;top:3274;width:302;height:224" filled="f" stroked="f">
              <v:textbox inset="0,0,0,0">
                <w:txbxContent>
                  <w:p w14:paraId="4F037B0C" w14:textId="77777777" w:rsidR="001F33D0" w:rsidRDefault="001F33D0">
                    <w:pPr>
                      <w:spacing w:line="102" w:lineRule="exact"/>
                      <w:rPr>
                        <w:sz w:val="10"/>
                      </w:rPr>
                    </w:pPr>
                    <w:r>
                      <w:rPr>
                        <w:sz w:val="10"/>
                      </w:rPr>
                      <w:t>(Lap.</w:t>
                    </w:r>
                  </w:p>
                  <w:p w14:paraId="53946D1A" w14:textId="77777777" w:rsidR="001F33D0" w:rsidRDefault="001F33D0">
                    <w:pPr>
                      <w:spacing w:line="120" w:lineRule="exact"/>
                      <w:rPr>
                        <w:sz w:val="10"/>
                      </w:rPr>
                    </w:pPr>
                    <w:r>
                      <w:rPr>
                        <w:sz w:val="10"/>
                      </w:rPr>
                      <w:t>chole.)</w:t>
                    </w:r>
                  </w:p>
                </w:txbxContent>
              </v:textbox>
            </v:shape>
            <v:shape id="docshape268" o:spid="_x0000_s1372" type="#_x0000_t202" style="position:absolute;left:4782;top:3274;width:376;height:224" filled="f" stroked="f">
              <v:textbox inset="0,0,0,0">
                <w:txbxContent>
                  <w:p w14:paraId="71FD0C09" w14:textId="77777777" w:rsidR="001F33D0" w:rsidRDefault="001F33D0">
                    <w:pPr>
                      <w:spacing w:line="102" w:lineRule="exact"/>
                      <w:rPr>
                        <w:sz w:val="10"/>
                      </w:rPr>
                    </w:pPr>
                    <w:r>
                      <w:rPr>
                        <w:sz w:val="10"/>
                      </w:rPr>
                      <w:t>(Sleeve</w:t>
                    </w:r>
                  </w:p>
                  <w:p w14:paraId="13C3AE49" w14:textId="77777777" w:rsidR="001F33D0" w:rsidRDefault="001F33D0">
                    <w:pPr>
                      <w:spacing w:line="120" w:lineRule="exact"/>
                      <w:rPr>
                        <w:sz w:val="10"/>
                      </w:rPr>
                    </w:pPr>
                    <w:proofErr w:type="spellStart"/>
                    <w:r>
                      <w:rPr>
                        <w:sz w:val="10"/>
                      </w:rPr>
                      <w:t>gastrec</w:t>
                    </w:r>
                    <w:proofErr w:type="spellEnd"/>
                    <w:r>
                      <w:rPr>
                        <w:sz w:val="10"/>
                      </w:rPr>
                      <w:t>.)</w:t>
                    </w:r>
                  </w:p>
                </w:txbxContent>
              </v:textbox>
            </v:shape>
            <v:shape id="docshape269" o:spid="_x0000_s1371" type="#_x0000_t202" style="position:absolute;left:5428;top:3274;width:288;height:101" filled="f" stroked="f">
              <v:textbox inset="0,0,0,0">
                <w:txbxContent>
                  <w:p w14:paraId="41826F6A" w14:textId="77777777" w:rsidR="001F33D0" w:rsidRDefault="001F33D0">
                    <w:pPr>
                      <w:spacing w:line="101" w:lineRule="exact"/>
                      <w:rPr>
                        <w:sz w:val="10"/>
                      </w:rPr>
                    </w:pPr>
                    <w:r>
                      <w:rPr>
                        <w:sz w:val="10"/>
                      </w:rPr>
                      <w:t>(Knee)</w:t>
                    </w:r>
                  </w:p>
                </w:txbxContent>
              </v:textbox>
            </v:shape>
            <v:shape id="docshape270" o:spid="_x0000_s1370" type="#_x0000_t202" style="position:absolute;left:6078;top:3274;width:376;height:224" filled="f" stroked="f">
              <v:textbox inset="0,0,0,0">
                <w:txbxContent>
                  <w:p w14:paraId="44F6D931" w14:textId="77777777" w:rsidR="001F33D0" w:rsidRDefault="001F33D0">
                    <w:pPr>
                      <w:spacing w:line="102" w:lineRule="exact"/>
                      <w:rPr>
                        <w:sz w:val="10"/>
                      </w:rPr>
                    </w:pPr>
                    <w:r>
                      <w:rPr>
                        <w:sz w:val="10"/>
                      </w:rPr>
                      <w:t>(Should.</w:t>
                    </w:r>
                  </w:p>
                  <w:p w14:paraId="4CF71939" w14:textId="77777777" w:rsidR="001F33D0" w:rsidRDefault="001F33D0">
                    <w:pPr>
                      <w:spacing w:line="120" w:lineRule="exact"/>
                      <w:rPr>
                        <w:sz w:val="10"/>
                      </w:rPr>
                    </w:pPr>
                    <w:proofErr w:type="spellStart"/>
                    <w:r>
                      <w:rPr>
                        <w:sz w:val="10"/>
                      </w:rPr>
                      <w:t>arthros</w:t>
                    </w:r>
                    <w:proofErr w:type="spellEnd"/>
                    <w:r>
                      <w:rPr>
                        <w:sz w:val="10"/>
                      </w:rPr>
                      <w:t>.)</w:t>
                    </w:r>
                  </w:p>
                </w:txbxContent>
              </v:textbox>
            </v:shape>
            <v:shape id="docshape271" o:spid="_x0000_s1369" type="#_x0000_t202" style="position:absolute;left:6728;top:3274;width:376;height:224" filled="f" stroked="f">
              <v:textbox inset="0,0,0,0">
                <w:txbxContent>
                  <w:p w14:paraId="20426C87" w14:textId="77777777" w:rsidR="001F33D0" w:rsidRDefault="001F33D0">
                    <w:pPr>
                      <w:spacing w:line="102" w:lineRule="exact"/>
                      <w:rPr>
                        <w:sz w:val="10"/>
                      </w:rPr>
                    </w:pPr>
                    <w:r>
                      <w:rPr>
                        <w:sz w:val="10"/>
                      </w:rPr>
                      <w:t>(Should.</w:t>
                    </w:r>
                  </w:p>
                  <w:p w14:paraId="2F4A2F17" w14:textId="77777777" w:rsidR="001F33D0" w:rsidRDefault="001F33D0">
                    <w:pPr>
                      <w:spacing w:line="120" w:lineRule="exact"/>
                      <w:rPr>
                        <w:sz w:val="10"/>
                      </w:rPr>
                    </w:pPr>
                    <w:proofErr w:type="spellStart"/>
                    <w:r>
                      <w:rPr>
                        <w:sz w:val="10"/>
                      </w:rPr>
                      <w:t>arthros</w:t>
                    </w:r>
                    <w:proofErr w:type="spellEnd"/>
                    <w:r>
                      <w:rPr>
                        <w:sz w:val="10"/>
                      </w:rPr>
                      <w:t>.)</w:t>
                    </w:r>
                  </w:p>
                </w:txbxContent>
              </v:textbox>
            </v:shape>
            <v:shape id="docshape272" o:spid="_x0000_s1368" type="#_x0000_t202" style="position:absolute;left:7373;top:3274;width:349;height:224" filled="f" stroked="f">
              <v:textbox inset="0,0,0,0">
                <w:txbxContent>
                  <w:p w14:paraId="51765BA1" w14:textId="77777777" w:rsidR="001F33D0" w:rsidRDefault="001F33D0">
                    <w:pPr>
                      <w:spacing w:line="102" w:lineRule="exact"/>
                      <w:rPr>
                        <w:sz w:val="10"/>
                      </w:rPr>
                    </w:pPr>
                    <w:r>
                      <w:rPr>
                        <w:sz w:val="10"/>
                      </w:rPr>
                      <w:t>(Hyster-</w:t>
                    </w:r>
                  </w:p>
                  <w:p w14:paraId="44A61491" w14:textId="77777777" w:rsidR="001F33D0" w:rsidRDefault="001F33D0">
                    <w:pPr>
                      <w:spacing w:line="120" w:lineRule="exact"/>
                      <w:rPr>
                        <w:sz w:val="10"/>
                      </w:rPr>
                    </w:pPr>
                    <w:proofErr w:type="spellStart"/>
                    <w:r>
                      <w:rPr>
                        <w:sz w:val="10"/>
                      </w:rPr>
                      <w:t>oscopy</w:t>
                    </w:r>
                    <w:proofErr w:type="spellEnd"/>
                    <w:r>
                      <w:rPr>
                        <w:sz w:val="10"/>
                      </w:rPr>
                      <w:t>)</w:t>
                    </w:r>
                  </w:p>
                </w:txbxContent>
              </v:textbox>
            </v:shape>
            <v:shape id="docshape273" o:spid="_x0000_s1367" type="#_x0000_t202" style="position:absolute;left:8024;top:3274;width:306;height:224" filled="f" stroked="f">
              <v:textbox inset="0,0,0,0">
                <w:txbxContent>
                  <w:p w14:paraId="0802EF6E" w14:textId="77777777" w:rsidR="001F33D0" w:rsidRDefault="001F33D0">
                    <w:pPr>
                      <w:spacing w:line="102" w:lineRule="exact"/>
                      <w:rPr>
                        <w:sz w:val="10"/>
                      </w:rPr>
                    </w:pPr>
                    <w:r>
                      <w:rPr>
                        <w:sz w:val="10"/>
                      </w:rPr>
                      <w:t>(Cysto-</w:t>
                    </w:r>
                  </w:p>
                  <w:p w14:paraId="73A808A7" w14:textId="77777777" w:rsidR="001F33D0" w:rsidRDefault="001F33D0">
                    <w:pPr>
                      <w:spacing w:line="120" w:lineRule="exact"/>
                      <w:rPr>
                        <w:sz w:val="10"/>
                      </w:rPr>
                    </w:pPr>
                    <w:proofErr w:type="spellStart"/>
                    <w:r>
                      <w:rPr>
                        <w:sz w:val="10"/>
                      </w:rPr>
                      <w:t>scopy</w:t>
                    </w:r>
                    <w:proofErr w:type="spellEnd"/>
                    <w:r>
                      <w:rPr>
                        <w:sz w:val="10"/>
                      </w:rPr>
                      <w:t>)</w:t>
                    </w:r>
                  </w:p>
                </w:txbxContent>
              </v:textbox>
            </v:shape>
            <v:shape id="docshape274" o:spid="_x0000_s1366" type="#_x0000_t202" style="position:absolute;left:8669;top:3274;width:288;height:101" filled="f" stroked="f">
              <v:textbox inset="0,0,0,0">
                <w:txbxContent>
                  <w:p w14:paraId="70EF7BCF" w14:textId="77777777" w:rsidR="001F33D0" w:rsidRDefault="001F33D0">
                    <w:pPr>
                      <w:spacing w:line="101" w:lineRule="exact"/>
                      <w:rPr>
                        <w:sz w:val="10"/>
                      </w:rPr>
                    </w:pPr>
                    <w:r>
                      <w:rPr>
                        <w:sz w:val="10"/>
                      </w:rPr>
                      <w:t>(Knee)</w:t>
                    </w:r>
                  </w:p>
                </w:txbxContent>
              </v:textbox>
            </v:shape>
            <v:shape id="docshape275" o:spid="_x0000_s1365" type="#_x0000_t202" style="position:absolute;left:2580;top:3628;width:4768;height:468" filled="f" stroked="f">
              <v:textbox inset="0,0,0,0">
                <w:txbxContent>
                  <w:p w14:paraId="3FE599A7" w14:textId="77777777" w:rsidR="001F33D0" w:rsidRDefault="001F33D0">
                    <w:pPr>
                      <w:spacing w:line="102" w:lineRule="exact"/>
                      <w:rPr>
                        <w:b/>
                        <w:sz w:val="10"/>
                      </w:rPr>
                    </w:pPr>
                    <w:r>
                      <w:rPr>
                        <w:b/>
                        <w:color w:val="1F487C"/>
                        <w:sz w:val="10"/>
                      </w:rPr>
                      <w:t>Top 3 items</w:t>
                    </w:r>
                    <w:r>
                      <w:rPr>
                        <w:b/>
                        <w:color w:val="1F487C"/>
                        <w:spacing w:val="1"/>
                        <w:sz w:val="10"/>
                      </w:rPr>
                      <w:t xml:space="preserve"> </w:t>
                    </w:r>
                    <w:r>
                      <w:rPr>
                        <w:b/>
                        <w:color w:val="1F487C"/>
                        <w:sz w:val="10"/>
                      </w:rPr>
                      <w:t>are</w:t>
                    </w:r>
                    <w:r>
                      <w:rPr>
                        <w:b/>
                        <w:color w:val="1F487C"/>
                        <w:spacing w:val="2"/>
                        <w:sz w:val="10"/>
                      </w:rPr>
                      <w:t xml:space="preserve"> </w:t>
                    </w:r>
                    <w:r>
                      <w:rPr>
                        <w:b/>
                        <w:color w:val="1F487C"/>
                        <w:sz w:val="10"/>
                      </w:rPr>
                      <w:t>knee-related:</w:t>
                    </w:r>
                  </w:p>
                  <w:p w14:paraId="66447821" w14:textId="77777777" w:rsidR="001F33D0" w:rsidRDefault="001F33D0">
                    <w:pPr>
                      <w:spacing w:line="117" w:lineRule="exact"/>
                      <w:rPr>
                        <w:sz w:val="10"/>
                      </w:rPr>
                    </w:pPr>
                    <w:r>
                      <w:rPr>
                        <w:sz w:val="10"/>
                      </w:rPr>
                      <w:t>arthroscopy,</w:t>
                    </w:r>
                    <w:r>
                      <w:rPr>
                        <w:spacing w:val="5"/>
                        <w:sz w:val="10"/>
                      </w:rPr>
                      <w:t xml:space="preserve"> </w:t>
                    </w:r>
                    <w:r>
                      <w:rPr>
                        <w:sz w:val="10"/>
                      </w:rPr>
                      <w:t>replacement,</w:t>
                    </w:r>
                    <w:r>
                      <w:rPr>
                        <w:spacing w:val="6"/>
                        <w:sz w:val="10"/>
                      </w:rPr>
                      <w:t xml:space="preserve"> </w:t>
                    </w:r>
                    <w:r>
                      <w:rPr>
                        <w:sz w:val="10"/>
                      </w:rPr>
                      <w:t>and</w:t>
                    </w:r>
                  </w:p>
                  <w:p w14:paraId="6BC1695F" w14:textId="77777777" w:rsidR="001F33D0" w:rsidRDefault="001F33D0">
                    <w:pPr>
                      <w:tabs>
                        <w:tab w:val="left" w:pos="1791"/>
                        <w:tab w:val="left" w:pos="1844"/>
                        <w:tab w:val="left" w:pos="2534"/>
                        <w:tab w:val="left" w:pos="3143"/>
                        <w:tab w:val="left" w:pos="3203"/>
                        <w:tab w:val="left" w:pos="3779"/>
                        <w:tab w:val="left" w:pos="4442"/>
                      </w:tabs>
                      <w:spacing w:before="1" w:line="223" w:lineRule="auto"/>
                      <w:ind w:right="18"/>
                      <w:rPr>
                        <w:sz w:val="10"/>
                      </w:rPr>
                    </w:pPr>
                    <w:r>
                      <w:rPr>
                        <w:sz w:val="10"/>
                      </w:rPr>
                      <w:t>reconstructive</w:t>
                    </w:r>
                    <w:r>
                      <w:rPr>
                        <w:spacing w:val="5"/>
                        <w:sz w:val="10"/>
                      </w:rPr>
                      <w:t xml:space="preserve"> </w:t>
                    </w:r>
                    <w:r>
                      <w:rPr>
                        <w:sz w:val="10"/>
                      </w:rPr>
                      <w:t>surgery;</w:t>
                    </w:r>
                    <w:r>
                      <w:rPr>
                        <w:sz w:val="10"/>
                      </w:rPr>
                      <w:tab/>
                    </w:r>
                    <w:r>
                      <w:rPr>
                        <w:position w:val="1"/>
                        <w:sz w:val="10"/>
                      </w:rPr>
                      <w:t>(Shoulder</w:t>
                    </w:r>
                    <w:r>
                      <w:rPr>
                        <w:position w:val="1"/>
                        <w:sz w:val="10"/>
                      </w:rPr>
                      <w:tab/>
                      <w:t>(THR</w:t>
                    </w:r>
                    <w:r>
                      <w:rPr>
                        <w:position w:val="1"/>
                        <w:sz w:val="10"/>
                        <w:vertAlign w:val="superscript"/>
                      </w:rPr>
                      <w:t>4</w:t>
                    </w:r>
                    <w:r>
                      <w:rPr>
                        <w:position w:val="1"/>
                        <w:sz w:val="10"/>
                      </w:rPr>
                      <w:t>)</w:t>
                    </w:r>
                    <w:r>
                      <w:rPr>
                        <w:position w:val="1"/>
                        <w:sz w:val="10"/>
                      </w:rPr>
                      <w:tab/>
                      <w:t>(Gynae.</w:t>
                    </w:r>
                    <w:r>
                      <w:rPr>
                        <w:position w:val="1"/>
                        <w:sz w:val="10"/>
                      </w:rPr>
                      <w:tab/>
                      <w:t>(Hernia</w:t>
                    </w:r>
                    <w:r>
                      <w:rPr>
                        <w:position w:val="1"/>
                        <w:sz w:val="10"/>
                      </w:rPr>
                      <w:tab/>
                      <w:t>(Hernia</w:t>
                    </w:r>
                    <w:r>
                      <w:rPr>
                        <w:spacing w:val="-19"/>
                        <w:position w:val="1"/>
                        <w:sz w:val="10"/>
                      </w:rPr>
                      <w:t xml:space="preserve"> </w:t>
                    </w:r>
                    <w:r>
                      <w:rPr>
                        <w:sz w:val="10"/>
                      </w:rPr>
                      <w:t>accounting</w:t>
                    </w:r>
                    <w:r>
                      <w:rPr>
                        <w:spacing w:val="2"/>
                        <w:sz w:val="10"/>
                      </w:rPr>
                      <w:t xml:space="preserve"> </w:t>
                    </w:r>
                    <w:r>
                      <w:rPr>
                        <w:sz w:val="10"/>
                      </w:rPr>
                      <w:t>for</w:t>
                    </w:r>
                    <w:r>
                      <w:rPr>
                        <w:spacing w:val="2"/>
                        <w:sz w:val="10"/>
                      </w:rPr>
                      <w:t xml:space="preserve"> </w:t>
                    </w:r>
                    <w:r>
                      <w:rPr>
                        <w:sz w:val="10"/>
                      </w:rPr>
                      <w:t>51%</w:t>
                    </w:r>
                    <w:r>
                      <w:rPr>
                        <w:spacing w:val="1"/>
                        <w:sz w:val="10"/>
                      </w:rPr>
                      <w:t xml:space="preserve"> </w:t>
                    </w:r>
                    <w:r>
                      <w:rPr>
                        <w:sz w:val="10"/>
                      </w:rPr>
                      <w:t>of services</w:t>
                    </w:r>
                    <w:r>
                      <w:rPr>
                        <w:sz w:val="10"/>
                      </w:rPr>
                      <w:tab/>
                    </w:r>
                    <w:r>
                      <w:rPr>
                        <w:sz w:val="10"/>
                      </w:rPr>
                      <w:tab/>
                    </w:r>
                    <w:r>
                      <w:rPr>
                        <w:position w:val="1"/>
                        <w:sz w:val="10"/>
                      </w:rPr>
                      <w:t>recon.)</w:t>
                    </w:r>
                    <w:r>
                      <w:rPr>
                        <w:position w:val="1"/>
                        <w:sz w:val="10"/>
                      </w:rPr>
                      <w:tab/>
                    </w:r>
                    <w:r>
                      <w:rPr>
                        <w:position w:val="1"/>
                        <w:sz w:val="10"/>
                      </w:rPr>
                      <w:tab/>
                    </w:r>
                    <w:r>
                      <w:rPr>
                        <w:position w:val="1"/>
                        <w:sz w:val="10"/>
                      </w:rPr>
                      <w:tab/>
                      <w:t>Lap.)</w:t>
                    </w:r>
                    <w:r>
                      <w:rPr>
                        <w:position w:val="1"/>
                        <w:sz w:val="10"/>
                      </w:rPr>
                      <w:tab/>
                      <w:t>repair)</w:t>
                    </w:r>
                    <w:r>
                      <w:rPr>
                        <w:position w:val="1"/>
                        <w:sz w:val="10"/>
                      </w:rPr>
                      <w:tab/>
                      <w:t>repair)</w:t>
                    </w:r>
                  </w:p>
                </w:txbxContent>
              </v:textbox>
            </v:shape>
            <v:shape id="docshape276" o:spid="_x0000_s1364" type="#_x0000_t202" style="position:absolute;left:7626;top:3867;width:401;height:224" filled="f" stroked="f">
              <v:textbox inset="0,0,0,0">
                <w:txbxContent>
                  <w:p w14:paraId="36E60E3D" w14:textId="77777777" w:rsidR="001F33D0" w:rsidRDefault="001F33D0">
                    <w:pPr>
                      <w:spacing w:line="102" w:lineRule="exact"/>
                      <w:rPr>
                        <w:sz w:val="10"/>
                      </w:rPr>
                    </w:pPr>
                    <w:r>
                      <w:rPr>
                        <w:sz w:val="10"/>
                      </w:rPr>
                      <w:t>(Varicose</w:t>
                    </w:r>
                  </w:p>
                  <w:p w14:paraId="32BCFDD2" w14:textId="77777777" w:rsidR="001F33D0" w:rsidRDefault="001F33D0">
                    <w:pPr>
                      <w:spacing w:line="120" w:lineRule="exact"/>
                      <w:ind w:left="65"/>
                      <w:rPr>
                        <w:sz w:val="10"/>
                      </w:rPr>
                    </w:pPr>
                    <w:r>
                      <w:rPr>
                        <w:sz w:val="10"/>
                      </w:rPr>
                      <w:t>Veins)</w:t>
                    </w:r>
                  </w:p>
                </w:txbxContent>
              </v:textbox>
            </v:shape>
            <v:shape id="docshape277" o:spid="_x0000_s1363" type="#_x0000_t202" style="position:absolute;left:8298;top:3867;width:1035;height:101" filled="f" stroked="f">
              <v:textbox inset="0,0,0,0">
                <w:txbxContent>
                  <w:p w14:paraId="2EA2D13D" w14:textId="77777777" w:rsidR="001F33D0" w:rsidRDefault="001F33D0">
                    <w:pPr>
                      <w:tabs>
                        <w:tab w:val="left" w:pos="526"/>
                      </w:tabs>
                      <w:spacing w:line="101" w:lineRule="exact"/>
                      <w:rPr>
                        <w:sz w:val="10"/>
                      </w:rPr>
                    </w:pPr>
                    <w:r>
                      <w:rPr>
                        <w:sz w:val="10"/>
                      </w:rPr>
                      <w:t>(Gastric</w:t>
                    </w:r>
                    <w:r>
                      <w:rPr>
                        <w:sz w:val="10"/>
                      </w:rPr>
                      <w:tab/>
                      <w:t>(Intravitreal</w:t>
                    </w:r>
                  </w:p>
                </w:txbxContent>
              </v:textbox>
            </v:shape>
            <v:shape id="docshape278" o:spid="_x0000_s1362" type="#_x0000_t202" style="position:absolute;left:8339;top:3989;width:257;height:101" filled="f" stroked="f">
              <v:textbox inset="0,0,0,0">
                <w:txbxContent>
                  <w:p w14:paraId="75C49D79" w14:textId="77777777" w:rsidR="001F33D0" w:rsidRDefault="001F33D0">
                    <w:pPr>
                      <w:spacing w:line="101" w:lineRule="exact"/>
                      <w:rPr>
                        <w:sz w:val="10"/>
                      </w:rPr>
                    </w:pPr>
                    <w:r>
                      <w:rPr>
                        <w:sz w:val="10"/>
                      </w:rPr>
                      <w:t>band)</w:t>
                    </w:r>
                  </w:p>
                </w:txbxContent>
              </v:textbox>
            </v:shape>
            <v:shape id="docshape279" o:spid="_x0000_s1361" type="#_x0000_t202" style="position:absolute;left:8874;top:3989;width:408;height:101" filled="f" stroked="f">
              <v:textbox inset="0,0,0,0">
                <w:txbxContent>
                  <w:p w14:paraId="548BCEAD" w14:textId="77777777" w:rsidR="001F33D0" w:rsidRDefault="001F33D0">
                    <w:pPr>
                      <w:spacing w:line="101" w:lineRule="exact"/>
                      <w:rPr>
                        <w:sz w:val="10"/>
                      </w:rPr>
                    </w:pPr>
                    <w:r>
                      <w:rPr>
                        <w:sz w:val="10"/>
                      </w:rPr>
                      <w:t>injection)</w:t>
                    </w:r>
                  </w:p>
                </w:txbxContent>
              </v:textbox>
            </v:shape>
            <w10:wrap type="topAndBottom" anchorx="page"/>
          </v:group>
        </w:pict>
      </w:r>
    </w:p>
    <w:p w14:paraId="4D4D3799" w14:textId="77777777" w:rsidR="0017353A" w:rsidRDefault="0017353A">
      <w:pPr>
        <w:pStyle w:val="BodyText"/>
        <w:spacing w:before="5"/>
        <w:rPr>
          <w:b/>
          <w:sz w:val="11"/>
        </w:rPr>
      </w:pPr>
    </w:p>
    <w:p w14:paraId="265AC9D7" w14:textId="77777777" w:rsidR="0017353A" w:rsidRDefault="001F33D0">
      <w:pPr>
        <w:tabs>
          <w:tab w:val="left" w:pos="5422"/>
        </w:tabs>
        <w:spacing w:before="80"/>
        <w:ind w:left="1190" w:right="2313"/>
        <w:rPr>
          <w:sz w:val="10"/>
        </w:rPr>
      </w:pPr>
      <w:r>
        <w:rPr>
          <w:sz w:val="10"/>
        </w:rPr>
        <w:t>1 Extrapolated</w:t>
      </w:r>
      <w:r>
        <w:rPr>
          <w:spacing w:val="3"/>
          <w:sz w:val="10"/>
        </w:rPr>
        <w:t xml:space="preserve"> </w:t>
      </w:r>
      <w:r>
        <w:rPr>
          <w:sz w:val="10"/>
        </w:rPr>
        <w:t>from 3 months</w:t>
      </w:r>
      <w:r>
        <w:rPr>
          <w:spacing w:val="3"/>
          <w:sz w:val="10"/>
        </w:rPr>
        <w:t xml:space="preserve"> </w:t>
      </w:r>
      <w:r>
        <w:rPr>
          <w:sz w:val="10"/>
        </w:rPr>
        <w:t>of</w:t>
      </w:r>
      <w:r>
        <w:rPr>
          <w:spacing w:val="1"/>
          <w:sz w:val="10"/>
        </w:rPr>
        <w:t xml:space="preserve"> </w:t>
      </w:r>
      <w:r>
        <w:rPr>
          <w:sz w:val="10"/>
        </w:rPr>
        <w:t>volume</w:t>
      </w:r>
      <w:r>
        <w:rPr>
          <w:spacing w:val="1"/>
          <w:sz w:val="10"/>
        </w:rPr>
        <w:t xml:space="preserve"> </w:t>
      </w:r>
      <w:r>
        <w:rPr>
          <w:sz w:val="10"/>
        </w:rPr>
        <w:t>data</w:t>
      </w:r>
      <w:r>
        <w:rPr>
          <w:spacing w:val="3"/>
          <w:sz w:val="10"/>
        </w:rPr>
        <w:t xml:space="preserve"> </w:t>
      </w:r>
      <w:r>
        <w:rPr>
          <w:sz w:val="10"/>
        </w:rPr>
        <w:t>July-Sep</w:t>
      </w:r>
      <w:r>
        <w:rPr>
          <w:spacing w:val="4"/>
          <w:sz w:val="10"/>
        </w:rPr>
        <w:t xml:space="preserve"> </w:t>
      </w:r>
      <w:r>
        <w:rPr>
          <w:sz w:val="10"/>
        </w:rPr>
        <w:t>2015</w:t>
      </w:r>
      <w:r>
        <w:rPr>
          <w:sz w:val="10"/>
        </w:rPr>
        <w:tab/>
        <w:t>2 All</w:t>
      </w:r>
      <w:r>
        <w:rPr>
          <w:spacing w:val="-1"/>
          <w:sz w:val="10"/>
        </w:rPr>
        <w:t xml:space="preserve"> </w:t>
      </w:r>
      <w:r>
        <w:rPr>
          <w:sz w:val="10"/>
        </w:rPr>
        <w:t>providers,</w:t>
      </w:r>
      <w:r>
        <w:rPr>
          <w:spacing w:val="4"/>
          <w:sz w:val="10"/>
        </w:rPr>
        <w:t xml:space="preserve"> </w:t>
      </w:r>
      <w:r>
        <w:rPr>
          <w:sz w:val="10"/>
        </w:rPr>
        <w:t>of</w:t>
      </w:r>
      <w:r>
        <w:rPr>
          <w:spacing w:val="1"/>
          <w:sz w:val="10"/>
        </w:rPr>
        <w:t xml:space="preserve"> </w:t>
      </w:r>
      <w:r>
        <w:rPr>
          <w:sz w:val="10"/>
        </w:rPr>
        <w:t>which</w:t>
      </w:r>
      <w:r>
        <w:rPr>
          <w:spacing w:val="1"/>
          <w:sz w:val="10"/>
        </w:rPr>
        <w:t xml:space="preserve"> </w:t>
      </w:r>
      <w:r>
        <w:rPr>
          <w:sz w:val="10"/>
        </w:rPr>
        <w:t>GPs</w:t>
      </w:r>
      <w:r>
        <w:rPr>
          <w:spacing w:val="-3"/>
          <w:sz w:val="10"/>
        </w:rPr>
        <w:t xml:space="preserve"> </w:t>
      </w:r>
      <w:r>
        <w:rPr>
          <w:sz w:val="10"/>
        </w:rPr>
        <w:t>provide</w:t>
      </w:r>
      <w:r>
        <w:rPr>
          <w:spacing w:val="3"/>
          <w:sz w:val="10"/>
        </w:rPr>
        <w:t xml:space="preserve"> </w:t>
      </w:r>
      <w:r>
        <w:rPr>
          <w:sz w:val="10"/>
        </w:rPr>
        <w:t>79%</w:t>
      </w:r>
      <w:r>
        <w:rPr>
          <w:spacing w:val="1"/>
          <w:sz w:val="10"/>
        </w:rPr>
        <w:t xml:space="preserve"> </w:t>
      </w:r>
      <w:r>
        <w:rPr>
          <w:sz w:val="10"/>
        </w:rPr>
        <w:t>of</w:t>
      </w:r>
      <w:r>
        <w:rPr>
          <w:spacing w:val="1"/>
          <w:sz w:val="10"/>
        </w:rPr>
        <w:t xml:space="preserve"> </w:t>
      </w:r>
      <w:r>
        <w:rPr>
          <w:sz w:val="10"/>
        </w:rPr>
        <w:t>services</w:t>
      </w:r>
      <w:r>
        <w:rPr>
          <w:spacing w:val="1"/>
          <w:sz w:val="10"/>
        </w:rPr>
        <w:t xml:space="preserve"> </w:t>
      </w:r>
      <w:r>
        <w:rPr>
          <w:sz w:val="10"/>
        </w:rPr>
        <w:t>2 “Not</w:t>
      </w:r>
      <w:r>
        <w:rPr>
          <w:spacing w:val="1"/>
          <w:sz w:val="10"/>
        </w:rPr>
        <w:t xml:space="preserve"> </w:t>
      </w:r>
      <w:r>
        <w:rPr>
          <w:sz w:val="10"/>
        </w:rPr>
        <w:t>specified”</w:t>
      </w:r>
      <w:r>
        <w:rPr>
          <w:spacing w:val="4"/>
          <w:sz w:val="10"/>
        </w:rPr>
        <w:t xml:space="preserve"> </w:t>
      </w:r>
      <w:r>
        <w:rPr>
          <w:sz w:val="10"/>
        </w:rPr>
        <w:t>(where</w:t>
      </w:r>
      <w:r>
        <w:rPr>
          <w:spacing w:val="1"/>
          <w:sz w:val="10"/>
        </w:rPr>
        <w:t xml:space="preserve"> </w:t>
      </w:r>
      <w:r>
        <w:rPr>
          <w:sz w:val="10"/>
        </w:rPr>
        <w:t>Item</w:t>
      </w:r>
      <w:r>
        <w:rPr>
          <w:spacing w:val="2"/>
          <w:sz w:val="10"/>
        </w:rPr>
        <w:t xml:space="preserve"> </w:t>
      </w:r>
      <w:r>
        <w:rPr>
          <w:sz w:val="10"/>
        </w:rPr>
        <w:t>51303</w:t>
      </w:r>
      <w:r>
        <w:rPr>
          <w:spacing w:val="3"/>
          <w:sz w:val="10"/>
        </w:rPr>
        <w:t xml:space="preserve"> </w:t>
      </w:r>
      <w:r>
        <w:rPr>
          <w:sz w:val="10"/>
        </w:rPr>
        <w:t>occurs</w:t>
      </w:r>
      <w:r>
        <w:rPr>
          <w:spacing w:val="2"/>
          <w:sz w:val="10"/>
        </w:rPr>
        <w:t xml:space="preserve"> </w:t>
      </w:r>
      <w:r>
        <w:rPr>
          <w:sz w:val="10"/>
        </w:rPr>
        <w:t>without</w:t>
      </w:r>
      <w:r>
        <w:rPr>
          <w:spacing w:val="3"/>
          <w:sz w:val="10"/>
        </w:rPr>
        <w:t xml:space="preserve"> </w:t>
      </w:r>
      <w:r>
        <w:rPr>
          <w:sz w:val="10"/>
        </w:rPr>
        <w:t>a dominant</w:t>
      </w:r>
      <w:r>
        <w:rPr>
          <w:spacing w:val="3"/>
          <w:sz w:val="10"/>
        </w:rPr>
        <w:t xml:space="preserve"> </w:t>
      </w:r>
      <w:r>
        <w:rPr>
          <w:sz w:val="10"/>
        </w:rPr>
        <w:t>surgery</w:t>
      </w:r>
      <w:r>
        <w:rPr>
          <w:spacing w:val="1"/>
          <w:sz w:val="10"/>
        </w:rPr>
        <w:t xml:space="preserve"> </w:t>
      </w:r>
      <w:r>
        <w:rPr>
          <w:sz w:val="10"/>
        </w:rPr>
        <w:t>Item</w:t>
      </w:r>
      <w:r>
        <w:rPr>
          <w:spacing w:val="-1"/>
          <w:sz w:val="10"/>
        </w:rPr>
        <w:t xml:space="preserve"> </w:t>
      </w:r>
      <w:r>
        <w:rPr>
          <w:sz w:val="10"/>
        </w:rPr>
        <w:t>number)</w:t>
      </w:r>
      <w:r>
        <w:rPr>
          <w:sz w:val="10"/>
        </w:rPr>
        <w:tab/>
        <w:t>3 Total</w:t>
      </w:r>
      <w:r>
        <w:rPr>
          <w:spacing w:val="4"/>
          <w:sz w:val="10"/>
        </w:rPr>
        <w:t xml:space="preserve"> </w:t>
      </w:r>
      <w:r>
        <w:rPr>
          <w:sz w:val="10"/>
        </w:rPr>
        <w:t>Hip</w:t>
      </w:r>
      <w:r>
        <w:rPr>
          <w:spacing w:val="2"/>
          <w:sz w:val="10"/>
        </w:rPr>
        <w:t xml:space="preserve"> </w:t>
      </w:r>
      <w:r>
        <w:rPr>
          <w:sz w:val="10"/>
        </w:rPr>
        <w:t>Replacement</w:t>
      </w:r>
    </w:p>
    <w:p w14:paraId="03FE0E1B" w14:textId="77777777" w:rsidR="0017353A" w:rsidRDefault="0017353A">
      <w:pPr>
        <w:pStyle w:val="BodyText"/>
        <w:rPr>
          <w:sz w:val="20"/>
        </w:rPr>
      </w:pPr>
    </w:p>
    <w:p w14:paraId="446FE2D9" w14:textId="77777777" w:rsidR="0017353A" w:rsidRDefault="0017353A">
      <w:pPr>
        <w:pStyle w:val="BodyText"/>
        <w:rPr>
          <w:sz w:val="20"/>
        </w:rPr>
      </w:pPr>
    </w:p>
    <w:p w14:paraId="135E6BC9" w14:textId="77777777" w:rsidR="0017353A" w:rsidRDefault="00C21E16">
      <w:pPr>
        <w:pStyle w:val="BodyText"/>
        <w:spacing w:before="7"/>
        <w:rPr>
          <w:sz w:val="23"/>
        </w:rPr>
      </w:pPr>
      <w:r>
        <w:pict w14:anchorId="0740C65B">
          <v:rect id="docshape280" o:spid="_x0000_s1359" alt="Decorative line" style="position:absolute;margin-left:70.6pt;margin-top:15.6pt;width:454.25pt;height:.5pt;z-index:-15663616;mso-wrap-distance-left:0;mso-wrap-distance-right:0;mso-position-horizontal-relative:page" fillcolor="black" stroked="f">
            <w10:wrap type="topAndBottom" anchorx="page"/>
          </v:rect>
        </w:pict>
      </w:r>
    </w:p>
    <w:p w14:paraId="2859C667" w14:textId="77777777" w:rsidR="0017353A" w:rsidRDefault="001F33D0">
      <w:pPr>
        <w:spacing w:before="59"/>
        <w:ind w:left="140" w:right="1324"/>
        <w:rPr>
          <w:sz w:val="18"/>
        </w:rPr>
      </w:pPr>
      <w:r>
        <w:rPr>
          <w:sz w:val="18"/>
        </w:rPr>
        <w:t>Co-claiming: MBS services claimed within an episode. Extract taken from service volumes for July–September 2015,</w:t>
      </w:r>
      <w:r>
        <w:rPr>
          <w:spacing w:val="-38"/>
          <w:sz w:val="18"/>
        </w:rPr>
        <w:t xml:space="preserve"> </w:t>
      </w:r>
      <w:r>
        <w:rPr>
          <w:sz w:val="18"/>
        </w:rPr>
        <w:t>extrapolated</w:t>
      </w:r>
      <w:r>
        <w:rPr>
          <w:spacing w:val="-2"/>
          <w:sz w:val="18"/>
        </w:rPr>
        <w:t xml:space="preserve"> </w:t>
      </w:r>
      <w:r>
        <w:rPr>
          <w:sz w:val="18"/>
        </w:rPr>
        <w:t>to</w:t>
      </w:r>
      <w:r>
        <w:rPr>
          <w:spacing w:val="1"/>
          <w:sz w:val="18"/>
        </w:rPr>
        <w:t xml:space="preserve"> </w:t>
      </w:r>
      <w:r>
        <w:rPr>
          <w:sz w:val="18"/>
        </w:rPr>
        <w:t>a 12-month</w:t>
      </w:r>
      <w:r>
        <w:rPr>
          <w:spacing w:val="-2"/>
          <w:sz w:val="18"/>
        </w:rPr>
        <w:t xml:space="preserve"> </w:t>
      </w:r>
      <w:r>
        <w:rPr>
          <w:sz w:val="18"/>
        </w:rPr>
        <w:t>service</w:t>
      </w:r>
      <w:r>
        <w:rPr>
          <w:spacing w:val="-1"/>
          <w:sz w:val="18"/>
        </w:rPr>
        <w:t xml:space="preserve"> </w:t>
      </w:r>
      <w:r>
        <w:rPr>
          <w:sz w:val="18"/>
        </w:rPr>
        <w:t>volume</w:t>
      </w:r>
      <w:r>
        <w:rPr>
          <w:spacing w:val="-1"/>
          <w:sz w:val="18"/>
        </w:rPr>
        <w:t xml:space="preserve"> </w:t>
      </w:r>
      <w:r>
        <w:rPr>
          <w:sz w:val="18"/>
        </w:rPr>
        <w:t>equivalent.</w:t>
      </w:r>
    </w:p>
    <w:p w14:paraId="171D22BB" w14:textId="77777777" w:rsidR="0017353A" w:rsidRDefault="0017353A">
      <w:pPr>
        <w:pStyle w:val="BodyText"/>
        <w:rPr>
          <w:sz w:val="18"/>
        </w:rPr>
      </w:pPr>
    </w:p>
    <w:p w14:paraId="53CA1415" w14:textId="77777777" w:rsidR="0017353A" w:rsidRDefault="0017353A">
      <w:pPr>
        <w:pStyle w:val="BodyText"/>
        <w:spacing w:before="4"/>
        <w:rPr>
          <w:sz w:val="21"/>
        </w:rPr>
      </w:pPr>
    </w:p>
    <w:p w14:paraId="0A7153A8" w14:textId="77777777" w:rsidR="0017353A" w:rsidRDefault="001F33D0">
      <w:pPr>
        <w:pStyle w:val="Heading2"/>
        <w:numPr>
          <w:ilvl w:val="1"/>
          <w:numId w:val="46"/>
        </w:numPr>
        <w:tabs>
          <w:tab w:val="left" w:pos="716"/>
          <w:tab w:val="left" w:pos="717"/>
        </w:tabs>
        <w:spacing w:before="1"/>
        <w:ind w:right="872"/>
      </w:pPr>
      <w:bookmarkStart w:id="44" w:name="4.6_Recommendation_and_request_directed_"/>
      <w:bookmarkStart w:id="45" w:name="_bookmark30"/>
      <w:bookmarkEnd w:id="44"/>
      <w:bookmarkEnd w:id="45"/>
      <w:r>
        <w:rPr>
          <w:color w:val="01643E"/>
        </w:rPr>
        <w:t>Recommendation and request directed to other Clinical Committees</w:t>
      </w:r>
      <w:r>
        <w:rPr>
          <w:color w:val="01643E"/>
          <w:spacing w:val="1"/>
        </w:rPr>
        <w:t xml:space="preserve"> </w:t>
      </w:r>
      <w:r>
        <w:rPr>
          <w:color w:val="01643E"/>
        </w:rPr>
        <w:t>regarding telehealth items for patient-end clinical support (items 2100–</w:t>
      </w:r>
      <w:r>
        <w:rPr>
          <w:color w:val="01643E"/>
          <w:spacing w:val="-61"/>
        </w:rPr>
        <w:t xml:space="preserve"> </w:t>
      </w:r>
      <w:r>
        <w:rPr>
          <w:color w:val="01643E"/>
        </w:rPr>
        <w:t>2220)</w:t>
      </w:r>
    </w:p>
    <w:p w14:paraId="38A30855" w14:textId="77777777" w:rsidR="0017353A" w:rsidRDefault="001F33D0">
      <w:pPr>
        <w:pStyle w:val="BodyText"/>
        <w:spacing w:before="116"/>
        <w:ind w:left="140" w:right="804"/>
      </w:pPr>
      <w:r>
        <w:t>The MBS currently has 12 items that cover Medical Practitioners providing clinical support to their</w:t>
      </w:r>
      <w:r>
        <w:rPr>
          <w:spacing w:val="1"/>
        </w:rPr>
        <w:t xml:space="preserve"> </w:t>
      </w:r>
      <w:r>
        <w:t>patients during video consultations with Specialists or Consultant Physicians. Although telehealth</w:t>
      </w:r>
      <w:r>
        <w:rPr>
          <w:spacing w:val="1"/>
        </w:rPr>
        <w:t xml:space="preserve"> </w:t>
      </w:r>
      <w:r>
        <w:t>specialist services can be provided when there is no patient-end clinical support service, these items</w:t>
      </w:r>
      <w:r>
        <w:rPr>
          <w:spacing w:val="-47"/>
        </w:rPr>
        <w:t xml:space="preserve"> </w:t>
      </w:r>
      <w:r>
        <w:t>also allow for the participation of another Medical Practitioner at the patient-end of the</w:t>
      </w:r>
      <w:r>
        <w:rPr>
          <w:spacing w:val="1"/>
        </w:rPr>
        <w:t xml:space="preserve"> </w:t>
      </w:r>
      <w:r>
        <w:t>consultation. There are equivalent items for patient-end clinical support by other types of health</w:t>
      </w:r>
      <w:r>
        <w:rPr>
          <w:spacing w:val="1"/>
        </w:rPr>
        <w:t xml:space="preserve"> </w:t>
      </w:r>
      <w:r>
        <w:t>practitioner, such as participating Optometrists, Nurse Practitioners, Midwives, Practice Nurses,</w:t>
      </w:r>
      <w:r>
        <w:rPr>
          <w:spacing w:val="1"/>
        </w:rPr>
        <w:t xml:space="preserve"> </w:t>
      </w:r>
      <w:r>
        <w:t>Aboriginal</w:t>
      </w:r>
      <w:r>
        <w:rPr>
          <w:spacing w:val="-1"/>
        </w:rPr>
        <w:t xml:space="preserve"> </w:t>
      </w:r>
      <w:r>
        <w:t>and</w:t>
      </w:r>
      <w:r>
        <w:rPr>
          <w:spacing w:val="-1"/>
        </w:rPr>
        <w:t xml:space="preserve"> </w:t>
      </w:r>
      <w:r>
        <w:t>Torres Strait</w:t>
      </w:r>
      <w:r>
        <w:rPr>
          <w:spacing w:val="-2"/>
        </w:rPr>
        <w:t xml:space="preserve"> </w:t>
      </w:r>
      <w:r>
        <w:t>Islander</w:t>
      </w:r>
      <w:r>
        <w:rPr>
          <w:spacing w:val="1"/>
        </w:rPr>
        <w:t xml:space="preserve"> </w:t>
      </w:r>
      <w:r>
        <w:t>Health</w:t>
      </w:r>
      <w:r>
        <w:rPr>
          <w:spacing w:val="-2"/>
        </w:rPr>
        <w:t xml:space="preserve"> </w:t>
      </w:r>
      <w:r>
        <w:t>Practitioners or Aboriginal</w:t>
      </w:r>
      <w:r>
        <w:rPr>
          <w:spacing w:val="1"/>
        </w:rPr>
        <w:t xml:space="preserve"> </w:t>
      </w:r>
      <w:r>
        <w:t>Health</w:t>
      </w:r>
      <w:r>
        <w:rPr>
          <w:spacing w:val="-4"/>
        </w:rPr>
        <w:t xml:space="preserve"> </w:t>
      </w:r>
      <w:r>
        <w:t>Workers.</w:t>
      </w:r>
    </w:p>
    <w:p w14:paraId="61837679" w14:textId="77777777" w:rsidR="0017353A" w:rsidRDefault="001F33D0">
      <w:pPr>
        <w:pStyle w:val="BodyText"/>
        <w:spacing w:before="122"/>
        <w:ind w:left="140" w:right="1021"/>
      </w:pPr>
      <w:r>
        <w:t>The items are both time-tiered and location-dependant. There are also various stipulations within</w:t>
      </w:r>
      <w:r>
        <w:rPr>
          <w:spacing w:val="-47"/>
        </w:rPr>
        <w:t xml:space="preserve"> </w:t>
      </w:r>
      <w:r>
        <w:t>the MBS that define appropriate claiming of these items, including eligible geographical areas (for</w:t>
      </w:r>
      <w:r>
        <w:rPr>
          <w:spacing w:val="-47"/>
        </w:rPr>
        <w:t xml:space="preserve"> </w:t>
      </w:r>
      <w:r>
        <w:t>those not residing in a residential aged care service or at an Aboriginal Medical Service) and the</w:t>
      </w:r>
      <w:r>
        <w:rPr>
          <w:spacing w:val="1"/>
        </w:rPr>
        <w:t xml:space="preserve"> </w:t>
      </w:r>
      <w:r>
        <w:t>requirement for both</w:t>
      </w:r>
      <w:r>
        <w:rPr>
          <w:spacing w:val="-1"/>
        </w:rPr>
        <w:t xml:space="preserve"> </w:t>
      </w:r>
      <w:r>
        <w:t>an</w:t>
      </w:r>
      <w:r>
        <w:rPr>
          <w:spacing w:val="-1"/>
        </w:rPr>
        <w:t xml:space="preserve"> </w:t>
      </w:r>
      <w:r>
        <w:t>audio and</w:t>
      </w:r>
      <w:r>
        <w:rPr>
          <w:spacing w:val="-1"/>
        </w:rPr>
        <w:t xml:space="preserve"> </w:t>
      </w:r>
      <w:r>
        <w:t>visual</w:t>
      </w:r>
      <w:r>
        <w:rPr>
          <w:spacing w:val="-3"/>
        </w:rPr>
        <w:t xml:space="preserve"> </w:t>
      </w:r>
      <w:r>
        <w:t>link.</w:t>
      </w:r>
    </w:p>
    <w:p w14:paraId="0B64F8BF" w14:textId="77777777" w:rsidR="0017353A" w:rsidRDefault="001F33D0">
      <w:pPr>
        <w:spacing w:before="121" w:after="22"/>
        <w:ind w:left="140"/>
        <w:rPr>
          <w:b/>
          <w:sz w:val="18"/>
        </w:rPr>
      </w:pPr>
      <w:bookmarkStart w:id="46" w:name="_bookmark31"/>
      <w:bookmarkEnd w:id="46"/>
      <w:r>
        <w:rPr>
          <w:b/>
          <w:sz w:val="18"/>
        </w:rPr>
        <w:t>Table</w:t>
      </w:r>
      <w:r>
        <w:rPr>
          <w:b/>
          <w:spacing w:val="-3"/>
          <w:sz w:val="18"/>
        </w:rPr>
        <w:t xml:space="preserve"> </w:t>
      </w:r>
      <w:r>
        <w:rPr>
          <w:b/>
          <w:sz w:val="18"/>
        </w:rPr>
        <w:t>7:</w:t>
      </w:r>
      <w:r>
        <w:rPr>
          <w:b/>
          <w:spacing w:val="-2"/>
          <w:sz w:val="18"/>
        </w:rPr>
        <w:t xml:space="preserve"> </w:t>
      </w:r>
      <w:r>
        <w:rPr>
          <w:b/>
          <w:sz w:val="18"/>
        </w:rPr>
        <w:t>Item</w:t>
      </w:r>
      <w:r>
        <w:rPr>
          <w:b/>
          <w:spacing w:val="-4"/>
          <w:sz w:val="18"/>
        </w:rPr>
        <w:t xml:space="preserve"> </w:t>
      </w:r>
      <w:r>
        <w:rPr>
          <w:b/>
          <w:sz w:val="18"/>
        </w:rPr>
        <w:t>introduction</w:t>
      </w:r>
      <w:r>
        <w:rPr>
          <w:b/>
          <w:spacing w:val="-3"/>
          <w:sz w:val="18"/>
        </w:rPr>
        <w:t xml:space="preserve"> </w:t>
      </w:r>
      <w:r>
        <w:rPr>
          <w:b/>
          <w:sz w:val="18"/>
        </w:rPr>
        <w:t>table</w:t>
      </w:r>
      <w:r>
        <w:rPr>
          <w:b/>
          <w:spacing w:val="-1"/>
          <w:sz w:val="18"/>
        </w:rPr>
        <w:t xml:space="preserve"> </w:t>
      </w:r>
      <w:r>
        <w:rPr>
          <w:b/>
          <w:sz w:val="18"/>
        </w:rPr>
        <w:t>for</w:t>
      </w:r>
      <w:r>
        <w:rPr>
          <w:b/>
          <w:spacing w:val="-2"/>
          <w:sz w:val="18"/>
        </w:rPr>
        <w:t xml:space="preserve"> </w:t>
      </w:r>
      <w:r>
        <w:rPr>
          <w:b/>
          <w:sz w:val="18"/>
        </w:rPr>
        <w:t>items</w:t>
      </w:r>
      <w:r>
        <w:rPr>
          <w:b/>
          <w:spacing w:val="-3"/>
          <w:sz w:val="18"/>
        </w:rPr>
        <w:t xml:space="preserve"> </w:t>
      </w:r>
      <w:r>
        <w:rPr>
          <w:b/>
          <w:sz w:val="18"/>
        </w:rPr>
        <w:t>2100–2220</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5"/>
        <w:gridCol w:w="3524"/>
        <w:gridCol w:w="1472"/>
        <w:gridCol w:w="1037"/>
        <w:gridCol w:w="1083"/>
        <w:gridCol w:w="1769"/>
      </w:tblGrid>
      <w:tr w:rsidR="0017353A" w14:paraId="283EBAE7" w14:textId="77777777">
        <w:trPr>
          <w:trHeight w:val="717"/>
        </w:trPr>
        <w:tc>
          <w:tcPr>
            <w:tcW w:w="715" w:type="dxa"/>
            <w:shd w:val="clear" w:color="auto" w:fill="F1F1F1"/>
          </w:tcPr>
          <w:p w14:paraId="3BA7635F" w14:textId="77777777" w:rsidR="0017353A" w:rsidRDefault="0017353A">
            <w:pPr>
              <w:pStyle w:val="TableParagraph"/>
              <w:rPr>
                <w:rFonts w:ascii="Calibri"/>
                <w:b/>
                <w:sz w:val="20"/>
              </w:rPr>
            </w:pPr>
          </w:p>
          <w:p w14:paraId="1F9BFEE4" w14:textId="77777777" w:rsidR="0017353A" w:rsidRDefault="0017353A">
            <w:pPr>
              <w:pStyle w:val="TableParagraph"/>
              <w:spacing w:before="3"/>
              <w:rPr>
                <w:rFonts w:ascii="Calibri"/>
                <w:b/>
                <w:sz w:val="17"/>
              </w:rPr>
            </w:pPr>
          </w:p>
          <w:p w14:paraId="3E8E4054" w14:textId="77777777" w:rsidR="0017353A" w:rsidRDefault="001F33D0">
            <w:pPr>
              <w:pStyle w:val="TableParagraph"/>
              <w:ind w:left="28"/>
              <w:rPr>
                <w:b/>
                <w:sz w:val="18"/>
              </w:rPr>
            </w:pPr>
            <w:r>
              <w:rPr>
                <w:b/>
                <w:sz w:val="18"/>
              </w:rPr>
              <w:t>Item</w:t>
            </w:r>
          </w:p>
        </w:tc>
        <w:tc>
          <w:tcPr>
            <w:tcW w:w="3524" w:type="dxa"/>
            <w:shd w:val="clear" w:color="auto" w:fill="F1F1F1"/>
          </w:tcPr>
          <w:p w14:paraId="7246A5A3" w14:textId="77777777" w:rsidR="0017353A" w:rsidRDefault="0017353A">
            <w:pPr>
              <w:pStyle w:val="TableParagraph"/>
              <w:rPr>
                <w:rFonts w:ascii="Calibri"/>
                <w:b/>
                <w:sz w:val="20"/>
              </w:rPr>
            </w:pPr>
          </w:p>
          <w:p w14:paraId="1B4D573A" w14:textId="77777777" w:rsidR="0017353A" w:rsidRDefault="0017353A">
            <w:pPr>
              <w:pStyle w:val="TableParagraph"/>
              <w:spacing w:before="3"/>
              <w:rPr>
                <w:rFonts w:ascii="Calibri"/>
                <w:b/>
                <w:sz w:val="17"/>
              </w:rPr>
            </w:pPr>
          </w:p>
          <w:p w14:paraId="01180D0A" w14:textId="77777777" w:rsidR="0017353A" w:rsidRDefault="001F33D0">
            <w:pPr>
              <w:pStyle w:val="TableParagraph"/>
              <w:ind w:left="26"/>
              <w:rPr>
                <w:b/>
                <w:sz w:val="18"/>
              </w:rPr>
            </w:pPr>
            <w:r>
              <w:rPr>
                <w:b/>
                <w:sz w:val="18"/>
              </w:rPr>
              <w:t>Descriptor</w:t>
            </w:r>
          </w:p>
        </w:tc>
        <w:tc>
          <w:tcPr>
            <w:tcW w:w="1472" w:type="dxa"/>
            <w:shd w:val="clear" w:color="auto" w:fill="F1F1F1"/>
          </w:tcPr>
          <w:p w14:paraId="12B8D841" w14:textId="77777777" w:rsidR="0017353A" w:rsidRDefault="0017353A">
            <w:pPr>
              <w:pStyle w:val="TableParagraph"/>
              <w:spacing w:before="9"/>
              <w:rPr>
                <w:rFonts w:ascii="Calibri"/>
                <w:b/>
                <w:sz w:val="18"/>
              </w:rPr>
            </w:pPr>
          </w:p>
          <w:p w14:paraId="584D021D" w14:textId="77777777" w:rsidR="0017353A" w:rsidRDefault="001F33D0">
            <w:pPr>
              <w:pStyle w:val="TableParagraph"/>
              <w:spacing w:line="264" w:lineRule="auto"/>
              <w:ind w:left="26" w:right="615"/>
              <w:rPr>
                <w:b/>
                <w:sz w:val="18"/>
              </w:rPr>
            </w:pPr>
            <w:r>
              <w:rPr>
                <w:b/>
                <w:sz w:val="18"/>
              </w:rPr>
              <w:t>Schedule</w:t>
            </w:r>
            <w:r>
              <w:rPr>
                <w:b/>
                <w:spacing w:val="-48"/>
                <w:sz w:val="18"/>
              </w:rPr>
              <w:t xml:space="preserve"> </w:t>
            </w:r>
            <w:r>
              <w:rPr>
                <w:b/>
                <w:sz w:val="18"/>
              </w:rPr>
              <w:t>fee</w:t>
            </w:r>
          </w:p>
        </w:tc>
        <w:tc>
          <w:tcPr>
            <w:tcW w:w="1037" w:type="dxa"/>
            <w:shd w:val="clear" w:color="auto" w:fill="F1F1F1"/>
          </w:tcPr>
          <w:p w14:paraId="1D570956" w14:textId="77777777" w:rsidR="0017353A" w:rsidRDefault="001F33D0">
            <w:pPr>
              <w:pStyle w:val="TableParagraph"/>
              <w:spacing w:before="42"/>
              <w:ind w:left="25" w:right="101"/>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083" w:type="dxa"/>
            <w:shd w:val="clear" w:color="auto" w:fill="F1F1F1"/>
          </w:tcPr>
          <w:p w14:paraId="2F0DEE87" w14:textId="77777777" w:rsidR="0017353A" w:rsidRDefault="001F33D0">
            <w:pPr>
              <w:pStyle w:val="TableParagraph"/>
              <w:spacing w:before="42"/>
              <w:ind w:left="27" w:right="145"/>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769" w:type="dxa"/>
            <w:shd w:val="clear" w:color="auto" w:fill="F1F1F1"/>
          </w:tcPr>
          <w:p w14:paraId="4484730E" w14:textId="77777777" w:rsidR="0017353A" w:rsidRDefault="001F33D0">
            <w:pPr>
              <w:pStyle w:val="TableParagraph"/>
              <w:spacing w:before="42"/>
              <w:ind w:left="27" w:right="337"/>
              <w:rPr>
                <w:b/>
                <w:sz w:val="18"/>
              </w:rPr>
            </w:pPr>
            <w:r>
              <w:rPr>
                <w:b/>
                <w:sz w:val="18"/>
              </w:rPr>
              <w:t>Services</w:t>
            </w:r>
            <w:r>
              <w:rPr>
                <w:b/>
                <w:spacing w:val="-7"/>
                <w:sz w:val="18"/>
              </w:rPr>
              <w:t xml:space="preserve"> </w:t>
            </w:r>
            <w:r>
              <w:rPr>
                <w:b/>
                <w:sz w:val="18"/>
              </w:rPr>
              <w:t>5-year-</w:t>
            </w:r>
            <w:r>
              <w:rPr>
                <w:b/>
                <w:spacing w:val="-47"/>
                <w:sz w:val="18"/>
              </w:rPr>
              <w:t xml:space="preserve"> </w:t>
            </w:r>
            <w:r>
              <w:rPr>
                <w:b/>
                <w:sz w:val="18"/>
              </w:rPr>
              <w:t>average annual</w:t>
            </w:r>
            <w:r>
              <w:rPr>
                <w:b/>
                <w:spacing w:val="1"/>
                <w:sz w:val="18"/>
              </w:rPr>
              <w:t xml:space="preserve"> </w:t>
            </w:r>
            <w:r>
              <w:rPr>
                <w:b/>
                <w:sz w:val="18"/>
              </w:rPr>
              <w:t>growth</w:t>
            </w:r>
          </w:p>
        </w:tc>
      </w:tr>
      <w:tr w:rsidR="0017353A" w14:paraId="69314572" w14:textId="77777777">
        <w:trPr>
          <w:trHeight w:val="1111"/>
        </w:trPr>
        <w:tc>
          <w:tcPr>
            <w:tcW w:w="715" w:type="dxa"/>
          </w:tcPr>
          <w:p w14:paraId="0994E918" w14:textId="77777777" w:rsidR="0017353A" w:rsidRDefault="0017353A">
            <w:pPr>
              <w:pStyle w:val="TableParagraph"/>
              <w:rPr>
                <w:rFonts w:ascii="Calibri"/>
                <w:b/>
                <w:sz w:val="20"/>
              </w:rPr>
            </w:pPr>
          </w:p>
          <w:p w14:paraId="30BEE189" w14:textId="77777777" w:rsidR="0017353A" w:rsidRDefault="0017353A">
            <w:pPr>
              <w:pStyle w:val="TableParagraph"/>
              <w:spacing w:before="11"/>
              <w:rPr>
                <w:rFonts w:ascii="Calibri"/>
                <w:b/>
                <w:sz w:val="16"/>
              </w:rPr>
            </w:pPr>
          </w:p>
          <w:p w14:paraId="25DF17DE" w14:textId="77777777" w:rsidR="0017353A" w:rsidRDefault="001F33D0">
            <w:pPr>
              <w:pStyle w:val="TableParagraph"/>
              <w:ind w:left="28"/>
              <w:rPr>
                <w:sz w:val="18"/>
              </w:rPr>
            </w:pPr>
            <w:r>
              <w:rPr>
                <w:sz w:val="18"/>
              </w:rPr>
              <w:t>2100</w:t>
            </w:r>
          </w:p>
        </w:tc>
        <w:tc>
          <w:tcPr>
            <w:tcW w:w="3524" w:type="dxa"/>
          </w:tcPr>
          <w:p w14:paraId="7AA363FB" w14:textId="77777777" w:rsidR="0017353A" w:rsidRDefault="001F33D0">
            <w:pPr>
              <w:pStyle w:val="TableParagraph"/>
              <w:spacing w:before="47"/>
              <w:ind w:left="26" w:right="75"/>
              <w:rPr>
                <w:sz w:val="18"/>
              </w:rPr>
            </w:pPr>
            <w:r>
              <w:rPr>
                <w:sz w:val="18"/>
              </w:rPr>
              <w:t>Level A - Telehealth attendance at</w:t>
            </w:r>
            <w:r>
              <w:rPr>
                <w:spacing w:val="1"/>
                <w:sz w:val="18"/>
              </w:rPr>
              <w:t xml:space="preserve"> </w:t>
            </w:r>
            <w:r>
              <w:rPr>
                <w:sz w:val="18"/>
              </w:rPr>
              <w:t>consulting rooms. Professional attendance</w:t>
            </w:r>
            <w:r>
              <w:rPr>
                <w:spacing w:val="-47"/>
                <w:sz w:val="18"/>
              </w:rPr>
              <w:t xml:space="preserve"> </w:t>
            </w:r>
            <w:r>
              <w:rPr>
                <w:sz w:val="18"/>
              </w:rPr>
              <w:t>at</w:t>
            </w:r>
            <w:r>
              <w:rPr>
                <w:spacing w:val="-3"/>
                <w:sz w:val="18"/>
              </w:rPr>
              <w:t xml:space="preserve"> </w:t>
            </w:r>
            <w:r>
              <w:rPr>
                <w:sz w:val="18"/>
              </w:rPr>
              <w:t>consulting</w:t>
            </w:r>
            <w:r>
              <w:rPr>
                <w:spacing w:val="-2"/>
                <w:sz w:val="18"/>
              </w:rPr>
              <w:t xml:space="preserve"> </w:t>
            </w:r>
            <w:r>
              <w:rPr>
                <w:sz w:val="18"/>
              </w:rPr>
              <w:t>rooms</w:t>
            </w:r>
            <w:r>
              <w:rPr>
                <w:spacing w:val="-1"/>
                <w:sz w:val="18"/>
              </w:rPr>
              <w:t xml:space="preserve"> </w:t>
            </w:r>
            <w:r>
              <w:rPr>
                <w:sz w:val="18"/>
              </w:rPr>
              <w:t>of</w:t>
            </w:r>
            <w:r>
              <w:rPr>
                <w:spacing w:val="-4"/>
                <w:sz w:val="18"/>
              </w:rPr>
              <w:t xml:space="preserve"> </w:t>
            </w:r>
            <w:r>
              <w:rPr>
                <w:sz w:val="18"/>
              </w:rPr>
              <w:t>at</w:t>
            </w:r>
            <w:r>
              <w:rPr>
                <w:spacing w:val="-2"/>
                <w:sz w:val="18"/>
              </w:rPr>
              <w:t xml:space="preserve"> </w:t>
            </w:r>
            <w:r>
              <w:rPr>
                <w:sz w:val="18"/>
              </w:rPr>
              <w:t>least</w:t>
            </w:r>
            <w:r>
              <w:rPr>
                <w:spacing w:val="-4"/>
                <w:sz w:val="18"/>
              </w:rPr>
              <w:t xml:space="preserve"> </w:t>
            </w:r>
            <w:r>
              <w:rPr>
                <w:sz w:val="18"/>
              </w:rPr>
              <w:t>5</w:t>
            </w:r>
            <w:r>
              <w:rPr>
                <w:spacing w:val="-2"/>
                <w:sz w:val="18"/>
              </w:rPr>
              <w:t xml:space="preserve"> </w:t>
            </w:r>
            <w:r>
              <w:rPr>
                <w:sz w:val="18"/>
              </w:rPr>
              <w:t>minutes</w:t>
            </w:r>
            <w:r>
              <w:rPr>
                <w:spacing w:val="-1"/>
                <w:sz w:val="18"/>
              </w:rPr>
              <w:t xml:space="preserve"> </w:t>
            </w:r>
            <w:r>
              <w:rPr>
                <w:sz w:val="18"/>
              </w:rPr>
              <w:t>in</w:t>
            </w:r>
            <w:r>
              <w:rPr>
                <w:spacing w:val="-47"/>
                <w:sz w:val="18"/>
              </w:rPr>
              <w:t xml:space="preserve"> </w:t>
            </w:r>
            <w:r>
              <w:rPr>
                <w:sz w:val="18"/>
              </w:rPr>
              <w:t>duration (</w:t>
            </w:r>
            <w:proofErr w:type="gramStart"/>
            <w:r>
              <w:rPr>
                <w:sz w:val="18"/>
              </w:rPr>
              <w:t>whether or not</w:t>
            </w:r>
            <w:proofErr w:type="gramEnd"/>
            <w:r>
              <w:rPr>
                <w:sz w:val="18"/>
              </w:rPr>
              <w:t xml:space="preserve"> continuous) by a</w:t>
            </w:r>
            <w:r>
              <w:rPr>
                <w:spacing w:val="1"/>
                <w:sz w:val="18"/>
              </w:rPr>
              <w:t xml:space="preserve"> </w:t>
            </w:r>
            <w:r>
              <w:rPr>
                <w:sz w:val="18"/>
              </w:rPr>
              <w:t>Medical</w:t>
            </w:r>
            <w:r>
              <w:rPr>
                <w:spacing w:val="-2"/>
                <w:sz w:val="18"/>
              </w:rPr>
              <w:t xml:space="preserve"> </w:t>
            </w:r>
            <w:r>
              <w:rPr>
                <w:sz w:val="18"/>
              </w:rPr>
              <w:t>Practitioner</w:t>
            </w:r>
            <w:r>
              <w:rPr>
                <w:spacing w:val="-1"/>
                <w:sz w:val="18"/>
              </w:rPr>
              <w:t xml:space="preserve"> </w:t>
            </w:r>
            <w:r>
              <w:rPr>
                <w:sz w:val="18"/>
              </w:rPr>
              <w:t>providing</w:t>
            </w:r>
            <w:r>
              <w:rPr>
                <w:spacing w:val="-3"/>
                <w:sz w:val="18"/>
              </w:rPr>
              <w:t xml:space="preserve"> </w:t>
            </w:r>
            <w:r>
              <w:rPr>
                <w:sz w:val="18"/>
              </w:rPr>
              <w:t>clinical</w:t>
            </w:r>
          </w:p>
        </w:tc>
        <w:tc>
          <w:tcPr>
            <w:tcW w:w="1472" w:type="dxa"/>
          </w:tcPr>
          <w:p w14:paraId="693F8732" w14:textId="77777777" w:rsidR="0017353A" w:rsidRDefault="0017353A">
            <w:pPr>
              <w:pStyle w:val="TableParagraph"/>
              <w:rPr>
                <w:rFonts w:ascii="Calibri"/>
                <w:b/>
                <w:sz w:val="20"/>
              </w:rPr>
            </w:pPr>
          </w:p>
          <w:p w14:paraId="45328279" w14:textId="77777777" w:rsidR="0017353A" w:rsidRDefault="0017353A">
            <w:pPr>
              <w:pStyle w:val="TableParagraph"/>
              <w:rPr>
                <w:rFonts w:ascii="Calibri"/>
                <w:b/>
                <w:sz w:val="20"/>
              </w:rPr>
            </w:pPr>
          </w:p>
          <w:p w14:paraId="3DC438B8" w14:textId="77777777" w:rsidR="0017353A" w:rsidRDefault="0017353A">
            <w:pPr>
              <w:pStyle w:val="TableParagraph"/>
              <w:spacing w:before="11"/>
              <w:rPr>
                <w:rFonts w:ascii="Calibri"/>
                <w:b/>
                <w:sz w:val="29"/>
              </w:rPr>
            </w:pPr>
          </w:p>
          <w:p w14:paraId="2BC0BFBD" w14:textId="77777777" w:rsidR="0017353A" w:rsidRDefault="001F33D0">
            <w:pPr>
              <w:pStyle w:val="TableParagraph"/>
              <w:ind w:left="458"/>
              <w:rPr>
                <w:sz w:val="18"/>
              </w:rPr>
            </w:pPr>
            <w:r>
              <w:rPr>
                <w:sz w:val="18"/>
              </w:rPr>
              <w:t>$22.90</w:t>
            </w:r>
          </w:p>
        </w:tc>
        <w:tc>
          <w:tcPr>
            <w:tcW w:w="1037" w:type="dxa"/>
          </w:tcPr>
          <w:p w14:paraId="1C8887C9" w14:textId="77777777" w:rsidR="0017353A" w:rsidRDefault="0017353A">
            <w:pPr>
              <w:pStyle w:val="TableParagraph"/>
              <w:rPr>
                <w:rFonts w:ascii="Calibri"/>
                <w:b/>
                <w:sz w:val="20"/>
              </w:rPr>
            </w:pPr>
          </w:p>
          <w:p w14:paraId="3CCDE07E" w14:textId="77777777" w:rsidR="0017353A" w:rsidRDefault="0017353A">
            <w:pPr>
              <w:pStyle w:val="TableParagraph"/>
              <w:rPr>
                <w:rFonts w:ascii="Calibri"/>
                <w:b/>
                <w:sz w:val="20"/>
              </w:rPr>
            </w:pPr>
          </w:p>
          <w:p w14:paraId="412A1DA3" w14:textId="77777777" w:rsidR="0017353A" w:rsidRDefault="0017353A">
            <w:pPr>
              <w:pStyle w:val="TableParagraph"/>
              <w:spacing w:before="11"/>
              <w:rPr>
                <w:rFonts w:ascii="Calibri"/>
                <w:b/>
                <w:sz w:val="29"/>
              </w:rPr>
            </w:pPr>
          </w:p>
          <w:p w14:paraId="07BFC438" w14:textId="77777777" w:rsidR="0017353A" w:rsidRDefault="001F33D0">
            <w:pPr>
              <w:pStyle w:val="TableParagraph"/>
              <w:ind w:left="95" w:right="87"/>
              <w:jc w:val="center"/>
              <w:rPr>
                <w:sz w:val="18"/>
              </w:rPr>
            </w:pPr>
            <w:r>
              <w:rPr>
                <w:sz w:val="18"/>
              </w:rPr>
              <w:t>633</w:t>
            </w:r>
          </w:p>
        </w:tc>
        <w:tc>
          <w:tcPr>
            <w:tcW w:w="1083" w:type="dxa"/>
          </w:tcPr>
          <w:p w14:paraId="62D74F31" w14:textId="77777777" w:rsidR="0017353A" w:rsidRDefault="0017353A">
            <w:pPr>
              <w:pStyle w:val="TableParagraph"/>
              <w:rPr>
                <w:rFonts w:ascii="Calibri"/>
                <w:b/>
                <w:sz w:val="20"/>
              </w:rPr>
            </w:pPr>
          </w:p>
          <w:p w14:paraId="7905E323" w14:textId="77777777" w:rsidR="0017353A" w:rsidRDefault="0017353A">
            <w:pPr>
              <w:pStyle w:val="TableParagraph"/>
              <w:rPr>
                <w:rFonts w:ascii="Calibri"/>
                <w:b/>
                <w:sz w:val="20"/>
              </w:rPr>
            </w:pPr>
          </w:p>
          <w:p w14:paraId="71E7BBD5" w14:textId="77777777" w:rsidR="0017353A" w:rsidRDefault="0017353A">
            <w:pPr>
              <w:pStyle w:val="TableParagraph"/>
              <w:spacing w:before="11"/>
              <w:rPr>
                <w:rFonts w:ascii="Calibri"/>
                <w:b/>
                <w:sz w:val="29"/>
              </w:rPr>
            </w:pPr>
          </w:p>
          <w:p w14:paraId="621DDFF9" w14:textId="77777777" w:rsidR="0017353A" w:rsidRDefault="001F33D0">
            <w:pPr>
              <w:pStyle w:val="TableParagraph"/>
              <w:ind w:left="215"/>
              <w:rPr>
                <w:sz w:val="18"/>
              </w:rPr>
            </w:pPr>
            <w:r>
              <w:rPr>
                <w:sz w:val="18"/>
              </w:rPr>
              <w:t>$14,525</w:t>
            </w:r>
          </w:p>
        </w:tc>
        <w:tc>
          <w:tcPr>
            <w:tcW w:w="1769" w:type="dxa"/>
          </w:tcPr>
          <w:p w14:paraId="2F264E91" w14:textId="77777777" w:rsidR="0017353A" w:rsidRDefault="0017353A">
            <w:pPr>
              <w:pStyle w:val="TableParagraph"/>
              <w:rPr>
                <w:rFonts w:ascii="Calibri"/>
                <w:b/>
                <w:sz w:val="20"/>
              </w:rPr>
            </w:pPr>
          </w:p>
          <w:p w14:paraId="6BA0D4DC" w14:textId="77777777" w:rsidR="0017353A" w:rsidRDefault="0017353A">
            <w:pPr>
              <w:pStyle w:val="TableParagraph"/>
              <w:rPr>
                <w:rFonts w:ascii="Calibri"/>
                <w:b/>
                <w:sz w:val="20"/>
              </w:rPr>
            </w:pPr>
          </w:p>
          <w:p w14:paraId="1412E101" w14:textId="77777777" w:rsidR="0017353A" w:rsidRDefault="0017353A">
            <w:pPr>
              <w:pStyle w:val="TableParagraph"/>
              <w:spacing w:before="11"/>
              <w:rPr>
                <w:rFonts w:ascii="Calibri"/>
                <w:b/>
                <w:sz w:val="29"/>
              </w:rPr>
            </w:pPr>
          </w:p>
          <w:p w14:paraId="334E9830" w14:textId="77777777" w:rsidR="0017353A" w:rsidRDefault="001F33D0">
            <w:pPr>
              <w:pStyle w:val="TableParagraph"/>
              <w:ind w:left="7"/>
              <w:jc w:val="center"/>
              <w:rPr>
                <w:sz w:val="18"/>
              </w:rPr>
            </w:pPr>
            <w:r>
              <w:rPr>
                <w:w w:val="99"/>
                <w:sz w:val="18"/>
              </w:rPr>
              <w:t>-</w:t>
            </w:r>
          </w:p>
        </w:tc>
      </w:tr>
    </w:tbl>
    <w:p w14:paraId="224228B7" w14:textId="77777777" w:rsidR="0017353A" w:rsidRDefault="0017353A">
      <w:pPr>
        <w:jc w:val="center"/>
        <w:rPr>
          <w:sz w:val="18"/>
        </w:rPr>
        <w:sectPr w:rsidR="0017353A">
          <w:pgSz w:w="11910" w:h="16840"/>
          <w:pgMar w:top="1580" w:right="700" w:bottom="980" w:left="1300" w:header="0" w:footer="726" w:gutter="0"/>
          <w:cols w:space="720"/>
        </w:sectPr>
      </w:pP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5"/>
        <w:gridCol w:w="3524"/>
        <w:gridCol w:w="1472"/>
        <w:gridCol w:w="1037"/>
        <w:gridCol w:w="1083"/>
        <w:gridCol w:w="1769"/>
      </w:tblGrid>
      <w:tr w:rsidR="0017353A" w14:paraId="7A3E70C8" w14:textId="77777777">
        <w:trPr>
          <w:trHeight w:val="717"/>
        </w:trPr>
        <w:tc>
          <w:tcPr>
            <w:tcW w:w="715" w:type="dxa"/>
            <w:shd w:val="clear" w:color="auto" w:fill="F1F1F1"/>
          </w:tcPr>
          <w:p w14:paraId="5F20C973" w14:textId="77777777" w:rsidR="0017353A" w:rsidRDefault="0017353A">
            <w:pPr>
              <w:pStyle w:val="TableParagraph"/>
              <w:rPr>
                <w:rFonts w:ascii="Calibri"/>
                <w:b/>
                <w:sz w:val="20"/>
              </w:rPr>
            </w:pPr>
          </w:p>
          <w:p w14:paraId="07DD19DF" w14:textId="77777777" w:rsidR="0017353A" w:rsidRDefault="0017353A">
            <w:pPr>
              <w:pStyle w:val="TableParagraph"/>
              <w:spacing w:before="3"/>
              <w:rPr>
                <w:rFonts w:ascii="Calibri"/>
                <w:b/>
                <w:sz w:val="17"/>
              </w:rPr>
            </w:pPr>
          </w:p>
          <w:p w14:paraId="4836325D" w14:textId="77777777" w:rsidR="0017353A" w:rsidRDefault="001F33D0">
            <w:pPr>
              <w:pStyle w:val="TableParagraph"/>
              <w:ind w:left="28"/>
              <w:rPr>
                <w:b/>
                <w:sz w:val="18"/>
              </w:rPr>
            </w:pPr>
            <w:r>
              <w:rPr>
                <w:b/>
                <w:sz w:val="18"/>
              </w:rPr>
              <w:t>Item</w:t>
            </w:r>
          </w:p>
        </w:tc>
        <w:tc>
          <w:tcPr>
            <w:tcW w:w="3524" w:type="dxa"/>
            <w:shd w:val="clear" w:color="auto" w:fill="F1F1F1"/>
          </w:tcPr>
          <w:p w14:paraId="6236F605" w14:textId="77777777" w:rsidR="0017353A" w:rsidRDefault="0017353A">
            <w:pPr>
              <w:pStyle w:val="TableParagraph"/>
              <w:rPr>
                <w:rFonts w:ascii="Calibri"/>
                <w:b/>
                <w:sz w:val="20"/>
              </w:rPr>
            </w:pPr>
          </w:p>
          <w:p w14:paraId="71890EA8" w14:textId="77777777" w:rsidR="0017353A" w:rsidRDefault="0017353A">
            <w:pPr>
              <w:pStyle w:val="TableParagraph"/>
              <w:spacing w:before="3"/>
              <w:rPr>
                <w:rFonts w:ascii="Calibri"/>
                <w:b/>
                <w:sz w:val="17"/>
              </w:rPr>
            </w:pPr>
          </w:p>
          <w:p w14:paraId="32043200" w14:textId="77777777" w:rsidR="0017353A" w:rsidRDefault="001F33D0">
            <w:pPr>
              <w:pStyle w:val="TableParagraph"/>
              <w:ind w:left="26"/>
              <w:rPr>
                <w:b/>
                <w:sz w:val="18"/>
              </w:rPr>
            </w:pPr>
            <w:r>
              <w:rPr>
                <w:b/>
                <w:sz w:val="18"/>
              </w:rPr>
              <w:t>Descriptor</w:t>
            </w:r>
          </w:p>
        </w:tc>
        <w:tc>
          <w:tcPr>
            <w:tcW w:w="1472" w:type="dxa"/>
            <w:shd w:val="clear" w:color="auto" w:fill="F1F1F1"/>
          </w:tcPr>
          <w:p w14:paraId="65FF0449" w14:textId="77777777" w:rsidR="0017353A" w:rsidRDefault="0017353A">
            <w:pPr>
              <w:pStyle w:val="TableParagraph"/>
              <w:spacing w:before="10"/>
              <w:rPr>
                <w:rFonts w:ascii="Calibri"/>
                <w:b/>
                <w:sz w:val="18"/>
              </w:rPr>
            </w:pPr>
          </w:p>
          <w:p w14:paraId="03546001" w14:textId="77777777" w:rsidR="0017353A" w:rsidRDefault="001F33D0">
            <w:pPr>
              <w:pStyle w:val="TableParagraph"/>
              <w:spacing w:line="264" w:lineRule="auto"/>
              <w:ind w:left="26" w:right="615"/>
              <w:rPr>
                <w:b/>
                <w:sz w:val="18"/>
              </w:rPr>
            </w:pPr>
            <w:r>
              <w:rPr>
                <w:b/>
                <w:sz w:val="18"/>
              </w:rPr>
              <w:t>Schedule</w:t>
            </w:r>
            <w:r>
              <w:rPr>
                <w:b/>
                <w:spacing w:val="-48"/>
                <w:sz w:val="18"/>
              </w:rPr>
              <w:t xml:space="preserve"> </w:t>
            </w:r>
            <w:r>
              <w:rPr>
                <w:b/>
                <w:sz w:val="18"/>
              </w:rPr>
              <w:t>fee</w:t>
            </w:r>
          </w:p>
        </w:tc>
        <w:tc>
          <w:tcPr>
            <w:tcW w:w="1037" w:type="dxa"/>
            <w:shd w:val="clear" w:color="auto" w:fill="F1F1F1"/>
          </w:tcPr>
          <w:p w14:paraId="56F3C706" w14:textId="77777777" w:rsidR="0017353A" w:rsidRDefault="001F33D0">
            <w:pPr>
              <w:pStyle w:val="TableParagraph"/>
              <w:spacing w:before="42"/>
              <w:ind w:left="25" w:right="101"/>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083" w:type="dxa"/>
            <w:shd w:val="clear" w:color="auto" w:fill="F1F1F1"/>
          </w:tcPr>
          <w:p w14:paraId="61272804" w14:textId="77777777" w:rsidR="0017353A" w:rsidRDefault="001F33D0">
            <w:pPr>
              <w:pStyle w:val="TableParagraph"/>
              <w:spacing w:before="42"/>
              <w:ind w:left="27" w:right="145"/>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769" w:type="dxa"/>
            <w:shd w:val="clear" w:color="auto" w:fill="F1F1F1"/>
          </w:tcPr>
          <w:p w14:paraId="36371571" w14:textId="77777777" w:rsidR="0017353A" w:rsidRDefault="001F33D0">
            <w:pPr>
              <w:pStyle w:val="TableParagraph"/>
              <w:spacing w:before="42"/>
              <w:ind w:left="27" w:right="337"/>
              <w:rPr>
                <w:b/>
                <w:sz w:val="18"/>
              </w:rPr>
            </w:pPr>
            <w:r>
              <w:rPr>
                <w:b/>
                <w:sz w:val="18"/>
              </w:rPr>
              <w:t>Services</w:t>
            </w:r>
            <w:r>
              <w:rPr>
                <w:b/>
                <w:spacing w:val="-7"/>
                <w:sz w:val="18"/>
              </w:rPr>
              <w:t xml:space="preserve"> </w:t>
            </w:r>
            <w:r>
              <w:rPr>
                <w:b/>
                <w:sz w:val="18"/>
              </w:rPr>
              <w:t>5-year-</w:t>
            </w:r>
            <w:r>
              <w:rPr>
                <w:b/>
                <w:spacing w:val="-47"/>
                <w:sz w:val="18"/>
              </w:rPr>
              <w:t xml:space="preserve"> </w:t>
            </w:r>
            <w:r>
              <w:rPr>
                <w:b/>
                <w:sz w:val="18"/>
              </w:rPr>
              <w:t>average annual</w:t>
            </w:r>
            <w:r>
              <w:rPr>
                <w:b/>
                <w:spacing w:val="1"/>
                <w:sz w:val="18"/>
              </w:rPr>
              <w:t xml:space="preserve"> </w:t>
            </w:r>
            <w:r>
              <w:rPr>
                <w:b/>
                <w:sz w:val="18"/>
              </w:rPr>
              <w:t>growth</w:t>
            </w:r>
          </w:p>
        </w:tc>
      </w:tr>
      <w:tr w:rsidR="0017353A" w14:paraId="29B58144" w14:textId="77777777">
        <w:trPr>
          <w:trHeight w:val="2560"/>
        </w:trPr>
        <w:tc>
          <w:tcPr>
            <w:tcW w:w="715" w:type="dxa"/>
          </w:tcPr>
          <w:p w14:paraId="4879959A" w14:textId="77777777" w:rsidR="0017353A" w:rsidRDefault="0017353A">
            <w:pPr>
              <w:pStyle w:val="TableParagraph"/>
              <w:rPr>
                <w:rFonts w:ascii="Times New Roman"/>
                <w:sz w:val="18"/>
              </w:rPr>
            </w:pPr>
          </w:p>
        </w:tc>
        <w:tc>
          <w:tcPr>
            <w:tcW w:w="3524" w:type="dxa"/>
          </w:tcPr>
          <w:p w14:paraId="7B6D12FA" w14:textId="77777777" w:rsidR="0017353A" w:rsidRDefault="001F33D0">
            <w:pPr>
              <w:pStyle w:val="TableParagraph"/>
              <w:spacing w:before="27"/>
              <w:ind w:left="26" w:right="61"/>
              <w:rPr>
                <w:sz w:val="18"/>
              </w:rPr>
            </w:pPr>
            <w:r>
              <w:rPr>
                <w:sz w:val="18"/>
              </w:rPr>
              <w:t>support to a patient who: is participating in</w:t>
            </w:r>
            <w:r>
              <w:rPr>
                <w:spacing w:val="1"/>
                <w:sz w:val="18"/>
              </w:rPr>
              <w:t xml:space="preserve"> </w:t>
            </w:r>
            <w:r>
              <w:rPr>
                <w:sz w:val="18"/>
              </w:rPr>
              <w:t>a video conferencing consultation with a</w:t>
            </w:r>
            <w:r>
              <w:rPr>
                <w:spacing w:val="1"/>
                <w:sz w:val="18"/>
              </w:rPr>
              <w:t xml:space="preserve"> </w:t>
            </w:r>
            <w:r>
              <w:rPr>
                <w:sz w:val="18"/>
              </w:rPr>
              <w:t>specialist or Consultant Physician; and is</w:t>
            </w:r>
            <w:r>
              <w:rPr>
                <w:spacing w:val="1"/>
                <w:sz w:val="18"/>
              </w:rPr>
              <w:t xml:space="preserve"> </w:t>
            </w:r>
            <w:r>
              <w:rPr>
                <w:sz w:val="18"/>
              </w:rPr>
              <w:t>not an admitted patient; and either: is</w:t>
            </w:r>
            <w:r>
              <w:rPr>
                <w:spacing w:val="1"/>
                <w:sz w:val="18"/>
              </w:rPr>
              <w:t xml:space="preserve"> </w:t>
            </w:r>
            <w:r>
              <w:rPr>
                <w:sz w:val="18"/>
              </w:rPr>
              <w:t>located both: within a telehealth eligible</w:t>
            </w:r>
            <w:r>
              <w:rPr>
                <w:spacing w:val="1"/>
                <w:sz w:val="18"/>
              </w:rPr>
              <w:t xml:space="preserve"> </w:t>
            </w:r>
            <w:r>
              <w:rPr>
                <w:sz w:val="18"/>
              </w:rPr>
              <w:t>area; and at the time of the attendance at</w:t>
            </w:r>
            <w:r>
              <w:rPr>
                <w:spacing w:val="1"/>
                <w:sz w:val="18"/>
              </w:rPr>
              <w:t xml:space="preserve"> </w:t>
            </w:r>
            <w:r>
              <w:rPr>
                <w:sz w:val="18"/>
              </w:rPr>
              <w:t>least 15 kms by road from the specialist or</w:t>
            </w:r>
            <w:r>
              <w:rPr>
                <w:spacing w:val="-47"/>
                <w:sz w:val="18"/>
              </w:rPr>
              <w:t xml:space="preserve"> </w:t>
            </w:r>
            <w:r>
              <w:rPr>
                <w:sz w:val="18"/>
              </w:rPr>
              <w:t>physician</w:t>
            </w:r>
            <w:r>
              <w:rPr>
                <w:spacing w:val="-5"/>
                <w:sz w:val="18"/>
              </w:rPr>
              <w:t xml:space="preserve"> </w:t>
            </w:r>
            <w:r>
              <w:rPr>
                <w:sz w:val="18"/>
              </w:rPr>
              <w:t>mentioned</w:t>
            </w:r>
            <w:r>
              <w:rPr>
                <w:spacing w:val="-4"/>
                <w:sz w:val="18"/>
              </w:rPr>
              <w:t xml:space="preserve"> </w:t>
            </w:r>
            <w:r>
              <w:rPr>
                <w:sz w:val="18"/>
              </w:rPr>
              <w:t>in</w:t>
            </w:r>
            <w:r>
              <w:rPr>
                <w:spacing w:val="-3"/>
                <w:sz w:val="18"/>
              </w:rPr>
              <w:t xml:space="preserve"> </w:t>
            </w:r>
            <w:r>
              <w:rPr>
                <w:sz w:val="18"/>
              </w:rPr>
              <w:t>paragraph</w:t>
            </w:r>
            <w:r>
              <w:rPr>
                <w:spacing w:val="-2"/>
                <w:sz w:val="18"/>
              </w:rPr>
              <w:t xml:space="preserve"> </w:t>
            </w:r>
            <w:r>
              <w:rPr>
                <w:sz w:val="18"/>
              </w:rPr>
              <w:t>(a);</w:t>
            </w:r>
            <w:r>
              <w:rPr>
                <w:spacing w:val="-3"/>
                <w:sz w:val="18"/>
              </w:rPr>
              <w:t xml:space="preserve"> </w:t>
            </w:r>
            <w:r>
              <w:rPr>
                <w:sz w:val="18"/>
              </w:rPr>
              <w:t>or</w:t>
            </w:r>
            <w:r>
              <w:rPr>
                <w:spacing w:val="-2"/>
                <w:sz w:val="18"/>
              </w:rPr>
              <w:t xml:space="preserve"> </w:t>
            </w:r>
            <w:r>
              <w:rPr>
                <w:sz w:val="18"/>
              </w:rPr>
              <w:t>is</w:t>
            </w:r>
            <w:r>
              <w:rPr>
                <w:spacing w:val="-47"/>
                <w:sz w:val="18"/>
              </w:rPr>
              <w:t xml:space="preserve"> </w:t>
            </w:r>
            <w:r>
              <w:rPr>
                <w:sz w:val="18"/>
              </w:rPr>
              <w:t>a</w:t>
            </w:r>
            <w:r>
              <w:rPr>
                <w:spacing w:val="-3"/>
                <w:sz w:val="18"/>
              </w:rPr>
              <w:t xml:space="preserve"> </w:t>
            </w:r>
            <w:r>
              <w:rPr>
                <w:sz w:val="18"/>
              </w:rPr>
              <w:t>patient</w:t>
            </w:r>
            <w:r>
              <w:rPr>
                <w:spacing w:val="-4"/>
                <w:sz w:val="18"/>
              </w:rPr>
              <w:t xml:space="preserve"> </w:t>
            </w:r>
            <w:r>
              <w:rPr>
                <w:sz w:val="18"/>
              </w:rPr>
              <w:t>of:</w:t>
            </w:r>
            <w:r>
              <w:rPr>
                <w:spacing w:val="-2"/>
                <w:sz w:val="18"/>
              </w:rPr>
              <w:t xml:space="preserve"> </w:t>
            </w:r>
            <w:r>
              <w:rPr>
                <w:sz w:val="18"/>
              </w:rPr>
              <w:t>an</w:t>
            </w:r>
            <w:r>
              <w:rPr>
                <w:spacing w:val="-2"/>
                <w:sz w:val="18"/>
              </w:rPr>
              <w:t xml:space="preserve"> </w:t>
            </w:r>
            <w:r>
              <w:rPr>
                <w:sz w:val="18"/>
              </w:rPr>
              <w:t>Aboriginal</w:t>
            </w:r>
            <w:r>
              <w:rPr>
                <w:spacing w:val="-4"/>
                <w:sz w:val="18"/>
              </w:rPr>
              <w:t xml:space="preserve"> </w:t>
            </w:r>
            <w:r>
              <w:rPr>
                <w:sz w:val="18"/>
              </w:rPr>
              <w:t>medical</w:t>
            </w:r>
            <w:r>
              <w:rPr>
                <w:spacing w:val="-4"/>
                <w:sz w:val="18"/>
              </w:rPr>
              <w:t xml:space="preserve"> </w:t>
            </w:r>
            <w:r>
              <w:rPr>
                <w:sz w:val="18"/>
              </w:rPr>
              <w:t>service;</w:t>
            </w:r>
          </w:p>
          <w:p w14:paraId="227DFF74" w14:textId="77777777" w:rsidR="0017353A" w:rsidRDefault="001F33D0">
            <w:pPr>
              <w:pStyle w:val="TableParagraph"/>
              <w:ind w:left="26" w:right="132"/>
              <w:jc w:val="both"/>
              <w:rPr>
                <w:sz w:val="18"/>
              </w:rPr>
            </w:pPr>
            <w:r>
              <w:rPr>
                <w:sz w:val="18"/>
              </w:rPr>
              <w:t xml:space="preserve">(B) or an Aboriginal </w:t>
            </w:r>
            <w:proofErr w:type="gramStart"/>
            <w:r>
              <w:rPr>
                <w:sz w:val="18"/>
              </w:rPr>
              <w:t>community controlled</w:t>
            </w:r>
            <w:proofErr w:type="gramEnd"/>
            <w:r>
              <w:rPr>
                <w:spacing w:val="1"/>
                <w:sz w:val="18"/>
              </w:rPr>
              <w:t xml:space="preserve"> </w:t>
            </w:r>
            <w:r>
              <w:rPr>
                <w:sz w:val="18"/>
              </w:rPr>
              <w:t>health service for which a direction made</w:t>
            </w:r>
            <w:r>
              <w:rPr>
                <w:spacing w:val="1"/>
                <w:sz w:val="18"/>
              </w:rPr>
              <w:t xml:space="preserve"> </w:t>
            </w:r>
            <w:r>
              <w:rPr>
                <w:sz w:val="18"/>
              </w:rPr>
              <w:t>under</w:t>
            </w:r>
            <w:r>
              <w:rPr>
                <w:spacing w:val="-3"/>
                <w:sz w:val="18"/>
              </w:rPr>
              <w:t xml:space="preserve"> </w:t>
            </w:r>
            <w:r>
              <w:rPr>
                <w:sz w:val="18"/>
              </w:rPr>
              <w:t>subsection</w:t>
            </w:r>
            <w:r>
              <w:rPr>
                <w:spacing w:val="-1"/>
                <w:sz w:val="18"/>
              </w:rPr>
              <w:t xml:space="preserve"> </w:t>
            </w:r>
            <w:r>
              <w:rPr>
                <w:sz w:val="18"/>
              </w:rPr>
              <w:t>19</w:t>
            </w:r>
            <w:r>
              <w:rPr>
                <w:spacing w:val="-3"/>
                <w:sz w:val="18"/>
              </w:rPr>
              <w:t xml:space="preserve"> </w:t>
            </w:r>
            <w:r>
              <w:rPr>
                <w:sz w:val="18"/>
              </w:rPr>
              <w:t>(2)</w:t>
            </w:r>
            <w:r>
              <w:rPr>
                <w:spacing w:val="-1"/>
                <w:sz w:val="18"/>
              </w:rPr>
              <w:t xml:space="preserve"> </w:t>
            </w:r>
            <w:r>
              <w:rPr>
                <w:sz w:val="18"/>
              </w:rPr>
              <w:t>of the</w:t>
            </w:r>
            <w:r>
              <w:rPr>
                <w:spacing w:val="-5"/>
                <w:sz w:val="18"/>
              </w:rPr>
              <w:t xml:space="preserve"> </w:t>
            </w:r>
            <w:r>
              <w:rPr>
                <w:sz w:val="18"/>
              </w:rPr>
              <w:t>act</w:t>
            </w:r>
            <w:r>
              <w:rPr>
                <w:spacing w:val="-1"/>
                <w:sz w:val="18"/>
              </w:rPr>
              <w:t xml:space="preserve"> </w:t>
            </w:r>
            <w:r>
              <w:rPr>
                <w:sz w:val="18"/>
              </w:rPr>
              <w:t>applies.</w:t>
            </w:r>
          </w:p>
        </w:tc>
        <w:tc>
          <w:tcPr>
            <w:tcW w:w="1472" w:type="dxa"/>
          </w:tcPr>
          <w:p w14:paraId="56BDB7B7" w14:textId="77777777" w:rsidR="0017353A" w:rsidRDefault="0017353A">
            <w:pPr>
              <w:pStyle w:val="TableParagraph"/>
              <w:rPr>
                <w:rFonts w:ascii="Times New Roman"/>
                <w:sz w:val="18"/>
              </w:rPr>
            </w:pPr>
          </w:p>
        </w:tc>
        <w:tc>
          <w:tcPr>
            <w:tcW w:w="1037" w:type="dxa"/>
          </w:tcPr>
          <w:p w14:paraId="473DD89F" w14:textId="77777777" w:rsidR="0017353A" w:rsidRDefault="0017353A">
            <w:pPr>
              <w:pStyle w:val="TableParagraph"/>
              <w:rPr>
                <w:rFonts w:ascii="Times New Roman"/>
                <w:sz w:val="18"/>
              </w:rPr>
            </w:pPr>
          </w:p>
        </w:tc>
        <w:tc>
          <w:tcPr>
            <w:tcW w:w="1083" w:type="dxa"/>
          </w:tcPr>
          <w:p w14:paraId="2AAC303E" w14:textId="77777777" w:rsidR="0017353A" w:rsidRDefault="0017353A">
            <w:pPr>
              <w:pStyle w:val="TableParagraph"/>
              <w:rPr>
                <w:rFonts w:ascii="Times New Roman"/>
                <w:sz w:val="18"/>
              </w:rPr>
            </w:pPr>
          </w:p>
        </w:tc>
        <w:tc>
          <w:tcPr>
            <w:tcW w:w="1769" w:type="dxa"/>
          </w:tcPr>
          <w:p w14:paraId="2AC38441" w14:textId="77777777" w:rsidR="0017353A" w:rsidRDefault="0017353A">
            <w:pPr>
              <w:pStyle w:val="TableParagraph"/>
              <w:rPr>
                <w:rFonts w:ascii="Times New Roman"/>
                <w:sz w:val="18"/>
              </w:rPr>
            </w:pPr>
          </w:p>
        </w:tc>
      </w:tr>
      <w:tr w:rsidR="0017353A" w14:paraId="6650E02F" w14:textId="77777777">
        <w:trPr>
          <w:trHeight w:val="3614"/>
        </w:trPr>
        <w:tc>
          <w:tcPr>
            <w:tcW w:w="715" w:type="dxa"/>
          </w:tcPr>
          <w:p w14:paraId="332CC467" w14:textId="77777777" w:rsidR="0017353A" w:rsidRDefault="0017353A">
            <w:pPr>
              <w:pStyle w:val="TableParagraph"/>
              <w:rPr>
                <w:rFonts w:ascii="Calibri"/>
                <w:b/>
                <w:sz w:val="20"/>
              </w:rPr>
            </w:pPr>
          </w:p>
          <w:p w14:paraId="57776DD2" w14:textId="77777777" w:rsidR="0017353A" w:rsidRDefault="0017353A">
            <w:pPr>
              <w:pStyle w:val="TableParagraph"/>
              <w:rPr>
                <w:rFonts w:ascii="Calibri"/>
                <w:b/>
                <w:sz w:val="20"/>
              </w:rPr>
            </w:pPr>
          </w:p>
          <w:p w14:paraId="1BBCF94B" w14:textId="77777777" w:rsidR="0017353A" w:rsidRDefault="0017353A">
            <w:pPr>
              <w:pStyle w:val="TableParagraph"/>
              <w:rPr>
                <w:rFonts w:ascii="Calibri"/>
                <w:b/>
                <w:sz w:val="20"/>
              </w:rPr>
            </w:pPr>
          </w:p>
          <w:p w14:paraId="3BB46A38" w14:textId="77777777" w:rsidR="0017353A" w:rsidRDefault="0017353A">
            <w:pPr>
              <w:pStyle w:val="TableParagraph"/>
              <w:rPr>
                <w:rFonts w:ascii="Calibri"/>
                <w:b/>
                <w:sz w:val="20"/>
              </w:rPr>
            </w:pPr>
          </w:p>
          <w:p w14:paraId="135BB41F" w14:textId="77777777" w:rsidR="0017353A" w:rsidRDefault="0017353A">
            <w:pPr>
              <w:pStyle w:val="TableParagraph"/>
              <w:rPr>
                <w:rFonts w:ascii="Calibri"/>
                <w:b/>
                <w:sz w:val="20"/>
              </w:rPr>
            </w:pPr>
          </w:p>
          <w:p w14:paraId="4019D191" w14:textId="77777777" w:rsidR="0017353A" w:rsidRDefault="0017353A">
            <w:pPr>
              <w:pStyle w:val="TableParagraph"/>
              <w:rPr>
                <w:rFonts w:ascii="Calibri"/>
                <w:b/>
                <w:sz w:val="20"/>
              </w:rPr>
            </w:pPr>
          </w:p>
          <w:p w14:paraId="39898C61" w14:textId="77777777" w:rsidR="0017353A" w:rsidRDefault="0017353A">
            <w:pPr>
              <w:pStyle w:val="TableParagraph"/>
              <w:spacing w:before="4"/>
              <w:rPr>
                <w:rFonts w:ascii="Calibri"/>
                <w:b/>
                <w:sz w:val="19"/>
              </w:rPr>
            </w:pPr>
          </w:p>
          <w:p w14:paraId="6CDB43DF" w14:textId="77777777" w:rsidR="0017353A" w:rsidRDefault="001F33D0">
            <w:pPr>
              <w:pStyle w:val="TableParagraph"/>
              <w:ind w:left="28"/>
              <w:rPr>
                <w:sz w:val="18"/>
              </w:rPr>
            </w:pPr>
            <w:r>
              <w:rPr>
                <w:sz w:val="18"/>
              </w:rPr>
              <w:t>2122</w:t>
            </w:r>
          </w:p>
        </w:tc>
        <w:tc>
          <w:tcPr>
            <w:tcW w:w="3524" w:type="dxa"/>
          </w:tcPr>
          <w:p w14:paraId="32C7ABA9" w14:textId="77777777" w:rsidR="0017353A" w:rsidRDefault="001F33D0">
            <w:pPr>
              <w:pStyle w:val="TableParagraph"/>
              <w:spacing w:before="45"/>
              <w:ind w:left="26" w:right="76"/>
              <w:rPr>
                <w:sz w:val="18"/>
              </w:rPr>
            </w:pPr>
            <w:r>
              <w:rPr>
                <w:sz w:val="18"/>
              </w:rPr>
              <w:t>Level</w:t>
            </w:r>
            <w:r>
              <w:rPr>
                <w:spacing w:val="-3"/>
                <w:sz w:val="18"/>
              </w:rPr>
              <w:t xml:space="preserve"> </w:t>
            </w:r>
            <w:r>
              <w:rPr>
                <w:sz w:val="18"/>
              </w:rPr>
              <w:t>A</w:t>
            </w:r>
            <w:r>
              <w:rPr>
                <w:spacing w:val="-2"/>
                <w:sz w:val="18"/>
              </w:rPr>
              <w:t xml:space="preserve"> </w:t>
            </w:r>
            <w:r>
              <w:rPr>
                <w:sz w:val="18"/>
              </w:rPr>
              <w:t>-</w:t>
            </w:r>
            <w:r>
              <w:rPr>
                <w:spacing w:val="-3"/>
                <w:sz w:val="18"/>
              </w:rPr>
              <w:t xml:space="preserve"> </w:t>
            </w:r>
            <w:r>
              <w:rPr>
                <w:sz w:val="18"/>
              </w:rPr>
              <w:t>Telehealth</w:t>
            </w:r>
            <w:r>
              <w:rPr>
                <w:spacing w:val="-3"/>
                <w:sz w:val="18"/>
              </w:rPr>
              <w:t xml:space="preserve"> </w:t>
            </w:r>
            <w:r>
              <w:rPr>
                <w:sz w:val="18"/>
              </w:rPr>
              <w:t>attendance</w:t>
            </w:r>
            <w:r>
              <w:rPr>
                <w:spacing w:val="-3"/>
                <w:sz w:val="18"/>
              </w:rPr>
              <w:t xml:space="preserve"> </w:t>
            </w:r>
            <w:r>
              <w:rPr>
                <w:sz w:val="18"/>
              </w:rPr>
              <w:t>other</w:t>
            </w:r>
            <w:r>
              <w:rPr>
                <w:spacing w:val="-6"/>
                <w:sz w:val="18"/>
              </w:rPr>
              <w:t xml:space="preserve"> </w:t>
            </w:r>
            <w:r>
              <w:rPr>
                <w:sz w:val="18"/>
              </w:rPr>
              <w:t>than</w:t>
            </w:r>
            <w:r>
              <w:rPr>
                <w:spacing w:val="-47"/>
                <w:sz w:val="18"/>
              </w:rPr>
              <w:t xml:space="preserve"> </w:t>
            </w:r>
            <w:r>
              <w:rPr>
                <w:sz w:val="18"/>
              </w:rPr>
              <w:t>at consulting rooms. Professional</w:t>
            </w:r>
            <w:r>
              <w:rPr>
                <w:spacing w:val="1"/>
                <w:sz w:val="18"/>
              </w:rPr>
              <w:t xml:space="preserve"> </w:t>
            </w:r>
            <w:r>
              <w:rPr>
                <w:sz w:val="18"/>
              </w:rPr>
              <w:t>attendance not in consulting rooms of at</w:t>
            </w:r>
            <w:r>
              <w:rPr>
                <w:spacing w:val="1"/>
                <w:sz w:val="18"/>
              </w:rPr>
              <w:t xml:space="preserve"> </w:t>
            </w:r>
            <w:r>
              <w:rPr>
                <w:sz w:val="18"/>
              </w:rPr>
              <w:t>least 5 minutes in duration (whether or not</w:t>
            </w:r>
            <w:r>
              <w:rPr>
                <w:spacing w:val="-47"/>
                <w:sz w:val="18"/>
              </w:rPr>
              <w:t xml:space="preserve"> </w:t>
            </w:r>
            <w:r>
              <w:rPr>
                <w:sz w:val="18"/>
              </w:rPr>
              <w:t>continuous) by a Medical Practitioner</w:t>
            </w:r>
            <w:r>
              <w:rPr>
                <w:spacing w:val="1"/>
                <w:sz w:val="18"/>
              </w:rPr>
              <w:t xml:space="preserve"> </w:t>
            </w:r>
            <w:r>
              <w:rPr>
                <w:sz w:val="18"/>
              </w:rPr>
              <w:t>providing clinical support to a patient who:</w:t>
            </w:r>
            <w:r>
              <w:rPr>
                <w:spacing w:val="1"/>
                <w:sz w:val="18"/>
              </w:rPr>
              <w:t xml:space="preserve"> </w:t>
            </w:r>
            <w:r>
              <w:rPr>
                <w:sz w:val="18"/>
              </w:rPr>
              <w:t>is participating in a video conferencing</w:t>
            </w:r>
            <w:r>
              <w:rPr>
                <w:spacing w:val="1"/>
                <w:sz w:val="18"/>
              </w:rPr>
              <w:t xml:space="preserve"> </w:t>
            </w:r>
            <w:r>
              <w:rPr>
                <w:sz w:val="18"/>
              </w:rPr>
              <w:t>consultation with a specialist or Consultant</w:t>
            </w:r>
            <w:r>
              <w:rPr>
                <w:spacing w:val="-47"/>
                <w:sz w:val="18"/>
              </w:rPr>
              <w:t xml:space="preserve"> </w:t>
            </w:r>
            <w:r>
              <w:rPr>
                <w:sz w:val="18"/>
              </w:rPr>
              <w:t>Physician; and is not an admitted patient;</w:t>
            </w:r>
            <w:r>
              <w:rPr>
                <w:spacing w:val="1"/>
                <w:sz w:val="18"/>
              </w:rPr>
              <w:t xml:space="preserve"> </w:t>
            </w:r>
            <w:r>
              <w:rPr>
                <w:sz w:val="18"/>
              </w:rPr>
              <w:t>and is not a care recipient in a residential</w:t>
            </w:r>
            <w:r>
              <w:rPr>
                <w:spacing w:val="1"/>
                <w:sz w:val="18"/>
              </w:rPr>
              <w:t xml:space="preserve"> </w:t>
            </w:r>
            <w:r>
              <w:rPr>
                <w:sz w:val="18"/>
              </w:rPr>
              <w:t>care service; and is located both: within a</w:t>
            </w:r>
            <w:r>
              <w:rPr>
                <w:spacing w:val="1"/>
                <w:sz w:val="18"/>
              </w:rPr>
              <w:t xml:space="preserve"> </w:t>
            </w:r>
            <w:r>
              <w:rPr>
                <w:sz w:val="18"/>
              </w:rPr>
              <w:t>telehealth eligible area; and at the time of</w:t>
            </w:r>
            <w:r>
              <w:rPr>
                <w:spacing w:val="1"/>
                <w:sz w:val="18"/>
              </w:rPr>
              <w:t xml:space="preserve"> </w:t>
            </w:r>
            <w:r>
              <w:rPr>
                <w:sz w:val="18"/>
              </w:rPr>
              <w:t>the attendance at least 15 kms by road</w:t>
            </w:r>
            <w:r>
              <w:rPr>
                <w:spacing w:val="1"/>
                <w:sz w:val="18"/>
              </w:rPr>
              <w:t xml:space="preserve"> </w:t>
            </w:r>
            <w:r>
              <w:rPr>
                <w:sz w:val="18"/>
              </w:rPr>
              <w:t>from the specialist or physician mentioned</w:t>
            </w:r>
            <w:r>
              <w:rPr>
                <w:spacing w:val="1"/>
                <w:sz w:val="18"/>
              </w:rPr>
              <w:t xml:space="preserve"> </w:t>
            </w:r>
            <w:r>
              <w:rPr>
                <w:sz w:val="18"/>
              </w:rPr>
              <w:t>in paragraph (a); for an attendance on one</w:t>
            </w:r>
            <w:r>
              <w:rPr>
                <w:spacing w:val="-47"/>
                <w:sz w:val="18"/>
              </w:rPr>
              <w:t xml:space="preserve"> </w:t>
            </w:r>
            <w:r>
              <w:rPr>
                <w:sz w:val="18"/>
              </w:rPr>
              <w:t>or more patients at one place on one</w:t>
            </w:r>
            <w:r>
              <w:rPr>
                <w:spacing w:val="1"/>
                <w:sz w:val="18"/>
              </w:rPr>
              <w:t xml:space="preserve"> </w:t>
            </w:r>
            <w:r>
              <w:rPr>
                <w:sz w:val="18"/>
              </w:rPr>
              <w:t>occasion</w:t>
            </w:r>
            <w:r>
              <w:rPr>
                <w:spacing w:val="1"/>
                <w:sz w:val="18"/>
              </w:rPr>
              <w:t xml:space="preserve"> </w:t>
            </w:r>
            <w:r>
              <w:rPr>
                <w:sz w:val="18"/>
              </w:rPr>
              <w:t>each</w:t>
            </w:r>
            <w:r>
              <w:rPr>
                <w:spacing w:val="-2"/>
                <w:sz w:val="18"/>
              </w:rPr>
              <w:t xml:space="preserve"> </w:t>
            </w:r>
            <w:r>
              <w:rPr>
                <w:sz w:val="18"/>
              </w:rPr>
              <w:t>patient.</w:t>
            </w:r>
          </w:p>
        </w:tc>
        <w:tc>
          <w:tcPr>
            <w:tcW w:w="1472" w:type="dxa"/>
          </w:tcPr>
          <w:p w14:paraId="311150BB" w14:textId="77777777" w:rsidR="0017353A" w:rsidRDefault="0017353A">
            <w:pPr>
              <w:pStyle w:val="TableParagraph"/>
              <w:rPr>
                <w:rFonts w:ascii="Calibri"/>
                <w:b/>
                <w:sz w:val="20"/>
              </w:rPr>
            </w:pPr>
          </w:p>
          <w:p w14:paraId="0052E3B7" w14:textId="77777777" w:rsidR="0017353A" w:rsidRDefault="0017353A">
            <w:pPr>
              <w:pStyle w:val="TableParagraph"/>
              <w:rPr>
                <w:rFonts w:ascii="Calibri"/>
                <w:b/>
                <w:sz w:val="20"/>
              </w:rPr>
            </w:pPr>
          </w:p>
          <w:p w14:paraId="06F6856D" w14:textId="77777777" w:rsidR="0017353A" w:rsidRDefault="0017353A">
            <w:pPr>
              <w:pStyle w:val="TableParagraph"/>
              <w:rPr>
                <w:rFonts w:ascii="Calibri"/>
                <w:b/>
                <w:sz w:val="20"/>
              </w:rPr>
            </w:pPr>
          </w:p>
          <w:p w14:paraId="3A6964F1" w14:textId="77777777" w:rsidR="0017353A" w:rsidRDefault="0017353A">
            <w:pPr>
              <w:pStyle w:val="TableParagraph"/>
              <w:rPr>
                <w:rFonts w:ascii="Calibri"/>
                <w:b/>
                <w:sz w:val="20"/>
              </w:rPr>
            </w:pPr>
          </w:p>
          <w:p w14:paraId="78523832" w14:textId="77777777" w:rsidR="0017353A" w:rsidRDefault="0017353A">
            <w:pPr>
              <w:pStyle w:val="TableParagraph"/>
              <w:rPr>
                <w:rFonts w:ascii="Calibri"/>
                <w:b/>
                <w:sz w:val="20"/>
              </w:rPr>
            </w:pPr>
          </w:p>
          <w:p w14:paraId="0542D219" w14:textId="77777777" w:rsidR="0017353A" w:rsidRDefault="0017353A">
            <w:pPr>
              <w:pStyle w:val="TableParagraph"/>
              <w:rPr>
                <w:rFonts w:ascii="Calibri"/>
                <w:b/>
                <w:sz w:val="20"/>
              </w:rPr>
            </w:pPr>
          </w:p>
          <w:p w14:paraId="6F82CD57" w14:textId="77777777" w:rsidR="0017353A" w:rsidRDefault="0017353A">
            <w:pPr>
              <w:pStyle w:val="TableParagraph"/>
              <w:rPr>
                <w:rFonts w:ascii="Calibri"/>
                <w:b/>
                <w:sz w:val="20"/>
              </w:rPr>
            </w:pPr>
          </w:p>
          <w:p w14:paraId="080C6EA8" w14:textId="77777777" w:rsidR="0017353A" w:rsidRDefault="0017353A">
            <w:pPr>
              <w:pStyle w:val="TableParagraph"/>
              <w:rPr>
                <w:rFonts w:ascii="Calibri"/>
                <w:b/>
                <w:sz w:val="20"/>
              </w:rPr>
            </w:pPr>
          </w:p>
          <w:p w14:paraId="5FFDD3CF" w14:textId="77777777" w:rsidR="0017353A" w:rsidRDefault="0017353A">
            <w:pPr>
              <w:pStyle w:val="TableParagraph"/>
              <w:rPr>
                <w:rFonts w:ascii="Calibri"/>
                <w:b/>
                <w:sz w:val="20"/>
              </w:rPr>
            </w:pPr>
          </w:p>
          <w:p w14:paraId="27B38F8E" w14:textId="77777777" w:rsidR="0017353A" w:rsidRDefault="0017353A">
            <w:pPr>
              <w:pStyle w:val="TableParagraph"/>
              <w:rPr>
                <w:rFonts w:ascii="Calibri"/>
                <w:b/>
                <w:sz w:val="20"/>
              </w:rPr>
            </w:pPr>
          </w:p>
          <w:p w14:paraId="2E970EE2" w14:textId="77777777" w:rsidR="0017353A" w:rsidRDefault="0017353A">
            <w:pPr>
              <w:pStyle w:val="TableParagraph"/>
              <w:rPr>
                <w:rFonts w:ascii="Calibri"/>
                <w:b/>
                <w:sz w:val="20"/>
              </w:rPr>
            </w:pPr>
          </w:p>
          <w:p w14:paraId="7422B4D6" w14:textId="77777777" w:rsidR="0017353A" w:rsidRDefault="0017353A">
            <w:pPr>
              <w:pStyle w:val="TableParagraph"/>
              <w:rPr>
                <w:rFonts w:ascii="Calibri"/>
                <w:b/>
                <w:sz w:val="20"/>
              </w:rPr>
            </w:pPr>
          </w:p>
          <w:p w14:paraId="7280738B" w14:textId="77777777" w:rsidR="0017353A" w:rsidRDefault="0017353A">
            <w:pPr>
              <w:pStyle w:val="TableParagraph"/>
              <w:rPr>
                <w:rFonts w:ascii="Calibri"/>
                <w:b/>
                <w:sz w:val="20"/>
              </w:rPr>
            </w:pPr>
          </w:p>
          <w:p w14:paraId="44DD9ACD" w14:textId="77777777" w:rsidR="0017353A" w:rsidRDefault="0017353A">
            <w:pPr>
              <w:pStyle w:val="TableParagraph"/>
              <w:rPr>
                <w:rFonts w:ascii="Calibri"/>
                <w:b/>
                <w:sz w:val="15"/>
              </w:rPr>
            </w:pPr>
          </w:p>
          <w:p w14:paraId="04887554" w14:textId="77777777" w:rsidR="0017353A" w:rsidRDefault="001F33D0">
            <w:pPr>
              <w:pStyle w:val="TableParagraph"/>
              <w:ind w:left="387" w:right="380"/>
              <w:jc w:val="center"/>
              <w:rPr>
                <w:sz w:val="18"/>
              </w:rPr>
            </w:pPr>
            <w:r>
              <w:rPr>
                <w:sz w:val="18"/>
              </w:rPr>
              <w:t>$0.00</w:t>
            </w:r>
          </w:p>
        </w:tc>
        <w:tc>
          <w:tcPr>
            <w:tcW w:w="1037" w:type="dxa"/>
          </w:tcPr>
          <w:p w14:paraId="0209DC9B" w14:textId="77777777" w:rsidR="0017353A" w:rsidRDefault="0017353A">
            <w:pPr>
              <w:pStyle w:val="TableParagraph"/>
              <w:rPr>
                <w:rFonts w:ascii="Calibri"/>
                <w:b/>
                <w:sz w:val="20"/>
              </w:rPr>
            </w:pPr>
          </w:p>
          <w:p w14:paraId="4F60C58E" w14:textId="77777777" w:rsidR="0017353A" w:rsidRDefault="0017353A">
            <w:pPr>
              <w:pStyle w:val="TableParagraph"/>
              <w:rPr>
                <w:rFonts w:ascii="Calibri"/>
                <w:b/>
                <w:sz w:val="20"/>
              </w:rPr>
            </w:pPr>
          </w:p>
          <w:p w14:paraId="4E87A89C" w14:textId="77777777" w:rsidR="0017353A" w:rsidRDefault="0017353A">
            <w:pPr>
              <w:pStyle w:val="TableParagraph"/>
              <w:rPr>
                <w:rFonts w:ascii="Calibri"/>
                <w:b/>
                <w:sz w:val="20"/>
              </w:rPr>
            </w:pPr>
          </w:p>
          <w:p w14:paraId="455C5937" w14:textId="77777777" w:rsidR="0017353A" w:rsidRDefault="0017353A">
            <w:pPr>
              <w:pStyle w:val="TableParagraph"/>
              <w:rPr>
                <w:rFonts w:ascii="Calibri"/>
                <w:b/>
                <w:sz w:val="20"/>
              </w:rPr>
            </w:pPr>
          </w:p>
          <w:p w14:paraId="02D76614" w14:textId="77777777" w:rsidR="0017353A" w:rsidRDefault="0017353A">
            <w:pPr>
              <w:pStyle w:val="TableParagraph"/>
              <w:rPr>
                <w:rFonts w:ascii="Calibri"/>
                <w:b/>
                <w:sz w:val="20"/>
              </w:rPr>
            </w:pPr>
          </w:p>
          <w:p w14:paraId="1C73D19A" w14:textId="77777777" w:rsidR="0017353A" w:rsidRDefault="0017353A">
            <w:pPr>
              <w:pStyle w:val="TableParagraph"/>
              <w:rPr>
                <w:rFonts w:ascii="Calibri"/>
                <w:b/>
                <w:sz w:val="20"/>
              </w:rPr>
            </w:pPr>
          </w:p>
          <w:p w14:paraId="223CCD9A" w14:textId="77777777" w:rsidR="0017353A" w:rsidRDefault="0017353A">
            <w:pPr>
              <w:pStyle w:val="TableParagraph"/>
              <w:rPr>
                <w:rFonts w:ascii="Calibri"/>
                <w:b/>
                <w:sz w:val="20"/>
              </w:rPr>
            </w:pPr>
          </w:p>
          <w:p w14:paraId="11A85075" w14:textId="77777777" w:rsidR="0017353A" w:rsidRDefault="0017353A">
            <w:pPr>
              <w:pStyle w:val="TableParagraph"/>
              <w:rPr>
                <w:rFonts w:ascii="Calibri"/>
                <w:b/>
                <w:sz w:val="20"/>
              </w:rPr>
            </w:pPr>
          </w:p>
          <w:p w14:paraId="0123653C" w14:textId="77777777" w:rsidR="0017353A" w:rsidRDefault="0017353A">
            <w:pPr>
              <w:pStyle w:val="TableParagraph"/>
              <w:rPr>
                <w:rFonts w:ascii="Calibri"/>
                <w:b/>
                <w:sz w:val="20"/>
              </w:rPr>
            </w:pPr>
          </w:p>
          <w:p w14:paraId="45EF6246" w14:textId="77777777" w:rsidR="0017353A" w:rsidRDefault="0017353A">
            <w:pPr>
              <w:pStyle w:val="TableParagraph"/>
              <w:rPr>
                <w:rFonts w:ascii="Calibri"/>
                <w:b/>
                <w:sz w:val="20"/>
              </w:rPr>
            </w:pPr>
          </w:p>
          <w:p w14:paraId="0B99E91B" w14:textId="77777777" w:rsidR="0017353A" w:rsidRDefault="0017353A">
            <w:pPr>
              <w:pStyle w:val="TableParagraph"/>
              <w:rPr>
                <w:rFonts w:ascii="Calibri"/>
                <w:b/>
                <w:sz w:val="20"/>
              </w:rPr>
            </w:pPr>
          </w:p>
          <w:p w14:paraId="2A906F4D" w14:textId="77777777" w:rsidR="0017353A" w:rsidRDefault="0017353A">
            <w:pPr>
              <w:pStyle w:val="TableParagraph"/>
              <w:rPr>
                <w:rFonts w:ascii="Calibri"/>
                <w:b/>
                <w:sz w:val="20"/>
              </w:rPr>
            </w:pPr>
          </w:p>
          <w:p w14:paraId="020AA32F" w14:textId="77777777" w:rsidR="0017353A" w:rsidRDefault="0017353A">
            <w:pPr>
              <w:pStyle w:val="TableParagraph"/>
              <w:rPr>
                <w:rFonts w:ascii="Calibri"/>
                <w:b/>
                <w:sz w:val="20"/>
              </w:rPr>
            </w:pPr>
          </w:p>
          <w:p w14:paraId="6D22FD1E" w14:textId="77777777" w:rsidR="0017353A" w:rsidRDefault="0017353A">
            <w:pPr>
              <w:pStyle w:val="TableParagraph"/>
              <w:rPr>
                <w:rFonts w:ascii="Calibri"/>
                <w:b/>
                <w:sz w:val="15"/>
              </w:rPr>
            </w:pPr>
          </w:p>
          <w:p w14:paraId="725546D5" w14:textId="77777777" w:rsidR="0017353A" w:rsidRDefault="001F33D0">
            <w:pPr>
              <w:pStyle w:val="TableParagraph"/>
              <w:ind w:left="95" w:right="87"/>
              <w:jc w:val="center"/>
              <w:rPr>
                <w:sz w:val="18"/>
              </w:rPr>
            </w:pPr>
            <w:r>
              <w:rPr>
                <w:sz w:val="18"/>
              </w:rPr>
              <w:t>15</w:t>
            </w:r>
          </w:p>
        </w:tc>
        <w:tc>
          <w:tcPr>
            <w:tcW w:w="1083" w:type="dxa"/>
          </w:tcPr>
          <w:p w14:paraId="4C8B4F8A" w14:textId="77777777" w:rsidR="0017353A" w:rsidRDefault="0017353A">
            <w:pPr>
              <w:pStyle w:val="TableParagraph"/>
              <w:rPr>
                <w:rFonts w:ascii="Calibri"/>
                <w:b/>
                <w:sz w:val="20"/>
              </w:rPr>
            </w:pPr>
          </w:p>
          <w:p w14:paraId="17774C35" w14:textId="77777777" w:rsidR="0017353A" w:rsidRDefault="0017353A">
            <w:pPr>
              <w:pStyle w:val="TableParagraph"/>
              <w:rPr>
                <w:rFonts w:ascii="Calibri"/>
                <w:b/>
                <w:sz w:val="20"/>
              </w:rPr>
            </w:pPr>
          </w:p>
          <w:p w14:paraId="56B35662" w14:textId="77777777" w:rsidR="0017353A" w:rsidRDefault="0017353A">
            <w:pPr>
              <w:pStyle w:val="TableParagraph"/>
              <w:rPr>
                <w:rFonts w:ascii="Calibri"/>
                <w:b/>
                <w:sz w:val="20"/>
              </w:rPr>
            </w:pPr>
          </w:p>
          <w:p w14:paraId="3905D23B" w14:textId="77777777" w:rsidR="0017353A" w:rsidRDefault="0017353A">
            <w:pPr>
              <w:pStyle w:val="TableParagraph"/>
              <w:rPr>
                <w:rFonts w:ascii="Calibri"/>
                <w:b/>
                <w:sz w:val="20"/>
              </w:rPr>
            </w:pPr>
          </w:p>
          <w:p w14:paraId="2F5EF91A" w14:textId="77777777" w:rsidR="0017353A" w:rsidRDefault="0017353A">
            <w:pPr>
              <w:pStyle w:val="TableParagraph"/>
              <w:rPr>
                <w:rFonts w:ascii="Calibri"/>
                <w:b/>
                <w:sz w:val="20"/>
              </w:rPr>
            </w:pPr>
          </w:p>
          <w:p w14:paraId="698721DA" w14:textId="77777777" w:rsidR="0017353A" w:rsidRDefault="0017353A">
            <w:pPr>
              <w:pStyle w:val="TableParagraph"/>
              <w:rPr>
                <w:rFonts w:ascii="Calibri"/>
                <w:b/>
                <w:sz w:val="20"/>
              </w:rPr>
            </w:pPr>
          </w:p>
          <w:p w14:paraId="002A8602" w14:textId="77777777" w:rsidR="0017353A" w:rsidRDefault="0017353A">
            <w:pPr>
              <w:pStyle w:val="TableParagraph"/>
              <w:rPr>
                <w:rFonts w:ascii="Calibri"/>
                <w:b/>
                <w:sz w:val="20"/>
              </w:rPr>
            </w:pPr>
          </w:p>
          <w:p w14:paraId="7A63BE15" w14:textId="77777777" w:rsidR="0017353A" w:rsidRDefault="0017353A">
            <w:pPr>
              <w:pStyle w:val="TableParagraph"/>
              <w:rPr>
                <w:rFonts w:ascii="Calibri"/>
                <w:b/>
                <w:sz w:val="20"/>
              </w:rPr>
            </w:pPr>
          </w:p>
          <w:p w14:paraId="5F803725" w14:textId="77777777" w:rsidR="0017353A" w:rsidRDefault="0017353A">
            <w:pPr>
              <w:pStyle w:val="TableParagraph"/>
              <w:rPr>
                <w:rFonts w:ascii="Calibri"/>
                <w:b/>
                <w:sz w:val="20"/>
              </w:rPr>
            </w:pPr>
          </w:p>
          <w:p w14:paraId="54D076E8" w14:textId="77777777" w:rsidR="0017353A" w:rsidRDefault="0017353A">
            <w:pPr>
              <w:pStyle w:val="TableParagraph"/>
              <w:rPr>
                <w:rFonts w:ascii="Calibri"/>
                <w:b/>
                <w:sz w:val="20"/>
              </w:rPr>
            </w:pPr>
          </w:p>
          <w:p w14:paraId="5C6E94C5" w14:textId="77777777" w:rsidR="0017353A" w:rsidRDefault="0017353A">
            <w:pPr>
              <w:pStyle w:val="TableParagraph"/>
              <w:rPr>
                <w:rFonts w:ascii="Calibri"/>
                <w:b/>
                <w:sz w:val="20"/>
              </w:rPr>
            </w:pPr>
          </w:p>
          <w:p w14:paraId="194E3863" w14:textId="77777777" w:rsidR="0017353A" w:rsidRDefault="0017353A">
            <w:pPr>
              <w:pStyle w:val="TableParagraph"/>
              <w:rPr>
                <w:rFonts w:ascii="Calibri"/>
                <w:b/>
                <w:sz w:val="20"/>
              </w:rPr>
            </w:pPr>
          </w:p>
          <w:p w14:paraId="68D5FA3D" w14:textId="77777777" w:rsidR="0017353A" w:rsidRDefault="0017353A">
            <w:pPr>
              <w:pStyle w:val="TableParagraph"/>
              <w:rPr>
                <w:rFonts w:ascii="Calibri"/>
                <w:b/>
                <w:sz w:val="20"/>
              </w:rPr>
            </w:pPr>
          </w:p>
          <w:p w14:paraId="73EDF2EA" w14:textId="77777777" w:rsidR="0017353A" w:rsidRDefault="0017353A">
            <w:pPr>
              <w:pStyle w:val="TableParagraph"/>
              <w:rPr>
                <w:rFonts w:ascii="Calibri"/>
                <w:b/>
                <w:sz w:val="15"/>
              </w:rPr>
            </w:pPr>
          </w:p>
          <w:p w14:paraId="0A8CE569" w14:textId="77777777" w:rsidR="0017353A" w:rsidRDefault="001F33D0">
            <w:pPr>
              <w:pStyle w:val="TableParagraph"/>
              <w:ind w:left="20" w:right="10"/>
              <w:jc w:val="center"/>
              <w:rPr>
                <w:sz w:val="18"/>
              </w:rPr>
            </w:pPr>
            <w:r>
              <w:rPr>
                <w:sz w:val="18"/>
              </w:rPr>
              <w:t>$774</w:t>
            </w:r>
          </w:p>
        </w:tc>
        <w:tc>
          <w:tcPr>
            <w:tcW w:w="1769" w:type="dxa"/>
          </w:tcPr>
          <w:p w14:paraId="5A499DEC" w14:textId="77777777" w:rsidR="0017353A" w:rsidRDefault="0017353A">
            <w:pPr>
              <w:pStyle w:val="TableParagraph"/>
              <w:rPr>
                <w:rFonts w:ascii="Calibri"/>
                <w:b/>
                <w:sz w:val="20"/>
              </w:rPr>
            </w:pPr>
          </w:p>
          <w:p w14:paraId="553C4A17" w14:textId="77777777" w:rsidR="0017353A" w:rsidRDefault="0017353A">
            <w:pPr>
              <w:pStyle w:val="TableParagraph"/>
              <w:rPr>
                <w:rFonts w:ascii="Calibri"/>
                <w:b/>
                <w:sz w:val="20"/>
              </w:rPr>
            </w:pPr>
          </w:p>
          <w:p w14:paraId="04F328A7" w14:textId="77777777" w:rsidR="0017353A" w:rsidRDefault="0017353A">
            <w:pPr>
              <w:pStyle w:val="TableParagraph"/>
              <w:rPr>
                <w:rFonts w:ascii="Calibri"/>
                <w:b/>
                <w:sz w:val="20"/>
              </w:rPr>
            </w:pPr>
          </w:p>
          <w:p w14:paraId="7F6B4F67" w14:textId="77777777" w:rsidR="0017353A" w:rsidRDefault="0017353A">
            <w:pPr>
              <w:pStyle w:val="TableParagraph"/>
              <w:rPr>
                <w:rFonts w:ascii="Calibri"/>
                <w:b/>
                <w:sz w:val="20"/>
              </w:rPr>
            </w:pPr>
          </w:p>
          <w:p w14:paraId="52D22039" w14:textId="77777777" w:rsidR="0017353A" w:rsidRDefault="0017353A">
            <w:pPr>
              <w:pStyle w:val="TableParagraph"/>
              <w:rPr>
                <w:rFonts w:ascii="Calibri"/>
                <w:b/>
                <w:sz w:val="20"/>
              </w:rPr>
            </w:pPr>
          </w:p>
          <w:p w14:paraId="622B03A5" w14:textId="77777777" w:rsidR="0017353A" w:rsidRDefault="0017353A">
            <w:pPr>
              <w:pStyle w:val="TableParagraph"/>
              <w:rPr>
                <w:rFonts w:ascii="Calibri"/>
                <w:b/>
                <w:sz w:val="20"/>
              </w:rPr>
            </w:pPr>
          </w:p>
          <w:p w14:paraId="2737C216" w14:textId="77777777" w:rsidR="0017353A" w:rsidRDefault="0017353A">
            <w:pPr>
              <w:pStyle w:val="TableParagraph"/>
              <w:rPr>
                <w:rFonts w:ascii="Calibri"/>
                <w:b/>
                <w:sz w:val="20"/>
              </w:rPr>
            </w:pPr>
          </w:p>
          <w:p w14:paraId="211D841C" w14:textId="77777777" w:rsidR="0017353A" w:rsidRDefault="0017353A">
            <w:pPr>
              <w:pStyle w:val="TableParagraph"/>
              <w:rPr>
                <w:rFonts w:ascii="Calibri"/>
                <w:b/>
                <w:sz w:val="20"/>
              </w:rPr>
            </w:pPr>
          </w:p>
          <w:p w14:paraId="0461EFE8" w14:textId="77777777" w:rsidR="0017353A" w:rsidRDefault="0017353A">
            <w:pPr>
              <w:pStyle w:val="TableParagraph"/>
              <w:rPr>
                <w:rFonts w:ascii="Calibri"/>
                <w:b/>
                <w:sz w:val="20"/>
              </w:rPr>
            </w:pPr>
          </w:p>
          <w:p w14:paraId="3C3D4091" w14:textId="77777777" w:rsidR="0017353A" w:rsidRDefault="0017353A">
            <w:pPr>
              <w:pStyle w:val="TableParagraph"/>
              <w:rPr>
                <w:rFonts w:ascii="Calibri"/>
                <w:b/>
                <w:sz w:val="20"/>
              </w:rPr>
            </w:pPr>
          </w:p>
          <w:p w14:paraId="14E2D7BD" w14:textId="77777777" w:rsidR="0017353A" w:rsidRDefault="0017353A">
            <w:pPr>
              <w:pStyle w:val="TableParagraph"/>
              <w:rPr>
                <w:rFonts w:ascii="Calibri"/>
                <w:b/>
                <w:sz w:val="20"/>
              </w:rPr>
            </w:pPr>
          </w:p>
          <w:p w14:paraId="5D7B3810" w14:textId="77777777" w:rsidR="0017353A" w:rsidRDefault="0017353A">
            <w:pPr>
              <w:pStyle w:val="TableParagraph"/>
              <w:rPr>
                <w:rFonts w:ascii="Calibri"/>
                <w:b/>
                <w:sz w:val="20"/>
              </w:rPr>
            </w:pPr>
          </w:p>
          <w:p w14:paraId="5B22A5D0" w14:textId="77777777" w:rsidR="0017353A" w:rsidRDefault="0017353A">
            <w:pPr>
              <w:pStyle w:val="TableParagraph"/>
              <w:rPr>
                <w:rFonts w:ascii="Calibri"/>
                <w:b/>
                <w:sz w:val="20"/>
              </w:rPr>
            </w:pPr>
          </w:p>
          <w:p w14:paraId="5B3FFAE5" w14:textId="77777777" w:rsidR="0017353A" w:rsidRDefault="0017353A">
            <w:pPr>
              <w:pStyle w:val="TableParagraph"/>
              <w:rPr>
                <w:rFonts w:ascii="Calibri"/>
                <w:b/>
                <w:sz w:val="15"/>
              </w:rPr>
            </w:pPr>
          </w:p>
          <w:p w14:paraId="40891755" w14:textId="77777777" w:rsidR="0017353A" w:rsidRDefault="001F33D0">
            <w:pPr>
              <w:pStyle w:val="TableParagraph"/>
              <w:ind w:left="7"/>
              <w:jc w:val="center"/>
              <w:rPr>
                <w:sz w:val="18"/>
              </w:rPr>
            </w:pPr>
            <w:r>
              <w:rPr>
                <w:w w:val="99"/>
                <w:sz w:val="18"/>
              </w:rPr>
              <w:t>-</w:t>
            </w:r>
          </w:p>
        </w:tc>
      </w:tr>
      <w:tr w:rsidR="0017353A" w14:paraId="58992C4A" w14:textId="77777777">
        <w:trPr>
          <w:trHeight w:val="3821"/>
        </w:trPr>
        <w:tc>
          <w:tcPr>
            <w:tcW w:w="715" w:type="dxa"/>
          </w:tcPr>
          <w:p w14:paraId="47B54FC7" w14:textId="77777777" w:rsidR="0017353A" w:rsidRDefault="0017353A">
            <w:pPr>
              <w:pStyle w:val="TableParagraph"/>
              <w:rPr>
                <w:rFonts w:ascii="Calibri"/>
                <w:b/>
                <w:sz w:val="20"/>
              </w:rPr>
            </w:pPr>
          </w:p>
          <w:p w14:paraId="11C263EE" w14:textId="77777777" w:rsidR="0017353A" w:rsidRDefault="0017353A">
            <w:pPr>
              <w:pStyle w:val="TableParagraph"/>
              <w:rPr>
                <w:rFonts w:ascii="Calibri"/>
                <w:b/>
                <w:sz w:val="20"/>
              </w:rPr>
            </w:pPr>
          </w:p>
          <w:p w14:paraId="698064BF" w14:textId="77777777" w:rsidR="0017353A" w:rsidRDefault="0017353A">
            <w:pPr>
              <w:pStyle w:val="TableParagraph"/>
              <w:rPr>
                <w:rFonts w:ascii="Calibri"/>
                <w:b/>
                <w:sz w:val="20"/>
              </w:rPr>
            </w:pPr>
          </w:p>
          <w:p w14:paraId="7DA5D191" w14:textId="77777777" w:rsidR="0017353A" w:rsidRDefault="0017353A">
            <w:pPr>
              <w:pStyle w:val="TableParagraph"/>
              <w:rPr>
                <w:rFonts w:ascii="Calibri"/>
                <w:b/>
                <w:sz w:val="20"/>
              </w:rPr>
            </w:pPr>
          </w:p>
          <w:p w14:paraId="5D65B43D" w14:textId="77777777" w:rsidR="0017353A" w:rsidRDefault="0017353A">
            <w:pPr>
              <w:pStyle w:val="TableParagraph"/>
              <w:rPr>
                <w:rFonts w:ascii="Calibri"/>
                <w:b/>
                <w:sz w:val="20"/>
              </w:rPr>
            </w:pPr>
          </w:p>
          <w:p w14:paraId="21C07F13" w14:textId="77777777" w:rsidR="0017353A" w:rsidRDefault="0017353A">
            <w:pPr>
              <w:pStyle w:val="TableParagraph"/>
              <w:rPr>
                <w:rFonts w:ascii="Calibri"/>
                <w:b/>
                <w:sz w:val="20"/>
              </w:rPr>
            </w:pPr>
          </w:p>
          <w:p w14:paraId="70D7B97E" w14:textId="77777777" w:rsidR="0017353A" w:rsidRDefault="0017353A">
            <w:pPr>
              <w:pStyle w:val="TableParagraph"/>
              <w:spacing w:before="11"/>
              <w:rPr>
                <w:rFonts w:ascii="Calibri"/>
                <w:b/>
                <w:sz w:val="27"/>
              </w:rPr>
            </w:pPr>
          </w:p>
          <w:p w14:paraId="1EF3FC74" w14:textId="77777777" w:rsidR="0017353A" w:rsidRDefault="001F33D0">
            <w:pPr>
              <w:pStyle w:val="TableParagraph"/>
              <w:ind w:left="28"/>
              <w:rPr>
                <w:sz w:val="18"/>
              </w:rPr>
            </w:pPr>
            <w:r>
              <w:rPr>
                <w:sz w:val="18"/>
              </w:rPr>
              <w:t>2125</w:t>
            </w:r>
          </w:p>
        </w:tc>
        <w:tc>
          <w:tcPr>
            <w:tcW w:w="3524" w:type="dxa"/>
          </w:tcPr>
          <w:p w14:paraId="1128B45A" w14:textId="77777777" w:rsidR="0017353A" w:rsidRDefault="001F33D0">
            <w:pPr>
              <w:pStyle w:val="TableParagraph"/>
              <w:spacing w:before="47"/>
              <w:ind w:left="26" w:right="23"/>
              <w:rPr>
                <w:sz w:val="18"/>
              </w:rPr>
            </w:pPr>
            <w:r>
              <w:rPr>
                <w:sz w:val="18"/>
              </w:rPr>
              <w:t>Level A - telehealth attendance at a</w:t>
            </w:r>
            <w:r>
              <w:rPr>
                <w:spacing w:val="1"/>
                <w:sz w:val="18"/>
              </w:rPr>
              <w:t xml:space="preserve"> </w:t>
            </w:r>
            <w:r>
              <w:rPr>
                <w:sz w:val="18"/>
              </w:rPr>
              <w:t>residential aged care facility. A professional</w:t>
            </w:r>
            <w:r>
              <w:rPr>
                <w:spacing w:val="-47"/>
                <w:sz w:val="18"/>
              </w:rPr>
              <w:t xml:space="preserve"> </w:t>
            </w:r>
            <w:r>
              <w:rPr>
                <w:sz w:val="18"/>
              </w:rPr>
              <w:t>attendance by a Medical Practitioner (not</w:t>
            </w:r>
            <w:r>
              <w:rPr>
                <w:spacing w:val="1"/>
                <w:sz w:val="18"/>
              </w:rPr>
              <w:t xml:space="preserve"> </w:t>
            </w:r>
            <w:r>
              <w:rPr>
                <w:sz w:val="18"/>
              </w:rPr>
              <w:t>being a service to which any other item</w:t>
            </w:r>
            <w:r>
              <w:rPr>
                <w:spacing w:val="1"/>
                <w:sz w:val="18"/>
              </w:rPr>
              <w:t xml:space="preserve"> </w:t>
            </w:r>
            <w:r>
              <w:rPr>
                <w:sz w:val="18"/>
              </w:rPr>
              <w:t>applies) lasting at least 5 minutes (whether</w:t>
            </w:r>
            <w:r>
              <w:rPr>
                <w:spacing w:val="1"/>
                <w:sz w:val="18"/>
              </w:rPr>
              <w:t xml:space="preserve"> </w:t>
            </w:r>
            <w:r>
              <w:rPr>
                <w:sz w:val="18"/>
              </w:rPr>
              <w:t>or not continuous) that requires the</w:t>
            </w:r>
            <w:r>
              <w:rPr>
                <w:spacing w:val="1"/>
                <w:sz w:val="18"/>
              </w:rPr>
              <w:t xml:space="preserve"> </w:t>
            </w:r>
            <w:r>
              <w:rPr>
                <w:sz w:val="18"/>
              </w:rPr>
              <w:t>provision</w:t>
            </w:r>
            <w:r>
              <w:rPr>
                <w:spacing w:val="6"/>
                <w:sz w:val="18"/>
              </w:rPr>
              <w:t xml:space="preserve"> </w:t>
            </w:r>
            <w:r>
              <w:rPr>
                <w:sz w:val="18"/>
              </w:rPr>
              <w:t>of</w:t>
            </w:r>
            <w:r>
              <w:rPr>
                <w:spacing w:val="5"/>
                <w:sz w:val="18"/>
              </w:rPr>
              <w:t xml:space="preserve"> </w:t>
            </w:r>
            <w:r>
              <w:rPr>
                <w:sz w:val="18"/>
              </w:rPr>
              <w:t>clinical</w:t>
            </w:r>
            <w:r>
              <w:rPr>
                <w:spacing w:val="6"/>
                <w:sz w:val="18"/>
              </w:rPr>
              <w:t xml:space="preserve"> </w:t>
            </w:r>
            <w:r>
              <w:rPr>
                <w:sz w:val="18"/>
              </w:rPr>
              <w:t>support</w:t>
            </w:r>
            <w:r>
              <w:rPr>
                <w:spacing w:val="5"/>
                <w:sz w:val="18"/>
              </w:rPr>
              <w:t xml:space="preserve"> </w:t>
            </w:r>
            <w:r>
              <w:rPr>
                <w:sz w:val="18"/>
              </w:rPr>
              <w:t>to</w:t>
            </w:r>
            <w:r>
              <w:rPr>
                <w:spacing w:val="4"/>
                <w:sz w:val="18"/>
              </w:rPr>
              <w:t xml:space="preserve"> </w:t>
            </w:r>
            <w:r>
              <w:rPr>
                <w:sz w:val="18"/>
              </w:rPr>
              <w:t>a</w:t>
            </w:r>
            <w:r>
              <w:rPr>
                <w:spacing w:val="7"/>
                <w:sz w:val="18"/>
              </w:rPr>
              <w:t xml:space="preserve"> </w:t>
            </w:r>
            <w:r>
              <w:rPr>
                <w:sz w:val="18"/>
              </w:rPr>
              <w:t>patient</w:t>
            </w:r>
            <w:r>
              <w:rPr>
                <w:spacing w:val="1"/>
                <w:sz w:val="18"/>
              </w:rPr>
              <w:t xml:space="preserve"> </w:t>
            </w:r>
            <w:r>
              <w:rPr>
                <w:sz w:val="18"/>
              </w:rPr>
              <w:t>who is a care recipient receiving care in a</w:t>
            </w:r>
            <w:r>
              <w:rPr>
                <w:spacing w:val="1"/>
                <w:sz w:val="18"/>
              </w:rPr>
              <w:t xml:space="preserve"> </w:t>
            </w:r>
            <w:r>
              <w:rPr>
                <w:sz w:val="18"/>
              </w:rPr>
              <w:t>residential aged care service (other than a</w:t>
            </w:r>
            <w:r>
              <w:rPr>
                <w:spacing w:val="1"/>
                <w:sz w:val="18"/>
              </w:rPr>
              <w:t xml:space="preserve"> </w:t>
            </w:r>
            <w:r>
              <w:rPr>
                <w:sz w:val="18"/>
              </w:rPr>
              <w:t>professional attendance at a self-contained</w:t>
            </w:r>
            <w:r>
              <w:rPr>
                <w:spacing w:val="-47"/>
                <w:sz w:val="18"/>
              </w:rPr>
              <w:t xml:space="preserve"> </w:t>
            </w:r>
            <w:r>
              <w:rPr>
                <w:sz w:val="18"/>
              </w:rPr>
              <w:t>unit); or b) at consulting rooms situated</w:t>
            </w:r>
            <w:r>
              <w:rPr>
                <w:spacing w:val="1"/>
                <w:sz w:val="18"/>
              </w:rPr>
              <w:t xml:space="preserve"> </w:t>
            </w:r>
            <w:r>
              <w:rPr>
                <w:sz w:val="18"/>
              </w:rPr>
              <w:t>within such a complex where the patient is</w:t>
            </w:r>
            <w:r>
              <w:rPr>
                <w:spacing w:val="1"/>
                <w:sz w:val="18"/>
              </w:rPr>
              <w:t xml:space="preserve"> </w:t>
            </w:r>
            <w:r>
              <w:rPr>
                <w:sz w:val="18"/>
              </w:rPr>
              <w:t>a resident of the aged care service</w:t>
            </w:r>
            <w:r>
              <w:rPr>
                <w:spacing w:val="1"/>
                <w:sz w:val="18"/>
              </w:rPr>
              <w:t xml:space="preserve"> </w:t>
            </w:r>
            <w:r>
              <w:rPr>
                <w:sz w:val="18"/>
              </w:rPr>
              <w:t>(excluding accommodation in a self-</w:t>
            </w:r>
            <w:r>
              <w:rPr>
                <w:spacing w:val="1"/>
                <w:sz w:val="18"/>
              </w:rPr>
              <w:t xml:space="preserve"> </w:t>
            </w:r>
            <w:r>
              <w:rPr>
                <w:sz w:val="18"/>
              </w:rPr>
              <w:t>contained unit) and who is participating in a</w:t>
            </w:r>
            <w:r>
              <w:rPr>
                <w:spacing w:val="-47"/>
                <w:sz w:val="18"/>
              </w:rPr>
              <w:t xml:space="preserve"> </w:t>
            </w:r>
            <w:r>
              <w:rPr>
                <w:sz w:val="18"/>
              </w:rPr>
              <w:t>video consultation with a specialist or</w:t>
            </w:r>
            <w:r>
              <w:rPr>
                <w:spacing w:val="1"/>
                <w:sz w:val="18"/>
              </w:rPr>
              <w:t xml:space="preserve"> </w:t>
            </w:r>
            <w:r>
              <w:rPr>
                <w:sz w:val="18"/>
              </w:rPr>
              <w:t>Consultant Physician, on 1 occasion - each</w:t>
            </w:r>
            <w:r>
              <w:rPr>
                <w:spacing w:val="-47"/>
                <w:sz w:val="18"/>
              </w:rPr>
              <w:t xml:space="preserve"> </w:t>
            </w:r>
            <w:r>
              <w:rPr>
                <w:sz w:val="18"/>
              </w:rPr>
              <w:t>patient.</w:t>
            </w:r>
          </w:p>
        </w:tc>
        <w:tc>
          <w:tcPr>
            <w:tcW w:w="1472" w:type="dxa"/>
          </w:tcPr>
          <w:p w14:paraId="619B9BBD" w14:textId="77777777" w:rsidR="0017353A" w:rsidRDefault="0017353A">
            <w:pPr>
              <w:pStyle w:val="TableParagraph"/>
              <w:rPr>
                <w:rFonts w:ascii="Calibri"/>
                <w:b/>
                <w:sz w:val="20"/>
              </w:rPr>
            </w:pPr>
          </w:p>
          <w:p w14:paraId="29B28099" w14:textId="77777777" w:rsidR="0017353A" w:rsidRDefault="0017353A">
            <w:pPr>
              <w:pStyle w:val="TableParagraph"/>
              <w:rPr>
                <w:rFonts w:ascii="Calibri"/>
                <w:b/>
                <w:sz w:val="20"/>
              </w:rPr>
            </w:pPr>
          </w:p>
          <w:p w14:paraId="3FFC2661" w14:textId="77777777" w:rsidR="0017353A" w:rsidRDefault="0017353A">
            <w:pPr>
              <w:pStyle w:val="TableParagraph"/>
              <w:rPr>
                <w:rFonts w:ascii="Calibri"/>
                <w:b/>
                <w:sz w:val="20"/>
              </w:rPr>
            </w:pPr>
          </w:p>
          <w:p w14:paraId="475924F0" w14:textId="77777777" w:rsidR="0017353A" w:rsidRDefault="0017353A">
            <w:pPr>
              <w:pStyle w:val="TableParagraph"/>
              <w:rPr>
                <w:rFonts w:ascii="Calibri"/>
                <w:b/>
                <w:sz w:val="20"/>
              </w:rPr>
            </w:pPr>
          </w:p>
          <w:p w14:paraId="41EAF2E3" w14:textId="77777777" w:rsidR="0017353A" w:rsidRDefault="0017353A">
            <w:pPr>
              <w:pStyle w:val="TableParagraph"/>
              <w:rPr>
                <w:rFonts w:ascii="Calibri"/>
                <w:b/>
                <w:sz w:val="20"/>
              </w:rPr>
            </w:pPr>
          </w:p>
          <w:p w14:paraId="6D74D749" w14:textId="77777777" w:rsidR="0017353A" w:rsidRDefault="0017353A">
            <w:pPr>
              <w:pStyle w:val="TableParagraph"/>
              <w:rPr>
                <w:rFonts w:ascii="Calibri"/>
                <w:b/>
                <w:sz w:val="20"/>
              </w:rPr>
            </w:pPr>
          </w:p>
          <w:p w14:paraId="36741025" w14:textId="77777777" w:rsidR="0017353A" w:rsidRDefault="0017353A">
            <w:pPr>
              <w:pStyle w:val="TableParagraph"/>
              <w:rPr>
                <w:rFonts w:ascii="Calibri"/>
                <w:b/>
                <w:sz w:val="20"/>
              </w:rPr>
            </w:pPr>
          </w:p>
          <w:p w14:paraId="1D9C2267" w14:textId="77777777" w:rsidR="0017353A" w:rsidRDefault="0017353A">
            <w:pPr>
              <w:pStyle w:val="TableParagraph"/>
              <w:rPr>
                <w:rFonts w:ascii="Calibri"/>
                <w:b/>
                <w:sz w:val="20"/>
              </w:rPr>
            </w:pPr>
          </w:p>
          <w:p w14:paraId="09E07D6C" w14:textId="77777777" w:rsidR="0017353A" w:rsidRDefault="0017353A">
            <w:pPr>
              <w:pStyle w:val="TableParagraph"/>
              <w:rPr>
                <w:rFonts w:ascii="Calibri"/>
                <w:b/>
                <w:sz w:val="20"/>
              </w:rPr>
            </w:pPr>
          </w:p>
          <w:p w14:paraId="04384DF6" w14:textId="77777777" w:rsidR="0017353A" w:rsidRDefault="0017353A">
            <w:pPr>
              <w:pStyle w:val="TableParagraph"/>
              <w:rPr>
                <w:rFonts w:ascii="Calibri"/>
                <w:b/>
                <w:sz w:val="20"/>
              </w:rPr>
            </w:pPr>
          </w:p>
          <w:p w14:paraId="7F1392E8" w14:textId="77777777" w:rsidR="0017353A" w:rsidRDefault="0017353A">
            <w:pPr>
              <w:pStyle w:val="TableParagraph"/>
              <w:rPr>
                <w:rFonts w:ascii="Calibri"/>
                <w:b/>
                <w:sz w:val="20"/>
              </w:rPr>
            </w:pPr>
          </w:p>
          <w:p w14:paraId="2CF7C57E" w14:textId="77777777" w:rsidR="0017353A" w:rsidRDefault="0017353A">
            <w:pPr>
              <w:pStyle w:val="TableParagraph"/>
              <w:rPr>
                <w:rFonts w:ascii="Calibri"/>
                <w:b/>
                <w:sz w:val="20"/>
              </w:rPr>
            </w:pPr>
          </w:p>
          <w:p w14:paraId="38604C50" w14:textId="77777777" w:rsidR="0017353A" w:rsidRDefault="0017353A">
            <w:pPr>
              <w:pStyle w:val="TableParagraph"/>
              <w:rPr>
                <w:rFonts w:ascii="Calibri"/>
                <w:b/>
                <w:sz w:val="20"/>
              </w:rPr>
            </w:pPr>
          </w:p>
          <w:p w14:paraId="615C7539" w14:textId="77777777" w:rsidR="0017353A" w:rsidRDefault="0017353A">
            <w:pPr>
              <w:pStyle w:val="TableParagraph"/>
              <w:rPr>
                <w:rFonts w:ascii="Calibri"/>
                <w:b/>
                <w:sz w:val="20"/>
              </w:rPr>
            </w:pPr>
          </w:p>
          <w:p w14:paraId="3309F595" w14:textId="77777777" w:rsidR="0017353A" w:rsidRDefault="001F33D0">
            <w:pPr>
              <w:pStyle w:val="TableParagraph"/>
              <w:spacing w:before="148"/>
              <w:ind w:left="387" w:right="380"/>
              <w:jc w:val="center"/>
              <w:rPr>
                <w:sz w:val="18"/>
              </w:rPr>
            </w:pPr>
            <w:r>
              <w:rPr>
                <w:sz w:val="18"/>
              </w:rPr>
              <w:t>$0.00</w:t>
            </w:r>
          </w:p>
        </w:tc>
        <w:tc>
          <w:tcPr>
            <w:tcW w:w="1037" w:type="dxa"/>
          </w:tcPr>
          <w:p w14:paraId="201F21DC" w14:textId="77777777" w:rsidR="0017353A" w:rsidRDefault="0017353A">
            <w:pPr>
              <w:pStyle w:val="TableParagraph"/>
              <w:rPr>
                <w:rFonts w:ascii="Calibri"/>
                <w:b/>
                <w:sz w:val="20"/>
              </w:rPr>
            </w:pPr>
          </w:p>
          <w:p w14:paraId="6562A865" w14:textId="77777777" w:rsidR="0017353A" w:rsidRDefault="0017353A">
            <w:pPr>
              <w:pStyle w:val="TableParagraph"/>
              <w:rPr>
                <w:rFonts w:ascii="Calibri"/>
                <w:b/>
                <w:sz w:val="20"/>
              </w:rPr>
            </w:pPr>
          </w:p>
          <w:p w14:paraId="14E322BB" w14:textId="77777777" w:rsidR="0017353A" w:rsidRDefault="0017353A">
            <w:pPr>
              <w:pStyle w:val="TableParagraph"/>
              <w:rPr>
                <w:rFonts w:ascii="Calibri"/>
                <w:b/>
                <w:sz w:val="20"/>
              </w:rPr>
            </w:pPr>
          </w:p>
          <w:p w14:paraId="68B812F5" w14:textId="77777777" w:rsidR="0017353A" w:rsidRDefault="0017353A">
            <w:pPr>
              <w:pStyle w:val="TableParagraph"/>
              <w:rPr>
                <w:rFonts w:ascii="Calibri"/>
                <w:b/>
                <w:sz w:val="20"/>
              </w:rPr>
            </w:pPr>
          </w:p>
          <w:p w14:paraId="78BC3597" w14:textId="77777777" w:rsidR="0017353A" w:rsidRDefault="0017353A">
            <w:pPr>
              <w:pStyle w:val="TableParagraph"/>
              <w:rPr>
                <w:rFonts w:ascii="Calibri"/>
                <w:b/>
                <w:sz w:val="20"/>
              </w:rPr>
            </w:pPr>
          </w:p>
          <w:p w14:paraId="6760D3F8" w14:textId="77777777" w:rsidR="0017353A" w:rsidRDefault="0017353A">
            <w:pPr>
              <w:pStyle w:val="TableParagraph"/>
              <w:rPr>
                <w:rFonts w:ascii="Calibri"/>
                <w:b/>
                <w:sz w:val="20"/>
              </w:rPr>
            </w:pPr>
          </w:p>
          <w:p w14:paraId="08B0C383" w14:textId="77777777" w:rsidR="0017353A" w:rsidRDefault="0017353A">
            <w:pPr>
              <w:pStyle w:val="TableParagraph"/>
              <w:rPr>
                <w:rFonts w:ascii="Calibri"/>
                <w:b/>
                <w:sz w:val="20"/>
              </w:rPr>
            </w:pPr>
          </w:p>
          <w:p w14:paraId="00493A15" w14:textId="77777777" w:rsidR="0017353A" w:rsidRDefault="0017353A">
            <w:pPr>
              <w:pStyle w:val="TableParagraph"/>
              <w:rPr>
                <w:rFonts w:ascii="Calibri"/>
                <w:b/>
                <w:sz w:val="20"/>
              </w:rPr>
            </w:pPr>
          </w:p>
          <w:p w14:paraId="1445E1AB" w14:textId="77777777" w:rsidR="0017353A" w:rsidRDefault="0017353A">
            <w:pPr>
              <w:pStyle w:val="TableParagraph"/>
              <w:rPr>
                <w:rFonts w:ascii="Calibri"/>
                <w:b/>
                <w:sz w:val="20"/>
              </w:rPr>
            </w:pPr>
          </w:p>
          <w:p w14:paraId="57EF0CC7" w14:textId="77777777" w:rsidR="0017353A" w:rsidRDefault="0017353A">
            <w:pPr>
              <w:pStyle w:val="TableParagraph"/>
              <w:rPr>
                <w:rFonts w:ascii="Calibri"/>
                <w:b/>
                <w:sz w:val="20"/>
              </w:rPr>
            </w:pPr>
          </w:p>
          <w:p w14:paraId="08CA0438" w14:textId="77777777" w:rsidR="0017353A" w:rsidRDefault="0017353A">
            <w:pPr>
              <w:pStyle w:val="TableParagraph"/>
              <w:rPr>
                <w:rFonts w:ascii="Calibri"/>
                <w:b/>
                <w:sz w:val="20"/>
              </w:rPr>
            </w:pPr>
          </w:p>
          <w:p w14:paraId="4910A0CD" w14:textId="77777777" w:rsidR="0017353A" w:rsidRDefault="0017353A">
            <w:pPr>
              <w:pStyle w:val="TableParagraph"/>
              <w:rPr>
                <w:rFonts w:ascii="Calibri"/>
                <w:b/>
                <w:sz w:val="20"/>
              </w:rPr>
            </w:pPr>
          </w:p>
          <w:p w14:paraId="1DF5A4C1" w14:textId="77777777" w:rsidR="0017353A" w:rsidRDefault="0017353A">
            <w:pPr>
              <w:pStyle w:val="TableParagraph"/>
              <w:rPr>
                <w:rFonts w:ascii="Calibri"/>
                <w:b/>
                <w:sz w:val="20"/>
              </w:rPr>
            </w:pPr>
          </w:p>
          <w:p w14:paraId="73BE3024" w14:textId="77777777" w:rsidR="0017353A" w:rsidRDefault="0017353A">
            <w:pPr>
              <w:pStyle w:val="TableParagraph"/>
              <w:rPr>
                <w:rFonts w:ascii="Calibri"/>
                <w:b/>
                <w:sz w:val="20"/>
              </w:rPr>
            </w:pPr>
          </w:p>
          <w:p w14:paraId="6249BF79" w14:textId="77777777" w:rsidR="0017353A" w:rsidRDefault="001F33D0">
            <w:pPr>
              <w:pStyle w:val="TableParagraph"/>
              <w:spacing w:before="148"/>
              <w:ind w:left="2"/>
              <w:jc w:val="center"/>
              <w:rPr>
                <w:sz w:val="18"/>
              </w:rPr>
            </w:pPr>
            <w:r>
              <w:rPr>
                <w:w w:val="99"/>
                <w:sz w:val="18"/>
              </w:rPr>
              <w:t>2</w:t>
            </w:r>
          </w:p>
        </w:tc>
        <w:tc>
          <w:tcPr>
            <w:tcW w:w="1083" w:type="dxa"/>
          </w:tcPr>
          <w:p w14:paraId="42438276" w14:textId="77777777" w:rsidR="0017353A" w:rsidRDefault="0017353A">
            <w:pPr>
              <w:pStyle w:val="TableParagraph"/>
              <w:rPr>
                <w:rFonts w:ascii="Calibri"/>
                <w:b/>
                <w:sz w:val="20"/>
              </w:rPr>
            </w:pPr>
          </w:p>
          <w:p w14:paraId="32F0CC39" w14:textId="77777777" w:rsidR="0017353A" w:rsidRDefault="0017353A">
            <w:pPr>
              <w:pStyle w:val="TableParagraph"/>
              <w:rPr>
                <w:rFonts w:ascii="Calibri"/>
                <w:b/>
                <w:sz w:val="20"/>
              </w:rPr>
            </w:pPr>
          </w:p>
          <w:p w14:paraId="5AD77B00" w14:textId="77777777" w:rsidR="0017353A" w:rsidRDefault="0017353A">
            <w:pPr>
              <w:pStyle w:val="TableParagraph"/>
              <w:rPr>
                <w:rFonts w:ascii="Calibri"/>
                <w:b/>
                <w:sz w:val="20"/>
              </w:rPr>
            </w:pPr>
          </w:p>
          <w:p w14:paraId="1796961B" w14:textId="77777777" w:rsidR="0017353A" w:rsidRDefault="0017353A">
            <w:pPr>
              <w:pStyle w:val="TableParagraph"/>
              <w:rPr>
                <w:rFonts w:ascii="Calibri"/>
                <w:b/>
                <w:sz w:val="20"/>
              </w:rPr>
            </w:pPr>
          </w:p>
          <w:p w14:paraId="07093AE4" w14:textId="77777777" w:rsidR="0017353A" w:rsidRDefault="0017353A">
            <w:pPr>
              <w:pStyle w:val="TableParagraph"/>
              <w:rPr>
                <w:rFonts w:ascii="Calibri"/>
                <w:b/>
                <w:sz w:val="20"/>
              </w:rPr>
            </w:pPr>
          </w:p>
          <w:p w14:paraId="0824EF55" w14:textId="77777777" w:rsidR="0017353A" w:rsidRDefault="0017353A">
            <w:pPr>
              <w:pStyle w:val="TableParagraph"/>
              <w:rPr>
                <w:rFonts w:ascii="Calibri"/>
                <w:b/>
                <w:sz w:val="20"/>
              </w:rPr>
            </w:pPr>
          </w:p>
          <w:p w14:paraId="0BFE53B1" w14:textId="77777777" w:rsidR="0017353A" w:rsidRDefault="0017353A">
            <w:pPr>
              <w:pStyle w:val="TableParagraph"/>
              <w:rPr>
                <w:rFonts w:ascii="Calibri"/>
                <w:b/>
                <w:sz w:val="20"/>
              </w:rPr>
            </w:pPr>
          </w:p>
          <w:p w14:paraId="36DD6F8A" w14:textId="77777777" w:rsidR="0017353A" w:rsidRDefault="0017353A">
            <w:pPr>
              <w:pStyle w:val="TableParagraph"/>
              <w:rPr>
                <w:rFonts w:ascii="Calibri"/>
                <w:b/>
                <w:sz w:val="20"/>
              </w:rPr>
            </w:pPr>
          </w:p>
          <w:p w14:paraId="680CCA7C" w14:textId="77777777" w:rsidR="0017353A" w:rsidRDefault="0017353A">
            <w:pPr>
              <w:pStyle w:val="TableParagraph"/>
              <w:rPr>
                <w:rFonts w:ascii="Calibri"/>
                <w:b/>
                <w:sz w:val="20"/>
              </w:rPr>
            </w:pPr>
          </w:p>
          <w:p w14:paraId="4DC0F094" w14:textId="77777777" w:rsidR="0017353A" w:rsidRDefault="0017353A">
            <w:pPr>
              <w:pStyle w:val="TableParagraph"/>
              <w:rPr>
                <w:rFonts w:ascii="Calibri"/>
                <w:b/>
                <w:sz w:val="20"/>
              </w:rPr>
            </w:pPr>
          </w:p>
          <w:p w14:paraId="7DDA4F6E" w14:textId="77777777" w:rsidR="0017353A" w:rsidRDefault="0017353A">
            <w:pPr>
              <w:pStyle w:val="TableParagraph"/>
              <w:rPr>
                <w:rFonts w:ascii="Calibri"/>
                <w:b/>
                <w:sz w:val="20"/>
              </w:rPr>
            </w:pPr>
          </w:p>
          <w:p w14:paraId="3B261DDB" w14:textId="77777777" w:rsidR="0017353A" w:rsidRDefault="0017353A">
            <w:pPr>
              <w:pStyle w:val="TableParagraph"/>
              <w:rPr>
                <w:rFonts w:ascii="Calibri"/>
                <w:b/>
                <w:sz w:val="20"/>
              </w:rPr>
            </w:pPr>
          </w:p>
          <w:p w14:paraId="40542DCE" w14:textId="77777777" w:rsidR="0017353A" w:rsidRDefault="0017353A">
            <w:pPr>
              <w:pStyle w:val="TableParagraph"/>
              <w:rPr>
                <w:rFonts w:ascii="Calibri"/>
                <w:b/>
                <w:sz w:val="20"/>
              </w:rPr>
            </w:pPr>
          </w:p>
          <w:p w14:paraId="786E0A1B" w14:textId="77777777" w:rsidR="0017353A" w:rsidRDefault="0017353A">
            <w:pPr>
              <w:pStyle w:val="TableParagraph"/>
              <w:rPr>
                <w:rFonts w:ascii="Calibri"/>
                <w:b/>
                <w:sz w:val="20"/>
              </w:rPr>
            </w:pPr>
          </w:p>
          <w:p w14:paraId="30869895" w14:textId="77777777" w:rsidR="0017353A" w:rsidRDefault="001F33D0">
            <w:pPr>
              <w:pStyle w:val="TableParagraph"/>
              <w:spacing w:before="148"/>
              <w:ind w:left="20" w:right="10"/>
              <w:jc w:val="center"/>
              <w:rPr>
                <w:sz w:val="18"/>
              </w:rPr>
            </w:pPr>
            <w:r>
              <w:rPr>
                <w:sz w:val="18"/>
              </w:rPr>
              <w:t>$139</w:t>
            </w:r>
          </w:p>
        </w:tc>
        <w:tc>
          <w:tcPr>
            <w:tcW w:w="1769" w:type="dxa"/>
          </w:tcPr>
          <w:p w14:paraId="36985FD3" w14:textId="77777777" w:rsidR="0017353A" w:rsidRDefault="0017353A">
            <w:pPr>
              <w:pStyle w:val="TableParagraph"/>
              <w:rPr>
                <w:rFonts w:ascii="Calibri"/>
                <w:b/>
                <w:sz w:val="20"/>
              </w:rPr>
            </w:pPr>
          </w:p>
          <w:p w14:paraId="0EA0F760" w14:textId="77777777" w:rsidR="0017353A" w:rsidRDefault="0017353A">
            <w:pPr>
              <w:pStyle w:val="TableParagraph"/>
              <w:rPr>
                <w:rFonts w:ascii="Calibri"/>
                <w:b/>
                <w:sz w:val="20"/>
              </w:rPr>
            </w:pPr>
          </w:p>
          <w:p w14:paraId="503EC98F" w14:textId="77777777" w:rsidR="0017353A" w:rsidRDefault="0017353A">
            <w:pPr>
              <w:pStyle w:val="TableParagraph"/>
              <w:rPr>
                <w:rFonts w:ascii="Calibri"/>
                <w:b/>
                <w:sz w:val="20"/>
              </w:rPr>
            </w:pPr>
          </w:p>
          <w:p w14:paraId="13C748D2" w14:textId="77777777" w:rsidR="0017353A" w:rsidRDefault="0017353A">
            <w:pPr>
              <w:pStyle w:val="TableParagraph"/>
              <w:rPr>
                <w:rFonts w:ascii="Calibri"/>
                <w:b/>
                <w:sz w:val="20"/>
              </w:rPr>
            </w:pPr>
          </w:p>
          <w:p w14:paraId="5F4159E8" w14:textId="77777777" w:rsidR="0017353A" w:rsidRDefault="0017353A">
            <w:pPr>
              <w:pStyle w:val="TableParagraph"/>
              <w:rPr>
                <w:rFonts w:ascii="Calibri"/>
                <w:b/>
                <w:sz w:val="20"/>
              </w:rPr>
            </w:pPr>
          </w:p>
          <w:p w14:paraId="69230D45" w14:textId="77777777" w:rsidR="0017353A" w:rsidRDefault="0017353A">
            <w:pPr>
              <w:pStyle w:val="TableParagraph"/>
              <w:rPr>
                <w:rFonts w:ascii="Calibri"/>
                <w:b/>
                <w:sz w:val="20"/>
              </w:rPr>
            </w:pPr>
          </w:p>
          <w:p w14:paraId="00C0F0CE" w14:textId="77777777" w:rsidR="0017353A" w:rsidRDefault="0017353A">
            <w:pPr>
              <w:pStyle w:val="TableParagraph"/>
              <w:rPr>
                <w:rFonts w:ascii="Calibri"/>
                <w:b/>
                <w:sz w:val="20"/>
              </w:rPr>
            </w:pPr>
          </w:p>
          <w:p w14:paraId="04E2AF0F" w14:textId="77777777" w:rsidR="0017353A" w:rsidRDefault="0017353A">
            <w:pPr>
              <w:pStyle w:val="TableParagraph"/>
              <w:rPr>
                <w:rFonts w:ascii="Calibri"/>
                <w:b/>
                <w:sz w:val="20"/>
              </w:rPr>
            </w:pPr>
          </w:p>
          <w:p w14:paraId="076289FA" w14:textId="77777777" w:rsidR="0017353A" w:rsidRDefault="0017353A">
            <w:pPr>
              <w:pStyle w:val="TableParagraph"/>
              <w:rPr>
                <w:rFonts w:ascii="Calibri"/>
                <w:b/>
                <w:sz w:val="20"/>
              </w:rPr>
            </w:pPr>
          </w:p>
          <w:p w14:paraId="6A53EB48" w14:textId="77777777" w:rsidR="0017353A" w:rsidRDefault="0017353A">
            <w:pPr>
              <w:pStyle w:val="TableParagraph"/>
              <w:rPr>
                <w:rFonts w:ascii="Calibri"/>
                <w:b/>
                <w:sz w:val="20"/>
              </w:rPr>
            </w:pPr>
          </w:p>
          <w:p w14:paraId="30761137" w14:textId="77777777" w:rsidR="0017353A" w:rsidRDefault="0017353A">
            <w:pPr>
              <w:pStyle w:val="TableParagraph"/>
              <w:rPr>
                <w:rFonts w:ascii="Calibri"/>
                <w:b/>
                <w:sz w:val="20"/>
              </w:rPr>
            </w:pPr>
          </w:p>
          <w:p w14:paraId="3C7F31CA" w14:textId="77777777" w:rsidR="0017353A" w:rsidRDefault="0017353A">
            <w:pPr>
              <w:pStyle w:val="TableParagraph"/>
              <w:rPr>
                <w:rFonts w:ascii="Calibri"/>
                <w:b/>
                <w:sz w:val="20"/>
              </w:rPr>
            </w:pPr>
          </w:p>
          <w:p w14:paraId="76A5DECF" w14:textId="77777777" w:rsidR="0017353A" w:rsidRDefault="0017353A">
            <w:pPr>
              <w:pStyle w:val="TableParagraph"/>
              <w:rPr>
                <w:rFonts w:ascii="Calibri"/>
                <w:b/>
                <w:sz w:val="20"/>
              </w:rPr>
            </w:pPr>
          </w:p>
          <w:p w14:paraId="54618F87" w14:textId="77777777" w:rsidR="0017353A" w:rsidRDefault="0017353A">
            <w:pPr>
              <w:pStyle w:val="TableParagraph"/>
              <w:rPr>
                <w:rFonts w:ascii="Calibri"/>
                <w:b/>
                <w:sz w:val="20"/>
              </w:rPr>
            </w:pPr>
          </w:p>
          <w:p w14:paraId="3DCC1046" w14:textId="77777777" w:rsidR="0017353A" w:rsidRDefault="001F33D0">
            <w:pPr>
              <w:pStyle w:val="TableParagraph"/>
              <w:spacing w:before="148"/>
              <w:ind w:left="7"/>
              <w:jc w:val="center"/>
              <w:rPr>
                <w:sz w:val="18"/>
              </w:rPr>
            </w:pPr>
            <w:r>
              <w:rPr>
                <w:w w:val="99"/>
                <w:sz w:val="18"/>
              </w:rPr>
              <w:t>-</w:t>
            </w:r>
          </w:p>
        </w:tc>
      </w:tr>
      <w:tr w:rsidR="0017353A" w14:paraId="6E9BE5F1" w14:textId="77777777">
        <w:trPr>
          <w:trHeight w:val="3182"/>
        </w:trPr>
        <w:tc>
          <w:tcPr>
            <w:tcW w:w="715" w:type="dxa"/>
          </w:tcPr>
          <w:p w14:paraId="0744EB14" w14:textId="77777777" w:rsidR="0017353A" w:rsidRDefault="0017353A">
            <w:pPr>
              <w:pStyle w:val="TableParagraph"/>
              <w:rPr>
                <w:rFonts w:ascii="Calibri"/>
                <w:b/>
                <w:sz w:val="20"/>
              </w:rPr>
            </w:pPr>
          </w:p>
          <w:p w14:paraId="79FB09B9" w14:textId="77777777" w:rsidR="0017353A" w:rsidRDefault="0017353A">
            <w:pPr>
              <w:pStyle w:val="TableParagraph"/>
              <w:rPr>
                <w:rFonts w:ascii="Calibri"/>
                <w:b/>
                <w:sz w:val="20"/>
              </w:rPr>
            </w:pPr>
          </w:p>
          <w:p w14:paraId="2EB0E589" w14:textId="77777777" w:rsidR="0017353A" w:rsidRDefault="0017353A">
            <w:pPr>
              <w:pStyle w:val="TableParagraph"/>
              <w:rPr>
                <w:rFonts w:ascii="Calibri"/>
                <w:b/>
                <w:sz w:val="20"/>
              </w:rPr>
            </w:pPr>
          </w:p>
          <w:p w14:paraId="53627ED4" w14:textId="77777777" w:rsidR="0017353A" w:rsidRDefault="0017353A">
            <w:pPr>
              <w:pStyle w:val="TableParagraph"/>
              <w:rPr>
                <w:rFonts w:ascii="Calibri"/>
                <w:b/>
                <w:sz w:val="20"/>
              </w:rPr>
            </w:pPr>
          </w:p>
          <w:p w14:paraId="04A85E7D" w14:textId="77777777" w:rsidR="0017353A" w:rsidRDefault="0017353A">
            <w:pPr>
              <w:pStyle w:val="TableParagraph"/>
              <w:rPr>
                <w:rFonts w:ascii="Calibri"/>
                <w:b/>
                <w:sz w:val="20"/>
              </w:rPr>
            </w:pPr>
          </w:p>
          <w:p w14:paraId="4A3DA239" w14:textId="77777777" w:rsidR="0017353A" w:rsidRDefault="0017353A">
            <w:pPr>
              <w:pStyle w:val="TableParagraph"/>
              <w:spacing w:before="9"/>
              <w:rPr>
                <w:rFonts w:ascii="Calibri"/>
                <w:b/>
                <w:sz w:val="21"/>
              </w:rPr>
            </w:pPr>
          </w:p>
          <w:p w14:paraId="3985431E" w14:textId="77777777" w:rsidR="0017353A" w:rsidRDefault="001F33D0">
            <w:pPr>
              <w:pStyle w:val="TableParagraph"/>
              <w:spacing w:before="1"/>
              <w:ind w:left="28"/>
              <w:rPr>
                <w:sz w:val="18"/>
              </w:rPr>
            </w:pPr>
            <w:r>
              <w:rPr>
                <w:sz w:val="18"/>
              </w:rPr>
              <w:t>2126</w:t>
            </w:r>
          </w:p>
        </w:tc>
        <w:tc>
          <w:tcPr>
            <w:tcW w:w="3524" w:type="dxa"/>
          </w:tcPr>
          <w:p w14:paraId="486CAAA4" w14:textId="77777777" w:rsidR="0017353A" w:rsidRDefault="001F33D0">
            <w:pPr>
              <w:pStyle w:val="TableParagraph"/>
              <w:spacing w:before="47"/>
              <w:ind w:left="26" w:right="26"/>
              <w:rPr>
                <w:sz w:val="18"/>
              </w:rPr>
            </w:pPr>
            <w:r>
              <w:rPr>
                <w:sz w:val="18"/>
              </w:rPr>
              <w:t>Level B - Telehealth attendance at</w:t>
            </w:r>
            <w:r>
              <w:rPr>
                <w:spacing w:val="1"/>
                <w:sz w:val="18"/>
              </w:rPr>
              <w:t xml:space="preserve"> </w:t>
            </w:r>
            <w:r>
              <w:rPr>
                <w:sz w:val="18"/>
              </w:rPr>
              <w:t>consulting rooms. Professional attendance</w:t>
            </w:r>
            <w:r>
              <w:rPr>
                <w:spacing w:val="1"/>
                <w:sz w:val="18"/>
              </w:rPr>
              <w:t xml:space="preserve"> </w:t>
            </w:r>
            <w:r>
              <w:rPr>
                <w:sz w:val="18"/>
              </w:rPr>
              <w:t>at</w:t>
            </w:r>
            <w:r>
              <w:rPr>
                <w:spacing w:val="-3"/>
                <w:sz w:val="18"/>
              </w:rPr>
              <w:t xml:space="preserve"> </w:t>
            </w:r>
            <w:r>
              <w:rPr>
                <w:sz w:val="18"/>
              </w:rPr>
              <w:t>consulting</w:t>
            </w:r>
            <w:r>
              <w:rPr>
                <w:spacing w:val="-2"/>
                <w:sz w:val="18"/>
              </w:rPr>
              <w:t xml:space="preserve"> </w:t>
            </w:r>
            <w:r>
              <w:rPr>
                <w:sz w:val="18"/>
              </w:rPr>
              <w:t>rooms</w:t>
            </w:r>
            <w:r>
              <w:rPr>
                <w:spacing w:val="-1"/>
                <w:sz w:val="18"/>
              </w:rPr>
              <w:t xml:space="preserve"> </w:t>
            </w:r>
            <w:r>
              <w:rPr>
                <w:sz w:val="18"/>
              </w:rPr>
              <w:t>of</w:t>
            </w:r>
            <w:r>
              <w:rPr>
                <w:spacing w:val="-4"/>
                <w:sz w:val="18"/>
              </w:rPr>
              <w:t xml:space="preserve"> </w:t>
            </w:r>
            <w:r>
              <w:rPr>
                <w:sz w:val="18"/>
              </w:rPr>
              <w:t>less</w:t>
            </w:r>
            <w:r>
              <w:rPr>
                <w:spacing w:val="-2"/>
                <w:sz w:val="18"/>
              </w:rPr>
              <w:t xml:space="preserve"> </w:t>
            </w:r>
            <w:r>
              <w:rPr>
                <w:sz w:val="18"/>
              </w:rPr>
              <w:t>than</w:t>
            </w:r>
            <w:r>
              <w:rPr>
                <w:spacing w:val="-2"/>
                <w:sz w:val="18"/>
              </w:rPr>
              <w:t xml:space="preserve"> </w:t>
            </w:r>
            <w:r>
              <w:rPr>
                <w:sz w:val="18"/>
              </w:rPr>
              <w:t>20</w:t>
            </w:r>
            <w:r>
              <w:rPr>
                <w:spacing w:val="-4"/>
                <w:sz w:val="18"/>
              </w:rPr>
              <w:t xml:space="preserve"> </w:t>
            </w:r>
            <w:r>
              <w:rPr>
                <w:sz w:val="18"/>
              </w:rPr>
              <w:t>minutes</w:t>
            </w:r>
            <w:r>
              <w:rPr>
                <w:spacing w:val="-47"/>
                <w:sz w:val="18"/>
              </w:rPr>
              <w:t xml:space="preserve"> </w:t>
            </w:r>
            <w:r>
              <w:rPr>
                <w:sz w:val="18"/>
              </w:rPr>
              <w:t>in</w:t>
            </w:r>
            <w:r>
              <w:rPr>
                <w:spacing w:val="7"/>
                <w:sz w:val="18"/>
              </w:rPr>
              <w:t xml:space="preserve"> </w:t>
            </w:r>
            <w:r>
              <w:rPr>
                <w:sz w:val="18"/>
              </w:rPr>
              <w:t>duration</w:t>
            </w:r>
            <w:r>
              <w:rPr>
                <w:spacing w:val="8"/>
                <w:sz w:val="18"/>
              </w:rPr>
              <w:t xml:space="preserve"> </w:t>
            </w:r>
            <w:r>
              <w:rPr>
                <w:sz w:val="18"/>
              </w:rPr>
              <w:t>(whether</w:t>
            </w:r>
            <w:r>
              <w:rPr>
                <w:spacing w:val="5"/>
                <w:sz w:val="18"/>
              </w:rPr>
              <w:t xml:space="preserve"> </w:t>
            </w:r>
            <w:r>
              <w:rPr>
                <w:sz w:val="18"/>
              </w:rPr>
              <w:t>or</w:t>
            </w:r>
            <w:r>
              <w:rPr>
                <w:spacing w:val="8"/>
                <w:sz w:val="18"/>
              </w:rPr>
              <w:t xml:space="preserve"> </w:t>
            </w:r>
            <w:r>
              <w:rPr>
                <w:sz w:val="18"/>
              </w:rPr>
              <w:t>not</w:t>
            </w:r>
            <w:r>
              <w:rPr>
                <w:spacing w:val="6"/>
                <w:sz w:val="18"/>
              </w:rPr>
              <w:t xml:space="preserve"> </w:t>
            </w:r>
            <w:r>
              <w:rPr>
                <w:sz w:val="18"/>
              </w:rPr>
              <w:t>continuous)</w:t>
            </w:r>
            <w:r>
              <w:rPr>
                <w:spacing w:val="5"/>
                <w:sz w:val="18"/>
              </w:rPr>
              <w:t xml:space="preserve"> </w:t>
            </w:r>
            <w:r>
              <w:rPr>
                <w:sz w:val="18"/>
              </w:rPr>
              <w:t>by</w:t>
            </w:r>
            <w:r>
              <w:rPr>
                <w:spacing w:val="1"/>
                <w:sz w:val="18"/>
              </w:rPr>
              <w:t xml:space="preserve"> </w:t>
            </w:r>
            <w:r>
              <w:rPr>
                <w:sz w:val="18"/>
              </w:rPr>
              <w:t>a Medical Practitioner providing clinical</w:t>
            </w:r>
            <w:r>
              <w:rPr>
                <w:spacing w:val="1"/>
                <w:sz w:val="18"/>
              </w:rPr>
              <w:t xml:space="preserve"> </w:t>
            </w:r>
            <w:r>
              <w:rPr>
                <w:sz w:val="18"/>
              </w:rPr>
              <w:t>support to a patient who: (a) is participating</w:t>
            </w:r>
            <w:r>
              <w:rPr>
                <w:spacing w:val="-47"/>
                <w:sz w:val="18"/>
              </w:rPr>
              <w:t xml:space="preserve"> </w:t>
            </w:r>
            <w:r>
              <w:rPr>
                <w:sz w:val="18"/>
              </w:rPr>
              <w:t>in a video conferencing consultation with a</w:t>
            </w:r>
            <w:r>
              <w:rPr>
                <w:spacing w:val="1"/>
                <w:sz w:val="18"/>
              </w:rPr>
              <w:t xml:space="preserve"> </w:t>
            </w:r>
            <w:r>
              <w:rPr>
                <w:sz w:val="18"/>
              </w:rPr>
              <w:t>specialist or Consultant Physician; and (b)</w:t>
            </w:r>
            <w:r>
              <w:rPr>
                <w:spacing w:val="1"/>
                <w:sz w:val="18"/>
              </w:rPr>
              <w:t xml:space="preserve"> </w:t>
            </w:r>
            <w:r>
              <w:rPr>
                <w:sz w:val="18"/>
              </w:rPr>
              <w:t>is not an admitted patient; and (c) either: (</w:t>
            </w:r>
            <w:proofErr w:type="spellStart"/>
            <w:r>
              <w:rPr>
                <w:sz w:val="18"/>
              </w:rPr>
              <w:t>i</w:t>
            </w:r>
            <w:proofErr w:type="spellEnd"/>
            <w:r>
              <w:rPr>
                <w:sz w:val="18"/>
              </w:rPr>
              <w:t>)</w:t>
            </w:r>
            <w:r>
              <w:rPr>
                <w:spacing w:val="-47"/>
                <w:sz w:val="18"/>
              </w:rPr>
              <w:t xml:space="preserve"> </w:t>
            </w:r>
            <w:r>
              <w:rPr>
                <w:sz w:val="18"/>
              </w:rPr>
              <w:t>is located both: (a) within a telehealth</w:t>
            </w:r>
            <w:r>
              <w:rPr>
                <w:spacing w:val="1"/>
                <w:sz w:val="18"/>
              </w:rPr>
              <w:t xml:space="preserve"> </w:t>
            </w:r>
            <w:r>
              <w:rPr>
                <w:sz w:val="18"/>
              </w:rPr>
              <w:t>eligible area; and (b) at the time of the</w:t>
            </w:r>
            <w:r>
              <w:rPr>
                <w:spacing w:val="1"/>
                <w:sz w:val="18"/>
              </w:rPr>
              <w:t xml:space="preserve"> </w:t>
            </w:r>
            <w:r>
              <w:rPr>
                <w:sz w:val="18"/>
              </w:rPr>
              <w:t>attendance—at least 15 kms by road from</w:t>
            </w:r>
            <w:r>
              <w:rPr>
                <w:spacing w:val="1"/>
                <w:sz w:val="18"/>
              </w:rPr>
              <w:t xml:space="preserve"> </w:t>
            </w:r>
            <w:r>
              <w:rPr>
                <w:sz w:val="18"/>
              </w:rPr>
              <w:t>the specialist or physician mentioned in</w:t>
            </w:r>
            <w:r>
              <w:rPr>
                <w:spacing w:val="1"/>
                <w:sz w:val="18"/>
              </w:rPr>
              <w:t xml:space="preserve"> </w:t>
            </w:r>
            <w:r>
              <w:rPr>
                <w:sz w:val="18"/>
              </w:rPr>
              <w:t>paragraph (a); or (ii) is a patient of: (a) an</w:t>
            </w:r>
            <w:r>
              <w:rPr>
                <w:spacing w:val="1"/>
                <w:sz w:val="18"/>
              </w:rPr>
              <w:t xml:space="preserve"> </w:t>
            </w:r>
            <w:r>
              <w:rPr>
                <w:sz w:val="18"/>
              </w:rPr>
              <w:t>Aboriginal</w:t>
            </w:r>
            <w:r>
              <w:rPr>
                <w:spacing w:val="-3"/>
                <w:sz w:val="18"/>
              </w:rPr>
              <w:t xml:space="preserve"> </w:t>
            </w:r>
            <w:r>
              <w:rPr>
                <w:sz w:val="18"/>
              </w:rPr>
              <w:t>medical</w:t>
            </w:r>
            <w:r>
              <w:rPr>
                <w:spacing w:val="-2"/>
                <w:sz w:val="18"/>
              </w:rPr>
              <w:t xml:space="preserve"> </w:t>
            </w:r>
            <w:r>
              <w:rPr>
                <w:sz w:val="18"/>
              </w:rPr>
              <w:t>service;</w:t>
            </w:r>
            <w:r>
              <w:rPr>
                <w:spacing w:val="-1"/>
                <w:sz w:val="18"/>
              </w:rPr>
              <w:t xml:space="preserve"> </w:t>
            </w:r>
            <w:r>
              <w:rPr>
                <w:sz w:val="18"/>
              </w:rPr>
              <w:t>or</w:t>
            </w:r>
            <w:r>
              <w:rPr>
                <w:spacing w:val="-5"/>
                <w:sz w:val="18"/>
              </w:rPr>
              <w:t xml:space="preserve"> </w:t>
            </w:r>
            <w:r>
              <w:rPr>
                <w:sz w:val="18"/>
              </w:rPr>
              <w:t>(b)</w:t>
            </w:r>
            <w:r>
              <w:rPr>
                <w:spacing w:val="-1"/>
                <w:sz w:val="18"/>
              </w:rPr>
              <w:t xml:space="preserve"> </w:t>
            </w:r>
            <w:r>
              <w:rPr>
                <w:sz w:val="18"/>
              </w:rPr>
              <w:t>an</w:t>
            </w:r>
          </w:p>
        </w:tc>
        <w:tc>
          <w:tcPr>
            <w:tcW w:w="1472" w:type="dxa"/>
          </w:tcPr>
          <w:p w14:paraId="0BDB4021" w14:textId="77777777" w:rsidR="0017353A" w:rsidRDefault="0017353A">
            <w:pPr>
              <w:pStyle w:val="TableParagraph"/>
              <w:rPr>
                <w:rFonts w:ascii="Calibri"/>
                <w:b/>
                <w:sz w:val="20"/>
              </w:rPr>
            </w:pPr>
          </w:p>
          <w:p w14:paraId="7537F0B3" w14:textId="77777777" w:rsidR="0017353A" w:rsidRDefault="0017353A">
            <w:pPr>
              <w:pStyle w:val="TableParagraph"/>
              <w:rPr>
                <w:rFonts w:ascii="Calibri"/>
                <w:b/>
                <w:sz w:val="20"/>
              </w:rPr>
            </w:pPr>
          </w:p>
          <w:p w14:paraId="7E1A0480" w14:textId="77777777" w:rsidR="0017353A" w:rsidRDefault="0017353A">
            <w:pPr>
              <w:pStyle w:val="TableParagraph"/>
              <w:rPr>
                <w:rFonts w:ascii="Calibri"/>
                <w:b/>
                <w:sz w:val="20"/>
              </w:rPr>
            </w:pPr>
          </w:p>
          <w:p w14:paraId="472B9DE8" w14:textId="77777777" w:rsidR="0017353A" w:rsidRDefault="0017353A">
            <w:pPr>
              <w:pStyle w:val="TableParagraph"/>
              <w:rPr>
                <w:rFonts w:ascii="Calibri"/>
                <w:b/>
                <w:sz w:val="20"/>
              </w:rPr>
            </w:pPr>
          </w:p>
          <w:p w14:paraId="6F55AD69" w14:textId="77777777" w:rsidR="0017353A" w:rsidRDefault="0017353A">
            <w:pPr>
              <w:pStyle w:val="TableParagraph"/>
              <w:rPr>
                <w:rFonts w:ascii="Calibri"/>
                <w:b/>
                <w:sz w:val="20"/>
              </w:rPr>
            </w:pPr>
          </w:p>
          <w:p w14:paraId="44EA9712" w14:textId="77777777" w:rsidR="0017353A" w:rsidRDefault="0017353A">
            <w:pPr>
              <w:pStyle w:val="TableParagraph"/>
              <w:rPr>
                <w:rFonts w:ascii="Calibri"/>
                <w:b/>
                <w:sz w:val="20"/>
              </w:rPr>
            </w:pPr>
          </w:p>
          <w:p w14:paraId="76B2662D" w14:textId="77777777" w:rsidR="0017353A" w:rsidRDefault="0017353A">
            <w:pPr>
              <w:pStyle w:val="TableParagraph"/>
              <w:rPr>
                <w:rFonts w:ascii="Calibri"/>
                <w:b/>
                <w:sz w:val="20"/>
              </w:rPr>
            </w:pPr>
          </w:p>
          <w:p w14:paraId="3506C7FB" w14:textId="77777777" w:rsidR="0017353A" w:rsidRDefault="0017353A">
            <w:pPr>
              <w:pStyle w:val="TableParagraph"/>
              <w:rPr>
                <w:rFonts w:ascii="Calibri"/>
                <w:b/>
                <w:sz w:val="20"/>
              </w:rPr>
            </w:pPr>
          </w:p>
          <w:p w14:paraId="6032B6EE" w14:textId="77777777" w:rsidR="0017353A" w:rsidRDefault="0017353A">
            <w:pPr>
              <w:pStyle w:val="TableParagraph"/>
              <w:rPr>
                <w:rFonts w:ascii="Calibri"/>
                <w:b/>
                <w:sz w:val="20"/>
              </w:rPr>
            </w:pPr>
          </w:p>
          <w:p w14:paraId="14A0C4FF" w14:textId="77777777" w:rsidR="0017353A" w:rsidRDefault="0017353A">
            <w:pPr>
              <w:pStyle w:val="TableParagraph"/>
              <w:rPr>
                <w:rFonts w:ascii="Calibri"/>
                <w:b/>
                <w:sz w:val="20"/>
              </w:rPr>
            </w:pPr>
          </w:p>
          <w:p w14:paraId="76B219C3" w14:textId="77777777" w:rsidR="0017353A" w:rsidRDefault="0017353A">
            <w:pPr>
              <w:pStyle w:val="TableParagraph"/>
              <w:rPr>
                <w:rFonts w:ascii="Calibri"/>
                <w:b/>
                <w:sz w:val="20"/>
              </w:rPr>
            </w:pPr>
          </w:p>
          <w:p w14:paraId="299357B6" w14:textId="77777777" w:rsidR="0017353A" w:rsidRDefault="0017353A">
            <w:pPr>
              <w:pStyle w:val="TableParagraph"/>
              <w:spacing w:before="7"/>
              <w:rPr>
                <w:rFonts w:ascii="Calibri"/>
                <w:b/>
                <w:sz w:val="19"/>
              </w:rPr>
            </w:pPr>
          </w:p>
          <w:p w14:paraId="14989CFD" w14:textId="77777777" w:rsidR="0017353A" w:rsidRDefault="001F33D0">
            <w:pPr>
              <w:pStyle w:val="TableParagraph"/>
              <w:ind w:left="387" w:right="382"/>
              <w:jc w:val="center"/>
              <w:rPr>
                <w:sz w:val="18"/>
              </w:rPr>
            </w:pPr>
            <w:r>
              <w:rPr>
                <w:sz w:val="18"/>
              </w:rPr>
              <w:t>$49.95</w:t>
            </w:r>
          </w:p>
        </w:tc>
        <w:tc>
          <w:tcPr>
            <w:tcW w:w="1037" w:type="dxa"/>
          </w:tcPr>
          <w:p w14:paraId="3DCB4E68" w14:textId="77777777" w:rsidR="0017353A" w:rsidRDefault="0017353A">
            <w:pPr>
              <w:pStyle w:val="TableParagraph"/>
              <w:rPr>
                <w:rFonts w:ascii="Calibri"/>
                <w:b/>
                <w:sz w:val="20"/>
              </w:rPr>
            </w:pPr>
          </w:p>
          <w:p w14:paraId="3B8BC3F9" w14:textId="77777777" w:rsidR="0017353A" w:rsidRDefault="0017353A">
            <w:pPr>
              <w:pStyle w:val="TableParagraph"/>
              <w:rPr>
                <w:rFonts w:ascii="Calibri"/>
                <w:b/>
                <w:sz w:val="20"/>
              </w:rPr>
            </w:pPr>
          </w:p>
          <w:p w14:paraId="7BE9F947" w14:textId="77777777" w:rsidR="0017353A" w:rsidRDefault="0017353A">
            <w:pPr>
              <w:pStyle w:val="TableParagraph"/>
              <w:rPr>
                <w:rFonts w:ascii="Calibri"/>
                <w:b/>
                <w:sz w:val="20"/>
              </w:rPr>
            </w:pPr>
          </w:p>
          <w:p w14:paraId="5A0D001E" w14:textId="77777777" w:rsidR="0017353A" w:rsidRDefault="0017353A">
            <w:pPr>
              <w:pStyle w:val="TableParagraph"/>
              <w:rPr>
                <w:rFonts w:ascii="Calibri"/>
                <w:b/>
                <w:sz w:val="20"/>
              </w:rPr>
            </w:pPr>
          </w:p>
          <w:p w14:paraId="3FCA6B52" w14:textId="77777777" w:rsidR="0017353A" w:rsidRDefault="0017353A">
            <w:pPr>
              <w:pStyle w:val="TableParagraph"/>
              <w:rPr>
                <w:rFonts w:ascii="Calibri"/>
                <w:b/>
                <w:sz w:val="20"/>
              </w:rPr>
            </w:pPr>
          </w:p>
          <w:p w14:paraId="5383FC42" w14:textId="77777777" w:rsidR="0017353A" w:rsidRDefault="0017353A">
            <w:pPr>
              <w:pStyle w:val="TableParagraph"/>
              <w:rPr>
                <w:rFonts w:ascii="Calibri"/>
                <w:b/>
                <w:sz w:val="20"/>
              </w:rPr>
            </w:pPr>
          </w:p>
          <w:p w14:paraId="09715728" w14:textId="77777777" w:rsidR="0017353A" w:rsidRDefault="0017353A">
            <w:pPr>
              <w:pStyle w:val="TableParagraph"/>
              <w:rPr>
                <w:rFonts w:ascii="Calibri"/>
                <w:b/>
                <w:sz w:val="20"/>
              </w:rPr>
            </w:pPr>
          </w:p>
          <w:p w14:paraId="5C295194" w14:textId="77777777" w:rsidR="0017353A" w:rsidRDefault="0017353A">
            <w:pPr>
              <w:pStyle w:val="TableParagraph"/>
              <w:rPr>
                <w:rFonts w:ascii="Calibri"/>
                <w:b/>
                <w:sz w:val="20"/>
              </w:rPr>
            </w:pPr>
          </w:p>
          <w:p w14:paraId="382B6F83" w14:textId="77777777" w:rsidR="0017353A" w:rsidRDefault="0017353A">
            <w:pPr>
              <w:pStyle w:val="TableParagraph"/>
              <w:rPr>
                <w:rFonts w:ascii="Calibri"/>
                <w:b/>
                <w:sz w:val="20"/>
              </w:rPr>
            </w:pPr>
          </w:p>
          <w:p w14:paraId="7561B8C6" w14:textId="77777777" w:rsidR="0017353A" w:rsidRDefault="0017353A">
            <w:pPr>
              <w:pStyle w:val="TableParagraph"/>
              <w:rPr>
                <w:rFonts w:ascii="Calibri"/>
                <w:b/>
                <w:sz w:val="20"/>
              </w:rPr>
            </w:pPr>
          </w:p>
          <w:p w14:paraId="40FA6902" w14:textId="77777777" w:rsidR="0017353A" w:rsidRDefault="0017353A">
            <w:pPr>
              <w:pStyle w:val="TableParagraph"/>
              <w:rPr>
                <w:rFonts w:ascii="Calibri"/>
                <w:b/>
                <w:sz w:val="20"/>
              </w:rPr>
            </w:pPr>
          </w:p>
          <w:p w14:paraId="619B4CEA" w14:textId="77777777" w:rsidR="0017353A" w:rsidRDefault="0017353A">
            <w:pPr>
              <w:pStyle w:val="TableParagraph"/>
              <w:spacing w:before="7"/>
              <w:rPr>
                <w:rFonts w:ascii="Calibri"/>
                <w:b/>
                <w:sz w:val="19"/>
              </w:rPr>
            </w:pPr>
          </w:p>
          <w:p w14:paraId="1DE28906" w14:textId="77777777" w:rsidR="0017353A" w:rsidRDefault="001F33D0">
            <w:pPr>
              <w:pStyle w:val="TableParagraph"/>
              <w:ind w:left="94" w:right="87"/>
              <w:jc w:val="center"/>
              <w:rPr>
                <w:sz w:val="18"/>
              </w:rPr>
            </w:pPr>
            <w:r>
              <w:rPr>
                <w:sz w:val="18"/>
              </w:rPr>
              <w:t>14,161</w:t>
            </w:r>
          </w:p>
        </w:tc>
        <w:tc>
          <w:tcPr>
            <w:tcW w:w="1083" w:type="dxa"/>
          </w:tcPr>
          <w:p w14:paraId="16AF60C2" w14:textId="77777777" w:rsidR="0017353A" w:rsidRDefault="0017353A">
            <w:pPr>
              <w:pStyle w:val="TableParagraph"/>
              <w:rPr>
                <w:rFonts w:ascii="Calibri"/>
                <w:b/>
                <w:sz w:val="20"/>
              </w:rPr>
            </w:pPr>
          </w:p>
          <w:p w14:paraId="611FA115" w14:textId="77777777" w:rsidR="0017353A" w:rsidRDefault="0017353A">
            <w:pPr>
              <w:pStyle w:val="TableParagraph"/>
              <w:rPr>
                <w:rFonts w:ascii="Calibri"/>
                <w:b/>
                <w:sz w:val="20"/>
              </w:rPr>
            </w:pPr>
          </w:p>
          <w:p w14:paraId="15737BB9" w14:textId="77777777" w:rsidR="0017353A" w:rsidRDefault="0017353A">
            <w:pPr>
              <w:pStyle w:val="TableParagraph"/>
              <w:rPr>
                <w:rFonts w:ascii="Calibri"/>
                <w:b/>
                <w:sz w:val="20"/>
              </w:rPr>
            </w:pPr>
          </w:p>
          <w:p w14:paraId="0A5E1A90" w14:textId="77777777" w:rsidR="0017353A" w:rsidRDefault="0017353A">
            <w:pPr>
              <w:pStyle w:val="TableParagraph"/>
              <w:rPr>
                <w:rFonts w:ascii="Calibri"/>
                <w:b/>
                <w:sz w:val="20"/>
              </w:rPr>
            </w:pPr>
          </w:p>
          <w:p w14:paraId="572DBC2F" w14:textId="77777777" w:rsidR="0017353A" w:rsidRDefault="0017353A">
            <w:pPr>
              <w:pStyle w:val="TableParagraph"/>
              <w:rPr>
                <w:rFonts w:ascii="Calibri"/>
                <w:b/>
                <w:sz w:val="20"/>
              </w:rPr>
            </w:pPr>
          </w:p>
          <w:p w14:paraId="109947EB" w14:textId="77777777" w:rsidR="0017353A" w:rsidRDefault="0017353A">
            <w:pPr>
              <w:pStyle w:val="TableParagraph"/>
              <w:rPr>
                <w:rFonts w:ascii="Calibri"/>
                <w:b/>
                <w:sz w:val="20"/>
              </w:rPr>
            </w:pPr>
          </w:p>
          <w:p w14:paraId="6368CAFA" w14:textId="77777777" w:rsidR="0017353A" w:rsidRDefault="0017353A">
            <w:pPr>
              <w:pStyle w:val="TableParagraph"/>
              <w:rPr>
                <w:rFonts w:ascii="Calibri"/>
                <w:b/>
                <w:sz w:val="20"/>
              </w:rPr>
            </w:pPr>
          </w:p>
          <w:p w14:paraId="463FB309" w14:textId="77777777" w:rsidR="0017353A" w:rsidRDefault="0017353A">
            <w:pPr>
              <w:pStyle w:val="TableParagraph"/>
              <w:rPr>
                <w:rFonts w:ascii="Calibri"/>
                <w:b/>
                <w:sz w:val="20"/>
              </w:rPr>
            </w:pPr>
          </w:p>
          <w:p w14:paraId="14C42E6C" w14:textId="77777777" w:rsidR="0017353A" w:rsidRDefault="0017353A">
            <w:pPr>
              <w:pStyle w:val="TableParagraph"/>
              <w:rPr>
                <w:rFonts w:ascii="Calibri"/>
                <w:b/>
                <w:sz w:val="20"/>
              </w:rPr>
            </w:pPr>
          </w:p>
          <w:p w14:paraId="4535AA05" w14:textId="77777777" w:rsidR="0017353A" w:rsidRDefault="0017353A">
            <w:pPr>
              <w:pStyle w:val="TableParagraph"/>
              <w:rPr>
                <w:rFonts w:ascii="Calibri"/>
                <w:b/>
                <w:sz w:val="20"/>
              </w:rPr>
            </w:pPr>
          </w:p>
          <w:p w14:paraId="36C851EA" w14:textId="77777777" w:rsidR="0017353A" w:rsidRDefault="0017353A">
            <w:pPr>
              <w:pStyle w:val="TableParagraph"/>
              <w:rPr>
                <w:rFonts w:ascii="Calibri"/>
                <w:b/>
                <w:sz w:val="20"/>
              </w:rPr>
            </w:pPr>
          </w:p>
          <w:p w14:paraId="3DFB5E84" w14:textId="77777777" w:rsidR="0017353A" w:rsidRDefault="0017353A">
            <w:pPr>
              <w:pStyle w:val="TableParagraph"/>
              <w:spacing w:before="7"/>
              <w:rPr>
                <w:rFonts w:ascii="Calibri"/>
                <w:b/>
                <w:sz w:val="19"/>
              </w:rPr>
            </w:pPr>
          </w:p>
          <w:p w14:paraId="6F65C5FE" w14:textId="77777777" w:rsidR="0017353A" w:rsidRDefault="001F33D0">
            <w:pPr>
              <w:pStyle w:val="TableParagraph"/>
              <w:ind w:left="20" w:right="12"/>
              <w:jc w:val="center"/>
              <w:rPr>
                <w:sz w:val="18"/>
              </w:rPr>
            </w:pPr>
            <w:r>
              <w:rPr>
                <w:sz w:val="18"/>
              </w:rPr>
              <w:t>$707,590</w:t>
            </w:r>
          </w:p>
        </w:tc>
        <w:tc>
          <w:tcPr>
            <w:tcW w:w="1769" w:type="dxa"/>
          </w:tcPr>
          <w:p w14:paraId="2E698B86" w14:textId="77777777" w:rsidR="0017353A" w:rsidRDefault="0017353A">
            <w:pPr>
              <w:pStyle w:val="TableParagraph"/>
              <w:rPr>
                <w:rFonts w:ascii="Calibri"/>
                <w:b/>
                <w:sz w:val="20"/>
              </w:rPr>
            </w:pPr>
          </w:p>
          <w:p w14:paraId="221A5D09" w14:textId="77777777" w:rsidR="0017353A" w:rsidRDefault="0017353A">
            <w:pPr>
              <w:pStyle w:val="TableParagraph"/>
              <w:rPr>
                <w:rFonts w:ascii="Calibri"/>
                <w:b/>
                <w:sz w:val="20"/>
              </w:rPr>
            </w:pPr>
          </w:p>
          <w:p w14:paraId="686FF570" w14:textId="77777777" w:rsidR="0017353A" w:rsidRDefault="0017353A">
            <w:pPr>
              <w:pStyle w:val="TableParagraph"/>
              <w:rPr>
                <w:rFonts w:ascii="Calibri"/>
                <w:b/>
                <w:sz w:val="20"/>
              </w:rPr>
            </w:pPr>
          </w:p>
          <w:p w14:paraId="2A27BB5B" w14:textId="77777777" w:rsidR="0017353A" w:rsidRDefault="0017353A">
            <w:pPr>
              <w:pStyle w:val="TableParagraph"/>
              <w:rPr>
                <w:rFonts w:ascii="Calibri"/>
                <w:b/>
                <w:sz w:val="20"/>
              </w:rPr>
            </w:pPr>
          </w:p>
          <w:p w14:paraId="514B5A97" w14:textId="77777777" w:rsidR="0017353A" w:rsidRDefault="0017353A">
            <w:pPr>
              <w:pStyle w:val="TableParagraph"/>
              <w:rPr>
                <w:rFonts w:ascii="Calibri"/>
                <w:b/>
                <w:sz w:val="20"/>
              </w:rPr>
            </w:pPr>
          </w:p>
          <w:p w14:paraId="52DF261A" w14:textId="77777777" w:rsidR="0017353A" w:rsidRDefault="0017353A">
            <w:pPr>
              <w:pStyle w:val="TableParagraph"/>
              <w:rPr>
                <w:rFonts w:ascii="Calibri"/>
                <w:b/>
                <w:sz w:val="20"/>
              </w:rPr>
            </w:pPr>
          </w:p>
          <w:p w14:paraId="55C585B7" w14:textId="77777777" w:rsidR="0017353A" w:rsidRDefault="0017353A">
            <w:pPr>
              <w:pStyle w:val="TableParagraph"/>
              <w:rPr>
                <w:rFonts w:ascii="Calibri"/>
                <w:b/>
                <w:sz w:val="20"/>
              </w:rPr>
            </w:pPr>
          </w:p>
          <w:p w14:paraId="15A7A842" w14:textId="77777777" w:rsidR="0017353A" w:rsidRDefault="0017353A">
            <w:pPr>
              <w:pStyle w:val="TableParagraph"/>
              <w:rPr>
                <w:rFonts w:ascii="Calibri"/>
                <w:b/>
                <w:sz w:val="20"/>
              </w:rPr>
            </w:pPr>
          </w:p>
          <w:p w14:paraId="5BEE993B" w14:textId="77777777" w:rsidR="0017353A" w:rsidRDefault="0017353A">
            <w:pPr>
              <w:pStyle w:val="TableParagraph"/>
              <w:rPr>
                <w:rFonts w:ascii="Calibri"/>
                <w:b/>
                <w:sz w:val="20"/>
              </w:rPr>
            </w:pPr>
          </w:p>
          <w:p w14:paraId="6B79618B" w14:textId="77777777" w:rsidR="0017353A" w:rsidRDefault="0017353A">
            <w:pPr>
              <w:pStyle w:val="TableParagraph"/>
              <w:rPr>
                <w:rFonts w:ascii="Calibri"/>
                <w:b/>
                <w:sz w:val="20"/>
              </w:rPr>
            </w:pPr>
          </w:p>
          <w:p w14:paraId="2AA00E07" w14:textId="77777777" w:rsidR="0017353A" w:rsidRDefault="0017353A">
            <w:pPr>
              <w:pStyle w:val="TableParagraph"/>
              <w:rPr>
                <w:rFonts w:ascii="Calibri"/>
                <w:b/>
                <w:sz w:val="20"/>
              </w:rPr>
            </w:pPr>
          </w:p>
          <w:p w14:paraId="5946F82F" w14:textId="77777777" w:rsidR="0017353A" w:rsidRDefault="0017353A">
            <w:pPr>
              <w:pStyle w:val="TableParagraph"/>
              <w:spacing w:before="7"/>
              <w:rPr>
                <w:rFonts w:ascii="Calibri"/>
                <w:b/>
                <w:sz w:val="19"/>
              </w:rPr>
            </w:pPr>
          </w:p>
          <w:p w14:paraId="12AC1485" w14:textId="77777777" w:rsidR="0017353A" w:rsidRDefault="001F33D0">
            <w:pPr>
              <w:pStyle w:val="TableParagraph"/>
              <w:ind w:left="7"/>
              <w:jc w:val="center"/>
              <w:rPr>
                <w:sz w:val="18"/>
              </w:rPr>
            </w:pPr>
            <w:r>
              <w:rPr>
                <w:w w:val="99"/>
                <w:sz w:val="18"/>
              </w:rPr>
              <w:t>-</w:t>
            </w:r>
          </w:p>
        </w:tc>
      </w:tr>
    </w:tbl>
    <w:p w14:paraId="6DD12E28" w14:textId="77777777" w:rsidR="0017353A" w:rsidRDefault="0017353A">
      <w:pPr>
        <w:jc w:val="center"/>
        <w:rPr>
          <w:sz w:val="18"/>
        </w:rPr>
        <w:sectPr w:rsidR="0017353A">
          <w:type w:val="continuous"/>
          <w:pgSz w:w="11910" w:h="16840"/>
          <w:pgMar w:top="1420" w:right="700" w:bottom="920" w:left="1300" w:header="0" w:footer="726" w:gutter="0"/>
          <w:cols w:space="720"/>
        </w:sectPr>
      </w:pP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5"/>
        <w:gridCol w:w="3524"/>
        <w:gridCol w:w="1472"/>
        <w:gridCol w:w="1037"/>
        <w:gridCol w:w="1083"/>
        <w:gridCol w:w="1769"/>
      </w:tblGrid>
      <w:tr w:rsidR="0017353A" w14:paraId="21BF60D2" w14:textId="77777777">
        <w:trPr>
          <w:trHeight w:val="717"/>
        </w:trPr>
        <w:tc>
          <w:tcPr>
            <w:tcW w:w="715" w:type="dxa"/>
            <w:shd w:val="clear" w:color="auto" w:fill="F1F1F1"/>
          </w:tcPr>
          <w:p w14:paraId="0CE4AC0C" w14:textId="77777777" w:rsidR="0017353A" w:rsidRDefault="0017353A">
            <w:pPr>
              <w:pStyle w:val="TableParagraph"/>
              <w:rPr>
                <w:rFonts w:ascii="Calibri"/>
                <w:b/>
                <w:sz w:val="20"/>
              </w:rPr>
            </w:pPr>
          </w:p>
          <w:p w14:paraId="3BA8F10C" w14:textId="77777777" w:rsidR="0017353A" w:rsidRDefault="0017353A">
            <w:pPr>
              <w:pStyle w:val="TableParagraph"/>
              <w:spacing w:before="3"/>
              <w:rPr>
                <w:rFonts w:ascii="Calibri"/>
                <w:b/>
                <w:sz w:val="17"/>
              </w:rPr>
            </w:pPr>
          </w:p>
          <w:p w14:paraId="5B342509" w14:textId="77777777" w:rsidR="0017353A" w:rsidRDefault="001F33D0">
            <w:pPr>
              <w:pStyle w:val="TableParagraph"/>
              <w:ind w:left="28"/>
              <w:rPr>
                <w:b/>
                <w:sz w:val="18"/>
              </w:rPr>
            </w:pPr>
            <w:r>
              <w:rPr>
                <w:b/>
                <w:sz w:val="18"/>
              </w:rPr>
              <w:t>Item</w:t>
            </w:r>
          </w:p>
        </w:tc>
        <w:tc>
          <w:tcPr>
            <w:tcW w:w="3524" w:type="dxa"/>
            <w:shd w:val="clear" w:color="auto" w:fill="F1F1F1"/>
          </w:tcPr>
          <w:p w14:paraId="7A7DB5A3" w14:textId="77777777" w:rsidR="0017353A" w:rsidRDefault="0017353A">
            <w:pPr>
              <w:pStyle w:val="TableParagraph"/>
              <w:rPr>
                <w:rFonts w:ascii="Calibri"/>
                <w:b/>
                <w:sz w:val="20"/>
              </w:rPr>
            </w:pPr>
          </w:p>
          <w:p w14:paraId="43AE3995" w14:textId="77777777" w:rsidR="0017353A" w:rsidRDefault="0017353A">
            <w:pPr>
              <w:pStyle w:val="TableParagraph"/>
              <w:spacing w:before="3"/>
              <w:rPr>
                <w:rFonts w:ascii="Calibri"/>
                <w:b/>
                <w:sz w:val="17"/>
              </w:rPr>
            </w:pPr>
          </w:p>
          <w:p w14:paraId="0DE3DD47" w14:textId="77777777" w:rsidR="0017353A" w:rsidRDefault="001F33D0">
            <w:pPr>
              <w:pStyle w:val="TableParagraph"/>
              <w:ind w:left="26"/>
              <w:rPr>
                <w:b/>
                <w:sz w:val="18"/>
              </w:rPr>
            </w:pPr>
            <w:r>
              <w:rPr>
                <w:b/>
                <w:sz w:val="18"/>
              </w:rPr>
              <w:t>Descriptor</w:t>
            </w:r>
          </w:p>
        </w:tc>
        <w:tc>
          <w:tcPr>
            <w:tcW w:w="1472" w:type="dxa"/>
            <w:shd w:val="clear" w:color="auto" w:fill="F1F1F1"/>
          </w:tcPr>
          <w:p w14:paraId="79AC9F97" w14:textId="77777777" w:rsidR="0017353A" w:rsidRDefault="0017353A">
            <w:pPr>
              <w:pStyle w:val="TableParagraph"/>
              <w:spacing w:before="10"/>
              <w:rPr>
                <w:rFonts w:ascii="Calibri"/>
                <w:b/>
                <w:sz w:val="18"/>
              </w:rPr>
            </w:pPr>
          </w:p>
          <w:p w14:paraId="6E7369E6" w14:textId="77777777" w:rsidR="0017353A" w:rsidRDefault="001F33D0">
            <w:pPr>
              <w:pStyle w:val="TableParagraph"/>
              <w:spacing w:line="264" w:lineRule="auto"/>
              <w:ind w:left="26" w:right="615"/>
              <w:rPr>
                <w:b/>
                <w:sz w:val="18"/>
              </w:rPr>
            </w:pPr>
            <w:r>
              <w:rPr>
                <w:b/>
                <w:sz w:val="18"/>
              </w:rPr>
              <w:t>Schedule</w:t>
            </w:r>
            <w:r>
              <w:rPr>
                <w:b/>
                <w:spacing w:val="-48"/>
                <w:sz w:val="18"/>
              </w:rPr>
              <w:t xml:space="preserve"> </w:t>
            </w:r>
            <w:r>
              <w:rPr>
                <w:b/>
                <w:sz w:val="18"/>
              </w:rPr>
              <w:t>fee</w:t>
            </w:r>
          </w:p>
        </w:tc>
        <w:tc>
          <w:tcPr>
            <w:tcW w:w="1037" w:type="dxa"/>
            <w:shd w:val="clear" w:color="auto" w:fill="F1F1F1"/>
          </w:tcPr>
          <w:p w14:paraId="5CB29B1B" w14:textId="77777777" w:rsidR="0017353A" w:rsidRDefault="001F33D0">
            <w:pPr>
              <w:pStyle w:val="TableParagraph"/>
              <w:spacing w:before="42"/>
              <w:ind w:left="25" w:right="101"/>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083" w:type="dxa"/>
            <w:shd w:val="clear" w:color="auto" w:fill="F1F1F1"/>
          </w:tcPr>
          <w:p w14:paraId="4AF55311" w14:textId="77777777" w:rsidR="0017353A" w:rsidRDefault="001F33D0">
            <w:pPr>
              <w:pStyle w:val="TableParagraph"/>
              <w:spacing w:before="42"/>
              <w:ind w:left="27" w:right="145"/>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769" w:type="dxa"/>
            <w:shd w:val="clear" w:color="auto" w:fill="F1F1F1"/>
          </w:tcPr>
          <w:p w14:paraId="4080A178" w14:textId="77777777" w:rsidR="0017353A" w:rsidRDefault="001F33D0">
            <w:pPr>
              <w:pStyle w:val="TableParagraph"/>
              <w:spacing w:before="42"/>
              <w:ind w:left="27" w:right="337"/>
              <w:rPr>
                <w:b/>
                <w:sz w:val="18"/>
              </w:rPr>
            </w:pPr>
            <w:r>
              <w:rPr>
                <w:b/>
                <w:sz w:val="18"/>
              </w:rPr>
              <w:t>Services</w:t>
            </w:r>
            <w:r>
              <w:rPr>
                <w:b/>
                <w:spacing w:val="-7"/>
                <w:sz w:val="18"/>
              </w:rPr>
              <w:t xml:space="preserve"> </w:t>
            </w:r>
            <w:r>
              <w:rPr>
                <w:b/>
                <w:sz w:val="18"/>
              </w:rPr>
              <w:t>5-year-</w:t>
            </w:r>
            <w:r>
              <w:rPr>
                <w:b/>
                <w:spacing w:val="-47"/>
                <w:sz w:val="18"/>
              </w:rPr>
              <w:t xml:space="preserve"> </w:t>
            </w:r>
            <w:r>
              <w:rPr>
                <w:b/>
                <w:sz w:val="18"/>
              </w:rPr>
              <w:t>average annual</w:t>
            </w:r>
            <w:r>
              <w:rPr>
                <w:b/>
                <w:spacing w:val="1"/>
                <w:sz w:val="18"/>
              </w:rPr>
              <w:t xml:space="preserve"> </w:t>
            </w:r>
            <w:r>
              <w:rPr>
                <w:b/>
                <w:sz w:val="18"/>
              </w:rPr>
              <w:t>growth</w:t>
            </w:r>
          </w:p>
        </w:tc>
      </w:tr>
      <w:tr w:rsidR="0017353A" w14:paraId="7353E2BF" w14:textId="77777777">
        <w:trPr>
          <w:trHeight w:val="695"/>
        </w:trPr>
        <w:tc>
          <w:tcPr>
            <w:tcW w:w="715" w:type="dxa"/>
          </w:tcPr>
          <w:p w14:paraId="45F2252A" w14:textId="77777777" w:rsidR="0017353A" w:rsidRDefault="0017353A">
            <w:pPr>
              <w:pStyle w:val="TableParagraph"/>
              <w:rPr>
                <w:rFonts w:ascii="Times New Roman"/>
                <w:sz w:val="18"/>
              </w:rPr>
            </w:pPr>
          </w:p>
        </w:tc>
        <w:tc>
          <w:tcPr>
            <w:tcW w:w="3524" w:type="dxa"/>
          </w:tcPr>
          <w:p w14:paraId="7588A408" w14:textId="77777777" w:rsidR="0017353A" w:rsidRDefault="001F33D0">
            <w:pPr>
              <w:pStyle w:val="TableParagraph"/>
              <w:spacing w:before="27"/>
              <w:ind w:left="26" w:right="236"/>
              <w:rPr>
                <w:sz w:val="18"/>
              </w:rPr>
            </w:pPr>
            <w:r>
              <w:rPr>
                <w:sz w:val="18"/>
              </w:rPr>
              <w:t xml:space="preserve">Aboriginal </w:t>
            </w:r>
            <w:proofErr w:type="gramStart"/>
            <w:r>
              <w:rPr>
                <w:sz w:val="18"/>
              </w:rPr>
              <w:t>community controlled</w:t>
            </w:r>
            <w:proofErr w:type="gramEnd"/>
            <w:r>
              <w:rPr>
                <w:sz w:val="18"/>
              </w:rPr>
              <w:t xml:space="preserve"> health</w:t>
            </w:r>
            <w:r>
              <w:rPr>
                <w:spacing w:val="1"/>
                <w:sz w:val="18"/>
              </w:rPr>
              <w:t xml:space="preserve"> </w:t>
            </w:r>
            <w:r>
              <w:rPr>
                <w:sz w:val="18"/>
              </w:rPr>
              <w:t>service for which a direction made under</w:t>
            </w:r>
            <w:r>
              <w:rPr>
                <w:spacing w:val="-47"/>
                <w:sz w:val="18"/>
              </w:rPr>
              <w:t xml:space="preserve"> </w:t>
            </w:r>
            <w:r>
              <w:rPr>
                <w:sz w:val="18"/>
              </w:rPr>
              <w:t>subsection</w:t>
            </w:r>
            <w:r>
              <w:rPr>
                <w:spacing w:val="-3"/>
                <w:sz w:val="18"/>
              </w:rPr>
              <w:t xml:space="preserve"> </w:t>
            </w:r>
            <w:r>
              <w:rPr>
                <w:sz w:val="18"/>
              </w:rPr>
              <w:t>19</w:t>
            </w:r>
            <w:r>
              <w:rPr>
                <w:spacing w:val="-1"/>
                <w:sz w:val="18"/>
              </w:rPr>
              <w:t xml:space="preserve"> </w:t>
            </w:r>
            <w:r>
              <w:rPr>
                <w:sz w:val="18"/>
              </w:rPr>
              <w:t>(2) of</w:t>
            </w:r>
            <w:r>
              <w:rPr>
                <w:spacing w:val="-3"/>
                <w:sz w:val="18"/>
              </w:rPr>
              <w:t xml:space="preserve"> </w:t>
            </w:r>
            <w:r>
              <w:rPr>
                <w:sz w:val="18"/>
              </w:rPr>
              <w:t>the Act</w:t>
            </w:r>
            <w:r>
              <w:rPr>
                <w:spacing w:val="-1"/>
                <w:sz w:val="18"/>
              </w:rPr>
              <w:t xml:space="preserve"> </w:t>
            </w:r>
            <w:r>
              <w:rPr>
                <w:sz w:val="18"/>
              </w:rPr>
              <w:t>applies.</w:t>
            </w:r>
          </w:p>
        </w:tc>
        <w:tc>
          <w:tcPr>
            <w:tcW w:w="1472" w:type="dxa"/>
          </w:tcPr>
          <w:p w14:paraId="1609B6B4" w14:textId="77777777" w:rsidR="0017353A" w:rsidRDefault="0017353A">
            <w:pPr>
              <w:pStyle w:val="TableParagraph"/>
              <w:rPr>
                <w:rFonts w:ascii="Times New Roman"/>
                <w:sz w:val="18"/>
              </w:rPr>
            </w:pPr>
          </w:p>
        </w:tc>
        <w:tc>
          <w:tcPr>
            <w:tcW w:w="1037" w:type="dxa"/>
          </w:tcPr>
          <w:p w14:paraId="0DB2CB2B" w14:textId="77777777" w:rsidR="0017353A" w:rsidRDefault="0017353A">
            <w:pPr>
              <w:pStyle w:val="TableParagraph"/>
              <w:rPr>
                <w:rFonts w:ascii="Times New Roman"/>
                <w:sz w:val="18"/>
              </w:rPr>
            </w:pPr>
          </w:p>
        </w:tc>
        <w:tc>
          <w:tcPr>
            <w:tcW w:w="1083" w:type="dxa"/>
          </w:tcPr>
          <w:p w14:paraId="1F28F7CE" w14:textId="77777777" w:rsidR="0017353A" w:rsidRDefault="0017353A">
            <w:pPr>
              <w:pStyle w:val="TableParagraph"/>
              <w:rPr>
                <w:rFonts w:ascii="Times New Roman"/>
                <w:sz w:val="18"/>
              </w:rPr>
            </w:pPr>
          </w:p>
        </w:tc>
        <w:tc>
          <w:tcPr>
            <w:tcW w:w="1769" w:type="dxa"/>
          </w:tcPr>
          <w:p w14:paraId="01B762BF" w14:textId="77777777" w:rsidR="0017353A" w:rsidRDefault="0017353A">
            <w:pPr>
              <w:pStyle w:val="TableParagraph"/>
              <w:rPr>
                <w:rFonts w:ascii="Times New Roman"/>
                <w:sz w:val="18"/>
              </w:rPr>
            </w:pPr>
          </w:p>
        </w:tc>
      </w:tr>
      <w:tr w:rsidR="0017353A" w14:paraId="32B518F0" w14:textId="77777777">
        <w:trPr>
          <w:trHeight w:val="3617"/>
        </w:trPr>
        <w:tc>
          <w:tcPr>
            <w:tcW w:w="715" w:type="dxa"/>
          </w:tcPr>
          <w:p w14:paraId="742E9D6A" w14:textId="77777777" w:rsidR="0017353A" w:rsidRDefault="0017353A">
            <w:pPr>
              <w:pStyle w:val="TableParagraph"/>
              <w:rPr>
                <w:rFonts w:ascii="Calibri"/>
                <w:b/>
                <w:sz w:val="20"/>
              </w:rPr>
            </w:pPr>
          </w:p>
          <w:p w14:paraId="3B59EF28" w14:textId="77777777" w:rsidR="0017353A" w:rsidRDefault="0017353A">
            <w:pPr>
              <w:pStyle w:val="TableParagraph"/>
              <w:rPr>
                <w:rFonts w:ascii="Calibri"/>
                <w:b/>
                <w:sz w:val="20"/>
              </w:rPr>
            </w:pPr>
          </w:p>
          <w:p w14:paraId="0438B0EB" w14:textId="77777777" w:rsidR="0017353A" w:rsidRDefault="0017353A">
            <w:pPr>
              <w:pStyle w:val="TableParagraph"/>
              <w:rPr>
                <w:rFonts w:ascii="Calibri"/>
                <w:b/>
                <w:sz w:val="20"/>
              </w:rPr>
            </w:pPr>
          </w:p>
          <w:p w14:paraId="0DE7E39E" w14:textId="77777777" w:rsidR="0017353A" w:rsidRDefault="0017353A">
            <w:pPr>
              <w:pStyle w:val="TableParagraph"/>
              <w:rPr>
                <w:rFonts w:ascii="Calibri"/>
                <w:b/>
                <w:sz w:val="20"/>
              </w:rPr>
            </w:pPr>
          </w:p>
          <w:p w14:paraId="1413D960" w14:textId="77777777" w:rsidR="0017353A" w:rsidRDefault="0017353A">
            <w:pPr>
              <w:pStyle w:val="TableParagraph"/>
              <w:rPr>
                <w:rFonts w:ascii="Calibri"/>
                <w:b/>
                <w:sz w:val="20"/>
              </w:rPr>
            </w:pPr>
          </w:p>
          <w:p w14:paraId="5886FB76" w14:textId="77777777" w:rsidR="0017353A" w:rsidRDefault="0017353A">
            <w:pPr>
              <w:pStyle w:val="TableParagraph"/>
              <w:rPr>
                <w:rFonts w:ascii="Calibri"/>
                <w:b/>
                <w:sz w:val="20"/>
              </w:rPr>
            </w:pPr>
          </w:p>
          <w:p w14:paraId="4D69B190" w14:textId="77777777" w:rsidR="0017353A" w:rsidRDefault="0017353A">
            <w:pPr>
              <w:pStyle w:val="TableParagraph"/>
              <w:spacing w:before="6"/>
              <w:rPr>
                <w:rFonts w:ascii="Calibri"/>
                <w:b/>
                <w:sz w:val="19"/>
              </w:rPr>
            </w:pPr>
          </w:p>
          <w:p w14:paraId="6ACDB707" w14:textId="77777777" w:rsidR="0017353A" w:rsidRDefault="001F33D0">
            <w:pPr>
              <w:pStyle w:val="TableParagraph"/>
              <w:ind w:left="28"/>
              <w:rPr>
                <w:sz w:val="18"/>
              </w:rPr>
            </w:pPr>
            <w:r>
              <w:rPr>
                <w:sz w:val="18"/>
              </w:rPr>
              <w:t>2137</w:t>
            </w:r>
          </w:p>
        </w:tc>
        <w:tc>
          <w:tcPr>
            <w:tcW w:w="3524" w:type="dxa"/>
          </w:tcPr>
          <w:p w14:paraId="70F37FF3" w14:textId="77777777" w:rsidR="0017353A" w:rsidRDefault="001F33D0">
            <w:pPr>
              <w:pStyle w:val="TableParagraph"/>
              <w:spacing w:before="47"/>
              <w:ind w:left="26" w:right="52"/>
              <w:rPr>
                <w:sz w:val="18"/>
              </w:rPr>
            </w:pPr>
            <w:r>
              <w:rPr>
                <w:sz w:val="18"/>
              </w:rPr>
              <w:t>Level B - Telehealth attendance other than</w:t>
            </w:r>
            <w:r>
              <w:rPr>
                <w:spacing w:val="-47"/>
                <w:sz w:val="18"/>
              </w:rPr>
              <w:t xml:space="preserve"> </w:t>
            </w:r>
            <w:r>
              <w:rPr>
                <w:sz w:val="18"/>
              </w:rPr>
              <w:t>at consulting rooms. Professional</w:t>
            </w:r>
            <w:r>
              <w:rPr>
                <w:spacing w:val="1"/>
                <w:sz w:val="18"/>
              </w:rPr>
              <w:t xml:space="preserve"> </w:t>
            </w:r>
            <w:r>
              <w:rPr>
                <w:sz w:val="18"/>
              </w:rPr>
              <w:t>attendance not in consulting rooms of less</w:t>
            </w:r>
            <w:r>
              <w:rPr>
                <w:spacing w:val="1"/>
                <w:sz w:val="18"/>
              </w:rPr>
              <w:t xml:space="preserve"> </w:t>
            </w:r>
            <w:r>
              <w:rPr>
                <w:sz w:val="18"/>
              </w:rPr>
              <w:t>than</w:t>
            </w:r>
            <w:r>
              <w:rPr>
                <w:spacing w:val="-2"/>
                <w:sz w:val="18"/>
              </w:rPr>
              <w:t xml:space="preserve"> </w:t>
            </w:r>
            <w:r>
              <w:rPr>
                <w:sz w:val="18"/>
              </w:rPr>
              <w:t>20</w:t>
            </w:r>
            <w:r>
              <w:rPr>
                <w:spacing w:val="-2"/>
                <w:sz w:val="18"/>
              </w:rPr>
              <w:t xml:space="preserve"> </w:t>
            </w:r>
            <w:r>
              <w:rPr>
                <w:sz w:val="18"/>
              </w:rPr>
              <w:t>minutes</w:t>
            </w:r>
            <w:r>
              <w:rPr>
                <w:spacing w:val="-3"/>
                <w:sz w:val="18"/>
              </w:rPr>
              <w:t xml:space="preserve"> </w:t>
            </w:r>
            <w:r>
              <w:rPr>
                <w:sz w:val="18"/>
              </w:rPr>
              <w:t>in</w:t>
            </w:r>
            <w:r>
              <w:rPr>
                <w:spacing w:val="-3"/>
                <w:sz w:val="18"/>
              </w:rPr>
              <w:t xml:space="preserve"> </w:t>
            </w:r>
            <w:r>
              <w:rPr>
                <w:sz w:val="18"/>
              </w:rPr>
              <w:t>duration</w:t>
            </w:r>
            <w:r>
              <w:rPr>
                <w:spacing w:val="-2"/>
                <w:sz w:val="18"/>
              </w:rPr>
              <w:t xml:space="preserve"> </w:t>
            </w:r>
            <w:r>
              <w:rPr>
                <w:sz w:val="18"/>
              </w:rPr>
              <w:t>(</w:t>
            </w:r>
            <w:proofErr w:type="gramStart"/>
            <w:r>
              <w:rPr>
                <w:sz w:val="18"/>
              </w:rPr>
              <w:t>whether</w:t>
            </w:r>
            <w:r>
              <w:rPr>
                <w:spacing w:val="-4"/>
                <w:sz w:val="18"/>
              </w:rPr>
              <w:t xml:space="preserve"> </w:t>
            </w:r>
            <w:r>
              <w:rPr>
                <w:sz w:val="18"/>
              </w:rPr>
              <w:t>or</w:t>
            </w:r>
            <w:r>
              <w:rPr>
                <w:spacing w:val="-1"/>
                <w:sz w:val="18"/>
              </w:rPr>
              <w:t xml:space="preserve"> </w:t>
            </w:r>
            <w:r>
              <w:rPr>
                <w:sz w:val="18"/>
              </w:rPr>
              <w:t>not</w:t>
            </w:r>
            <w:proofErr w:type="gramEnd"/>
            <w:r>
              <w:rPr>
                <w:spacing w:val="-47"/>
                <w:sz w:val="18"/>
              </w:rPr>
              <w:t xml:space="preserve"> </w:t>
            </w:r>
            <w:r>
              <w:rPr>
                <w:sz w:val="18"/>
              </w:rPr>
              <w:t>continuous) by a Medical Practitioner</w:t>
            </w:r>
            <w:r>
              <w:rPr>
                <w:spacing w:val="1"/>
                <w:sz w:val="18"/>
              </w:rPr>
              <w:t xml:space="preserve"> </w:t>
            </w:r>
            <w:r>
              <w:rPr>
                <w:sz w:val="18"/>
              </w:rPr>
              <w:t>providing</w:t>
            </w:r>
            <w:r>
              <w:rPr>
                <w:spacing w:val="-2"/>
                <w:sz w:val="18"/>
              </w:rPr>
              <w:t xml:space="preserve"> </w:t>
            </w:r>
            <w:r>
              <w:rPr>
                <w:sz w:val="18"/>
              </w:rPr>
              <w:t>clinical</w:t>
            </w:r>
            <w:r>
              <w:rPr>
                <w:spacing w:val="-2"/>
                <w:sz w:val="18"/>
              </w:rPr>
              <w:t xml:space="preserve"> </w:t>
            </w:r>
            <w:r>
              <w:rPr>
                <w:sz w:val="18"/>
              </w:rPr>
              <w:t>support</w:t>
            </w:r>
            <w:r>
              <w:rPr>
                <w:spacing w:val="-2"/>
                <w:sz w:val="18"/>
              </w:rPr>
              <w:t xml:space="preserve"> </w:t>
            </w:r>
            <w:r>
              <w:rPr>
                <w:sz w:val="18"/>
              </w:rPr>
              <w:t>to</w:t>
            </w:r>
            <w:r>
              <w:rPr>
                <w:spacing w:val="-4"/>
                <w:sz w:val="18"/>
              </w:rPr>
              <w:t xml:space="preserve"> </w:t>
            </w:r>
            <w:r>
              <w:rPr>
                <w:sz w:val="18"/>
              </w:rPr>
              <w:t>a</w:t>
            </w:r>
            <w:r>
              <w:rPr>
                <w:spacing w:val="-4"/>
                <w:sz w:val="18"/>
              </w:rPr>
              <w:t xml:space="preserve"> </w:t>
            </w:r>
            <w:r>
              <w:rPr>
                <w:sz w:val="18"/>
              </w:rPr>
              <w:t>patient</w:t>
            </w:r>
            <w:r>
              <w:rPr>
                <w:spacing w:val="-2"/>
                <w:sz w:val="18"/>
              </w:rPr>
              <w:t xml:space="preserve"> </w:t>
            </w:r>
            <w:r>
              <w:rPr>
                <w:sz w:val="18"/>
              </w:rPr>
              <w:t>who:</w:t>
            </w:r>
          </w:p>
          <w:p w14:paraId="48808995" w14:textId="77777777" w:rsidR="0017353A" w:rsidRDefault="001F33D0">
            <w:pPr>
              <w:pStyle w:val="TableParagraph"/>
              <w:spacing w:before="1"/>
              <w:ind w:left="26" w:right="76"/>
              <w:rPr>
                <w:sz w:val="18"/>
              </w:rPr>
            </w:pPr>
            <w:r>
              <w:rPr>
                <w:sz w:val="18"/>
              </w:rPr>
              <w:t>(a) is participating in a video conferencing</w:t>
            </w:r>
            <w:r>
              <w:rPr>
                <w:spacing w:val="1"/>
                <w:sz w:val="18"/>
              </w:rPr>
              <w:t xml:space="preserve"> </w:t>
            </w:r>
            <w:r>
              <w:rPr>
                <w:sz w:val="18"/>
              </w:rPr>
              <w:t>consultation with a specialist or Consultant</w:t>
            </w:r>
            <w:r>
              <w:rPr>
                <w:spacing w:val="-47"/>
                <w:sz w:val="18"/>
              </w:rPr>
              <w:t xml:space="preserve"> </w:t>
            </w:r>
            <w:r>
              <w:rPr>
                <w:sz w:val="18"/>
              </w:rPr>
              <w:t>Physician; and (b) is not an admitted</w:t>
            </w:r>
            <w:r>
              <w:rPr>
                <w:spacing w:val="1"/>
                <w:sz w:val="18"/>
              </w:rPr>
              <w:t xml:space="preserve"> </w:t>
            </w:r>
            <w:r>
              <w:rPr>
                <w:sz w:val="18"/>
              </w:rPr>
              <w:t>patient; and (c) is not a care recipient in a</w:t>
            </w:r>
            <w:r>
              <w:rPr>
                <w:spacing w:val="1"/>
                <w:sz w:val="18"/>
              </w:rPr>
              <w:t xml:space="preserve"> </w:t>
            </w:r>
            <w:r>
              <w:rPr>
                <w:sz w:val="18"/>
              </w:rPr>
              <w:t>residential care service; and (d) is located</w:t>
            </w:r>
            <w:r>
              <w:rPr>
                <w:spacing w:val="1"/>
                <w:sz w:val="18"/>
              </w:rPr>
              <w:t xml:space="preserve"> </w:t>
            </w:r>
            <w:r>
              <w:rPr>
                <w:sz w:val="18"/>
              </w:rPr>
              <w:t>both: (</w:t>
            </w:r>
            <w:proofErr w:type="spellStart"/>
            <w:r>
              <w:rPr>
                <w:sz w:val="18"/>
              </w:rPr>
              <w:t>i</w:t>
            </w:r>
            <w:proofErr w:type="spellEnd"/>
            <w:r>
              <w:rPr>
                <w:sz w:val="18"/>
              </w:rPr>
              <w:t>) within a telehealth eligible area;</w:t>
            </w:r>
            <w:r>
              <w:rPr>
                <w:spacing w:val="1"/>
                <w:sz w:val="18"/>
              </w:rPr>
              <w:t xml:space="preserve"> </w:t>
            </w:r>
            <w:r>
              <w:rPr>
                <w:sz w:val="18"/>
              </w:rPr>
              <w:t>and (ii) at the time of the attendance—at</w:t>
            </w:r>
            <w:r>
              <w:rPr>
                <w:spacing w:val="1"/>
                <w:sz w:val="18"/>
              </w:rPr>
              <w:t xml:space="preserve"> </w:t>
            </w:r>
            <w:r>
              <w:rPr>
                <w:sz w:val="18"/>
              </w:rPr>
              <w:t>least 15 kms by road from the specialist or</w:t>
            </w:r>
            <w:r>
              <w:rPr>
                <w:spacing w:val="-47"/>
                <w:sz w:val="18"/>
              </w:rPr>
              <w:t xml:space="preserve"> </w:t>
            </w:r>
            <w:r>
              <w:rPr>
                <w:sz w:val="18"/>
              </w:rPr>
              <w:t>physician mentioned in paragraph (a); for</w:t>
            </w:r>
            <w:r>
              <w:rPr>
                <w:spacing w:val="1"/>
                <w:sz w:val="18"/>
              </w:rPr>
              <w:t xml:space="preserve"> </w:t>
            </w:r>
            <w:r>
              <w:rPr>
                <w:sz w:val="18"/>
              </w:rPr>
              <w:t>an attendance on one or more patients at</w:t>
            </w:r>
            <w:r>
              <w:rPr>
                <w:spacing w:val="1"/>
                <w:sz w:val="18"/>
              </w:rPr>
              <w:t xml:space="preserve"> </w:t>
            </w:r>
            <w:r>
              <w:rPr>
                <w:sz w:val="18"/>
              </w:rPr>
              <w:t>one</w:t>
            </w:r>
            <w:r>
              <w:rPr>
                <w:spacing w:val="-2"/>
                <w:sz w:val="18"/>
              </w:rPr>
              <w:t xml:space="preserve"> </w:t>
            </w:r>
            <w:r>
              <w:rPr>
                <w:sz w:val="18"/>
              </w:rPr>
              <w:t>place</w:t>
            </w:r>
            <w:r>
              <w:rPr>
                <w:spacing w:val="-2"/>
                <w:sz w:val="18"/>
              </w:rPr>
              <w:t xml:space="preserve"> </w:t>
            </w:r>
            <w:r>
              <w:rPr>
                <w:sz w:val="18"/>
              </w:rPr>
              <w:t>on</w:t>
            </w:r>
            <w:r>
              <w:rPr>
                <w:spacing w:val="-3"/>
                <w:sz w:val="18"/>
              </w:rPr>
              <w:t xml:space="preserve"> </w:t>
            </w:r>
            <w:r>
              <w:rPr>
                <w:sz w:val="18"/>
              </w:rPr>
              <w:t>one</w:t>
            </w:r>
            <w:r>
              <w:rPr>
                <w:spacing w:val="-4"/>
                <w:sz w:val="18"/>
              </w:rPr>
              <w:t xml:space="preserve"> </w:t>
            </w:r>
            <w:r>
              <w:rPr>
                <w:sz w:val="18"/>
              </w:rPr>
              <w:t>occasion—each</w:t>
            </w:r>
            <w:r>
              <w:rPr>
                <w:spacing w:val="-3"/>
                <w:sz w:val="18"/>
              </w:rPr>
              <w:t xml:space="preserve"> </w:t>
            </w:r>
            <w:r>
              <w:rPr>
                <w:sz w:val="18"/>
              </w:rPr>
              <w:t>patient.</w:t>
            </w:r>
          </w:p>
        </w:tc>
        <w:tc>
          <w:tcPr>
            <w:tcW w:w="1472" w:type="dxa"/>
          </w:tcPr>
          <w:p w14:paraId="062B0029" w14:textId="77777777" w:rsidR="0017353A" w:rsidRDefault="0017353A">
            <w:pPr>
              <w:pStyle w:val="TableParagraph"/>
              <w:rPr>
                <w:rFonts w:ascii="Calibri"/>
                <w:b/>
                <w:sz w:val="20"/>
              </w:rPr>
            </w:pPr>
          </w:p>
          <w:p w14:paraId="3AB1CF01" w14:textId="77777777" w:rsidR="0017353A" w:rsidRDefault="0017353A">
            <w:pPr>
              <w:pStyle w:val="TableParagraph"/>
              <w:rPr>
                <w:rFonts w:ascii="Calibri"/>
                <w:b/>
                <w:sz w:val="20"/>
              </w:rPr>
            </w:pPr>
          </w:p>
          <w:p w14:paraId="525F3659" w14:textId="77777777" w:rsidR="0017353A" w:rsidRDefault="0017353A">
            <w:pPr>
              <w:pStyle w:val="TableParagraph"/>
              <w:rPr>
                <w:rFonts w:ascii="Calibri"/>
                <w:b/>
                <w:sz w:val="20"/>
              </w:rPr>
            </w:pPr>
          </w:p>
          <w:p w14:paraId="29B4DE22" w14:textId="77777777" w:rsidR="0017353A" w:rsidRDefault="0017353A">
            <w:pPr>
              <w:pStyle w:val="TableParagraph"/>
              <w:rPr>
                <w:rFonts w:ascii="Calibri"/>
                <w:b/>
                <w:sz w:val="20"/>
              </w:rPr>
            </w:pPr>
          </w:p>
          <w:p w14:paraId="1ABA841D" w14:textId="77777777" w:rsidR="0017353A" w:rsidRDefault="0017353A">
            <w:pPr>
              <w:pStyle w:val="TableParagraph"/>
              <w:rPr>
                <w:rFonts w:ascii="Calibri"/>
                <w:b/>
                <w:sz w:val="20"/>
              </w:rPr>
            </w:pPr>
          </w:p>
          <w:p w14:paraId="006B0423" w14:textId="77777777" w:rsidR="0017353A" w:rsidRDefault="0017353A">
            <w:pPr>
              <w:pStyle w:val="TableParagraph"/>
              <w:rPr>
                <w:rFonts w:ascii="Calibri"/>
                <w:b/>
                <w:sz w:val="20"/>
              </w:rPr>
            </w:pPr>
          </w:p>
          <w:p w14:paraId="248A5DA7" w14:textId="77777777" w:rsidR="0017353A" w:rsidRDefault="0017353A">
            <w:pPr>
              <w:pStyle w:val="TableParagraph"/>
              <w:rPr>
                <w:rFonts w:ascii="Calibri"/>
                <w:b/>
                <w:sz w:val="20"/>
              </w:rPr>
            </w:pPr>
          </w:p>
          <w:p w14:paraId="6B378637" w14:textId="77777777" w:rsidR="0017353A" w:rsidRDefault="0017353A">
            <w:pPr>
              <w:pStyle w:val="TableParagraph"/>
              <w:rPr>
                <w:rFonts w:ascii="Calibri"/>
                <w:b/>
                <w:sz w:val="20"/>
              </w:rPr>
            </w:pPr>
          </w:p>
          <w:p w14:paraId="4C24DA50" w14:textId="77777777" w:rsidR="0017353A" w:rsidRDefault="0017353A">
            <w:pPr>
              <w:pStyle w:val="TableParagraph"/>
              <w:rPr>
                <w:rFonts w:ascii="Calibri"/>
                <w:b/>
                <w:sz w:val="20"/>
              </w:rPr>
            </w:pPr>
          </w:p>
          <w:p w14:paraId="3CD807B4" w14:textId="77777777" w:rsidR="0017353A" w:rsidRDefault="0017353A">
            <w:pPr>
              <w:pStyle w:val="TableParagraph"/>
              <w:rPr>
                <w:rFonts w:ascii="Calibri"/>
                <w:b/>
                <w:sz w:val="20"/>
              </w:rPr>
            </w:pPr>
          </w:p>
          <w:p w14:paraId="46AC59A9" w14:textId="77777777" w:rsidR="0017353A" w:rsidRDefault="0017353A">
            <w:pPr>
              <w:pStyle w:val="TableParagraph"/>
              <w:rPr>
                <w:rFonts w:ascii="Calibri"/>
                <w:b/>
                <w:sz w:val="20"/>
              </w:rPr>
            </w:pPr>
          </w:p>
          <w:p w14:paraId="5CF876FE" w14:textId="77777777" w:rsidR="0017353A" w:rsidRDefault="0017353A">
            <w:pPr>
              <w:pStyle w:val="TableParagraph"/>
              <w:rPr>
                <w:rFonts w:ascii="Calibri"/>
                <w:b/>
                <w:sz w:val="20"/>
              </w:rPr>
            </w:pPr>
          </w:p>
          <w:p w14:paraId="42F9DCDE" w14:textId="77777777" w:rsidR="0017353A" w:rsidRDefault="0017353A">
            <w:pPr>
              <w:pStyle w:val="TableParagraph"/>
              <w:rPr>
                <w:rFonts w:ascii="Calibri"/>
                <w:b/>
                <w:sz w:val="20"/>
              </w:rPr>
            </w:pPr>
          </w:p>
          <w:p w14:paraId="069B0E63" w14:textId="77777777" w:rsidR="0017353A" w:rsidRDefault="0017353A">
            <w:pPr>
              <w:pStyle w:val="TableParagraph"/>
              <w:spacing w:before="2"/>
              <w:rPr>
                <w:rFonts w:ascii="Calibri"/>
                <w:b/>
                <w:sz w:val="15"/>
              </w:rPr>
            </w:pPr>
          </w:p>
          <w:p w14:paraId="0583A85C" w14:textId="77777777" w:rsidR="0017353A" w:rsidRDefault="001F33D0">
            <w:pPr>
              <w:pStyle w:val="TableParagraph"/>
              <w:ind w:left="387" w:right="380"/>
              <w:jc w:val="center"/>
              <w:rPr>
                <w:sz w:val="18"/>
              </w:rPr>
            </w:pPr>
            <w:r>
              <w:rPr>
                <w:sz w:val="18"/>
              </w:rPr>
              <w:t>$0.00</w:t>
            </w:r>
          </w:p>
        </w:tc>
        <w:tc>
          <w:tcPr>
            <w:tcW w:w="1037" w:type="dxa"/>
          </w:tcPr>
          <w:p w14:paraId="26DE9456" w14:textId="77777777" w:rsidR="0017353A" w:rsidRDefault="0017353A">
            <w:pPr>
              <w:pStyle w:val="TableParagraph"/>
              <w:rPr>
                <w:rFonts w:ascii="Calibri"/>
                <w:b/>
                <w:sz w:val="20"/>
              </w:rPr>
            </w:pPr>
          </w:p>
          <w:p w14:paraId="43ED6296" w14:textId="77777777" w:rsidR="0017353A" w:rsidRDefault="0017353A">
            <w:pPr>
              <w:pStyle w:val="TableParagraph"/>
              <w:rPr>
                <w:rFonts w:ascii="Calibri"/>
                <w:b/>
                <w:sz w:val="20"/>
              </w:rPr>
            </w:pPr>
          </w:p>
          <w:p w14:paraId="04EBE8F1" w14:textId="77777777" w:rsidR="0017353A" w:rsidRDefault="0017353A">
            <w:pPr>
              <w:pStyle w:val="TableParagraph"/>
              <w:rPr>
                <w:rFonts w:ascii="Calibri"/>
                <w:b/>
                <w:sz w:val="20"/>
              </w:rPr>
            </w:pPr>
          </w:p>
          <w:p w14:paraId="69540DDC" w14:textId="77777777" w:rsidR="0017353A" w:rsidRDefault="0017353A">
            <w:pPr>
              <w:pStyle w:val="TableParagraph"/>
              <w:rPr>
                <w:rFonts w:ascii="Calibri"/>
                <w:b/>
                <w:sz w:val="20"/>
              </w:rPr>
            </w:pPr>
          </w:p>
          <w:p w14:paraId="58A4A67C" w14:textId="77777777" w:rsidR="0017353A" w:rsidRDefault="0017353A">
            <w:pPr>
              <w:pStyle w:val="TableParagraph"/>
              <w:rPr>
                <w:rFonts w:ascii="Calibri"/>
                <w:b/>
                <w:sz w:val="20"/>
              </w:rPr>
            </w:pPr>
          </w:p>
          <w:p w14:paraId="3F93BCA9" w14:textId="77777777" w:rsidR="0017353A" w:rsidRDefault="0017353A">
            <w:pPr>
              <w:pStyle w:val="TableParagraph"/>
              <w:rPr>
                <w:rFonts w:ascii="Calibri"/>
                <w:b/>
                <w:sz w:val="20"/>
              </w:rPr>
            </w:pPr>
          </w:p>
          <w:p w14:paraId="21B98287" w14:textId="77777777" w:rsidR="0017353A" w:rsidRDefault="0017353A">
            <w:pPr>
              <w:pStyle w:val="TableParagraph"/>
              <w:rPr>
                <w:rFonts w:ascii="Calibri"/>
                <w:b/>
                <w:sz w:val="20"/>
              </w:rPr>
            </w:pPr>
          </w:p>
          <w:p w14:paraId="64D1346E" w14:textId="77777777" w:rsidR="0017353A" w:rsidRDefault="0017353A">
            <w:pPr>
              <w:pStyle w:val="TableParagraph"/>
              <w:rPr>
                <w:rFonts w:ascii="Calibri"/>
                <w:b/>
                <w:sz w:val="20"/>
              </w:rPr>
            </w:pPr>
          </w:p>
          <w:p w14:paraId="48D5536D" w14:textId="77777777" w:rsidR="0017353A" w:rsidRDefault="0017353A">
            <w:pPr>
              <w:pStyle w:val="TableParagraph"/>
              <w:rPr>
                <w:rFonts w:ascii="Calibri"/>
                <w:b/>
                <w:sz w:val="20"/>
              </w:rPr>
            </w:pPr>
          </w:p>
          <w:p w14:paraId="3AEE52EA" w14:textId="77777777" w:rsidR="0017353A" w:rsidRDefault="0017353A">
            <w:pPr>
              <w:pStyle w:val="TableParagraph"/>
              <w:rPr>
                <w:rFonts w:ascii="Calibri"/>
                <w:b/>
                <w:sz w:val="20"/>
              </w:rPr>
            </w:pPr>
          </w:p>
          <w:p w14:paraId="63EFBE70" w14:textId="77777777" w:rsidR="0017353A" w:rsidRDefault="0017353A">
            <w:pPr>
              <w:pStyle w:val="TableParagraph"/>
              <w:rPr>
                <w:rFonts w:ascii="Calibri"/>
                <w:b/>
                <w:sz w:val="20"/>
              </w:rPr>
            </w:pPr>
          </w:p>
          <w:p w14:paraId="7F69A9F2" w14:textId="77777777" w:rsidR="0017353A" w:rsidRDefault="0017353A">
            <w:pPr>
              <w:pStyle w:val="TableParagraph"/>
              <w:rPr>
                <w:rFonts w:ascii="Calibri"/>
                <w:b/>
                <w:sz w:val="20"/>
              </w:rPr>
            </w:pPr>
          </w:p>
          <w:p w14:paraId="13A9B243" w14:textId="77777777" w:rsidR="0017353A" w:rsidRDefault="0017353A">
            <w:pPr>
              <w:pStyle w:val="TableParagraph"/>
              <w:rPr>
                <w:rFonts w:ascii="Calibri"/>
                <w:b/>
                <w:sz w:val="20"/>
              </w:rPr>
            </w:pPr>
          </w:p>
          <w:p w14:paraId="702865DD" w14:textId="77777777" w:rsidR="0017353A" w:rsidRDefault="0017353A">
            <w:pPr>
              <w:pStyle w:val="TableParagraph"/>
              <w:spacing w:before="2"/>
              <w:rPr>
                <w:rFonts w:ascii="Calibri"/>
                <w:b/>
                <w:sz w:val="15"/>
              </w:rPr>
            </w:pPr>
          </w:p>
          <w:p w14:paraId="58D8D1F5" w14:textId="77777777" w:rsidR="0017353A" w:rsidRDefault="001F33D0">
            <w:pPr>
              <w:pStyle w:val="TableParagraph"/>
              <w:ind w:left="95" w:right="87"/>
              <w:jc w:val="center"/>
              <w:rPr>
                <w:sz w:val="18"/>
              </w:rPr>
            </w:pPr>
            <w:r>
              <w:rPr>
                <w:sz w:val="18"/>
              </w:rPr>
              <w:t>65</w:t>
            </w:r>
          </w:p>
        </w:tc>
        <w:tc>
          <w:tcPr>
            <w:tcW w:w="1083" w:type="dxa"/>
          </w:tcPr>
          <w:p w14:paraId="10FB9BD1" w14:textId="77777777" w:rsidR="0017353A" w:rsidRDefault="0017353A">
            <w:pPr>
              <w:pStyle w:val="TableParagraph"/>
              <w:rPr>
                <w:rFonts w:ascii="Calibri"/>
                <w:b/>
                <w:sz w:val="20"/>
              </w:rPr>
            </w:pPr>
          </w:p>
          <w:p w14:paraId="1F95656A" w14:textId="77777777" w:rsidR="0017353A" w:rsidRDefault="0017353A">
            <w:pPr>
              <w:pStyle w:val="TableParagraph"/>
              <w:rPr>
                <w:rFonts w:ascii="Calibri"/>
                <w:b/>
                <w:sz w:val="20"/>
              </w:rPr>
            </w:pPr>
          </w:p>
          <w:p w14:paraId="416047BC" w14:textId="77777777" w:rsidR="0017353A" w:rsidRDefault="0017353A">
            <w:pPr>
              <w:pStyle w:val="TableParagraph"/>
              <w:rPr>
                <w:rFonts w:ascii="Calibri"/>
                <w:b/>
                <w:sz w:val="20"/>
              </w:rPr>
            </w:pPr>
          </w:p>
          <w:p w14:paraId="25ACC1ED" w14:textId="77777777" w:rsidR="0017353A" w:rsidRDefault="0017353A">
            <w:pPr>
              <w:pStyle w:val="TableParagraph"/>
              <w:rPr>
                <w:rFonts w:ascii="Calibri"/>
                <w:b/>
                <w:sz w:val="20"/>
              </w:rPr>
            </w:pPr>
          </w:p>
          <w:p w14:paraId="6F9877A3" w14:textId="77777777" w:rsidR="0017353A" w:rsidRDefault="0017353A">
            <w:pPr>
              <w:pStyle w:val="TableParagraph"/>
              <w:rPr>
                <w:rFonts w:ascii="Calibri"/>
                <w:b/>
                <w:sz w:val="20"/>
              </w:rPr>
            </w:pPr>
          </w:p>
          <w:p w14:paraId="4732A08D" w14:textId="77777777" w:rsidR="0017353A" w:rsidRDefault="0017353A">
            <w:pPr>
              <w:pStyle w:val="TableParagraph"/>
              <w:rPr>
                <w:rFonts w:ascii="Calibri"/>
                <w:b/>
                <w:sz w:val="20"/>
              </w:rPr>
            </w:pPr>
          </w:p>
          <w:p w14:paraId="7C461045" w14:textId="77777777" w:rsidR="0017353A" w:rsidRDefault="0017353A">
            <w:pPr>
              <w:pStyle w:val="TableParagraph"/>
              <w:rPr>
                <w:rFonts w:ascii="Calibri"/>
                <w:b/>
                <w:sz w:val="20"/>
              </w:rPr>
            </w:pPr>
          </w:p>
          <w:p w14:paraId="26EB191C" w14:textId="77777777" w:rsidR="0017353A" w:rsidRDefault="0017353A">
            <w:pPr>
              <w:pStyle w:val="TableParagraph"/>
              <w:rPr>
                <w:rFonts w:ascii="Calibri"/>
                <w:b/>
                <w:sz w:val="20"/>
              </w:rPr>
            </w:pPr>
          </w:p>
          <w:p w14:paraId="242F0C55" w14:textId="77777777" w:rsidR="0017353A" w:rsidRDefault="0017353A">
            <w:pPr>
              <w:pStyle w:val="TableParagraph"/>
              <w:rPr>
                <w:rFonts w:ascii="Calibri"/>
                <w:b/>
                <w:sz w:val="20"/>
              </w:rPr>
            </w:pPr>
          </w:p>
          <w:p w14:paraId="3BF8E575" w14:textId="77777777" w:rsidR="0017353A" w:rsidRDefault="0017353A">
            <w:pPr>
              <w:pStyle w:val="TableParagraph"/>
              <w:rPr>
                <w:rFonts w:ascii="Calibri"/>
                <w:b/>
                <w:sz w:val="20"/>
              </w:rPr>
            </w:pPr>
          </w:p>
          <w:p w14:paraId="56878568" w14:textId="77777777" w:rsidR="0017353A" w:rsidRDefault="0017353A">
            <w:pPr>
              <w:pStyle w:val="TableParagraph"/>
              <w:rPr>
                <w:rFonts w:ascii="Calibri"/>
                <w:b/>
                <w:sz w:val="20"/>
              </w:rPr>
            </w:pPr>
          </w:p>
          <w:p w14:paraId="2815C0B2" w14:textId="77777777" w:rsidR="0017353A" w:rsidRDefault="0017353A">
            <w:pPr>
              <w:pStyle w:val="TableParagraph"/>
              <w:rPr>
                <w:rFonts w:ascii="Calibri"/>
                <w:b/>
                <w:sz w:val="20"/>
              </w:rPr>
            </w:pPr>
          </w:p>
          <w:p w14:paraId="658E454D" w14:textId="77777777" w:rsidR="0017353A" w:rsidRDefault="0017353A">
            <w:pPr>
              <w:pStyle w:val="TableParagraph"/>
              <w:rPr>
                <w:rFonts w:ascii="Calibri"/>
                <w:b/>
                <w:sz w:val="20"/>
              </w:rPr>
            </w:pPr>
          </w:p>
          <w:p w14:paraId="1E05969B" w14:textId="77777777" w:rsidR="0017353A" w:rsidRDefault="0017353A">
            <w:pPr>
              <w:pStyle w:val="TableParagraph"/>
              <w:spacing w:before="2"/>
              <w:rPr>
                <w:rFonts w:ascii="Calibri"/>
                <w:b/>
                <w:sz w:val="15"/>
              </w:rPr>
            </w:pPr>
          </w:p>
          <w:p w14:paraId="576F86E8" w14:textId="77777777" w:rsidR="0017353A" w:rsidRDefault="001F33D0">
            <w:pPr>
              <w:pStyle w:val="TableParagraph"/>
              <w:ind w:left="20" w:right="12"/>
              <w:jc w:val="center"/>
              <w:rPr>
                <w:sz w:val="18"/>
              </w:rPr>
            </w:pPr>
            <w:r>
              <w:rPr>
                <w:sz w:val="18"/>
              </w:rPr>
              <w:t>$5,173</w:t>
            </w:r>
          </w:p>
        </w:tc>
        <w:tc>
          <w:tcPr>
            <w:tcW w:w="1769" w:type="dxa"/>
          </w:tcPr>
          <w:p w14:paraId="6C9760DF" w14:textId="77777777" w:rsidR="0017353A" w:rsidRDefault="0017353A">
            <w:pPr>
              <w:pStyle w:val="TableParagraph"/>
              <w:rPr>
                <w:rFonts w:ascii="Calibri"/>
                <w:b/>
                <w:sz w:val="20"/>
              </w:rPr>
            </w:pPr>
          </w:p>
          <w:p w14:paraId="066C4F1D" w14:textId="77777777" w:rsidR="0017353A" w:rsidRDefault="0017353A">
            <w:pPr>
              <w:pStyle w:val="TableParagraph"/>
              <w:rPr>
                <w:rFonts w:ascii="Calibri"/>
                <w:b/>
                <w:sz w:val="20"/>
              </w:rPr>
            </w:pPr>
          </w:p>
          <w:p w14:paraId="0423C802" w14:textId="77777777" w:rsidR="0017353A" w:rsidRDefault="0017353A">
            <w:pPr>
              <w:pStyle w:val="TableParagraph"/>
              <w:rPr>
                <w:rFonts w:ascii="Calibri"/>
                <w:b/>
                <w:sz w:val="20"/>
              </w:rPr>
            </w:pPr>
          </w:p>
          <w:p w14:paraId="6BBC983E" w14:textId="77777777" w:rsidR="0017353A" w:rsidRDefault="0017353A">
            <w:pPr>
              <w:pStyle w:val="TableParagraph"/>
              <w:rPr>
                <w:rFonts w:ascii="Calibri"/>
                <w:b/>
                <w:sz w:val="20"/>
              </w:rPr>
            </w:pPr>
          </w:p>
          <w:p w14:paraId="3D29601C" w14:textId="77777777" w:rsidR="0017353A" w:rsidRDefault="0017353A">
            <w:pPr>
              <w:pStyle w:val="TableParagraph"/>
              <w:rPr>
                <w:rFonts w:ascii="Calibri"/>
                <w:b/>
                <w:sz w:val="20"/>
              </w:rPr>
            </w:pPr>
          </w:p>
          <w:p w14:paraId="7758E710" w14:textId="77777777" w:rsidR="0017353A" w:rsidRDefault="0017353A">
            <w:pPr>
              <w:pStyle w:val="TableParagraph"/>
              <w:rPr>
                <w:rFonts w:ascii="Calibri"/>
                <w:b/>
                <w:sz w:val="20"/>
              </w:rPr>
            </w:pPr>
          </w:p>
          <w:p w14:paraId="28A5494D" w14:textId="77777777" w:rsidR="0017353A" w:rsidRDefault="0017353A">
            <w:pPr>
              <w:pStyle w:val="TableParagraph"/>
              <w:rPr>
                <w:rFonts w:ascii="Calibri"/>
                <w:b/>
                <w:sz w:val="20"/>
              </w:rPr>
            </w:pPr>
          </w:p>
          <w:p w14:paraId="67F9C572" w14:textId="77777777" w:rsidR="0017353A" w:rsidRDefault="0017353A">
            <w:pPr>
              <w:pStyle w:val="TableParagraph"/>
              <w:rPr>
                <w:rFonts w:ascii="Calibri"/>
                <w:b/>
                <w:sz w:val="20"/>
              </w:rPr>
            </w:pPr>
          </w:p>
          <w:p w14:paraId="74188246" w14:textId="77777777" w:rsidR="0017353A" w:rsidRDefault="0017353A">
            <w:pPr>
              <w:pStyle w:val="TableParagraph"/>
              <w:rPr>
                <w:rFonts w:ascii="Calibri"/>
                <w:b/>
                <w:sz w:val="20"/>
              </w:rPr>
            </w:pPr>
          </w:p>
          <w:p w14:paraId="6B4AABCA" w14:textId="77777777" w:rsidR="0017353A" w:rsidRDefault="0017353A">
            <w:pPr>
              <w:pStyle w:val="TableParagraph"/>
              <w:rPr>
                <w:rFonts w:ascii="Calibri"/>
                <w:b/>
                <w:sz w:val="20"/>
              </w:rPr>
            </w:pPr>
          </w:p>
          <w:p w14:paraId="2AAD6809" w14:textId="77777777" w:rsidR="0017353A" w:rsidRDefault="0017353A">
            <w:pPr>
              <w:pStyle w:val="TableParagraph"/>
              <w:rPr>
                <w:rFonts w:ascii="Calibri"/>
                <w:b/>
                <w:sz w:val="20"/>
              </w:rPr>
            </w:pPr>
          </w:p>
          <w:p w14:paraId="597CDA4A" w14:textId="77777777" w:rsidR="0017353A" w:rsidRDefault="0017353A">
            <w:pPr>
              <w:pStyle w:val="TableParagraph"/>
              <w:rPr>
                <w:rFonts w:ascii="Calibri"/>
                <w:b/>
                <w:sz w:val="20"/>
              </w:rPr>
            </w:pPr>
          </w:p>
          <w:p w14:paraId="25CF2B7E" w14:textId="77777777" w:rsidR="0017353A" w:rsidRDefault="0017353A">
            <w:pPr>
              <w:pStyle w:val="TableParagraph"/>
              <w:rPr>
                <w:rFonts w:ascii="Calibri"/>
                <w:b/>
                <w:sz w:val="20"/>
              </w:rPr>
            </w:pPr>
          </w:p>
          <w:p w14:paraId="17C435C0" w14:textId="77777777" w:rsidR="0017353A" w:rsidRDefault="0017353A">
            <w:pPr>
              <w:pStyle w:val="TableParagraph"/>
              <w:spacing w:before="2"/>
              <w:rPr>
                <w:rFonts w:ascii="Calibri"/>
                <w:b/>
                <w:sz w:val="15"/>
              </w:rPr>
            </w:pPr>
          </w:p>
          <w:p w14:paraId="5D4ECA55" w14:textId="77777777" w:rsidR="0017353A" w:rsidRDefault="001F33D0">
            <w:pPr>
              <w:pStyle w:val="TableParagraph"/>
              <w:ind w:left="7"/>
              <w:jc w:val="center"/>
              <w:rPr>
                <w:sz w:val="18"/>
              </w:rPr>
            </w:pPr>
            <w:r>
              <w:rPr>
                <w:w w:val="99"/>
                <w:sz w:val="18"/>
              </w:rPr>
              <w:t>-</w:t>
            </w:r>
          </w:p>
        </w:tc>
      </w:tr>
      <w:tr w:rsidR="0017353A" w14:paraId="1E25F687" w14:textId="77777777">
        <w:trPr>
          <w:trHeight w:val="2786"/>
        </w:trPr>
        <w:tc>
          <w:tcPr>
            <w:tcW w:w="715" w:type="dxa"/>
          </w:tcPr>
          <w:p w14:paraId="688A84E7" w14:textId="77777777" w:rsidR="0017353A" w:rsidRDefault="0017353A">
            <w:pPr>
              <w:pStyle w:val="TableParagraph"/>
              <w:rPr>
                <w:rFonts w:ascii="Calibri"/>
                <w:b/>
                <w:sz w:val="20"/>
              </w:rPr>
            </w:pPr>
          </w:p>
          <w:p w14:paraId="25198A54" w14:textId="77777777" w:rsidR="0017353A" w:rsidRDefault="0017353A">
            <w:pPr>
              <w:pStyle w:val="TableParagraph"/>
              <w:rPr>
                <w:rFonts w:ascii="Calibri"/>
                <w:b/>
                <w:sz w:val="20"/>
              </w:rPr>
            </w:pPr>
          </w:p>
          <w:p w14:paraId="5FDC8E62" w14:textId="77777777" w:rsidR="0017353A" w:rsidRDefault="0017353A">
            <w:pPr>
              <w:pStyle w:val="TableParagraph"/>
              <w:rPr>
                <w:rFonts w:ascii="Calibri"/>
                <w:b/>
                <w:sz w:val="20"/>
              </w:rPr>
            </w:pPr>
          </w:p>
          <w:p w14:paraId="2B4F2596" w14:textId="77777777" w:rsidR="0017353A" w:rsidRDefault="0017353A">
            <w:pPr>
              <w:pStyle w:val="TableParagraph"/>
              <w:rPr>
                <w:rFonts w:ascii="Calibri"/>
                <w:b/>
                <w:sz w:val="20"/>
              </w:rPr>
            </w:pPr>
          </w:p>
          <w:p w14:paraId="1661B91F" w14:textId="77777777" w:rsidR="0017353A" w:rsidRDefault="0017353A">
            <w:pPr>
              <w:pStyle w:val="TableParagraph"/>
              <w:spacing w:before="6"/>
              <w:rPr>
                <w:rFonts w:ascii="Calibri"/>
                <w:b/>
                <w:sz w:val="25"/>
              </w:rPr>
            </w:pPr>
          </w:p>
          <w:p w14:paraId="3E0794A2" w14:textId="77777777" w:rsidR="0017353A" w:rsidRDefault="001F33D0">
            <w:pPr>
              <w:pStyle w:val="TableParagraph"/>
              <w:ind w:left="28"/>
              <w:rPr>
                <w:sz w:val="18"/>
              </w:rPr>
            </w:pPr>
            <w:r>
              <w:rPr>
                <w:sz w:val="18"/>
              </w:rPr>
              <w:t>2138</w:t>
            </w:r>
          </w:p>
        </w:tc>
        <w:tc>
          <w:tcPr>
            <w:tcW w:w="3524" w:type="dxa"/>
          </w:tcPr>
          <w:p w14:paraId="43DDD16F" w14:textId="77777777" w:rsidR="0017353A" w:rsidRDefault="001F33D0">
            <w:pPr>
              <w:pStyle w:val="TableParagraph"/>
              <w:spacing w:before="47"/>
              <w:ind w:left="26" w:right="35"/>
              <w:rPr>
                <w:sz w:val="18"/>
              </w:rPr>
            </w:pPr>
            <w:r>
              <w:rPr>
                <w:sz w:val="18"/>
              </w:rPr>
              <w:t>Level B - telehealth attendance at</w:t>
            </w:r>
            <w:r>
              <w:rPr>
                <w:spacing w:val="1"/>
                <w:sz w:val="18"/>
              </w:rPr>
              <w:t xml:space="preserve"> </w:t>
            </w:r>
            <w:r>
              <w:rPr>
                <w:sz w:val="18"/>
              </w:rPr>
              <w:t>residential aged care facility. Professional</w:t>
            </w:r>
            <w:r>
              <w:rPr>
                <w:spacing w:val="1"/>
                <w:sz w:val="18"/>
              </w:rPr>
              <w:t xml:space="preserve"> </w:t>
            </w:r>
            <w:r>
              <w:rPr>
                <w:sz w:val="18"/>
              </w:rPr>
              <w:t>attendance of less than 20 minutes in</w:t>
            </w:r>
            <w:r>
              <w:rPr>
                <w:spacing w:val="1"/>
                <w:sz w:val="18"/>
              </w:rPr>
              <w:t xml:space="preserve"> </w:t>
            </w:r>
            <w:r>
              <w:rPr>
                <w:sz w:val="18"/>
              </w:rPr>
              <w:t>duration (whether or not continuous) by a</w:t>
            </w:r>
            <w:r>
              <w:rPr>
                <w:spacing w:val="1"/>
                <w:sz w:val="18"/>
              </w:rPr>
              <w:t xml:space="preserve"> </w:t>
            </w:r>
            <w:r>
              <w:rPr>
                <w:sz w:val="18"/>
              </w:rPr>
              <w:t>Medical Practitioner providing clinical</w:t>
            </w:r>
            <w:r>
              <w:rPr>
                <w:spacing w:val="1"/>
                <w:sz w:val="18"/>
              </w:rPr>
              <w:t xml:space="preserve"> </w:t>
            </w:r>
            <w:r>
              <w:rPr>
                <w:sz w:val="18"/>
              </w:rPr>
              <w:t>support</w:t>
            </w:r>
            <w:r>
              <w:rPr>
                <w:spacing w:val="-2"/>
                <w:sz w:val="18"/>
              </w:rPr>
              <w:t xml:space="preserve"> </w:t>
            </w:r>
            <w:r>
              <w:rPr>
                <w:sz w:val="18"/>
              </w:rPr>
              <w:t>to</w:t>
            </w:r>
            <w:r>
              <w:rPr>
                <w:spacing w:val="-4"/>
                <w:sz w:val="18"/>
              </w:rPr>
              <w:t xml:space="preserve"> </w:t>
            </w:r>
            <w:r>
              <w:rPr>
                <w:sz w:val="18"/>
              </w:rPr>
              <w:t>a</w:t>
            </w:r>
            <w:r>
              <w:rPr>
                <w:spacing w:val="-1"/>
                <w:sz w:val="18"/>
              </w:rPr>
              <w:t xml:space="preserve"> </w:t>
            </w:r>
            <w:r>
              <w:rPr>
                <w:sz w:val="18"/>
              </w:rPr>
              <w:t>patient</w:t>
            </w:r>
            <w:r>
              <w:rPr>
                <w:spacing w:val="-2"/>
                <w:sz w:val="18"/>
              </w:rPr>
              <w:t xml:space="preserve"> </w:t>
            </w:r>
            <w:r>
              <w:rPr>
                <w:sz w:val="18"/>
              </w:rPr>
              <w:t>who:</w:t>
            </w:r>
            <w:r>
              <w:rPr>
                <w:spacing w:val="-1"/>
                <w:sz w:val="18"/>
              </w:rPr>
              <w:t xml:space="preserve"> </w:t>
            </w:r>
            <w:r>
              <w:rPr>
                <w:sz w:val="18"/>
              </w:rPr>
              <w:t>(a)</w:t>
            </w:r>
            <w:r>
              <w:rPr>
                <w:spacing w:val="-4"/>
                <w:sz w:val="18"/>
              </w:rPr>
              <w:t xml:space="preserve"> </w:t>
            </w:r>
            <w:r>
              <w:rPr>
                <w:sz w:val="18"/>
              </w:rPr>
              <w:t>is</w:t>
            </w:r>
            <w:r>
              <w:rPr>
                <w:spacing w:val="-3"/>
                <w:sz w:val="18"/>
              </w:rPr>
              <w:t xml:space="preserve"> </w:t>
            </w:r>
            <w:r>
              <w:rPr>
                <w:sz w:val="18"/>
              </w:rPr>
              <w:t>participating</w:t>
            </w:r>
            <w:r>
              <w:rPr>
                <w:spacing w:val="-47"/>
                <w:sz w:val="18"/>
              </w:rPr>
              <w:t xml:space="preserve"> </w:t>
            </w:r>
            <w:r>
              <w:rPr>
                <w:sz w:val="18"/>
              </w:rPr>
              <w:t>in a video conferencing consultation with a</w:t>
            </w:r>
            <w:r>
              <w:rPr>
                <w:spacing w:val="1"/>
                <w:sz w:val="18"/>
              </w:rPr>
              <w:t xml:space="preserve"> </w:t>
            </w:r>
            <w:r>
              <w:rPr>
                <w:sz w:val="18"/>
              </w:rPr>
              <w:t>specialist or Consultant Physician; and (b)</w:t>
            </w:r>
            <w:r>
              <w:rPr>
                <w:spacing w:val="1"/>
                <w:sz w:val="18"/>
              </w:rPr>
              <w:t xml:space="preserve"> </w:t>
            </w:r>
            <w:r>
              <w:rPr>
                <w:sz w:val="18"/>
              </w:rPr>
              <w:t>is a care recipient in a residential care</w:t>
            </w:r>
            <w:r>
              <w:rPr>
                <w:spacing w:val="1"/>
                <w:sz w:val="18"/>
              </w:rPr>
              <w:t xml:space="preserve"> </w:t>
            </w:r>
            <w:r>
              <w:rPr>
                <w:sz w:val="18"/>
              </w:rPr>
              <w:t>service; and (c) is not a resident of a self-</w:t>
            </w:r>
            <w:r>
              <w:rPr>
                <w:spacing w:val="1"/>
                <w:sz w:val="18"/>
              </w:rPr>
              <w:t xml:space="preserve"> </w:t>
            </w:r>
            <w:r>
              <w:rPr>
                <w:sz w:val="18"/>
              </w:rPr>
              <w:t>contained unit; for an attendance on one or</w:t>
            </w:r>
            <w:r>
              <w:rPr>
                <w:spacing w:val="-47"/>
                <w:sz w:val="18"/>
              </w:rPr>
              <w:t xml:space="preserve"> </w:t>
            </w:r>
            <w:r>
              <w:rPr>
                <w:sz w:val="18"/>
              </w:rPr>
              <w:t>more patients at one place on one</w:t>
            </w:r>
            <w:r>
              <w:rPr>
                <w:spacing w:val="1"/>
                <w:sz w:val="18"/>
              </w:rPr>
              <w:t xml:space="preserve"> </w:t>
            </w:r>
            <w:r>
              <w:rPr>
                <w:sz w:val="18"/>
              </w:rPr>
              <w:t>occasion—each</w:t>
            </w:r>
            <w:r>
              <w:rPr>
                <w:spacing w:val="-3"/>
                <w:sz w:val="18"/>
              </w:rPr>
              <w:t xml:space="preserve"> </w:t>
            </w:r>
            <w:r>
              <w:rPr>
                <w:sz w:val="18"/>
              </w:rPr>
              <w:t>patient.</w:t>
            </w:r>
          </w:p>
        </w:tc>
        <w:tc>
          <w:tcPr>
            <w:tcW w:w="1472" w:type="dxa"/>
          </w:tcPr>
          <w:p w14:paraId="2FB86D36" w14:textId="77777777" w:rsidR="0017353A" w:rsidRDefault="0017353A">
            <w:pPr>
              <w:pStyle w:val="TableParagraph"/>
              <w:rPr>
                <w:rFonts w:ascii="Calibri"/>
                <w:b/>
                <w:sz w:val="20"/>
              </w:rPr>
            </w:pPr>
          </w:p>
          <w:p w14:paraId="51427AF2" w14:textId="77777777" w:rsidR="0017353A" w:rsidRDefault="0017353A">
            <w:pPr>
              <w:pStyle w:val="TableParagraph"/>
              <w:rPr>
                <w:rFonts w:ascii="Calibri"/>
                <w:b/>
                <w:sz w:val="20"/>
              </w:rPr>
            </w:pPr>
          </w:p>
          <w:p w14:paraId="7E7376F1" w14:textId="77777777" w:rsidR="0017353A" w:rsidRDefault="0017353A">
            <w:pPr>
              <w:pStyle w:val="TableParagraph"/>
              <w:rPr>
                <w:rFonts w:ascii="Calibri"/>
                <w:b/>
                <w:sz w:val="20"/>
              </w:rPr>
            </w:pPr>
          </w:p>
          <w:p w14:paraId="2EA7045F" w14:textId="77777777" w:rsidR="0017353A" w:rsidRDefault="0017353A">
            <w:pPr>
              <w:pStyle w:val="TableParagraph"/>
              <w:rPr>
                <w:rFonts w:ascii="Calibri"/>
                <w:b/>
                <w:sz w:val="20"/>
              </w:rPr>
            </w:pPr>
          </w:p>
          <w:p w14:paraId="585F7E10" w14:textId="77777777" w:rsidR="0017353A" w:rsidRDefault="0017353A">
            <w:pPr>
              <w:pStyle w:val="TableParagraph"/>
              <w:rPr>
                <w:rFonts w:ascii="Calibri"/>
                <w:b/>
                <w:sz w:val="20"/>
              </w:rPr>
            </w:pPr>
          </w:p>
          <w:p w14:paraId="62740593" w14:textId="77777777" w:rsidR="0017353A" w:rsidRDefault="0017353A">
            <w:pPr>
              <w:pStyle w:val="TableParagraph"/>
              <w:rPr>
                <w:rFonts w:ascii="Calibri"/>
                <w:b/>
                <w:sz w:val="20"/>
              </w:rPr>
            </w:pPr>
          </w:p>
          <w:p w14:paraId="1806C979" w14:textId="77777777" w:rsidR="0017353A" w:rsidRDefault="0017353A">
            <w:pPr>
              <w:pStyle w:val="TableParagraph"/>
              <w:rPr>
                <w:rFonts w:ascii="Calibri"/>
                <w:b/>
                <w:sz w:val="20"/>
              </w:rPr>
            </w:pPr>
          </w:p>
          <w:p w14:paraId="576BDE1A" w14:textId="77777777" w:rsidR="0017353A" w:rsidRDefault="0017353A">
            <w:pPr>
              <w:pStyle w:val="TableParagraph"/>
              <w:rPr>
                <w:rFonts w:ascii="Calibri"/>
                <w:b/>
                <w:sz w:val="20"/>
              </w:rPr>
            </w:pPr>
          </w:p>
          <w:p w14:paraId="60347FA8" w14:textId="77777777" w:rsidR="0017353A" w:rsidRDefault="0017353A">
            <w:pPr>
              <w:pStyle w:val="TableParagraph"/>
              <w:rPr>
                <w:rFonts w:ascii="Calibri"/>
                <w:b/>
                <w:sz w:val="20"/>
              </w:rPr>
            </w:pPr>
          </w:p>
          <w:p w14:paraId="591245AB" w14:textId="77777777" w:rsidR="0017353A" w:rsidRDefault="0017353A">
            <w:pPr>
              <w:pStyle w:val="TableParagraph"/>
              <w:spacing w:before="2"/>
              <w:rPr>
                <w:rFonts w:ascii="Calibri"/>
                <w:b/>
                <w:sz w:val="27"/>
              </w:rPr>
            </w:pPr>
          </w:p>
          <w:p w14:paraId="2D0791B5" w14:textId="77777777" w:rsidR="0017353A" w:rsidRDefault="001F33D0">
            <w:pPr>
              <w:pStyle w:val="TableParagraph"/>
              <w:ind w:left="387" w:right="380"/>
              <w:jc w:val="center"/>
              <w:rPr>
                <w:sz w:val="18"/>
              </w:rPr>
            </w:pPr>
            <w:r>
              <w:rPr>
                <w:sz w:val="18"/>
              </w:rPr>
              <w:t>$0.00</w:t>
            </w:r>
          </w:p>
        </w:tc>
        <w:tc>
          <w:tcPr>
            <w:tcW w:w="1037" w:type="dxa"/>
          </w:tcPr>
          <w:p w14:paraId="166D8567" w14:textId="77777777" w:rsidR="0017353A" w:rsidRDefault="0017353A">
            <w:pPr>
              <w:pStyle w:val="TableParagraph"/>
              <w:rPr>
                <w:rFonts w:ascii="Calibri"/>
                <w:b/>
                <w:sz w:val="20"/>
              </w:rPr>
            </w:pPr>
          </w:p>
          <w:p w14:paraId="02A38030" w14:textId="77777777" w:rsidR="0017353A" w:rsidRDefault="0017353A">
            <w:pPr>
              <w:pStyle w:val="TableParagraph"/>
              <w:rPr>
                <w:rFonts w:ascii="Calibri"/>
                <w:b/>
                <w:sz w:val="20"/>
              </w:rPr>
            </w:pPr>
          </w:p>
          <w:p w14:paraId="557954A7" w14:textId="77777777" w:rsidR="0017353A" w:rsidRDefault="0017353A">
            <w:pPr>
              <w:pStyle w:val="TableParagraph"/>
              <w:rPr>
                <w:rFonts w:ascii="Calibri"/>
                <w:b/>
                <w:sz w:val="20"/>
              </w:rPr>
            </w:pPr>
          </w:p>
          <w:p w14:paraId="2AB172BF" w14:textId="77777777" w:rsidR="0017353A" w:rsidRDefault="0017353A">
            <w:pPr>
              <w:pStyle w:val="TableParagraph"/>
              <w:rPr>
                <w:rFonts w:ascii="Calibri"/>
                <w:b/>
                <w:sz w:val="20"/>
              </w:rPr>
            </w:pPr>
          </w:p>
          <w:p w14:paraId="748BDF54" w14:textId="77777777" w:rsidR="0017353A" w:rsidRDefault="0017353A">
            <w:pPr>
              <w:pStyle w:val="TableParagraph"/>
              <w:rPr>
                <w:rFonts w:ascii="Calibri"/>
                <w:b/>
                <w:sz w:val="20"/>
              </w:rPr>
            </w:pPr>
          </w:p>
          <w:p w14:paraId="35038078" w14:textId="77777777" w:rsidR="0017353A" w:rsidRDefault="0017353A">
            <w:pPr>
              <w:pStyle w:val="TableParagraph"/>
              <w:rPr>
                <w:rFonts w:ascii="Calibri"/>
                <w:b/>
                <w:sz w:val="20"/>
              </w:rPr>
            </w:pPr>
          </w:p>
          <w:p w14:paraId="6264453F" w14:textId="77777777" w:rsidR="0017353A" w:rsidRDefault="0017353A">
            <w:pPr>
              <w:pStyle w:val="TableParagraph"/>
              <w:rPr>
                <w:rFonts w:ascii="Calibri"/>
                <w:b/>
                <w:sz w:val="20"/>
              </w:rPr>
            </w:pPr>
          </w:p>
          <w:p w14:paraId="3BC170EE" w14:textId="77777777" w:rsidR="0017353A" w:rsidRDefault="0017353A">
            <w:pPr>
              <w:pStyle w:val="TableParagraph"/>
              <w:rPr>
                <w:rFonts w:ascii="Calibri"/>
                <w:b/>
                <w:sz w:val="20"/>
              </w:rPr>
            </w:pPr>
          </w:p>
          <w:p w14:paraId="07163BA6" w14:textId="77777777" w:rsidR="0017353A" w:rsidRDefault="0017353A">
            <w:pPr>
              <w:pStyle w:val="TableParagraph"/>
              <w:rPr>
                <w:rFonts w:ascii="Calibri"/>
                <w:b/>
                <w:sz w:val="20"/>
              </w:rPr>
            </w:pPr>
          </w:p>
          <w:p w14:paraId="7AFAF2F8" w14:textId="77777777" w:rsidR="0017353A" w:rsidRDefault="0017353A">
            <w:pPr>
              <w:pStyle w:val="TableParagraph"/>
              <w:spacing w:before="2"/>
              <w:rPr>
                <w:rFonts w:ascii="Calibri"/>
                <w:b/>
                <w:sz w:val="27"/>
              </w:rPr>
            </w:pPr>
          </w:p>
          <w:p w14:paraId="0847FF9F" w14:textId="77777777" w:rsidR="0017353A" w:rsidRDefault="001F33D0">
            <w:pPr>
              <w:pStyle w:val="TableParagraph"/>
              <w:ind w:left="95" w:right="87"/>
              <w:jc w:val="center"/>
              <w:rPr>
                <w:sz w:val="18"/>
              </w:rPr>
            </w:pPr>
            <w:r>
              <w:rPr>
                <w:sz w:val="18"/>
              </w:rPr>
              <w:t>86</w:t>
            </w:r>
          </w:p>
        </w:tc>
        <w:tc>
          <w:tcPr>
            <w:tcW w:w="1083" w:type="dxa"/>
          </w:tcPr>
          <w:p w14:paraId="4D261D0D" w14:textId="77777777" w:rsidR="0017353A" w:rsidRDefault="0017353A">
            <w:pPr>
              <w:pStyle w:val="TableParagraph"/>
              <w:rPr>
                <w:rFonts w:ascii="Calibri"/>
                <w:b/>
                <w:sz w:val="20"/>
              </w:rPr>
            </w:pPr>
          </w:p>
          <w:p w14:paraId="4A354E98" w14:textId="77777777" w:rsidR="0017353A" w:rsidRDefault="0017353A">
            <w:pPr>
              <w:pStyle w:val="TableParagraph"/>
              <w:rPr>
                <w:rFonts w:ascii="Calibri"/>
                <w:b/>
                <w:sz w:val="20"/>
              </w:rPr>
            </w:pPr>
          </w:p>
          <w:p w14:paraId="7A14F302" w14:textId="77777777" w:rsidR="0017353A" w:rsidRDefault="0017353A">
            <w:pPr>
              <w:pStyle w:val="TableParagraph"/>
              <w:rPr>
                <w:rFonts w:ascii="Calibri"/>
                <w:b/>
                <w:sz w:val="20"/>
              </w:rPr>
            </w:pPr>
          </w:p>
          <w:p w14:paraId="10BB931C" w14:textId="77777777" w:rsidR="0017353A" w:rsidRDefault="0017353A">
            <w:pPr>
              <w:pStyle w:val="TableParagraph"/>
              <w:rPr>
                <w:rFonts w:ascii="Calibri"/>
                <w:b/>
                <w:sz w:val="20"/>
              </w:rPr>
            </w:pPr>
          </w:p>
          <w:p w14:paraId="0707448F" w14:textId="77777777" w:rsidR="0017353A" w:rsidRDefault="0017353A">
            <w:pPr>
              <w:pStyle w:val="TableParagraph"/>
              <w:rPr>
                <w:rFonts w:ascii="Calibri"/>
                <w:b/>
                <w:sz w:val="20"/>
              </w:rPr>
            </w:pPr>
          </w:p>
          <w:p w14:paraId="3CDDDBF2" w14:textId="77777777" w:rsidR="0017353A" w:rsidRDefault="0017353A">
            <w:pPr>
              <w:pStyle w:val="TableParagraph"/>
              <w:rPr>
                <w:rFonts w:ascii="Calibri"/>
                <w:b/>
                <w:sz w:val="20"/>
              </w:rPr>
            </w:pPr>
          </w:p>
          <w:p w14:paraId="264B9D05" w14:textId="77777777" w:rsidR="0017353A" w:rsidRDefault="0017353A">
            <w:pPr>
              <w:pStyle w:val="TableParagraph"/>
              <w:rPr>
                <w:rFonts w:ascii="Calibri"/>
                <w:b/>
                <w:sz w:val="20"/>
              </w:rPr>
            </w:pPr>
          </w:p>
          <w:p w14:paraId="3DD394F2" w14:textId="77777777" w:rsidR="0017353A" w:rsidRDefault="0017353A">
            <w:pPr>
              <w:pStyle w:val="TableParagraph"/>
              <w:rPr>
                <w:rFonts w:ascii="Calibri"/>
                <w:b/>
                <w:sz w:val="20"/>
              </w:rPr>
            </w:pPr>
          </w:p>
          <w:p w14:paraId="7905D05E" w14:textId="77777777" w:rsidR="0017353A" w:rsidRDefault="0017353A">
            <w:pPr>
              <w:pStyle w:val="TableParagraph"/>
              <w:rPr>
                <w:rFonts w:ascii="Calibri"/>
                <w:b/>
                <w:sz w:val="20"/>
              </w:rPr>
            </w:pPr>
          </w:p>
          <w:p w14:paraId="6F1798C9" w14:textId="77777777" w:rsidR="0017353A" w:rsidRDefault="0017353A">
            <w:pPr>
              <w:pStyle w:val="TableParagraph"/>
              <w:spacing w:before="2"/>
              <w:rPr>
                <w:rFonts w:ascii="Calibri"/>
                <w:b/>
                <w:sz w:val="27"/>
              </w:rPr>
            </w:pPr>
          </w:p>
          <w:p w14:paraId="774D53EC" w14:textId="77777777" w:rsidR="0017353A" w:rsidRDefault="001F33D0">
            <w:pPr>
              <w:pStyle w:val="TableParagraph"/>
              <w:ind w:left="20" w:right="12"/>
              <w:jc w:val="center"/>
              <w:rPr>
                <w:sz w:val="18"/>
              </w:rPr>
            </w:pPr>
            <w:r>
              <w:rPr>
                <w:sz w:val="18"/>
              </w:rPr>
              <w:t>$5,942</w:t>
            </w:r>
          </w:p>
        </w:tc>
        <w:tc>
          <w:tcPr>
            <w:tcW w:w="1769" w:type="dxa"/>
          </w:tcPr>
          <w:p w14:paraId="6C997D24" w14:textId="77777777" w:rsidR="0017353A" w:rsidRDefault="0017353A">
            <w:pPr>
              <w:pStyle w:val="TableParagraph"/>
              <w:rPr>
                <w:rFonts w:ascii="Calibri"/>
                <w:b/>
                <w:sz w:val="20"/>
              </w:rPr>
            </w:pPr>
          </w:p>
          <w:p w14:paraId="5762CA62" w14:textId="77777777" w:rsidR="0017353A" w:rsidRDefault="0017353A">
            <w:pPr>
              <w:pStyle w:val="TableParagraph"/>
              <w:rPr>
                <w:rFonts w:ascii="Calibri"/>
                <w:b/>
                <w:sz w:val="20"/>
              </w:rPr>
            </w:pPr>
          </w:p>
          <w:p w14:paraId="03FAF8A2" w14:textId="77777777" w:rsidR="0017353A" w:rsidRDefault="0017353A">
            <w:pPr>
              <w:pStyle w:val="TableParagraph"/>
              <w:rPr>
                <w:rFonts w:ascii="Calibri"/>
                <w:b/>
                <w:sz w:val="20"/>
              </w:rPr>
            </w:pPr>
          </w:p>
          <w:p w14:paraId="4E2108F6" w14:textId="77777777" w:rsidR="0017353A" w:rsidRDefault="0017353A">
            <w:pPr>
              <w:pStyle w:val="TableParagraph"/>
              <w:rPr>
                <w:rFonts w:ascii="Calibri"/>
                <w:b/>
                <w:sz w:val="20"/>
              </w:rPr>
            </w:pPr>
          </w:p>
          <w:p w14:paraId="6461A25A" w14:textId="77777777" w:rsidR="0017353A" w:rsidRDefault="0017353A">
            <w:pPr>
              <w:pStyle w:val="TableParagraph"/>
              <w:rPr>
                <w:rFonts w:ascii="Calibri"/>
                <w:b/>
                <w:sz w:val="20"/>
              </w:rPr>
            </w:pPr>
          </w:p>
          <w:p w14:paraId="109E407F" w14:textId="77777777" w:rsidR="0017353A" w:rsidRDefault="0017353A">
            <w:pPr>
              <w:pStyle w:val="TableParagraph"/>
              <w:rPr>
                <w:rFonts w:ascii="Calibri"/>
                <w:b/>
                <w:sz w:val="20"/>
              </w:rPr>
            </w:pPr>
          </w:p>
          <w:p w14:paraId="221D0DE6" w14:textId="77777777" w:rsidR="0017353A" w:rsidRDefault="0017353A">
            <w:pPr>
              <w:pStyle w:val="TableParagraph"/>
              <w:rPr>
                <w:rFonts w:ascii="Calibri"/>
                <w:b/>
                <w:sz w:val="20"/>
              </w:rPr>
            </w:pPr>
          </w:p>
          <w:p w14:paraId="4FAAE827" w14:textId="77777777" w:rsidR="0017353A" w:rsidRDefault="0017353A">
            <w:pPr>
              <w:pStyle w:val="TableParagraph"/>
              <w:rPr>
                <w:rFonts w:ascii="Calibri"/>
                <w:b/>
                <w:sz w:val="20"/>
              </w:rPr>
            </w:pPr>
          </w:p>
          <w:p w14:paraId="6A98F177" w14:textId="77777777" w:rsidR="0017353A" w:rsidRDefault="0017353A">
            <w:pPr>
              <w:pStyle w:val="TableParagraph"/>
              <w:rPr>
                <w:rFonts w:ascii="Calibri"/>
                <w:b/>
                <w:sz w:val="20"/>
              </w:rPr>
            </w:pPr>
          </w:p>
          <w:p w14:paraId="08743F25" w14:textId="77777777" w:rsidR="0017353A" w:rsidRDefault="0017353A">
            <w:pPr>
              <w:pStyle w:val="TableParagraph"/>
              <w:spacing w:before="2"/>
              <w:rPr>
                <w:rFonts w:ascii="Calibri"/>
                <w:b/>
                <w:sz w:val="27"/>
              </w:rPr>
            </w:pPr>
          </w:p>
          <w:p w14:paraId="6EA72AE8" w14:textId="77777777" w:rsidR="0017353A" w:rsidRDefault="001F33D0">
            <w:pPr>
              <w:pStyle w:val="TableParagraph"/>
              <w:ind w:left="7"/>
              <w:jc w:val="center"/>
              <w:rPr>
                <w:sz w:val="18"/>
              </w:rPr>
            </w:pPr>
            <w:r>
              <w:rPr>
                <w:w w:val="99"/>
                <w:sz w:val="18"/>
              </w:rPr>
              <w:t>-</w:t>
            </w:r>
          </w:p>
        </w:tc>
      </w:tr>
      <w:tr w:rsidR="0017353A" w14:paraId="18EF6B73" w14:textId="77777777">
        <w:trPr>
          <w:trHeight w:val="3614"/>
        </w:trPr>
        <w:tc>
          <w:tcPr>
            <w:tcW w:w="715" w:type="dxa"/>
          </w:tcPr>
          <w:p w14:paraId="316F506B" w14:textId="77777777" w:rsidR="0017353A" w:rsidRDefault="0017353A">
            <w:pPr>
              <w:pStyle w:val="TableParagraph"/>
              <w:rPr>
                <w:rFonts w:ascii="Calibri"/>
                <w:b/>
                <w:sz w:val="20"/>
              </w:rPr>
            </w:pPr>
          </w:p>
          <w:p w14:paraId="166CD544" w14:textId="77777777" w:rsidR="0017353A" w:rsidRDefault="0017353A">
            <w:pPr>
              <w:pStyle w:val="TableParagraph"/>
              <w:rPr>
                <w:rFonts w:ascii="Calibri"/>
                <w:b/>
                <w:sz w:val="20"/>
              </w:rPr>
            </w:pPr>
          </w:p>
          <w:p w14:paraId="683E549D" w14:textId="77777777" w:rsidR="0017353A" w:rsidRDefault="0017353A">
            <w:pPr>
              <w:pStyle w:val="TableParagraph"/>
              <w:rPr>
                <w:rFonts w:ascii="Calibri"/>
                <w:b/>
                <w:sz w:val="20"/>
              </w:rPr>
            </w:pPr>
          </w:p>
          <w:p w14:paraId="3A40ECBE" w14:textId="77777777" w:rsidR="0017353A" w:rsidRDefault="0017353A">
            <w:pPr>
              <w:pStyle w:val="TableParagraph"/>
              <w:rPr>
                <w:rFonts w:ascii="Calibri"/>
                <w:b/>
                <w:sz w:val="20"/>
              </w:rPr>
            </w:pPr>
          </w:p>
          <w:p w14:paraId="67C70977" w14:textId="77777777" w:rsidR="0017353A" w:rsidRDefault="0017353A">
            <w:pPr>
              <w:pStyle w:val="TableParagraph"/>
              <w:rPr>
                <w:rFonts w:ascii="Calibri"/>
                <w:b/>
                <w:sz w:val="20"/>
              </w:rPr>
            </w:pPr>
          </w:p>
          <w:p w14:paraId="59C30F44" w14:textId="77777777" w:rsidR="0017353A" w:rsidRDefault="0017353A">
            <w:pPr>
              <w:pStyle w:val="TableParagraph"/>
              <w:rPr>
                <w:rFonts w:ascii="Calibri"/>
                <w:b/>
                <w:sz w:val="20"/>
              </w:rPr>
            </w:pPr>
          </w:p>
          <w:p w14:paraId="2B2D9944" w14:textId="77777777" w:rsidR="0017353A" w:rsidRDefault="0017353A">
            <w:pPr>
              <w:pStyle w:val="TableParagraph"/>
              <w:spacing w:before="6"/>
              <w:rPr>
                <w:rFonts w:ascii="Calibri"/>
                <w:b/>
                <w:sz w:val="19"/>
              </w:rPr>
            </w:pPr>
          </w:p>
          <w:p w14:paraId="0F5D9F52" w14:textId="77777777" w:rsidR="0017353A" w:rsidRDefault="001F33D0">
            <w:pPr>
              <w:pStyle w:val="TableParagraph"/>
              <w:ind w:left="28"/>
              <w:rPr>
                <w:sz w:val="18"/>
              </w:rPr>
            </w:pPr>
            <w:r>
              <w:rPr>
                <w:sz w:val="18"/>
              </w:rPr>
              <w:t>2143</w:t>
            </w:r>
          </w:p>
        </w:tc>
        <w:tc>
          <w:tcPr>
            <w:tcW w:w="3524" w:type="dxa"/>
          </w:tcPr>
          <w:p w14:paraId="15B5C98F" w14:textId="77777777" w:rsidR="0017353A" w:rsidRDefault="001F33D0">
            <w:pPr>
              <w:pStyle w:val="TableParagraph"/>
              <w:spacing w:before="47"/>
              <w:ind w:left="26" w:right="53"/>
              <w:rPr>
                <w:sz w:val="18"/>
              </w:rPr>
            </w:pPr>
            <w:r>
              <w:rPr>
                <w:sz w:val="18"/>
              </w:rPr>
              <w:t>Level C - Telehealth attendance at</w:t>
            </w:r>
            <w:r>
              <w:rPr>
                <w:spacing w:val="1"/>
                <w:sz w:val="18"/>
              </w:rPr>
              <w:t xml:space="preserve"> </w:t>
            </w:r>
            <w:r>
              <w:rPr>
                <w:sz w:val="18"/>
              </w:rPr>
              <w:t>consulting rooms. Professional attendance</w:t>
            </w:r>
            <w:r>
              <w:rPr>
                <w:spacing w:val="-47"/>
                <w:sz w:val="18"/>
              </w:rPr>
              <w:t xml:space="preserve"> </w:t>
            </w:r>
            <w:r>
              <w:rPr>
                <w:sz w:val="18"/>
              </w:rPr>
              <w:t>at consulting rooms of at least 20 minutes</w:t>
            </w:r>
            <w:r>
              <w:rPr>
                <w:spacing w:val="1"/>
                <w:sz w:val="18"/>
              </w:rPr>
              <w:t xml:space="preserve"> </w:t>
            </w:r>
            <w:r>
              <w:rPr>
                <w:sz w:val="18"/>
              </w:rPr>
              <w:t>in</w:t>
            </w:r>
            <w:r>
              <w:rPr>
                <w:spacing w:val="3"/>
                <w:sz w:val="18"/>
              </w:rPr>
              <w:t xml:space="preserve"> </w:t>
            </w:r>
            <w:r>
              <w:rPr>
                <w:sz w:val="18"/>
              </w:rPr>
              <w:t>duration</w:t>
            </w:r>
            <w:r>
              <w:rPr>
                <w:spacing w:val="3"/>
                <w:sz w:val="18"/>
              </w:rPr>
              <w:t xml:space="preserve"> </w:t>
            </w:r>
            <w:r>
              <w:rPr>
                <w:sz w:val="18"/>
              </w:rPr>
              <w:t>(whether</w:t>
            </w:r>
            <w:r>
              <w:rPr>
                <w:spacing w:val="1"/>
                <w:sz w:val="18"/>
              </w:rPr>
              <w:t xml:space="preserve"> </w:t>
            </w:r>
            <w:r>
              <w:rPr>
                <w:sz w:val="18"/>
              </w:rPr>
              <w:t>or</w:t>
            </w:r>
            <w:r>
              <w:rPr>
                <w:spacing w:val="3"/>
                <w:sz w:val="18"/>
              </w:rPr>
              <w:t xml:space="preserve"> </w:t>
            </w:r>
            <w:r>
              <w:rPr>
                <w:sz w:val="18"/>
              </w:rPr>
              <w:t>not</w:t>
            </w:r>
            <w:r>
              <w:rPr>
                <w:spacing w:val="1"/>
                <w:sz w:val="18"/>
              </w:rPr>
              <w:t xml:space="preserve"> </w:t>
            </w:r>
            <w:r>
              <w:rPr>
                <w:sz w:val="18"/>
              </w:rPr>
              <w:t>continuous)</w:t>
            </w:r>
            <w:r>
              <w:rPr>
                <w:spacing w:val="1"/>
                <w:sz w:val="18"/>
              </w:rPr>
              <w:t xml:space="preserve"> </w:t>
            </w:r>
            <w:r>
              <w:rPr>
                <w:sz w:val="18"/>
              </w:rPr>
              <w:t>by</w:t>
            </w:r>
            <w:r>
              <w:rPr>
                <w:spacing w:val="1"/>
                <w:sz w:val="18"/>
              </w:rPr>
              <w:t xml:space="preserve"> </w:t>
            </w:r>
            <w:r>
              <w:rPr>
                <w:sz w:val="18"/>
              </w:rPr>
              <w:t>a Medical Practitioner who provides clinical</w:t>
            </w:r>
            <w:r>
              <w:rPr>
                <w:spacing w:val="-47"/>
                <w:sz w:val="18"/>
              </w:rPr>
              <w:t xml:space="preserve"> </w:t>
            </w:r>
            <w:r>
              <w:rPr>
                <w:sz w:val="18"/>
              </w:rPr>
              <w:t>support to a patient who: is participating in</w:t>
            </w:r>
            <w:r>
              <w:rPr>
                <w:spacing w:val="1"/>
                <w:sz w:val="18"/>
              </w:rPr>
              <w:t xml:space="preserve"> </w:t>
            </w:r>
            <w:r>
              <w:rPr>
                <w:sz w:val="18"/>
              </w:rPr>
              <w:t>a video conferencing consultation with a</w:t>
            </w:r>
            <w:r>
              <w:rPr>
                <w:spacing w:val="1"/>
                <w:sz w:val="18"/>
              </w:rPr>
              <w:t xml:space="preserve"> </w:t>
            </w:r>
            <w:r>
              <w:rPr>
                <w:sz w:val="18"/>
              </w:rPr>
              <w:t>specialist or Consultant Physician; and is</w:t>
            </w:r>
            <w:r>
              <w:rPr>
                <w:spacing w:val="1"/>
                <w:sz w:val="18"/>
              </w:rPr>
              <w:t xml:space="preserve"> </w:t>
            </w:r>
            <w:r>
              <w:rPr>
                <w:sz w:val="18"/>
              </w:rPr>
              <w:t>not an admitted patient; and either: is</w:t>
            </w:r>
            <w:r>
              <w:rPr>
                <w:spacing w:val="1"/>
                <w:sz w:val="18"/>
              </w:rPr>
              <w:t xml:space="preserve"> </w:t>
            </w:r>
            <w:r>
              <w:rPr>
                <w:sz w:val="18"/>
              </w:rPr>
              <w:t>located both: within a telehealth eligible</w:t>
            </w:r>
            <w:r>
              <w:rPr>
                <w:spacing w:val="1"/>
                <w:sz w:val="18"/>
              </w:rPr>
              <w:t xml:space="preserve"> </w:t>
            </w:r>
            <w:r>
              <w:rPr>
                <w:sz w:val="18"/>
              </w:rPr>
              <w:t>area; and at the time of the attendance at</w:t>
            </w:r>
            <w:r>
              <w:rPr>
                <w:spacing w:val="1"/>
                <w:sz w:val="18"/>
              </w:rPr>
              <w:t xml:space="preserve"> </w:t>
            </w:r>
            <w:r>
              <w:rPr>
                <w:sz w:val="18"/>
              </w:rPr>
              <w:t>least 15 kms by road from the specialist or</w:t>
            </w:r>
            <w:r>
              <w:rPr>
                <w:spacing w:val="1"/>
                <w:sz w:val="18"/>
              </w:rPr>
              <w:t xml:space="preserve"> </w:t>
            </w:r>
            <w:r>
              <w:rPr>
                <w:sz w:val="18"/>
              </w:rPr>
              <w:t>physician mentioned in paragraph (a); or is</w:t>
            </w:r>
            <w:r>
              <w:rPr>
                <w:spacing w:val="-47"/>
                <w:sz w:val="18"/>
              </w:rPr>
              <w:t xml:space="preserve"> </w:t>
            </w:r>
            <w:r>
              <w:rPr>
                <w:sz w:val="18"/>
              </w:rPr>
              <w:t>a patient of: an Aboriginal medical service;</w:t>
            </w:r>
            <w:r>
              <w:rPr>
                <w:spacing w:val="1"/>
                <w:sz w:val="18"/>
              </w:rPr>
              <w:t xml:space="preserve"> </w:t>
            </w:r>
            <w:r>
              <w:rPr>
                <w:sz w:val="18"/>
              </w:rPr>
              <w:t>or an Aboriginal community controlled</w:t>
            </w:r>
            <w:r>
              <w:rPr>
                <w:spacing w:val="1"/>
                <w:sz w:val="18"/>
              </w:rPr>
              <w:t xml:space="preserve"> </w:t>
            </w:r>
            <w:r>
              <w:rPr>
                <w:sz w:val="18"/>
              </w:rPr>
              <w:t>health service for which a direction made</w:t>
            </w:r>
            <w:r>
              <w:rPr>
                <w:spacing w:val="1"/>
                <w:sz w:val="18"/>
              </w:rPr>
              <w:t xml:space="preserve"> </w:t>
            </w:r>
            <w:r>
              <w:rPr>
                <w:sz w:val="18"/>
              </w:rPr>
              <w:t>under</w:t>
            </w:r>
            <w:r>
              <w:rPr>
                <w:spacing w:val="-3"/>
                <w:sz w:val="18"/>
              </w:rPr>
              <w:t xml:space="preserve"> </w:t>
            </w:r>
            <w:r>
              <w:rPr>
                <w:sz w:val="18"/>
              </w:rPr>
              <w:t>subsection</w:t>
            </w:r>
            <w:r>
              <w:rPr>
                <w:spacing w:val="-1"/>
                <w:sz w:val="18"/>
              </w:rPr>
              <w:t xml:space="preserve"> </w:t>
            </w:r>
            <w:r>
              <w:rPr>
                <w:sz w:val="18"/>
              </w:rPr>
              <w:t>19</w:t>
            </w:r>
            <w:r>
              <w:rPr>
                <w:spacing w:val="-2"/>
                <w:sz w:val="18"/>
              </w:rPr>
              <w:t xml:space="preserve"> </w:t>
            </w:r>
            <w:r>
              <w:rPr>
                <w:sz w:val="18"/>
              </w:rPr>
              <w:t>(2)</w:t>
            </w:r>
            <w:r>
              <w:rPr>
                <w:spacing w:val="-1"/>
                <w:sz w:val="18"/>
              </w:rPr>
              <w:t xml:space="preserve"> </w:t>
            </w:r>
            <w:r>
              <w:rPr>
                <w:sz w:val="18"/>
              </w:rPr>
              <w:t>of</w:t>
            </w:r>
            <w:r>
              <w:rPr>
                <w:spacing w:val="-1"/>
                <w:sz w:val="18"/>
              </w:rPr>
              <w:t xml:space="preserve"> </w:t>
            </w:r>
            <w:r>
              <w:rPr>
                <w:sz w:val="18"/>
              </w:rPr>
              <w:t>the</w:t>
            </w:r>
            <w:r>
              <w:rPr>
                <w:spacing w:val="-4"/>
                <w:sz w:val="18"/>
              </w:rPr>
              <w:t xml:space="preserve"> </w:t>
            </w:r>
            <w:r>
              <w:rPr>
                <w:sz w:val="18"/>
              </w:rPr>
              <w:t>act</w:t>
            </w:r>
            <w:r>
              <w:rPr>
                <w:spacing w:val="-1"/>
                <w:sz w:val="18"/>
              </w:rPr>
              <w:t xml:space="preserve"> </w:t>
            </w:r>
            <w:r>
              <w:rPr>
                <w:sz w:val="18"/>
              </w:rPr>
              <w:t>applies.</w:t>
            </w:r>
          </w:p>
        </w:tc>
        <w:tc>
          <w:tcPr>
            <w:tcW w:w="1472" w:type="dxa"/>
          </w:tcPr>
          <w:p w14:paraId="7A023256" w14:textId="77777777" w:rsidR="0017353A" w:rsidRDefault="0017353A">
            <w:pPr>
              <w:pStyle w:val="TableParagraph"/>
              <w:rPr>
                <w:rFonts w:ascii="Calibri"/>
                <w:b/>
                <w:sz w:val="20"/>
              </w:rPr>
            </w:pPr>
          </w:p>
          <w:p w14:paraId="415200B5" w14:textId="77777777" w:rsidR="0017353A" w:rsidRDefault="0017353A">
            <w:pPr>
              <w:pStyle w:val="TableParagraph"/>
              <w:rPr>
                <w:rFonts w:ascii="Calibri"/>
                <w:b/>
                <w:sz w:val="20"/>
              </w:rPr>
            </w:pPr>
          </w:p>
          <w:p w14:paraId="01F1F626" w14:textId="77777777" w:rsidR="0017353A" w:rsidRDefault="0017353A">
            <w:pPr>
              <w:pStyle w:val="TableParagraph"/>
              <w:rPr>
                <w:rFonts w:ascii="Calibri"/>
                <w:b/>
                <w:sz w:val="20"/>
              </w:rPr>
            </w:pPr>
          </w:p>
          <w:p w14:paraId="3A7CD3D7" w14:textId="77777777" w:rsidR="0017353A" w:rsidRDefault="0017353A">
            <w:pPr>
              <w:pStyle w:val="TableParagraph"/>
              <w:rPr>
                <w:rFonts w:ascii="Calibri"/>
                <w:b/>
                <w:sz w:val="20"/>
              </w:rPr>
            </w:pPr>
          </w:p>
          <w:p w14:paraId="61D7B63F" w14:textId="77777777" w:rsidR="0017353A" w:rsidRDefault="0017353A">
            <w:pPr>
              <w:pStyle w:val="TableParagraph"/>
              <w:rPr>
                <w:rFonts w:ascii="Calibri"/>
                <w:b/>
                <w:sz w:val="20"/>
              </w:rPr>
            </w:pPr>
          </w:p>
          <w:p w14:paraId="2B77893F" w14:textId="77777777" w:rsidR="0017353A" w:rsidRDefault="0017353A">
            <w:pPr>
              <w:pStyle w:val="TableParagraph"/>
              <w:rPr>
                <w:rFonts w:ascii="Calibri"/>
                <w:b/>
                <w:sz w:val="20"/>
              </w:rPr>
            </w:pPr>
          </w:p>
          <w:p w14:paraId="23D9011E" w14:textId="77777777" w:rsidR="0017353A" w:rsidRDefault="0017353A">
            <w:pPr>
              <w:pStyle w:val="TableParagraph"/>
              <w:rPr>
                <w:rFonts w:ascii="Calibri"/>
                <w:b/>
                <w:sz w:val="20"/>
              </w:rPr>
            </w:pPr>
          </w:p>
          <w:p w14:paraId="570C9D76" w14:textId="77777777" w:rsidR="0017353A" w:rsidRDefault="0017353A">
            <w:pPr>
              <w:pStyle w:val="TableParagraph"/>
              <w:rPr>
                <w:rFonts w:ascii="Calibri"/>
                <w:b/>
                <w:sz w:val="20"/>
              </w:rPr>
            </w:pPr>
          </w:p>
          <w:p w14:paraId="1A018F3C" w14:textId="77777777" w:rsidR="0017353A" w:rsidRDefault="0017353A">
            <w:pPr>
              <w:pStyle w:val="TableParagraph"/>
              <w:rPr>
                <w:rFonts w:ascii="Calibri"/>
                <w:b/>
                <w:sz w:val="20"/>
              </w:rPr>
            </w:pPr>
          </w:p>
          <w:p w14:paraId="48E0C2B1" w14:textId="77777777" w:rsidR="0017353A" w:rsidRDefault="0017353A">
            <w:pPr>
              <w:pStyle w:val="TableParagraph"/>
              <w:rPr>
                <w:rFonts w:ascii="Calibri"/>
                <w:b/>
                <w:sz w:val="20"/>
              </w:rPr>
            </w:pPr>
          </w:p>
          <w:p w14:paraId="7199EE98" w14:textId="77777777" w:rsidR="0017353A" w:rsidRDefault="0017353A">
            <w:pPr>
              <w:pStyle w:val="TableParagraph"/>
              <w:rPr>
                <w:rFonts w:ascii="Calibri"/>
                <w:b/>
                <w:sz w:val="20"/>
              </w:rPr>
            </w:pPr>
          </w:p>
          <w:p w14:paraId="39632572" w14:textId="77777777" w:rsidR="0017353A" w:rsidRDefault="0017353A">
            <w:pPr>
              <w:pStyle w:val="TableParagraph"/>
              <w:rPr>
                <w:rFonts w:ascii="Calibri"/>
                <w:b/>
                <w:sz w:val="20"/>
              </w:rPr>
            </w:pPr>
          </w:p>
          <w:p w14:paraId="2BA0535E" w14:textId="77777777" w:rsidR="0017353A" w:rsidRDefault="0017353A">
            <w:pPr>
              <w:pStyle w:val="TableParagraph"/>
              <w:rPr>
                <w:rFonts w:ascii="Calibri"/>
                <w:b/>
                <w:sz w:val="20"/>
              </w:rPr>
            </w:pPr>
          </w:p>
          <w:p w14:paraId="40AB0588" w14:textId="77777777" w:rsidR="0017353A" w:rsidRDefault="0017353A">
            <w:pPr>
              <w:pStyle w:val="TableParagraph"/>
              <w:spacing w:before="2"/>
              <w:rPr>
                <w:rFonts w:ascii="Calibri"/>
                <w:b/>
                <w:sz w:val="15"/>
              </w:rPr>
            </w:pPr>
          </w:p>
          <w:p w14:paraId="7BFFF7B6" w14:textId="77777777" w:rsidR="0017353A" w:rsidRDefault="001F33D0">
            <w:pPr>
              <w:pStyle w:val="TableParagraph"/>
              <w:ind w:left="387" w:right="382"/>
              <w:jc w:val="center"/>
              <w:rPr>
                <w:sz w:val="18"/>
              </w:rPr>
            </w:pPr>
            <w:r>
              <w:rPr>
                <w:sz w:val="18"/>
              </w:rPr>
              <w:t>$96.85</w:t>
            </w:r>
          </w:p>
        </w:tc>
        <w:tc>
          <w:tcPr>
            <w:tcW w:w="1037" w:type="dxa"/>
          </w:tcPr>
          <w:p w14:paraId="25CF01FF" w14:textId="77777777" w:rsidR="0017353A" w:rsidRDefault="0017353A">
            <w:pPr>
              <w:pStyle w:val="TableParagraph"/>
              <w:rPr>
                <w:rFonts w:ascii="Calibri"/>
                <w:b/>
                <w:sz w:val="20"/>
              </w:rPr>
            </w:pPr>
          </w:p>
          <w:p w14:paraId="118C574D" w14:textId="77777777" w:rsidR="0017353A" w:rsidRDefault="0017353A">
            <w:pPr>
              <w:pStyle w:val="TableParagraph"/>
              <w:rPr>
                <w:rFonts w:ascii="Calibri"/>
                <w:b/>
                <w:sz w:val="20"/>
              </w:rPr>
            </w:pPr>
          </w:p>
          <w:p w14:paraId="4FFDD946" w14:textId="77777777" w:rsidR="0017353A" w:rsidRDefault="0017353A">
            <w:pPr>
              <w:pStyle w:val="TableParagraph"/>
              <w:rPr>
                <w:rFonts w:ascii="Calibri"/>
                <w:b/>
                <w:sz w:val="20"/>
              </w:rPr>
            </w:pPr>
          </w:p>
          <w:p w14:paraId="58852407" w14:textId="77777777" w:rsidR="0017353A" w:rsidRDefault="0017353A">
            <w:pPr>
              <w:pStyle w:val="TableParagraph"/>
              <w:rPr>
                <w:rFonts w:ascii="Calibri"/>
                <w:b/>
                <w:sz w:val="20"/>
              </w:rPr>
            </w:pPr>
          </w:p>
          <w:p w14:paraId="06C3F2F8" w14:textId="77777777" w:rsidR="0017353A" w:rsidRDefault="0017353A">
            <w:pPr>
              <w:pStyle w:val="TableParagraph"/>
              <w:rPr>
                <w:rFonts w:ascii="Calibri"/>
                <w:b/>
                <w:sz w:val="20"/>
              </w:rPr>
            </w:pPr>
          </w:p>
          <w:p w14:paraId="264CC014" w14:textId="77777777" w:rsidR="0017353A" w:rsidRDefault="0017353A">
            <w:pPr>
              <w:pStyle w:val="TableParagraph"/>
              <w:rPr>
                <w:rFonts w:ascii="Calibri"/>
                <w:b/>
                <w:sz w:val="20"/>
              </w:rPr>
            </w:pPr>
          </w:p>
          <w:p w14:paraId="69718AA4" w14:textId="77777777" w:rsidR="0017353A" w:rsidRDefault="0017353A">
            <w:pPr>
              <w:pStyle w:val="TableParagraph"/>
              <w:rPr>
                <w:rFonts w:ascii="Calibri"/>
                <w:b/>
                <w:sz w:val="20"/>
              </w:rPr>
            </w:pPr>
          </w:p>
          <w:p w14:paraId="43E0AB71" w14:textId="77777777" w:rsidR="0017353A" w:rsidRDefault="0017353A">
            <w:pPr>
              <w:pStyle w:val="TableParagraph"/>
              <w:rPr>
                <w:rFonts w:ascii="Calibri"/>
                <w:b/>
                <w:sz w:val="20"/>
              </w:rPr>
            </w:pPr>
          </w:p>
          <w:p w14:paraId="1D1DDD2D" w14:textId="77777777" w:rsidR="0017353A" w:rsidRDefault="0017353A">
            <w:pPr>
              <w:pStyle w:val="TableParagraph"/>
              <w:rPr>
                <w:rFonts w:ascii="Calibri"/>
                <w:b/>
                <w:sz w:val="20"/>
              </w:rPr>
            </w:pPr>
          </w:p>
          <w:p w14:paraId="1DBAD9FF" w14:textId="77777777" w:rsidR="0017353A" w:rsidRDefault="0017353A">
            <w:pPr>
              <w:pStyle w:val="TableParagraph"/>
              <w:rPr>
                <w:rFonts w:ascii="Calibri"/>
                <w:b/>
                <w:sz w:val="20"/>
              </w:rPr>
            </w:pPr>
          </w:p>
          <w:p w14:paraId="2449CC87" w14:textId="77777777" w:rsidR="0017353A" w:rsidRDefault="0017353A">
            <w:pPr>
              <w:pStyle w:val="TableParagraph"/>
              <w:rPr>
                <w:rFonts w:ascii="Calibri"/>
                <w:b/>
                <w:sz w:val="20"/>
              </w:rPr>
            </w:pPr>
          </w:p>
          <w:p w14:paraId="3E38160F" w14:textId="77777777" w:rsidR="0017353A" w:rsidRDefault="0017353A">
            <w:pPr>
              <w:pStyle w:val="TableParagraph"/>
              <w:rPr>
                <w:rFonts w:ascii="Calibri"/>
                <w:b/>
                <w:sz w:val="20"/>
              </w:rPr>
            </w:pPr>
          </w:p>
          <w:p w14:paraId="08B30E13" w14:textId="77777777" w:rsidR="0017353A" w:rsidRDefault="0017353A">
            <w:pPr>
              <w:pStyle w:val="TableParagraph"/>
              <w:rPr>
                <w:rFonts w:ascii="Calibri"/>
                <w:b/>
                <w:sz w:val="20"/>
              </w:rPr>
            </w:pPr>
          </w:p>
          <w:p w14:paraId="582FB376" w14:textId="77777777" w:rsidR="0017353A" w:rsidRDefault="0017353A">
            <w:pPr>
              <w:pStyle w:val="TableParagraph"/>
              <w:spacing w:before="2"/>
              <w:rPr>
                <w:rFonts w:ascii="Calibri"/>
                <w:b/>
                <w:sz w:val="15"/>
              </w:rPr>
            </w:pPr>
          </w:p>
          <w:p w14:paraId="3904976D" w14:textId="77777777" w:rsidR="0017353A" w:rsidRDefault="001F33D0">
            <w:pPr>
              <w:pStyle w:val="TableParagraph"/>
              <w:ind w:left="94" w:right="87"/>
              <w:jc w:val="center"/>
              <w:rPr>
                <w:sz w:val="18"/>
              </w:rPr>
            </w:pPr>
            <w:r>
              <w:rPr>
                <w:sz w:val="18"/>
              </w:rPr>
              <w:t>12,844</w:t>
            </w:r>
          </w:p>
        </w:tc>
        <w:tc>
          <w:tcPr>
            <w:tcW w:w="1083" w:type="dxa"/>
          </w:tcPr>
          <w:p w14:paraId="0031F71C" w14:textId="77777777" w:rsidR="0017353A" w:rsidRDefault="0017353A">
            <w:pPr>
              <w:pStyle w:val="TableParagraph"/>
              <w:rPr>
                <w:rFonts w:ascii="Calibri"/>
                <w:b/>
                <w:sz w:val="20"/>
              </w:rPr>
            </w:pPr>
          </w:p>
          <w:p w14:paraId="17E19DBA" w14:textId="77777777" w:rsidR="0017353A" w:rsidRDefault="0017353A">
            <w:pPr>
              <w:pStyle w:val="TableParagraph"/>
              <w:rPr>
                <w:rFonts w:ascii="Calibri"/>
                <w:b/>
                <w:sz w:val="20"/>
              </w:rPr>
            </w:pPr>
          </w:p>
          <w:p w14:paraId="456CB706" w14:textId="77777777" w:rsidR="0017353A" w:rsidRDefault="0017353A">
            <w:pPr>
              <w:pStyle w:val="TableParagraph"/>
              <w:rPr>
                <w:rFonts w:ascii="Calibri"/>
                <w:b/>
                <w:sz w:val="20"/>
              </w:rPr>
            </w:pPr>
          </w:p>
          <w:p w14:paraId="76B629D7" w14:textId="77777777" w:rsidR="0017353A" w:rsidRDefault="0017353A">
            <w:pPr>
              <w:pStyle w:val="TableParagraph"/>
              <w:rPr>
                <w:rFonts w:ascii="Calibri"/>
                <w:b/>
                <w:sz w:val="20"/>
              </w:rPr>
            </w:pPr>
          </w:p>
          <w:p w14:paraId="45700628" w14:textId="77777777" w:rsidR="0017353A" w:rsidRDefault="0017353A">
            <w:pPr>
              <w:pStyle w:val="TableParagraph"/>
              <w:rPr>
                <w:rFonts w:ascii="Calibri"/>
                <w:b/>
                <w:sz w:val="20"/>
              </w:rPr>
            </w:pPr>
          </w:p>
          <w:p w14:paraId="75A8F97B" w14:textId="77777777" w:rsidR="0017353A" w:rsidRDefault="0017353A">
            <w:pPr>
              <w:pStyle w:val="TableParagraph"/>
              <w:rPr>
                <w:rFonts w:ascii="Calibri"/>
                <w:b/>
                <w:sz w:val="20"/>
              </w:rPr>
            </w:pPr>
          </w:p>
          <w:p w14:paraId="6E77D26D" w14:textId="77777777" w:rsidR="0017353A" w:rsidRDefault="0017353A">
            <w:pPr>
              <w:pStyle w:val="TableParagraph"/>
              <w:rPr>
                <w:rFonts w:ascii="Calibri"/>
                <w:b/>
                <w:sz w:val="20"/>
              </w:rPr>
            </w:pPr>
          </w:p>
          <w:p w14:paraId="05D08B6C" w14:textId="77777777" w:rsidR="0017353A" w:rsidRDefault="0017353A">
            <w:pPr>
              <w:pStyle w:val="TableParagraph"/>
              <w:rPr>
                <w:rFonts w:ascii="Calibri"/>
                <w:b/>
                <w:sz w:val="20"/>
              </w:rPr>
            </w:pPr>
          </w:p>
          <w:p w14:paraId="2C817066" w14:textId="77777777" w:rsidR="0017353A" w:rsidRDefault="0017353A">
            <w:pPr>
              <w:pStyle w:val="TableParagraph"/>
              <w:rPr>
                <w:rFonts w:ascii="Calibri"/>
                <w:b/>
                <w:sz w:val="20"/>
              </w:rPr>
            </w:pPr>
          </w:p>
          <w:p w14:paraId="7CC1BB70" w14:textId="77777777" w:rsidR="0017353A" w:rsidRDefault="0017353A">
            <w:pPr>
              <w:pStyle w:val="TableParagraph"/>
              <w:rPr>
                <w:rFonts w:ascii="Calibri"/>
                <w:b/>
                <w:sz w:val="20"/>
              </w:rPr>
            </w:pPr>
          </w:p>
          <w:p w14:paraId="2F40B558" w14:textId="77777777" w:rsidR="0017353A" w:rsidRDefault="0017353A">
            <w:pPr>
              <w:pStyle w:val="TableParagraph"/>
              <w:rPr>
                <w:rFonts w:ascii="Calibri"/>
                <w:b/>
                <w:sz w:val="20"/>
              </w:rPr>
            </w:pPr>
          </w:p>
          <w:p w14:paraId="6079BBF8" w14:textId="77777777" w:rsidR="0017353A" w:rsidRDefault="0017353A">
            <w:pPr>
              <w:pStyle w:val="TableParagraph"/>
              <w:rPr>
                <w:rFonts w:ascii="Calibri"/>
                <w:b/>
                <w:sz w:val="20"/>
              </w:rPr>
            </w:pPr>
          </w:p>
          <w:p w14:paraId="392D127A" w14:textId="77777777" w:rsidR="0017353A" w:rsidRDefault="0017353A">
            <w:pPr>
              <w:pStyle w:val="TableParagraph"/>
              <w:rPr>
                <w:rFonts w:ascii="Calibri"/>
                <w:b/>
                <w:sz w:val="20"/>
              </w:rPr>
            </w:pPr>
          </w:p>
          <w:p w14:paraId="112AB60E" w14:textId="77777777" w:rsidR="0017353A" w:rsidRDefault="0017353A">
            <w:pPr>
              <w:pStyle w:val="TableParagraph"/>
              <w:spacing w:before="2"/>
              <w:rPr>
                <w:rFonts w:ascii="Calibri"/>
                <w:b/>
                <w:sz w:val="15"/>
              </w:rPr>
            </w:pPr>
          </w:p>
          <w:p w14:paraId="2E96E17F" w14:textId="77777777" w:rsidR="0017353A" w:rsidRDefault="001F33D0">
            <w:pPr>
              <w:pStyle w:val="TableParagraph"/>
              <w:ind w:left="20" w:right="12"/>
              <w:jc w:val="center"/>
              <w:rPr>
                <w:sz w:val="18"/>
              </w:rPr>
            </w:pPr>
            <w:r>
              <w:rPr>
                <w:sz w:val="18"/>
              </w:rPr>
              <w:t>$1,244,213</w:t>
            </w:r>
          </w:p>
        </w:tc>
        <w:tc>
          <w:tcPr>
            <w:tcW w:w="1769" w:type="dxa"/>
          </w:tcPr>
          <w:p w14:paraId="6D5597A1" w14:textId="77777777" w:rsidR="0017353A" w:rsidRDefault="0017353A">
            <w:pPr>
              <w:pStyle w:val="TableParagraph"/>
              <w:rPr>
                <w:rFonts w:ascii="Calibri"/>
                <w:b/>
                <w:sz w:val="20"/>
              </w:rPr>
            </w:pPr>
          </w:p>
          <w:p w14:paraId="07A6FB2B" w14:textId="77777777" w:rsidR="0017353A" w:rsidRDefault="0017353A">
            <w:pPr>
              <w:pStyle w:val="TableParagraph"/>
              <w:rPr>
                <w:rFonts w:ascii="Calibri"/>
                <w:b/>
                <w:sz w:val="20"/>
              </w:rPr>
            </w:pPr>
          </w:p>
          <w:p w14:paraId="2BFE67E1" w14:textId="77777777" w:rsidR="0017353A" w:rsidRDefault="0017353A">
            <w:pPr>
              <w:pStyle w:val="TableParagraph"/>
              <w:rPr>
                <w:rFonts w:ascii="Calibri"/>
                <w:b/>
                <w:sz w:val="20"/>
              </w:rPr>
            </w:pPr>
          </w:p>
          <w:p w14:paraId="59E3F29C" w14:textId="77777777" w:rsidR="0017353A" w:rsidRDefault="0017353A">
            <w:pPr>
              <w:pStyle w:val="TableParagraph"/>
              <w:rPr>
                <w:rFonts w:ascii="Calibri"/>
                <w:b/>
                <w:sz w:val="20"/>
              </w:rPr>
            </w:pPr>
          </w:p>
          <w:p w14:paraId="18DF3CA4" w14:textId="77777777" w:rsidR="0017353A" w:rsidRDefault="0017353A">
            <w:pPr>
              <w:pStyle w:val="TableParagraph"/>
              <w:rPr>
                <w:rFonts w:ascii="Calibri"/>
                <w:b/>
                <w:sz w:val="20"/>
              </w:rPr>
            </w:pPr>
          </w:p>
          <w:p w14:paraId="47261D9E" w14:textId="77777777" w:rsidR="0017353A" w:rsidRDefault="0017353A">
            <w:pPr>
              <w:pStyle w:val="TableParagraph"/>
              <w:rPr>
                <w:rFonts w:ascii="Calibri"/>
                <w:b/>
                <w:sz w:val="20"/>
              </w:rPr>
            </w:pPr>
          </w:p>
          <w:p w14:paraId="1C4B1F86" w14:textId="77777777" w:rsidR="0017353A" w:rsidRDefault="0017353A">
            <w:pPr>
              <w:pStyle w:val="TableParagraph"/>
              <w:rPr>
                <w:rFonts w:ascii="Calibri"/>
                <w:b/>
                <w:sz w:val="20"/>
              </w:rPr>
            </w:pPr>
          </w:p>
          <w:p w14:paraId="09052B74" w14:textId="77777777" w:rsidR="0017353A" w:rsidRDefault="0017353A">
            <w:pPr>
              <w:pStyle w:val="TableParagraph"/>
              <w:rPr>
                <w:rFonts w:ascii="Calibri"/>
                <w:b/>
                <w:sz w:val="20"/>
              </w:rPr>
            </w:pPr>
          </w:p>
          <w:p w14:paraId="2660B777" w14:textId="77777777" w:rsidR="0017353A" w:rsidRDefault="0017353A">
            <w:pPr>
              <w:pStyle w:val="TableParagraph"/>
              <w:rPr>
                <w:rFonts w:ascii="Calibri"/>
                <w:b/>
                <w:sz w:val="20"/>
              </w:rPr>
            </w:pPr>
          </w:p>
          <w:p w14:paraId="676B1E27" w14:textId="77777777" w:rsidR="0017353A" w:rsidRDefault="0017353A">
            <w:pPr>
              <w:pStyle w:val="TableParagraph"/>
              <w:rPr>
                <w:rFonts w:ascii="Calibri"/>
                <w:b/>
                <w:sz w:val="20"/>
              </w:rPr>
            </w:pPr>
          </w:p>
          <w:p w14:paraId="1370BAC7" w14:textId="77777777" w:rsidR="0017353A" w:rsidRDefault="0017353A">
            <w:pPr>
              <w:pStyle w:val="TableParagraph"/>
              <w:rPr>
                <w:rFonts w:ascii="Calibri"/>
                <w:b/>
                <w:sz w:val="20"/>
              </w:rPr>
            </w:pPr>
          </w:p>
          <w:p w14:paraId="66BA1A64" w14:textId="77777777" w:rsidR="0017353A" w:rsidRDefault="0017353A">
            <w:pPr>
              <w:pStyle w:val="TableParagraph"/>
              <w:rPr>
                <w:rFonts w:ascii="Calibri"/>
                <w:b/>
                <w:sz w:val="20"/>
              </w:rPr>
            </w:pPr>
          </w:p>
          <w:p w14:paraId="0C934DB7" w14:textId="77777777" w:rsidR="0017353A" w:rsidRDefault="0017353A">
            <w:pPr>
              <w:pStyle w:val="TableParagraph"/>
              <w:rPr>
                <w:rFonts w:ascii="Calibri"/>
                <w:b/>
                <w:sz w:val="20"/>
              </w:rPr>
            </w:pPr>
          </w:p>
          <w:p w14:paraId="0A1921BA" w14:textId="77777777" w:rsidR="0017353A" w:rsidRDefault="0017353A">
            <w:pPr>
              <w:pStyle w:val="TableParagraph"/>
              <w:spacing w:before="2"/>
              <w:rPr>
                <w:rFonts w:ascii="Calibri"/>
                <w:b/>
                <w:sz w:val="15"/>
              </w:rPr>
            </w:pPr>
          </w:p>
          <w:p w14:paraId="012F918C" w14:textId="77777777" w:rsidR="0017353A" w:rsidRDefault="001F33D0">
            <w:pPr>
              <w:pStyle w:val="TableParagraph"/>
              <w:ind w:left="7"/>
              <w:jc w:val="center"/>
              <w:rPr>
                <w:sz w:val="18"/>
              </w:rPr>
            </w:pPr>
            <w:r>
              <w:rPr>
                <w:w w:val="99"/>
                <w:sz w:val="18"/>
              </w:rPr>
              <w:t>-</w:t>
            </w:r>
          </w:p>
        </w:tc>
      </w:tr>
      <w:tr w:rsidR="0017353A" w14:paraId="1DCB4881" w14:textId="77777777">
        <w:trPr>
          <w:trHeight w:val="2560"/>
        </w:trPr>
        <w:tc>
          <w:tcPr>
            <w:tcW w:w="715" w:type="dxa"/>
          </w:tcPr>
          <w:p w14:paraId="33F9C81C" w14:textId="77777777" w:rsidR="0017353A" w:rsidRDefault="0017353A">
            <w:pPr>
              <w:pStyle w:val="TableParagraph"/>
              <w:rPr>
                <w:rFonts w:ascii="Calibri"/>
                <w:b/>
                <w:sz w:val="20"/>
              </w:rPr>
            </w:pPr>
          </w:p>
          <w:p w14:paraId="107EBB65" w14:textId="77777777" w:rsidR="0017353A" w:rsidRDefault="0017353A">
            <w:pPr>
              <w:pStyle w:val="TableParagraph"/>
              <w:rPr>
                <w:rFonts w:ascii="Calibri"/>
                <w:b/>
                <w:sz w:val="20"/>
              </w:rPr>
            </w:pPr>
          </w:p>
          <w:p w14:paraId="68E7CC05" w14:textId="77777777" w:rsidR="0017353A" w:rsidRDefault="0017353A">
            <w:pPr>
              <w:pStyle w:val="TableParagraph"/>
              <w:rPr>
                <w:rFonts w:ascii="Calibri"/>
                <w:b/>
                <w:sz w:val="20"/>
              </w:rPr>
            </w:pPr>
          </w:p>
          <w:p w14:paraId="1F8AD876" w14:textId="77777777" w:rsidR="0017353A" w:rsidRDefault="0017353A">
            <w:pPr>
              <w:pStyle w:val="TableParagraph"/>
              <w:rPr>
                <w:rFonts w:ascii="Calibri"/>
                <w:b/>
                <w:sz w:val="20"/>
              </w:rPr>
            </w:pPr>
          </w:p>
          <w:p w14:paraId="2C9EF398" w14:textId="77777777" w:rsidR="0017353A" w:rsidRDefault="0017353A">
            <w:pPr>
              <w:pStyle w:val="TableParagraph"/>
              <w:spacing w:before="3"/>
              <w:rPr>
                <w:rFonts w:ascii="Calibri"/>
                <w:b/>
                <w:sz w:val="16"/>
              </w:rPr>
            </w:pPr>
          </w:p>
          <w:p w14:paraId="68F3E80E" w14:textId="77777777" w:rsidR="0017353A" w:rsidRDefault="001F33D0">
            <w:pPr>
              <w:pStyle w:val="TableParagraph"/>
              <w:ind w:left="28"/>
              <w:rPr>
                <w:sz w:val="18"/>
              </w:rPr>
            </w:pPr>
            <w:r>
              <w:rPr>
                <w:sz w:val="18"/>
              </w:rPr>
              <w:t>2147</w:t>
            </w:r>
          </w:p>
        </w:tc>
        <w:tc>
          <w:tcPr>
            <w:tcW w:w="3524" w:type="dxa"/>
          </w:tcPr>
          <w:p w14:paraId="701A591E" w14:textId="77777777" w:rsidR="0017353A" w:rsidRDefault="001F33D0">
            <w:pPr>
              <w:pStyle w:val="TableParagraph"/>
              <w:spacing w:before="47"/>
              <w:ind w:left="26" w:right="25"/>
              <w:rPr>
                <w:sz w:val="18"/>
              </w:rPr>
            </w:pPr>
            <w:r>
              <w:rPr>
                <w:sz w:val="18"/>
              </w:rPr>
              <w:t>Level C - Telehealth attendance other than</w:t>
            </w:r>
            <w:r>
              <w:rPr>
                <w:spacing w:val="-47"/>
                <w:sz w:val="18"/>
              </w:rPr>
              <w:t xml:space="preserve"> </w:t>
            </w:r>
            <w:r>
              <w:rPr>
                <w:sz w:val="18"/>
              </w:rPr>
              <w:t>at consulting rooms. Professional</w:t>
            </w:r>
            <w:r>
              <w:rPr>
                <w:spacing w:val="1"/>
                <w:sz w:val="18"/>
              </w:rPr>
              <w:t xml:space="preserve"> </w:t>
            </w:r>
            <w:r>
              <w:rPr>
                <w:sz w:val="18"/>
              </w:rPr>
              <w:t>attendance not in consulting rooms of at</w:t>
            </w:r>
            <w:r>
              <w:rPr>
                <w:spacing w:val="1"/>
                <w:sz w:val="18"/>
              </w:rPr>
              <w:t xml:space="preserve"> </w:t>
            </w:r>
            <w:r>
              <w:rPr>
                <w:sz w:val="18"/>
              </w:rPr>
              <w:t>least</w:t>
            </w:r>
            <w:r>
              <w:rPr>
                <w:spacing w:val="-3"/>
                <w:sz w:val="18"/>
              </w:rPr>
              <w:t xml:space="preserve"> </w:t>
            </w:r>
            <w:r>
              <w:rPr>
                <w:sz w:val="18"/>
              </w:rPr>
              <w:t>20</w:t>
            </w:r>
            <w:r>
              <w:rPr>
                <w:spacing w:val="-4"/>
                <w:sz w:val="18"/>
              </w:rPr>
              <w:t xml:space="preserve"> </w:t>
            </w:r>
            <w:r>
              <w:rPr>
                <w:sz w:val="18"/>
              </w:rPr>
              <w:t>minutes</w:t>
            </w:r>
            <w:r>
              <w:rPr>
                <w:spacing w:val="-1"/>
                <w:sz w:val="18"/>
              </w:rPr>
              <w:t xml:space="preserve"> </w:t>
            </w:r>
            <w:r>
              <w:rPr>
                <w:sz w:val="18"/>
              </w:rPr>
              <w:t>in</w:t>
            </w:r>
            <w:r>
              <w:rPr>
                <w:spacing w:val="-2"/>
                <w:sz w:val="18"/>
              </w:rPr>
              <w:t xml:space="preserve"> </w:t>
            </w:r>
            <w:r>
              <w:rPr>
                <w:sz w:val="18"/>
              </w:rPr>
              <w:t>duration</w:t>
            </w:r>
            <w:r>
              <w:rPr>
                <w:spacing w:val="-3"/>
                <w:sz w:val="18"/>
              </w:rPr>
              <w:t xml:space="preserve"> </w:t>
            </w:r>
            <w:r>
              <w:rPr>
                <w:sz w:val="18"/>
              </w:rPr>
              <w:t>(whether</w:t>
            </w:r>
            <w:r>
              <w:rPr>
                <w:spacing w:val="-4"/>
                <w:sz w:val="18"/>
              </w:rPr>
              <w:t xml:space="preserve"> </w:t>
            </w:r>
            <w:r>
              <w:rPr>
                <w:sz w:val="18"/>
              </w:rPr>
              <w:t>or</w:t>
            </w:r>
            <w:r>
              <w:rPr>
                <w:spacing w:val="-2"/>
                <w:sz w:val="18"/>
              </w:rPr>
              <w:t xml:space="preserve"> </w:t>
            </w:r>
            <w:r>
              <w:rPr>
                <w:sz w:val="18"/>
              </w:rPr>
              <w:t>not</w:t>
            </w:r>
            <w:r>
              <w:rPr>
                <w:spacing w:val="-47"/>
                <w:sz w:val="18"/>
              </w:rPr>
              <w:t xml:space="preserve"> </w:t>
            </w:r>
            <w:r>
              <w:rPr>
                <w:sz w:val="18"/>
              </w:rPr>
              <w:t>continuous) by a Medical Practitioner</w:t>
            </w:r>
            <w:r>
              <w:rPr>
                <w:spacing w:val="1"/>
                <w:sz w:val="18"/>
              </w:rPr>
              <w:t xml:space="preserve"> </w:t>
            </w:r>
            <w:r>
              <w:rPr>
                <w:sz w:val="18"/>
              </w:rPr>
              <w:t>providing clinical support to a patient who:</w:t>
            </w:r>
            <w:r>
              <w:rPr>
                <w:spacing w:val="1"/>
                <w:sz w:val="18"/>
              </w:rPr>
              <w:t xml:space="preserve"> </w:t>
            </w:r>
            <w:r>
              <w:rPr>
                <w:sz w:val="18"/>
              </w:rPr>
              <w:t>is participating in a video conferencing</w:t>
            </w:r>
            <w:r>
              <w:rPr>
                <w:spacing w:val="1"/>
                <w:sz w:val="18"/>
              </w:rPr>
              <w:t xml:space="preserve"> </w:t>
            </w:r>
            <w:r>
              <w:rPr>
                <w:sz w:val="18"/>
              </w:rPr>
              <w:t>consultation with a specialist or Consultant</w:t>
            </w:r>
            <w:r>
              <w:rPr>
                <w:spacing w:val="1"/>
                <w:sz w:val="18"/>
              </w:rPr>
              <w:t xml:space="preserve"> </w:t>
            </w:r>
            <w:r>
              <w:rPr>
                <w:sz w:val="18"/>
              </w:rPr>
              <w:t>Physician; and is not an admitted patient;</w:t>
            </w:r>
            <w:r>
              <w:rPr>
                <w:spacing w:val="1"/>
                <w:sz w:val="18"/>
              </w:rPr>
              <w:t xml:space="preserve"> </w:t>
            </w:r>
            <w:r>
              <w:rPr>
                <w:sz w:val="18"/>
              </w:rPr>
              <w:t>and is not a care recipient in a residential</w:t>
            </w:r>
            <w:r>
              <w:rPr>
                <w:spacing w:val="1"/>
                <w:sz w:val="18"/>
              </w:rPr>
              <w:t xml:space="preserve"> </w:t>
            </w:r>
            <w:r>
              <w:rPr>
                <w:sz w:val="18"/>
              </w:rPr>
              <w:t>care service; and is located both: within a</w:t>
            </w:r>
            <w:r>
              <w:rPr>
                <w:spacing w:val="1"/>
                <w:sz w:val="18"/>
              </w:rPr>
              <w:t xml:space="preserve"> </w:t>
            </w:r>
            <w:r>
              <w:rPr>
                <w:sz w:val="18"/>
              </w:rPr>
              <w:t>telehealth</w:t>
            </w:r>
            <w:r>
              <w:rPr>
                <w:spacing w:val="-2"/>
                <w:sz w:val="18"/>
              </w:rPr>
              <w:t xml:space="preserve"> </w:t>
            </w:r>
            <w:r>
              <w:rPr>
                <w:sz w:val="18"/>
              </w:rPr>
              <w:t>eligible</w:t>
            </w:r>
            <w:r>
              <w:rPr>
                <w:spacing w:val="-3"/>
                <w:sz w:val="18"/>
              </w:rPr>
              <w:t xml:space="preserve"> </w:t>
            </w:r>
            <w:r>
              <w:rPr>
                <w:sz w:val="18"/>
              </w:rPr>
              <w:t>area;</w:t>
            </w:r>
            <w:r>
              <w:rPr>
                <w:spacing w:val="-1"/>
                <w:sz w:val="18"/>
              </w:rPr>
              <w:t xml:space="preserve"> </w:t>
            </w:r>
            <w:r>
              <w:rPr>
                <w:sz w:val="18"/>
              </w:rPr>
              <w:t>and</w:t>
            </w:r>
            <w:r>
              <w:rPr>
                <w:spacing w:val="-2"/>
                <w:sz w:val="18"/>
              </w:rPr>
              <w:t xml:space="preserve"> </w:t>
            </w:r>
            <w:r>
              <w:rPr>
                <w:sz w:val="18"/>
              </w:rPr>
              <w:t>at</w:t>
            </w:r>
            <w:r>
              <w:rPr>
                <w:spacing w:val="-3"/>
                <w:sz w:val="18"/>
              </w:rPr>
              <w:t xml:space="preserve"> </w:t>
            </w:r>
            <w:r>
              <w:rPr>
                <w:sz w:val="18"/>
              </w:rPr>
              <w:t>the</w:t>
            </w:r>
            <w:r>
              <w:rPr>
                <w:spacing w:val="-1"/>
                <w:sz w:val="18"/>
              </w:rPr>
              <w:t xml:space="preserve"> </w:t>
            </w:r>
            <w:r>
              <w:rPr>
                <w:sz w:val="18"/>
              </w:rPr>
              <w:t>time</w:t>
            </w:r>
            <w:r>
              <w:rPr>
                <w:spacing w:val="-3"/>
                <w:sz w:val="18"/>
              </w:rPr>
              <w:t xml:space="preserve"> </w:t>
            </w:r>
            <w:r>
              <w:rPr>
                <w:sz w:val="18"/>
              </w:rPr>
              <w:t>of</w:t>
            </w:r>
          </w:p>
        </w:tc>
        <w:tc>
          <w:tcPr>
            <w:tcW w:w="1472" w:type="dxa"/>
          </w:tcPr>
          <w:p w14:paraId="3DD9D3A7" w14:textId="77777777" w:rsidR="0017353A" w:rsidRDefault="0017353A">
            <w:pPr>
              <w:pStyle w:val="TableParagraph"/>
              <w:rPr>
                <w:rFonts w:ascii="Calibri"/>
                <w:b/>
                <w:sz w:val="20"/>
              </w:rPr>
            </w:pPr>
          </w:p>
          <w:p w14:paraId="68997BF7" w14:textId="77777777" w:rsidR="0017353A" w:rsidRDefault="0017353A">
            <w:pPr>
              <w:pStyle w:val="TableParagraph"/>
              <w:rPr>
                <w:rFonts w:ascii="Calibri"/>
                <w:b/>
                <w:sz w:val="20"/>
              </w:rPr>
            </w:pPr>
          </w:p>
          <w:p w14:paraId="6335ABD0" w14:textId="77777777" w:rsidR="0017353A" w:rsidRDefault="0017353A">
            <w:pPr>
              <w:pStyle w:val="TableParagraph"/>
              <w:rPr>
                <w:rFonts w:ascii="Calibri"/>
                <w:b/>
                <w:sz w:val="20"/>
              </w:rPr>
            </w:pPr>
          </w:p>
          <w:p w14:paraId="1D0D38C9" w14:textId="77777777" w:rsidR="0017353A" w:rsidRDefault="0017353A">
            <w:pPr>
              <w:pStyle w:val="TableParagraph"/>
              <w:rPr>
                <w:rFonts w:ascii="Calibri"/>
                <w:b/>
                <w:sz w:val="20"/>
              </w:rPr>
            </w:pPr>
          </w:p>
          <w:p w14:paraId="1F4831EA" w14:textId="77777777" w:rsidR="0017353A" w:rsidRDefault="0017353A">
            <w:pPr>
              <w:pStyle w:val="TableParagraph"/>
              <w:rPr>
                <w:rFonts w:ascii="Calibri"/>
                <w:b/>
                <w:sz w:val="20"/>
              </w:rPr>
            </w:pPr>
          </w:p>
          <w:p w14:paraId="2FAFAF02" w14:textId="77777777" w:rsidR="0017353A" w:rsidRDefault="0017353A">
            <w:pPr>
              <w:pStyle w:val="TableParagraph"/>
              <w:rPr>
                <w:rFonts w:ascii="Calibri"/>
                <w:b/>
                <w:sz w:val="20"/>
              </w:rPr>
            </w:pPr>
          </w:p>
          <w:p w14:paraId="01D9A0C5" w14:textId="77777777" w:rsidR="0017353A" w:rsidRDefault="0017353A">
            <w:pPr>
              <w:pStyle w:val="TableParagraph"/>
              <w:rPr>
                <w:rFonts w:ascii="Calibri"/>
                <w:b/>
                <w:sz w:val="20"/>
              </w:rPr>
            </w:pPr>
          </w:p>
          <w:p w14:paraId="14F94C28" w14:textId="77777777" w:rsidR="0017353A" w:rsidRDefault="0017353A">
            <w:pPr>
              <w:pStyle w:val="TableParagraph"/>
              <w:rPr>
                <w:rFonts w:ascii="Calibri"/>
                <w:b/>
                <w:sz w:val="20"/>
              </w:rPr>
            </w:pPr>
          </w:p>
          <w:p w14:paraId="3AEB62EA" w14:textId="77777777" w:rsidR="0017353A" w:rsidRDefault="0017353A">
            <w:pPr>
              <w:pStyle w:val="TableParagraph"/>
              <w:spacing w:before="10"/>
              <w:rPr>
                <w:rFonts w:ascii="Calibri"/>
                <w:b/>
                <w:sz w:val="28"/>
              </w:rPr>
            </w:pPr>
          </w:p>
          <w:p w14:paraId="733E8751" w14:textId="77777777" w:rsidR="0017353A" w:rsidRDefault="001F33D0">
            <w:pPr>
              <w:pStyle w:val="TableParagraph"/>
              <w:spacing w:before="1"/>
              <w:ind w:left="387" w:right="380"/>
              <w:jc w:val="center"/>
              <w:rPr>
                <w:sz w:val="18"/>
              </w:rPr>
            </w:pPr>
            <w:r>
              <w:rPr>
                <w:sz w:val="18"/>
              </w:rPr>
              <w:t>$0.00</w:t>
            </w:r>
          </w:p>
        </w:tc>
        <w:tc>
          <w:tcPr>
            <w:tcW w:w="1037" w:type="dxa"/>
          </w:tcPr>
          <w:p w14:paraId="40DA263D" w14:textId="77777777" w:rsidR="0017353A" w:rsidRDefault="0017353A">
            <w:pPr>
              <w:pStyle w:val="TableParagraph"/>
              <w:rPr>
                <w:rFonts w:ascii="Calibri"/>
                <w:b/>
                <w:sz w:val="20"/>
              </w:rPr>
            </w:pPr>
          </w:p>
          <w:p w14:paraId="0BF9B6B9" w14:textId="77777777" w:rsidR="0017353A" w:rsidRDefault="0017353A">
            <w:pPr>
              <w:pStyle w:val="TableParagraph"/>
              <w:rPr>
                <w:rFonts w:ascii="Calibri"/>
                <w:b/>
                <w:sz w:val="20"/>
              </w:rPr>
            </w:pPr>
          </w:p>
          <w:p w14:paraId="05E39267" w14:textId="77777777" w:rsidR="0017353A" w:rsidRDefault="0017353A">
            <w:pPr>
              <w:pStyle w:val="TableParagraph"/>
              <w:rPr>
                <w:rFonts w:ascii="Calibri"/>
                <w:b/>
                <w:sz w:val="20"/>
              </w:rPr>
            </w:pPr>
          </w:p>
          <w:p w14:paraId="06743FEE" w14:textId="77777777" w:rsidR="0017353A" w:rsidRDefault="0017353A">
            <w:pPr>
              <w:pStyle w:val="TableParagraph"/>
              <w:rPr>
                <w:rFonts w:ascii="Calibri"/>
                <w:b/>
                <w:sz w:val="20"/>
              </w:rPr>
            </w:pPr>
          </w:p>
          <w:p w14:paraId="34C53E04" w14:textId="77777777" w:rsidR="0017353A" w:rsidRDefault="0017353A">
            <w:pPr>
              <w:pStyle w:val="TableParagraph"/>
              <w:rPr>
                <w:rFonts w:ascii="Calibri"/>
                <w:b/>
                <w:sz w:val="20"/>
              </w:rPr>
            </w:pPr>
          </w:p>
          <w:p w14:paraId="0DE8EDE8" w14:textId="77777777" w:rsidR="0017353A" w:rsidRDefault="0017353A">
            <w:pPr>
              <w:pStyle w:val="TableParagraph"/>
              <w:rPr>
                <w:rFonts w:ascii="Calibri"/>
                <w:b/>
                <w:sz w:val="20"/>
              </w:rPr>
            </w:pPr>
          </w:p>
          <w:p w14:paraId="3BFB9793" w14:textId="77777777" w:rsidR="0017353A" w:rsidRDefault="0017353A">
            <w:pPr>
              <w:pStyle w:val="TableParagraph"/>
              <w:rPr>
                <w:rFonts w:ascii="Calibri"/>
                <w:b/>
                <w:sz w:val="20"/>
              </w:rPr>
            </w:pPr>
          </w:p>
          <w:p w14:paraId="3DF2C861" w14:textId="77777777" w:rsidR="0017353A" w:rsidRDefault="0017353A">
            <w:pPr>
              <w:pStyle w:val="TableParagraph"/>
              <w:rPr>
                <w:rFonts w:ascii="Calibri"/>
                <w:b/>
                <w:sz w:val="20"/>
              </w:rPr>
            </w:pPr>
          </w:p>
          <w:p w14:paraId="25FE133F" w14:textId="77777777" w:rsidR="0017353A" w:rsidRDefault="0017353A">
            <w:pPr>
              <w:pStyle w:val="TableParagraph"/>
              <w:spacing w:before="10"/>
              <w:rPr>
                <w:rFonts w:ascii="Calibri"/>
                <w:b/>
                <w:sz w:val="28"/>
              </w:rPr>
            </w:pPr>
          </w:p>
          <w:p w14:paraId="1F3521D8" w14:textId="77777777" w:rsidR="0017353A" w:rsidRDefault="001F33D0">
            <w:pPr>
              <w:pStyle w:val="TableParagraph"/>
              <w:spacing w:before="1"/>
              <w:ind w:left="95" w:right="87"/>
              <w:jc w:val="center"/>
              <w:rPr>
                <w:sz w:val="18"/>
              </w:rPr>
            </w:pPr>
            <w:r>
              <w:rPr>
                <w:sz w:val="18"/>
              </w:rPr>
              <w:t>174</w:t>
            </w:r>
          </w:p>
        </w:tc>
        <w:tc>
          <w:tcPr>
            <w:tcW w:w="1083" w:type="dxa"/>
          </w:tcPr>
          <w:p w14:paraId="546019A9" w14:textId="77777777" w:rsidR="0017353A" w:rsidRDefault="0017353A">
            <w:pPr>
              <w:pStyle w:val="TableParagraph"/>
              <w:rPr>
                <w:rFonts w:ascii="Calibri"/>
                <w:b/>
                <w:sz w:val="20"/>
              </w:rPr>
            </w:pPr>
          </w:p>
          <w:p w14:paraId="05C53919" w14:textId="77777777" w:rsidR="0017353A" w:rsidRDefault="0017353A">
            <w:pPr>
              <w:pStyle w:val="TableParagraph"/>
              <w:rPr>
                <w:rFonts w:ascii="Calibri"/>
                <w:b/>
                <w:sz w:val="20"/>
              </w:rPr>
            </w:pPr>
          </w:p>
          <w:p w14:paraId="7A2C193E" w14:textId="77777777" w:rsidR="0017353A" w:rsidRDefault="0017353A">
            <w:pPr>
              <w:pStyle w:val="TableParagraph"/>
              <w:rPr>
                <w:rFonts w:ascii="Calibri"/>
                <w:b/>
                <w:sz w:val="20"/>
              </w:rPr>
            </w:pPr>
          </w:p>
          <w:p w14:paraId="08D16353" w14:textId="77777777" w:rsidR="0017353A" w:rsidRDefault="0017353A">
            <w:pPr>
              <w:pStyle w:val="TableParagraph"/>
              <w:rPr>
                <w:rFonts w:ascii="Calibri"/>
                <w:b/>
                <w:sz w:val="20"/>
              </w:rPr>
            </w:pPr>
          </w:p>
          <w:p w14:paraId="63DC2E1C" w14:textId="77777777" w:rsidR="0017353A" w:rsidRDefault="0017353A">
            <w:pPr>
              <w:pStyle w:val="TableParagraph"/>
              <w:rPr>
                <w:rFonts w:ascii="Calibri"/>
                <w:b/>
                <w:sz w:val="20"/>
              </w:rPr>
            </w:pPr>
          </w:p>
          <w:p w14:paraId="10E1C28A" w14:textId="77777777" w:rsidR="0017353A" w:rsidRDefault="0017353A">
            <w:pPr>
              <w:pStyle w:val="TableParagraph"/>
              <w:rPr>
                <w:rFonts w:ascii="Calibri"/>
                <w:b/>
                <w:sz w:val="20"/>
              </w:rPr>
            </w:pPr>
          </w:p>
          <w:p w14:paraId="3FF0DDDB" w14:textId="77777777" w:rsidR="0017353A" w:rsidRDefault="0017353A">
            <w:pPr>
              <w:pStyle w:val="TableParagraph"/>
              <w:rPr>
                <w:rFonts w:ascii="Calibri"/>
                <w:b/>
                <w:sz w:val="20"/>
              </w:rPr>
            </w:pPr>
          </w:p>
          <w:p w14:paraId="167BFD78" w14:textId="77777777" w:rsidR="0017353A" w:rsidRDefault="0017353A">
            <w:pPr>
              <w:pStyle w:val="TableParagraph"/>
              <w:rPr>
                <w:rFonts w:ascii="Calibri"/>
                <w:b/>
                <w:sz w:val="20"/>
              </w:rPr>
            </w:pPr>
          </w:p>
          <w:p w14:paraId="2DB78F14" w14:textId="77777777" w:rsidR="0017353A" w:rsidRDefault="0017353A">
            <w:pPr>
              <w:pStyle w:val="TableParagraph"/>
              <w:spacing w:before="10"/>
              <w:rPr>
                <w:rFonts w:ascii="Calibri"/>
                <w:b/>
                <w:sz w:val="28"/>
              </w:rPr>
            </w:pPr>
          </w:p>
          <w:p w14:paraId="75F8CBBA" w14:textId="77777777" w:rsidR="0017353A" w:rsidRDefault="001F33D0">
            <w:pPr>
              <w:pStyle w:val="TableParagraph"/>
              <w:spacing w:before="1"/>
              <w:ind w:left="20" w:right="12"/>
              <w:jc w:val="center"/>
              <w:rPr>
                <w:sz w:val="18"/>
              </w:rPr>
            </w:pPr>
            <w:r>
              <w:rPr>
                <w:sz w:val="18"/>
              </w:rPr>
              <w:t>$21,409</w:t>
            </w:r>
          </w:p>
        </w:tc>
        <w:tc>
          <w:tcPr>
            <w:tcW w:w="1769" w:type="dxa"/>
          </w:tcPr>
          <w:p w14:paraId="64AC9A20" w14:textId="77777777" w:rsidR="0017353A" w:rsidRDefault="0017353A">
            <w:pPr>
              <w:pStyle w:val="TableParagraph"/>
              <w:rPr>
                <w:rFonts w:ascii="Calibri"/>
                <w:b/>
                <w:sz w:val="20"/>
              </w:rPr>
            </w:pPr>
          </w:p>
          <w:p w14:paraId="4CA1ABB2" w14:textId="77777777" w:rsidR="0017353A" w:rsidRDefault="0017353A">
            <w:pPr>
              <w:pStyle w:val="TableParagraph"/>
              <w:rPr>
                <w:rFonts w:ascii="Calibri"/>
                <w:b/>
                <w:sz w:val="20"/>
              </w:rPr>
            </w:pPr>
          </w:p>
          <w:p w14:paraId="71449EFB" w14:textId="77777777" w:rsidR="0017353A" w:rsidRDefault="0017353A">
            <w:pPr>
              <w:pStyle w:val="TableParagraph"/>
              <w:rPr>
                <w:rFonts w:ascii="Calibri"/>
                <w:b/>
                <w:sz w:val="20"/>
              </w:rPr>
            </w:pPr>
          </w:p>
          <w:p w14:paraId="709402C9" w14:textId="77777777" w:rsidR="0017353A" w:rsidRDefault="0017353A">
            <w:pPr>
              <w:pStyle w:val="TableParagraph"/>
              <w:rPr>
                <w:rFonts w:ascii="Calibri"/>
                <w:b/>
                <w:sz w:val="20"/>
              </w:rPr>
            </w:pPr>
          </w:p>
          <w:p w14:paraId="793BBFBE" w14:textId="77777777" w:rsidR="0017353A" w:rsidRDefault="0017353A">
            <w:pPr>
              <w:pStyle w:val="TableParagraph"/>
              <w:rPr>
                <w:rFonts w:ascii="Calibri"/>
                <w:b/>
                <w:sz w:val="20"/>
              </w:rPr>
            </w:pPr>
          </w:p>
          <w:p w14:paraId="0437DD6E" w14:textId="77777777" w:rsidR="0017353A" w:rsidRDefault="0017353A">
            <w:pPr>
              <w:pStyle w:val="TableParagraph"/>
              <w:rPr>
                <w:rFonts w:ascii="Calibri"/>
                <w:b/>
                <w:sz w:val="20"/>
              </w:rPr>
            </w:pPr>
          </w:p>
          <w:p w14:paraId="6E366CBF" w14:textId="77777777" w:rsidR="0017353A" w:rsidRDefault="0017353A">
            <w:pPr>
              <w:pStyle w:val="TableParagraph"/>
              <w:rPr>
                <w:rFonts w:ascii="Calibri"/>
                <w:b/>
                <w:sz w:val="20"/>
              </w:rPr>
            </w:pPr>
          </w:p>
          <w:p w14:paraId="38F6C689" w14:textId="77777777" w:rsidR="0017353A" w:rsidRDefault="0017353A">
            <w:pPr>
              <w:pStyle w:val="TableParagraph"/>
              <w:rPr>
                <w:rFonts w:ascii="Calibri"/>
                <w:b/>
                <w:sz w:val="20"/>
              </w:rPr>
            </w:pPr>
          </w:p>
          <w:p w14:paraId="6E2B4604" w14:textId="77777777" w:rsidR="0017353A" w:rsidRDefault="0017353A">
            <w:pPr>
              <w:pStyle w:val="TableParagraph"/>
              <w:spacing w:before="10"/>
              <w:rPr>
                <w:rFonts w:ascii="Calibri"/>
                <w:b/>
                <w:sz w:val="28"/>
              </w:rPr>
            </w:pPr>
          </w:p>
          <w:p w14:paraId="0D29F5E7" w14:textId="77777777" w:rsidR="0017353A" w:rsidRDefault="001F33D0">
            <w:pPr>
              <w:pStyle w:val="TableParagraph"/>
              <w:spacing w:before="1"/>
              <w:ind w:left="7"/>
              <w:jc w:val="center"/>
              <w:rPr>
                <w:sz w:val="18"/>
              </w:rPr>
            </w:pPr>
            <w:r>
              <w:rPr>
                <w:w w:val="99"/>
                <w:sz w:val="18"/>
              </w:rPr>
              <w:t>-</w:t>
            </w:r>
          </w:p>
        </w:tc>
      </w:tr>
    </w:tbl>
    <w:p w14:paraId="1AA94F70" w14:textId="77777777" w:rsidR="0017353A" w:rsidRDefault="0017353A">
      <w:pPr>
        <w:jc w:val="center"/>
        <w:rPr>
          <w:sz w:val="18"/>
        </w:rPr>
        <w:sectPr w:rsidR="0017353A">
          <w:type w:val="continuous"/>
          <w:pgSz w:w="11910" w:h="16840"/>
          <w:pgMar w:top="1420" w:right="700" w:bottom="920" w:left="1300" w:header="0" w:footer="726" w:gutter="0"/>
          <w:cols w:space="720"/>
        </w:sectPr>
      </w:pP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5"/>
        <w:gridCol w:w="3524"/>
        <w:gridCol w:w="1472"/>
        <w:gridCol w:w="1037"/>
        <w:gridCol w:w="1083"/>
        <w:gridCol w:w="1769"/>
      </w:tblGrid>
      <w:tr w:rsidR="0017353A" w14:paraId="6D8EF3B4" w14:textId="77777777">
        <w:trPr>
          <w:trHeight w:val="717"/>
        </w:trPr>
        <w:tc>
          <w:tcPr>
            <w:tcW w:w="715" w:type="dxa"/>
            <w:shd w:val="clear" w:color="auto" w:fill="F1F1F1"/>
          </w:tcPr>
          <w:p w14:paraId="6C59359B" w14:textId="77777777" w:rsidR="0017353A" w:rsidRDefault="0017353A">
            <w:pPr>
              <w:pStyle w:val="TableParagraph"/>
              <w:rPr>
                <w:rFonts w:ascii="Calibri"/>
                <w:b/>
                <w:sz w:val="20"/>
              </w:rPr>
            </w:pPr>
          </w:p>
          <w:p w14:paraId="356A64CF" w14:textId="77777777" w:rsidR="0017353A" w:rsidRDefault="0017353A">
            <w:pPr>
              <w:pStyle w:val="TableParagraph"/>
              <w:spacing w:before="3"/>
              <w:rPr>
                <w:rFonts w:ascii="Calibri"/>
                <w:b/>
                <w:sz w:val="17"/>
              </w:rPr>
            </w:pPr>
          </w:p>
          <w:p w14:paraId="4DAA2972" w14:textId="77777777" w:rsidR="0017353A" w:rsidRDefault="001F33D0">
            <w:pPr>
              <w:pStyle w:val="TableParagraph"/>
              <w:ind w:left="28"/>
              <w:rPr>
                <w:b/>
                <w:sz w:val="18"/>
              </w:rPr>
            </w:pPr>
            <w:r>
              <w:rPr>
                <w:b/>
                <w:sz w:val="18"/>
              </w:rPr>
              <w:t>Item</w:t>
            </w:r>
          </w:p>
        </w:tc>
        <w:tc>
          <w:tcPr>
            <w:tcW w:w="3524" w:type="dxa"/>
            <w:shd w:val="clear" w:color="auto" w:fill="F1F1F1"/>
          </w:tcPr>
          <w:p w14:paraId="1404E8DD" w14:textId="77777777" w:rsidR="0017353A" w:rsidRDefault="0017353A">
            <w:pPr>
              <w:pStyle w:val="TableParagraph"/>
              <w:rPr>
                <w:rFonts w:ascii="Calibri"/>
                <w:b/>
                <w:sz w:val="20"/>
              </w:rPr>
            </w:pPr>
          </w:p>
          <w:p w14:paraId="1B660FB9" w14:textId="77777777" w:rsidR="0017353A" w:rsidRDefault="0017353A">
            <w:pPr>
              <w:pStyle w:val="TableParagraph"/>
              <w:spacing w:before="3"/>
              <w:rPr>
                <w:rFonts w:ascii="Calibri"/>
                <w:b/>
                <w:sz w:val="17"/>
              </w:rPr>
            </w:pPr>
          </w:p>
          <w:p w14:paraId="3575F0D8" w14:textId="77777777" w:rsidR="0017353A" w:rsidRDefault="001F33D0">
            <w:pPr>
              <w:pStyle w:val="TableParagraph"/>
              <w:ind w:left="26"/>
              <w:rPr>
                <w:b/>
                <w:sz w:val="18"/>
              </w:rPr>
            </w:pPr>
            <w:r>
              <w:rPr>
                <w:b/>
                <w:sz w:val="18"/>
              </w:rPr>
              <w:t>Descriptor</w:t>
            </w:r>
          </w:p>
        </w:tc>
        <w:tc>
          <w:tcPr>
            <w:tcW w:w="1472" w:type="dxa"/>
            <w:shd w:val="clear" w:color="auto" w:fill="F1F1F1"/>
          </w:tcPr>
          <w:p w14:paraId="08A550A2" w14:textId="77777777" w:rsidR="0017353A" w:rsidRDefault="0017353A">
            <w:pPr>
              <w:pStyle w:val="TableParagraph"/>
              <w:spacing w:before="10"/>
              <w:rPr>
                <w:rFonts w:ascii="Calibri"/>
                <w:b/>
                <w:sz w:val="18"/>
              </w:rPr>
            </w:pPr>
          </w:p>
          <w:p w14:paraId="4913193D" w14:textId="77777777" w:rsidR="0017353A" w:rsidRDefault="001F33D0">
            <w:pPr>
              <w:pStyle w:val="TableParagraph"/>
              <w:spacing w:line="264" w:lineRule="auto"/>
              <w:ind w:left="26" w:right="615"/>
              <w:rPr>
                <w:b/>
                <w:sz w:val="18"/>
              </w:rPr>
            </w:pPr>
            <w:r>
              <w:rPr>
                <w:b/>
                <w:sz w:val="18"/>
              </w:rPr>
              <w:t>Schedule</w:t>
            </w:r>
            <w:r>
              <w:rPr>
                <w:b/>
                <w:spacing w:val="-48"/>
                <w:sz w:val="18"/>
              </w:rPr>
              <w:t xml:space="preserve"> </w:t>
            </w:r>
            <w:r>
              <w:rPr>
                <w:b/>
                <w:sz w:val="18"/>
              </w:rPr>
              <w:t>fee</w:t>
            </w:r>
          </w:p>
        </w:tc>
        <w:tc>
          <w:tcPr>
            <w:tcW w:w="1037" w:type="dxa"/>
            <w:shd w:val="clear" w:color="auto" w:fill="F1F1F1"/>
          </w:tcPr>
          <w:p w14:paraId="7CBC1073" w14:textId="77777777" w:rsidR="0017353A" w:rsidRDefault="001F33D0">
            <w:pPr>
              <w:pStyle w:val="TableParagraph"/>
              <w:spacing w:before="42"/>
              <w:ind w:left="25" w:right="101"/>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083" w:type="dxa"/>
            <w:shd w:val="clear" w:color="auto" w:fill="F1F1F1"/>
          </w:tcPr>
          <w:p w14:paraId="55CFFD11" w14:textId="77777777" w:rsidR="0017353A" w:rsidRDefault="001F33D0">
            <w:pPr>
              <w:pStyle w:val="TableParagraph"/>
              <w:spacing w:before="42"/>
              <w:ind w:left="27" w:right="145"/>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769" w:type="dxa"/>
            <w:shd w:val="clear" w:color="auto" w:fill="F1F1F1"/>
          </w:tcPr>
          <w:p w14:paraId="272C6798" w14:textId="77777777" w:rsidR="0017353A" w:rsidRDefault="001F33D0">
            <w:pPr>
              <w:pStyle w:val="TableParagraph"/>
              <w:spacing w:before="42"/>
              <w:ind w:left="27" w:right="337"/>
              <w:rPr>
                <w:b/>
                <w:sz w:val="18"/>
              </w:rPr>
            </w:pPr>
            <w:r>
              <w:rPr>
                <w:b/>
                <w:sz w:val="18"/>
              </w:rPr>
              <w:t>Services</w:t>
            </w:r>
            <w:r>
              <w:rPr>
                <w:b/>
                <w:spacing w:val="-7"/>
                <w:sz w:val="18"/>
              </w:rPr>
              <w:t xml:space="preserve"> </w:t>
            </w:r>
            <w:r>
              <w:rPr>
                <w:b/>
                <w:sz w:val="18"/>
              </w:rPr>
              <w:t>5-year-</w:t>
            </w:r>
            <w:r>
              <w:rPr>
                <w:b/>
                <w:spacing w:val="-47"/>
                <w:sz w:val="18"/>
              </w:rPr>
              <w:t xml:space="preserve"> </w:t>
            </w:r>
            <w:r>
              <w:rPr>
                <w:b/>
                <w:sz w:val="18"/>
              </w:rPr>
              <w:t>average annual</w:t>
            </w:r>
            <w:r>
              <w:rPr>
                <w:b/>
                <w:spacing w:val="1"/>
                <w:sz w:val="18"/>
              </w:rPr>
              <w:t xml:space="preserve"> </w:t>
            </w:r>
            <w:r>
              <w:rPr>
                <w:b/>
                <w:sz w:val="18"/>
              </w:rPr>
              <w:t>growth</w:t>
            </w:r>
          </w:p>
        </w:tc>
      </w:tr>
      <w:tr w:rsidR="0017353A" w14:paraId="6764869B" w14:textId="77777777">
        <w:trPr>
          <w:trHeight w:val="1110"/>
        </w:trPr>
        <w:tc>
          <w:tcPr>
            <w:tcW w:w="715" w:type="dxa"/>
          </w:tcPr>
          <w:p w14:paraId="20283727" w14:textId="77777777" w:rsidR="0017353A" w:rsidRDefault="0017353A">
            <w:pPr>
              <w:pStyle w:val="TableParagraph"/>
              <w:rPr>
                <w:rFonts w:ascii="Times New Roman"/>
                <w:sz w:val="18"/>
              </w:rPr>
            </w:pPr>
          </w:p>
        </w:tc>
        <w:tc>
          <w:tcPr>
            <w:tcW w:w="3524" w:type="dxa"/>
          </w:tcPr>
          <w:p w14:paraId="41D8A943" w14:textId="77777777" w:rsidR="0017353A" w:rsidRDefault="001F33D0">
            <w:pPr>
              <w:pStyle w:val="TableParagraph"/>
              <w:spacing w:before="27"/>
              <w:ind w:left="26" w:right="85"/>
              <w:rPr>
                <w:sz w:val="18"/>
              </w:rPr>
            </w:pPr>
            <w:r>
              <w:rPr>
                <w:sz w:val="18"/>
              </w:rPr>
              <w:t>the attendance at least 15 kms by road</w:t>
            </w:r>
            <w:r>
              <w:rPr>
                <w:spacing w:val="1"/>
                <w:sz w:val="18"/>
              </w:rPr>
              <w:t xml:space="preserve"> </w:t>
            </w:r>
            <w:r>
              <w:rPr>
                <w:sz w:val="18"/>
              </w:rPr>
              <w:t>from the specialist or physician mentioned</w:t>
            </w:r>
            <w:r>
              <w:rPr>
                <w:spacing w:val="-47"/>
                <w:sz w:val="18"/>
              </w:rPr>
              <w:t xml:space="preserve"> </w:t>
            </w:r>
            <w:r>
              <w:rPr>
                <w:sz w:val="18"/>
              </w:rPr>
              <w:t>in paragraph (a); for an attendance on one</w:t>
            </w:r>
            <w:r>
              <w:rPr>
                <w:spacing w:val="-48"/>
                <w:sz w:val="18"/>
              </w:rPr>
              <w:t xml:space="preserve"> </w:t>
            </w:r>
            <w:r>
              <w:rPr>
                <w:sz w:val="18"/>
              </w:rPr>
              <w:t>or more patients at one place on one</w:t>
            </w:r>
            <w:r>
              <w:rPr>
                <w:spacing w:val="1"/>
                <w:sz w:val="18"/>
              </w:rPr>
              <w:t xml:space="preserve"> </w:t>
            </w:r>
            <w:r>
              <w:rPr>
                <w:sz w:val="18"/>
              </w:rPr>
              <w:t>occasion</w:t>
            </w:r>
            <w:r>
              <w:rPr>
                <w:spacing w:val="1"/>
                <w:sz w:val="18"/>
              </w:rPr>
              <w:t xml:space="preserve"> </w:t>
            </w:r>
            <w:r>
              <w:rPr>
                <w:sz w:val="18"/>
              </w:rPr>
              <w:t>each</w:t>
            </w:r>
            <w:r>
              <w:rPr>
                <w:spacing w:val="-2"/>
                <w:sz w:val="18"/>
              </w:rPr>
              <w:t xml:space="preserve"> </w:t>
            </w:r>
            <w:r>
              <w:rPr>
                <w:sz w:val="18"/>
              </w:rPr>
              <w:t>patient.</w:t>
            </w:r>
          </w:p>
        </w:tc>
        <w:tc>
          <w:tcPr>
            <w:tcW w:w="1472" w:type="dxa"/>
          </w:tcPr>
          <w:p w14:paraId="2FE23DDE" w14:textId="77777777" w:rsidR="0017353A" w:rsidRDefault="0017353A">
            <w:pPr>
              <w:pStyle w:val="TableParagraph"/>
              <w:rPr>
                <w:rFonts w:ascii="Times New Roman"/>
                <w:sz w:val="18"/>
              </w:rPr>
            </w:pPr>
          </w:p>
        </w:tc>
        <w:tc>
          <w:tcPr>
            <w:tcW w:w="1037" w:type="dxa"/>
          </w:tcPr>
          <w:p w14:paraId="156C2EEA" w14:textId="77777777" w:rsidR="0017353A" w:rsidRDefault="0017353A">
            <w:pPr>
              <w:pStyle w:val="TableParagraph"/>
              <w:rPr>
                <w:rFonts w:ascii="Times New Roman"/>
                <w:sz w:val="18"/>
              </w:rPr>
            </w:pPr>
          </w:p>
        </w:tc>
        <w:tc>
          <w:tcPr>
            <w:tcW w:w="1083" w:type="dxa"/>
          </w:tcPr>
          <w:p w14:paraId="72508280" w14:textId="77777777" w:rsidR="0017353A" w:rsidRDefault="0017353A">
            <w:pPr>
              <w:pStyle w:val="TableParagraph"/>
              <w:rPr>
                <w:rFonts w:ascii="Times New Roman"/>
                <w:sz w:val="18"/>
              </w:rPr>
            </w:pPr>
          </w:p>
        </w:tc>
        <w:tc>
          <w:tcPr>
            <w:tcW w:w="1769" w:type="dxa"/>
          </w:tcPr>
          <w:p w14:paraId="15AB4AE2" w14:textId="77777777" w:rsidR="0017353A" w:rsidRDefault="0017353A">
            <w:pPr>
              <w:pStyle w:val="TableParagraph"/>
              <w:rPr>
                <w:rFonts w:ascii="Times New Roman"/>
                <w:sz w:val="18"/>
              </w:rPr>
            </w:pPr>
          </w:p>
        </w:tc>
      </w:tr>
      <w:tr w:rsidR="0017353A" w14:paraId="3D6E4927" w14:textId="77777777">
        <w:trPr>
          <w:trHeight w:val="3614"/>
        </w:trPr>
        <w:tc>
          <w:tcPr>
            <w:tcW w:w="715" w:type="dxa"/>
          </w:tcPr>
          <w:p w14:paraId="168CE597" w14:textId="77777777" w:rsidR="0017353A" w:rsidRDefault="0017353A">
            <w:pPr>
              <w:pStyle w:val="TableParagraph"/>
              <w:rPr>
                <w:rFonts w:ascii="Calibri"/>
                <w:b/>
                <w:sz w:val="20"/>
              </w:rPr>
            </w:pPr>
          </w:p>
          <w:p w14:paraId="3650A04E" w14:textId="77777777" w:rsidR="0017353A" w:rsidRDefault="0017353A">
            <w:pPr>
              <w:pStyle w:val="TableParagraph"/>
              <w:rPr>
                <w:rFonts w:ascii="Calibri"/>
                <w:b/>
                <w:sz w:val="20"/>
              </w:rPr>
            </w:pPr>
          </w:p>
          <w:p w14:paraId="4E22B0FE" w14:textId="77777777" w:rsidR="0017353A" w:rsidRDefault="0017353A">
            <w:pPr>
              <w:pStyle w:val="TableParagraph"/>
              <w:rPr>
                <w:rFonts w:ascii="Calibri"/>
                <w:b/>
                <w:sz w:val="20"/>
              </w:rPr>
            </w:pPr>
          </w:p>
          <w:p w14:paraId="23ECE641" w14:textId="77777777" w:rsidR="0017353A" w:rsidRDefault="0017353A">
            <w:pPr>
              <w:pStyle w:val="TableParagraph"/>
              <w:rPr>
                <w:rFonts w:ascii="Calibri"/>
                <w:b/>
                <w:sz w:val="20"/>
              </w:rPr>
            </w:pPr>
          </w:p>
          <w:p w14:paraId="524A0741" w14:textId="77777777" w:rsidR="0017353A" w:rsidRDefault="0017353A">
            <w:pPr>
              <w:pStyle w:val="TableParagraph"/>
              <w:rPr>
                <w:rFonts w:ascii="Calibri"/>
                <w:b/>
                <w:sz w:val="20"/>
              </w:rPr>
            </w:pPr>
          </w:p>
          <w:p w14:paraId="7D0538ED" w14:textId="77777777" w:rsidR="0017353A" w:rsidRDefault="0017353A">
            <w:pPr>
              <w:pStyle w:val="TableParagraph"/>
              <w:rPr>
                <w:rFonts w:ascii="Calibri"/>
                <w:b/>
                <w:sz w:val="20"/>
              </w:rPr>
            </w:pPr>
          </w:p>
          <w:p w14:paraId="4C65E704" w14:textId="77777777" w:rsidR="0017353A" w:rsidRDefault="0017353A">
            <w:pPr>
              <w:pStyle w:val="TableParagraph"/>
              <w:spacing w:before="6"/>
              <w:rPr>
                <w:rFonts w:ascii="Calibri"/>
                <w:b/>
                <w:sz w:val="19"/>
              </w:rPr>
            </w:pPr>
          </w:p>
          <w:p w14:paraId="7C5C554C" w14:textId="77777777" w:rsidR="0017353A" w:rsidRDefault="001F33D0">
            <w:pPr>
              <w:pStyle w:val="TableParagraph"/>
              <w:ind w:left="28"/>
              <w:rPr>
                <w:sz w:val="18"/>
              </w:rPr>
            </w:pPr>
            <w:r>
              <w:rPr>
                <w:sz w:val="18"/>
              </w:rPr>
              <w:t>2179</w:t>
            </w:r>
          </w:p>
        </w:tc>
        <w:tc>
          <w:tcPr>
            <w:tcW w:w="3524" w:type="dxa"/>
          </w:tcPr>
          <w:p w14:paraId="7D41446F" w14:textId="77777777" w:rsidR="0017353A" w:rsidRDefault="001F33D0">
            <w:pPr>
              <w:pStyle w:val="TableParagraph"/>
              <w:spacing w:before="47"/>
              <w:ind w:left="26" w:right="26"/>
              <w:rPr>
                <w:sz w:val="18"/>
              </w:rPr>
            </w:pPr>
            <w:r>
              <w:rPr>
                <w:sz w:val="18"/>
              </w:rPr>
              <w:t>Level C - a professional attendance by a</w:t>
            </w:r>
            <w:r>
              <w:rPr>
                <w:spacing w:val="1"/>
                <w:sz w:val="18"/>
              </w:rPr>
              <w:t xml:space="preserve"> </w:t>
            </w:r>
            <w:r>
              <w:rPr>
                <w:sz w:val="18"/>
              </w:rPr>
              <w:t>Medical Practitioner (not being a service to</w:t>
            </w:r>
            <w:r>
              <w:rPr>
                <w:spacing w:val="1"/>
                <w:sz w:val="18"/>
              </w:rPr>
              <w:t xml:space="preserve"> </w:t>
            </w:r>
            <w:r>
              <w:rPr>
                <w:sz w:val="18"/>
              </w:rPr>
              <w:t>which any other items applies) lasting at</w:t>
            </w:r>
            <w:r>
              <w:rPr>
                <w:spacing w:val="1"/>
                <w:sz w:val="18"/>
              </w:rPr>
              <w:t xml:space="preserve"> </w:t>
            </w:r>
            <w:r>
              <w:rPr>
                <w:sz w:val="18"/>
              </w:rPr>
              <w:t>least 20 minutes (whether or not</w:t>
            </w:r>
            <w:r>
              <w:rPr>
                <w:spacing w:val="1"/>
                <w:sz w:val="18"/>
              </w:rPr>
              <w:t xml:space="preserve"> </w:t>
            </w:r>
            <w:r>
              <w:rPr>
                <w:sz w:val="18"/>
              </w:rPr>
              <w:t>continuous) that requires the provision of</w:t>
            </w:r>
            <w:r>
              <w:rPr>
                <w:spacing w:val="1"/>
                <w:sz w:val="18"/>
              </w:rPr>
              <w:t xml:space="preserve"> </w:t>
            </w:r>
            <w:r>
              <w:rPr>
                <w:sz w:val="18"/>
              </w:rPr>
              <w:t>clinical</w:t>
            </w:r>
            <w:r>
              <w:rPr>
                <w:spacing w:val="-2"/>
                <w:sz w:val="18"/>
              </w:rPr>
              <w:t xml:space="preserve"> </w:t>
            </w:r>
            <w:r>
              <w:rPr>
                <w:sz w:val="18"/>
              </w:rPr>
              <w:t>support to</w:t>
            </w:r>
            <w:r>
              <w:rPr>
                <w:spacing w:val="-1"/>
                <w:sz w:val="18"/>
              </w:rPr>
              <w:t xml:space="preserve"> </w:t>
            </w:r>
            <w:r>
              <w:rPr>
                <w:sz w:val="18"/>
              </w:rPr>
              <w:t>a patient</w:t>
            </w:r>
            <w:r>
              <w:rPr>
                <w:spacing w:val="1"/>
                <w:sz w:val="18"/>
              </w:rPr>
              <w:t xml:space="preserve"> </w:t>
            </w:r>
            <w:r>
              <w:rPr>
                <w:sz w:val="18"/>
              </w:rPr>
              <w:t>who is</w:t>
            </w:r>
            <w:r>
              <w:rPr>
                <w:spacing w:val="1"/>
                <w:sz w:val="18"/>
              </w:rPr>
              <w:t xml:space="preserve"> </w:t>
            </w:r>
            <w:r>
              <w:rPr>
                <w:sz w:val="18"/>
              </w:rPr>
              <w:t>(a)</w:t>
            </w:r>
            <w:r>
              <w:rPr>
                <w:spacing w:val="1"/>
                <w:sz w:val="18"/>
              </w:rPr>
              <w:t xml:space="preserve"> </w:t>
            </w:r>
            <w:r>
              <w:rPr>
                <w:sz w:val="18"/>
              </w:rPr>
              <w:t>a</w:t>
            </w:r>
            <w:r>
              <w:rPr>
                <w:spacing w:val="1"/>
                <w:sz w:val="18"/>
              </w:rPr>
              <w:t xml:space="preserve"> </w:t>
            </w:r>
            <w:r>
              <w:rPr>
                <w:sz w:val="18"/>
              </w:rPr>
              <w:t>care</w:t>
            </w:r>
            <w:r>
              <w:rPr>
                <w:spacing w:val="-3"/>
                <w:sz w:val="18"/>
              </w:rPr>
              <w:t xml:space="preserve"> </w:t>
            </w:r>
            <w:r>
              <w:rPr>
                <w:sz w:val="18"/>
              </w:rPr>
              <w:t>recipient</w:t>
            </w:r>
            <w:r>
              <w:rPr>
                <w:spacing w:val="-3"/>
                <w:sz w:val="18"/>
              </w:rPr>
              <w:t xml:space="preserve"> </w:t>
            </w:r>
            <w:r>
              <w:rPr>
                <w:sz w:val="18"/>
              </w:rPr>
              <w:t>receiving</w:t>
            </w:r>
            <w:r>
              <w:rPr>
                <w:spacing w:val="-3"/>
                <w:sz w:val="18"/>
              </w:rPr>
              <w:t xml:space="preserve"> </w:t>
            </w:r>
            <w:r>
              <w:rPr>
                <w:sz w:val="18"/>
              </w:rPr>
              <w:t>care</w:t>
            </w:r>
            <w:r>
              <w:rPr>
                <w:spacing w:val="-3"/>
                <w:sz w:val="18"/>
              </w:rPr>
              <w:t xml:space="preserve"> </w:t>
            </w:r>
            <w:r>
              <w:rPr>
                <w:sz w:val="18"/>
              </w:rPr>
              <w:t>in</w:t>
            </w:r>
            <w:r>
              <w:rPr>
                <w:spacing w:val="-4"/>
                <w:sz w:val="18"/>
              </w:rPr>
              <w:t xml:space="preserve"> </w:t>
            </w:r>
            <w:r>
              <w:rPr>
                <w:sz w:val="18"/>
              </w:rPr>
              <w:t>a</w:t>
            </w:r>
            <w:r>
              <w:rPr>
                <w:spacing w:val="-3"/>
                <w:sz w:val="18"/>
              </w:rPr>
              <w:t xml:space="preserve"> </w:t>
            </w:r>
            <w:r>
              <w:rPr>
                <w:sz w:val="18"/>
              </w:rPr>
              <w:t>residential</w:t>
            </w:r>
            <w:r>
              <w:rPr>
                <w:spacing w:val="-47"/>
                <w:sz w:val="18"/>
              </w:rPr>
              <w:t xml:space="preserve"> </w:t>
            </w:r>
            <w:r>
              <w:rPr>
                <w:sz w:val="18"/>
              </w:rPr>
              <w:t>aged care service (other than a</w:t>
            </w:r>
            <w:r>
              <w:rPr>
                <w:spacing w:val="1"/>
                <w:sz w:val="18"/>
              </w:rPr>
              <w:t xml:space="preserve"> </w:t>
            </w:r>
            <w:r>
              <w:rPr>
                <w:sz w:val="18"/>
              </w:rPr>
              <w:t>professional attendance at a self-contained</w:t>
            </w:r>
            <w:r>
              <w:rPr>
                <w:spacing w:val="-47"/>
                <w:sz w:val="18"/>
              </w:rPr>
              <w:t xml:space="preserve"> </w:t>
            </w:r>
            <w:r>
              <w:rPr>
                <w:sz w:val="18"/>
              </w:rPr>
              <w:t>unit) or b) at consulting rooms situated</w:t>
            </w:r>
            <w:r>
              <w:rPr>
                <w:spacing w:val="1"/>
                <w:sz w:val="18"/>
              </w:rPr>
              <w:t xml:space="preserve"> </w:t>
            </w:r>
            <w:r>
              <w:rPr>
                <w:sz w:val="18"/>
              </w:rPr>
              <w:t>within such a complex where the patient is</w:t>
            </w:r>
            <w:r>
              <w:rPr>
                <w:spacing w:val="1"/>
                <w:sz w:val="18"/>
              </w:rPr>
              <w:t xml:space="preserve"> </w:t>
            </w:r>
            <w:r>
              <w:rPr>
                <w:sz w:val="18"/>
              </w:rPr>
              <w:t>a resident of the aged care service</w:t>
            </w:r>
            <w:r>
              <w:rPr>
                <w:spacing w:val="1"/>
                <w:sz w:val="18"/>
              </w:rPr>
              <w:t xml:space="preserve"> </w:t>
            </w:r>
            <w:r>
              <w:rPr>
                <w:sz w:val="18"/>
              </w:rPr>
              <w:t>(excluding accommodation in a self-</w:t>
            </w:r>
            <w:r>
              <w:rPr>
                <w:spacing w:val="1"/>
                <w:sz w:val="18"/>
              </w:rPr>
              <w:t xml:space="preserve"> </w:t>
            </w:r>
            <w:r>
              <w:rPr>
                <w:sz w:val="18"/>
              </w:rPr>
              <w:t>contained unit) and who is participating in a</w:t>
            </w:r>
            <w:r>
              <w:rPr>
                <w:spacing w:val="-47"/>
                <w:sz w:val="18"/>
              </w:rPr>
              <w:t xml:space="preserve"> </w:t>
            </w:r>
            <w:r>
              <w:rPr>
                <w:sz w:val="18"/>
              </w:rPr>
              <w:t>video consultation with a specialist or</w:t>
            </w:r>
            <w:r>
              <w:rPr>
                <w:spacing w:val="1"/>
                <w:sz w:val="18"/>
              </w:rPr>
              <w:t xml:space="preserve"> </w:t>
            </w:r>
            <w:r>
              <w:rPr>
                <w:sz w:val="18"/>
              </w:rPr>
              <w:t>Consultant Physician, on 1 occasion - each</w:t>
            </w:r>
            <w:r>
              <w:rPr>
                <w:spacing w:val="-47"/>
                <w:sz w:val="18"/>
              </w:rPr>
              <w:t xml:space="preserve"> </w:t>
            </w:r>
            <w:r>
              <w:rPr>
                <w:sz w:val="18"/>
              </w:rPr>
              <w:t>patient.</w:t>
            </w:r>
          </w:p>
        </w:tc>
        <w:tc>
          <w:tcPr>
            <w:tcW w:w="1472" w:type="dxa"/>
          </w:tcPr>
          <w:p w14:paraId="4BEB5208" w14:textId="77777777" w:rsidR="0017353A" w:rsidRDefault="0017353A">
            <w:pPr>
              <w:pStyle w:val="TableParagraph"/>
              <w:rPr>
                <w:rFonts w:ascii="Calibri"/>
                <w:b/>
                <w:sz w:val="20"/>
              </w:rPr>
            </w:pPr>
          </w:p>
          <w:p w14:paraId="1DB6D28D" w14:textId="77777777" w:rsidR="0017353A" w:rsidRDefault="0017353A">
            <w:pPr>
              <w:pStyle w:val="TableParagraph"/>
              <w:rPr>
                <w:rFonts w:ascii="Calibri"/>
                <w:b/>
                <w:sz w:val="20"/>
              </w:rPr>
            </w:pPr>
          </w:p>
          <w:p w14:paraId="09B8364E" w14:textId="77777777" w:rsidR="0017353A" w:rsidRDefault="0017353A">
            <w:pPr>
              <w:pStyle w:val="TableParagraph"/>
              <w:rPr>
                <w:rFonts w:ascii="Calibri"/>
                <w:b/>
                <w:sz w:val="20"/>
              </w:rPr>
            </w:pPr>
          </w:p>
          <w:p w14:paraId="7B0801F5" w14:textId="77777777" w:rsidR="0017353A" w:rsidRDefault="0017353A">
            <w:pPr>
              <w:pStyle w:val="TableParagraph"/>
              <w:rPr>
                <w:rFonts w:ascii="Calibri"/>
                <w:b/>
                <w:sz w:val="20"/>
              </w:rPr>
            </w:pPr>
          </w:p>
          <w:p w14:paraId="7D4019F9" w14:textId="77777777" w:rsidR="0017353A" w:rsidRDefault="0017353A">
            <w:pPr>
              <w:pStyle w:val="TableParagraph"/>
              <w:rPr>
                <w:rFonts w:ascii="Calibri"/>
                <w:b/>
                <w:sz w:val="20"/>
              </w:rPr>
            </w:pPr>
          </w:p>
          <w:p w14:paraId="1F315CF8" w14:textId="77777777" w:rsidR="0017353A" w:rsidRDefault="0017353A">
            <w:pPr>
              <w:pStyle w:val="TableParagraph"/>
              <w:rPr>
                <w:rFonts w:ascii="Calibri"/>
                <w:b/>
                <w:sz w:val="20"/>
              </w:rPr>
            </w:pPr>
          </w:p>
          <w:p w14:paraId="43C86525" w14:textId="77777777" w:rsidR="0017353A" w:rsidRDefault="0017353A">
            <w:pPr>
              <w:pStyle w:val="TableParagraph"/>
              <w:rPr>
                <w:rFonts w:ascii="Calibri"/>
                <w:b/>
                <w:sz w:val="20"/>
              </w:rPr>
            </w:pPr>
          </w:p>
          <w:p w14:paraId="79DD081E" w14:textId="77777777" w:rsidR="0017353A" w:rsidRDefault="0017353A">
            <w:pPr>
              <w:pStyle w:val="TableParagraph"/>
              <w:rPr>
                <w:rFonts w:ascii="Calibri"/>
                <w:b/>
                <w:sz w:val="20"/>
              </w:rPr>
            </w:pPr>
          </w:p>
          <w:p w14:paraId="2F8D5246" w14:textId="77777777" w:rsidR="0017353A" w:rsidRDefault="0017353A">
            <w:pPr>
              <w:pStyle w:val="TableParagraph"/>
              <w:rPr>
                <w:rFonts w:ascii="Calibri"/>
                <w:b/>
                <w:sz w:val="20"/>
              </w:rPr>
            </w:pPr>
          </w:p>
          <w:p w14:paraId="5B9A0625" w14:textId="77777777" w:rsidR="0017353A" w:rsidRDefault="0017353A">
            <w:pPr>
              <w:pStyle w:val="TableParagraph"/>
              <w:rPr>
                <w:rFonts w:ascii="Calibri"/>
                <w:b/>
                <w:sz w:val="20"/>
              </w:rPr>
            </w:pPr>
          </w:p>
          <w:p w14:paraId="3EEA948E" w14:textId="77777777" w:rsidR="0017353A" w:rsidRDefault="0017353A">
            <w:pPr>
              <w:pStyle w:val="TableParagraph"/>
              <w:rPr>
                <w:rFonts w:ascii="Calibri"/>
                <w:b/>
                <w:sz w:val="20"/>
              </w:rPr>
            </w:pPr>
          </w:p>
          <w:p w14:paraId="4851E0A1" w14:textId="77777777" w:rsidR="0017353A" w:rsidRDefault="0017353A">
            <w:pPr>
              <w:pStyle w:val="TableParagraph"/>
              <w:rPr>
                <w:rFonts w:ascii="Calibri"/>
                <w:b/>
                <w:sz w:val="20"/>
              </w:rPr>
            </w:pPr>
          </w:p>
          <w:p w14:paraId="0823608D" w14:textId="77777777" w:rsidR="0017353A" w:rsidRDefault="0017353A">
            <w:pPr>
              <w:pStyle w:val="TableParagraph"/>
              <w:rPr>
                <w:rFonts w:ascii="Calibri"/>
                <w:b/>
                <w:sz w:val="20"/>
              </w:rPr>
            </w:pPr>
          </w:p>
          <w:p w14:paraId="503BAF74" w14:textId="77777777" w:rsidR="0017353A" w:rsidRDefault="0017353A">
            <w:pPr>
              <w:pStyle w:val="TableParagraph"/>
              <w:spacing w:before="2"/>
              <w:rPr>
                <w:rFonts w:ascii="Calibri"/>
                <w:b/>
                <w:sz w:val="15"/>
              </w:rPr>
            </w:pPr>
          </w:p>
          <w:p w14:paraId="1CC6D1C1" w14:textId="77777777" w:rsidR="0017353A" w:rsidRDefault="001F33D0">
            <w:pPr>
              <w:pStyle w:val="TableParagraph"/>
              <w:ind w:left="387" w:right="380"/>
              <w:jc w:val="center"/>
              <w:rPr>
                <w:sz w:val="18"/>
              </w:rPr>
            </w:pPr>
            <w:r>
              <w:rPr>
                <w:sz w:val="18"/>
              </w:rPr>
              <w:t>$0.00</w:t>
            </w:r>
          </w:p>
        </w:tc>
        <w:tc>
          <w:tcPr>
            <w:tcW w:w="1037" w:type="dxa"/>
          </w:tcPr>
          <w:p w14:paraId="1269A013" w14:textId="77777777" w:rsidR="0017353A" w:rsidRDefault="0017353A">
            <w:pPr>
              <w:pStyle w:val="TableParagraph"/>
              <w:rPr>
                <w:rFonts w:ascii="Calibri"/>
                <w:b/>
                <w:sz w:val="20"/>
              </w:rPr>
            </w:pPr>
          </w:p>
          <w:p w14:paraId="792EACE6" w14:textId="77777777" w:rsidR="0017353A" w:rsidRDefault="0017353A">
            <w:pPr>
              <w:pStyle w:val="TableParagraph"/>
              <w:rPr>
                <w:rFonts w:ascii="Calibri"/>
                <w:b/>
                <w:sz w:val="20"/>
              </w:rPr>
            </w:pPr>
          </w:p>
          <w:p w14:paraId="0EABF602" w14:textId="77777777" w:rsidR="0017353A" w:rsidRDefault="0017353A">
            <w:pPr>
              <w:pStyle w:val="TableParagraph"/>
              <w:rPr>
                <w:rFonts w:ascii="Calibri"/>
                <w:b/>
                <w:sz w:val="20"/>
              </w:rPr>
            </w:pPr>
          </w:p>
          <w:p w14:paraId="76096757" w14:textId="77777777" w:rsidR="0017353A" w:rsidRDefault="0017353A">
            <w:pPr>
              <w:pStyle w:val="TableParagraph"/>
              <w:rPr>
                <w:rFonts w:ascii="Calibri"/>
                <w:b/>
                <w:sz w:val="20"/>
              </w:rPr>
            </w:pPr>
          </w:p>
          <w:p w14:paraId="61CE72C8" w14:textId="77777777" w:rsidR="0017353A" w:rsidRDefault="0017353A">
            <w:pPr>
              <w:pStyle w:val="TableParagraph"/>
              <w:rPr>
                <w:rFonts w:ascii="Calibri"/>
                <w:b/>
                <w:sz w:val="20"/>
              </w:rPr>
            </w:pPr>
          </w:p>
          <w:p w14:paraId="48165E5D" w14:textId="77777777" w:rsidR="0017353A" w:rsidRDefault="0017353A">
            <w:pPr>
              <w:pStyle w:val="TableParagraph"/>
              <w:rPr>
                <w:rFonts w:ascii="Calibri"/>
                <w:b/>
                <w:sz w:val="20"/>
              </w:rPr>
            </w:pPr>
          </w:p>
          <w:p w14:paraId="1D2EEB5B" w14:textId="77777777" w:rsidR="0017353A" w:rsidRDefault="0017353A">
            <w:pPr>
              <w:pStyle w:val="TableParagraph"/>
              <w:rPr>
                <w:rFonts w:ascii="Calibri"/>
                <w:b/>
                <w:sz w:val="20"/>
              </w:rPr>
            </w:pPr>
          </w:p>
          <w:p w14:paraId="2C07C62C" w14:textId="77777777" w:rsidR="0017353A" w:rsidRDefault="0017353A">
            <w:pPr>
              <w:pStyle w:val="TableParagraph"/>
              <w:rPr>
                <w:rFonts w:ascii="Calibri"/>
                <w:b/>
                <w:sz w:val="20"/>
              </w:rPr>
            </w:pPr>
          </w:p>
          <w:p w14:paraId="414A3DBB" w14:textId="77777777" w:rsidR="0017353A" w:rsidRDefault="0017353A">
            <w:pPr>
              <w:pStyle w:val="TableParagraph"/>
              <w:rPr>
                <w:rFonts w:ascii="Calibri"/>
                <w:b/>
                <w:sz w:val="20"/>
              </w:rPr>
            </w:pPr>
          </w:p>
          <w:p w14:paraId="582F0E2B" w14:textId="77777777" w:rsidR="0017353A" w:rsidRDefault="0017353A">
            <w:pPr>
              <w:pStyle w:val="TableParagraph"/>
              <w:rPr>
                <w:rFonts w:ascii="Calibri"/>
                <w:b/>
                <w:sz w:val="20"/>
              </w:rPr>
            </w:pPr>
          </w:p>
          <w:p w14:paraId="203F5C4B" w14:textId="77777777" w:rsidR="0017353A" w:rsidRDefault="0017353A">
            <w:pPr>
              <w:pStyle w:val="TableParagraph"/>
              <w:rPr>
                <w:rFonts w:ascii="Calibri"/>
                <w:b/>
                <w:sz w:val="20"/>
              </w:rPr>
            </w:pPr>
          </w:p>
          <w:p w14:paraId="39C46677" w14:textId="77777777" w:rsidR="0017353A" w:rsidRDefault="0017353A">
            <w:pPr>
              <w:pStyle w:val="TableParagraph"/>
              <w:rPr>
                <w:rFonts w:ascii="Calibri"/>
                <w:b/>
                <w:sz w:val="20"/>
              </w:rPr>
            </w:pPr>
          </w:p>
          <w:p w14:paraId="3E9BA611" w14:textId="77777777" w:rsidR="0017353A" w:rsidRDefault="0017353A">
            <w:pPr>
              <w:pStyle w:val="TableParagraph"/>
              <w:rPr>
                <w:rFonts w:ascii="Calibri"/>
                <w:b/>
                <w:sz w:val="20"/>
              </w:rPr>
            </w:pPr>
          </w:p>
          <w:p w14:paraId="743EB4E9" w14:textId="77777777" w:rsidR="0017353A" w:rsidRDefault="0017353A">
            <w:pPr>
              <w:pStyle w:val="TableParagraph"/>
              <w:spacing w:before="2"/>
              <w:rPr>
                <w:rFonts w:ascii="Calibri"/>
                <w:b/>
                <w:sz w:val="15"/>
              </w:rPr>
            </w:pPr>
          </w:p>
          <w:p w14:paraId="24AF4D93" w14:textId="77777777" w:rsidR="0017353A" w:rsidRDefault="001F33D0">
            <w:pPr>
              <w:pStyle w:val="TableParagraph"/>
              <w:ind w:left="95" w:right="87"/>
              <w:jc w:val="center"/>
              <w:rPr>
                <w:sz w:val="18"/>
              </w:rPr>
            </w:pPr>
            <w:r>
              <w:rPr>
                <w:sz w:val="18"/>
              </w:rPr>
              <w:t>70</w:t>
            </w:r>
          </w:p>
        </w:tc>
        <w:tc>
          <w:tcPr>
            <w:tcW w:w="1083" w:type="dxa"/>
          </w:tcPr>
          <w:p w14:paraId="743FCED9" w14:textId="77777777" w:rsidR="0017353A" w:rsidRDefault="0017353A">
            <w:pPr>
              <w:pStyle w:val="TableParagraph"/>
              <w:rPr>
                <w:rFonts w:ascii="Calibri"/>
                <w:b/>
                <w:sz w:val="20"/>
              </w:rPr>
            </w:pPr>
          </w:p>
          <w:p w14:paraId="4EEF61DA" w14:textId="77777777" w:rsidR="0017353A" w:rsidRDefault="0017353A">
            <w:pPr>
              <w:pStyle w:val="TableParagraph"/>
              <w:rPr>
                <w:rFonts w:ascii="Calibri"/>
                <w:b/>
                <w:sz w:val="20"/>
              </w:rPr>
            </w:pPr>
          </w:p>
          <w:p w14:paraId="5089CE52" w14:textId="77777777" w:rsidR="0017353A" w:rsidRDefault="0017353A">
            <w:pPr>
              <w:pStyle w:val="TableParagraph"/>
              <w:rPr>
                <w:rFonts w:ascii="Calibri"/>
                <w:b/>
                <w:sz w:val="20"/>
              </w:rPr>
            </w:pPr>
          </w:p>
          <w:p w14:paraId="51BD0FBB" w14:textId="77777777" w:rsidR="0017353A" w:rsidRDefault="0017353A">
            <w:pPr>
              <w:pStyle w:val="TableParagraph"/>
              <w:rPr>
                <w:rFonts w:ascii="Calibri"/>
                <w:b/>
                <w:sz w:val="20"/>
              </w:rPr>
            </w:pPr>
          </w:p>
          <w:p w14:paraId="5D116102" w14:textId="77777777" w:rsidR="0017353A" w:rsidRDefault="0017353A">
            <w:pPr>
              <w:pStyle w:val="TableParagraph"/>
              <w:rPr>
                <w:rFonts w:ascii="Calibri"/>
                <w:b/>
                <w:sz w:val="20"/>
              </w:rPr>
            </w:pPr>
          </w:p>
          <w:p w14:paraId="7EC36F07" w14:textId="77777777" w:rsidR="0017353A" w:rsidRDefault="0017353A">
            <w:pPr>
              <w:pStyle w:val="TableParagraph"/>
              <w:rPr>
                <w:rFonts w:ascii="Calibri"/>
                <w:b/>
                <w:sz w:val="20"/>
              </w:rPr>
            </w:pPr>
          </w:p>
          <w:p w14:paraId="2A874F90" w14:textId="77777777" w:rsidR="0017353A" w:rsidRDefault="0017353A">
            <w:pPr>
              <w:pStyle w:val="TableParagraph"/>
              <w:rPr>
                <w:rFonts w:ascii="Calibri"/>
                <w:b/>
                <w:sz w:val="20"/>
              </w:rPr>
            </w:pPr>
          </w:p>
          <w:p w14:paraId="24041012" w14:textId="77777777" w:rsidR="0017353A" w:rsidRDefault="0017353A">
            <w:pPr>
              <w:pStyle w:val="TableParagraph"/>
              <w:rPr>
                <w:rFonts w:ascii="Calibri"/>
                <w:b/>
                <w:sz w:val="20"/>
              </w:rPr>
            </w:pPr>
          </w:p>
          <w:p w14:paraId="4AE94453" w14:textId="77777777" w:rsidR="0017353A" w:rsidRDefault="0017353A">
            <w:pPr>
              <w:pStyle w:val="TableParagraph"/>
              <w:rPr>
                <w:rFonts w:ascii="Calibri"/>
                <w:b/>
                <w:sz w:val="20"/>
              </w:rPr>
            </w:pPr>
          </w:p>
          <w:p w14:paraId="71EF106C" w14:textId="77777777" w:rsidR="0017353A" w:rsidRDefault="0017353A">
            <w:pPr>
              <w:pStyle w:val="TableParagraph"/>
              <w:rPr>
                <w:rFonts w:ascii="Calibri"/>
                <w:b/>
                <w:sz w:val="20"/>
              </w:rPr>
            </w:pPr>
          </w:p>
          <w:p w14:paraId="7B55EB21" w14:textId="77777777" w:rsidR="0017353A" w:rsidRDefault="0017353A">
            <w:pPr>
              <w:pStyle w:val="TableParagraph"/>
              <w:rPr>
                <w:rFonts w:ascii="Calibri"/>
                <w:b/>
                <w:sz w:val="20"/>
              </w:rPr>
            </w:pPr>
          </w:p>
          <w:p w14:paraId="2A2A4069" w14:textId="77777777" w:rsidR="0017353A" w:rsidRDefault="0017353A">
            <w:pPr>
              <w:pStyle w:val="TableParagraph"/>
              <w:rPr>
                <w:rFonts w:ascii="Calibri"/>
                <w:b/>
                <w:sz w:val="20"/>
              </w:rPr>
            </w:pPr>
          </w:p>
          <w:p w14:paraId="31F5B385" w14:textId="77777777" w:rsidR="0017353A" w:rsidRDefault="0017353A">
            <w:pPr>
              <w:pStyle w:val="TableParagraph"/>
              <w:rPr>
                <w:rFonts w:ascii="Calibri"/>
                <w:b/>
                <w:sz w:val="20"/>
              </w:rPr>
            </w:pPr>
          </w:p>
          <w:p w14:paraId="39F4B1B6" w14:textId="77777777" w:rsidR="0017353A" w:rsidRDefault="0017353A">
            <w:pPr>
              <w:pStyle w:val="TableParagraph"/>
              <w:spacing w:before="2"/>
              <w:rPr>
                <w:rFonts w:ascii="Calibri"/>
                <w:b/>
                <w:sz w:val="15"/>
              </w:rPr>
            </w:pPr>
          </w:p>
          <w:p w14:paraId="7B525606" w14:textId="77777777" w:rsidR="0017353A" w:rsidRDefault="001F33D0">
            <w:pPr>
              <w:pStyle w:val="TableParagraph"/>
              <w:ind w:right="254"/>
              <w:jc w:val="right"/>
              <w:rPr>
                <w:sz w:val="18"/>
              </w:rPr>
            </w:pPr>
            <w:r>
              <w:rPr>
                <w:sz w:val="18"/>
              </w:rPr>
              <w:t>$9,299</w:t>
            </w:r>
          </w:p>
        </w:tc>
        <w:tc>
          <w:tcPr>
            <w:tcW w:w="1769" w:type="dxa"/>
          </w:tcPr>
          <w:p w14:paraId="20BB2C40" w14:textId="77777777" w:rsidR="0017353A" w:rsidRDefault="0017353A">
            <w:pPr>
              <w:pStyle w:val="TableParagraph"/>
              <w:rPr>
                <w:rFonts w:ascii="Calibri"/>
                <w:b/>
                <w:sz w:val="20"/>
              </w:rPr>
            </w:pPr>
          </w:p>
          <w:p w14:paraId="479D67B2" w14:textId="77777777" w:rsidR="0017353A" w:rsidRDefault="0017353A">
            <w:pPr>
              <w:pStyle w:val="TableParagraph"/>
              <w:rPr>
                <w:rFonts w:ascii="Calibri"/>
                <w:b/>
                <w:sz w:val="20"/>
              </w:rPr>
            </w:pPr>
          </w:p>
          <w:p w14:paraId="7C9FE656" w14:textId="77777777" w:rsidR="0017353A" w:rsidRDefault="0017353A">
            <w:pPr>
              <w:pStyle w:val="TableParagraph"/>
              <w:rPr>
                <w:rFonts w:ascii="Calibri"/>
                <w:b/>
                <w:sz w:val="20"/>
              </w:rPr>
            </w:pPr>
          </w:p>
          <w:p w14:paraId="1D5466CF" w14:textId="77777777" w:rsidR="0017353A" w:rsidRDefault="0017353A">
            <w:pPr>
              <w:pStyle w:val="TableParagraph"/>
              <w:rPr>
                <w:rFonts w:ascii="Calibri"/>
                <w:b/>
                <w:sz w:val="20"/>
              </w:rPr>
            </w:pPr>
          </w:p>
          <w:p w14:paraId="49F8C686" w14:textId="77777777" w:rsidR="0017353A" w:rsidRDefault="0017353A">
            <w:pPr>
              <w:pStyle w:val="TableParagraph"/>
              <w:rPr>
                <w:rFonts w:ascii="Calibri"/>
                <w:b/>
                <w:sz w:val="20"/>
              </w:rPr>
            </w:pPr>
          </w:p>
          <w:p w14:paraId="67E4ECC7" w14:textId="77777777" w:rsidR="0017353A" w:rsidRDefault="0017353A">
            <w:pPr>
              <w:pStyle w:val="TableParagraph"/>
              <w:rPr>
                <w:rFonts w:ascii="Calibri"/>
                <w:b/>
                <w:sz w:val="20"/>
              </w:rPr>
            </w:pPr>
          </w:p>
          <w:p w14:paraId="545C6FEC" w14:textId="77777777" w:rsidR="0017353A" w:rsidRDefault="0017353A">
            <w:pPr>
              <w:pStyle w:val="TableParagraph"/>
              <w:rPr>
                <w:rFonts w:ascii="Calibri"/>
                <w:b/>
                <w:sz w:val="20"/>
              </w:rPr>
            </w:pPr>
          </w:p>
          <w:p w14:paraId="793EA492" w14:textId="77777777" w:rsidR="0017353A" w:rsidRDefault="0017353A">
            <w:pPr>
              <w:pStyle w:val="TableParagraph"/>
              <w:rPr>
                <w:rFonts w:ascii="Calibri"/>
                <w:b/>
                <w:sz w:val="20"/>
              </w:rPr>
            </w:pPr>
          </w:p>
          <w:p w14:paraId="733C6E32" w14:textId="77777777" w:rsidR="0017353A" w:rsidRDefault="0017353A">
            <w:pPr>
              <w:pStyle w:val="TableParagraph"/>
              <w:rPr>
                <w:rFonts w:ascii="Calibri"/>
                <w:b/>
                <w:sz w:val="20"/>
              </w:rPr>
            </w:pPr>
          </w:p>
          <w:p w14:paraId="705C696D" w14:textId="77777777" w:rsidR="0017353A" w:rsidRDefault="0017353A">
            <w:pPr>
              <w:pStyle w:val="TableParagraph"/>
              <w:rPr>
                <w:rFonts w:ascii="Calibri"/>
                <w:b/>
                <w:sz w:val="20"/>
              </w:rPr>
            </w:pPr>
          </w:p>
          <w:p w14:paraId="24455EC7" w14:textId="77777777" w:rsidR="0017353A" w:rsidRDefault="0017353A">
            <w:pPr>
              <w:pStyle w:val="TableParagraph"/>
              <w:rPr>
                <w:rFonts w:ascii="Calibri"/>
                <w:b/>
                <w:sz w:val="20"/>
              </w:rPr>
            </w:pPr>
          </w:p>
          <w:p w14:paraId="1451CC97" w14:textId="77777777" w:rsidR="0017353A" w:rsidRDefault="0017353A">
            <w:pPr>
              <w:pStyle w:val="TableParagraph"/>
              <w:rPr>
                <w:rFonts w:ascii="Calibri"/>
                <w:b/>
                <w:sz w:val="20"/>
              </w:rPr>
            </w:pPr>
          </w:p>
          <w:p w14:paraId="21227D99" w14:textId="77777777" w:rsidR="0017353A" w:rsidRDefault="0017353A">
            <w:pPr>
              <w:pStyle w:val="TableParagraph"/>
              <w:rPr>
                <w:rFonts w:ascii="Calibri"/>
                <w:b/>
                <w:sz w:val="20"/>
              </w:rPr>
            </w:pPr>
          </w:p>
          <w:p w14:paraId="433907A9" w14:textId="77777777" w:rsidR="0017353A" w:rsidRDefault="0017353A">
            <w:pPr>
              <w:pStyle w:val="TableParagraph"/>
              <w:spacing w:before="2"/>
              <w:rPr>
                <w:rFonts w:ascii="Calibri"/>
                <w:b/>
                <w:sz w:val="15"/>
              </w:rPr>
            </w:pPr>
          </w:p>
          <w:p w14:paraId="7DE7B742" w14:textId="77777777" w:rsidR="0017353A" w:rsidRDefault="001F33D0">
            <w:pPr>
              <w:pStyle w:val="TableParagraph"/>
              <w:ind w:left="7"/>
              <w:jc w:val="center"/>
              <w:rPr>
                <w:sz w:val="18"/>
              </w:rPr>
            </w:pPr>
            <w:r>
              <w:rPr>
                <w:w w:val="99"/>
                <w:sz w:val="18"/>
              </w:rPr>
              <w:t>-</w:t>
            </w:r>
          </w:p>
        </w:tc>
      </w:tr>
      <w:tr w:rsidR="0017353A" w14:paraId="759D31AC" w14:textId="77777777">
        <w:trPr>
          <w:trHeight w:val="3616"/>
        </w:trPr>
        <w:tc>
          <w:tcPr>
            <w:tcW w:w="715" w:type="dxa"/>
          </w:tcPr>
          <w:p w14:paraId="4AF91F7B" w14:textId="77777777" w:rsidR="0017353A" w:rsidRDefault="0017353A">
            <w:pPr>
              <w:pStyle w:val="TableParagraph"/>
              <w:rPr>
                <w:rFonts w:ascii="Calibri"/>
                <w:b/>
                <w:sz w:val="20"/>
              </w:rPr>
            </w:pPr>
          </w:p>
          <w:p w14:paraId="52398202" w14:textId="77777777" w:rsidR="0017353A" w:rsidRDefault="0017353A">
            <w:pPr>
              <w:pStyle w:val="TableParagraph"/>
              <w:rPr>
                <w:rFonts w:ascii="Calibri"/>
                <w:b/>
                <w:sz w:val="20"/>
              </w:rPr>
            </w:pPr>
          </w:p>
          <w:p w14:paraId="033D55C8" w14:textId="77777777" w:rsidR="0017353A" w:rsidRDefault="0017353A">
            <w:pPr>
              <w:pStyle w:val="TableParagraph"/>
              <w:rPr>
                <w:rFonts w:ascii="Calibri"/>
                <w:b/>
                <w:sz w:val="20"/>
              </w:rPr>
            </w:pPr>
          </w:p>
          <w:p w14:paraId="63107EF8" w14:textId="77777777" w:rsidR="0017353A" w:rsidRDefault="0017353A">
            <w:pPr>
              <w:pStyle w:val="TableParagraph"/>
              <w:rPr>
                <w:rFonts w:ascii="Calibri"/>
                <w:b/>
                <w:sz w:val="20"/>
              </w:rPr>
            </w:pPr>
          </w:p>
          <w:p w14:paraId="0AE3DB79" w14:textId="77777777" w:rsidR="0017353A" w:rsidRDefault="0017353A">
            <w:pPr>
              <w:pStyle w:val="TableParagraph"/>
              <w:rPr>
                <w:rFonts w:ascii="Calibri"/>
                <w:b/>
                <w:sz w:val="20"/>
              </w:rPr>
            </w:pPr>
          </w:p>
          <w:p w14:paraId="6267603C" w14:textId="77777777" w:rsidR="0017353A" w:rsidRDefault="0017353A">
            <w:pPr>
              <w:pStyle w:val="TableParagraph"/>
              <w:rPr>
                <w:rFonts w:ascii="Calibri"/>
                <w:b/>
                <w:sz w:val="20"/>
              </w:rPr>
            </w:pPr>
          </w:p>
          <w:p w14:paraId="32E3CF3D" w14:textId="77777777" w:rsidR="0017353A" w:rsidRDefault="0017353A">
            <w:pPr>
              <w:pStyle w:val="TableParagraph"/>
              <w:spacing w:before="6"/>
              <w:rPr>
                <w:rFonts w:ascii="Calibri"/>
                <w:b/>
                <w:sz w:val="19"/>
              </w:rPr>
            </w:pPr>
          </w:p>
          <w:p w14:paraId="68923126" w14:textId="77777777" w:rsidR="0017353A" w:rsidRDefault="001F33D0">
            <w:pPr>
              <w:pStyle w:val="TableParagraph"/>
              <w:ind w:left="28"/>
              <w:rPr>
                <w:sz w:val="18"/>
              </w:rPr>
            </w:pPr>
            <w:r>
              <w:rPr>
                <w:sz w:val="18"/>
              </w:rPr>
              <w:t>2195</w:t>
            </w:r>
          </w:p>
        </w:tc>
        <w:tc>
          <w:tcPr>
            <w:tcW w:w="3524" w:type="dxa"/>
          </w:tcPr>
          <w:p w14:paraId="4B745E6A" w14:textId="77777777" w:rsidR="0017353A" w:rsidRDefault="001F33D0">
            <w:pPr>
              <w:pStyle w:val="TableParagraph"/>
              <w:spacing w:before="47"/>
              <w:ind w:left="26" w:right="36"/>
              <w:rPr>
                <w:sz w:val="18"/>
              </w:rPr>
            </w:pPr>
            <w:r>
              <w:rPr>
                <w:sz w:val="18"/>
              </w:rPr>
              <w:t>Level D - Telehealth attendance at</w:t>
            </w:r>
            <w:r>
              <w:rPr>
                <w:spacing w:val="1"/>
                <w:sz w:val="18"/>
              </w:rPr>
              <w:t xml:space="preserve"> </w:t>
            </w:r>
            <w:r>
              <w:rPr>
                <w:sz w:val="18"/>
              </w:rPr>
              <w:t>consulting rooms. Professional attendance</w:t>
            </w:r>
            <w:r>
              <w:rPr>
                <w:spacing w:val="1"/>
                <w:sz w:val="18"/>
              </w:rPr>
              <w:t xml:space="preserve"> </w:t>
            </w:r>
            <w:r>
              <w:rPr>
                <w:sz w:val="18"/>
              </w:rPr>
              <w:t>at consulting rooms of at least 40 minutes</w:t>
            </w:r>
            <w:r>
              <w:rPr>
                <w:spacing w:val="1"/>
                <w:sz w:val="18"/>
              </w:rPr>
              <w:t xml:space="preserve"> </w:t>
            </w:r>
            <w:r>
              <w:rPr>
                <w:sz w:val="18"/>
              </w:rPr>
              <w:t>in</w:t>
            </w:r>
            <w:r>
              <w:rPr>
                <w:spacing w:val="5"/>
                <w:sz w:val="18"/>
              </w:rPr>
              <w:t xml:space="preserve"> </w:t>
            </w:r>
            <w:r>
              <w:rPr>
                <w:sz w:val="18"/>
              </w:rPr>
              <w:t>duration</w:t>
            </w:r>
            <w:r>
              <w:rPr>
                <w:spacing w:val="6"/>
                <w:sz w:val="18"/>
              </w:rPr>
              <w:t xml:space="preserve"> </w:t>
            </w:r>
            <w:r>
              <w:rPr>
                <w:sz w:val="18"/>
              </w:rPr>
              <w:t>(whether</w:t>
            </w:r>
            <w:r>
              <w:rPr>
                <w:spacing w:val="4"/>
                <w:sz w:val="18"/>
              </w:rPr>
              <w:t xml:space="preserve"> </w:t>
            </w:r>
            <w:r>
              <w:rPr>
                <w:sz w:val="18"/>
              </w:rPr>
              <w:t>or</w:t>
            </w:r>
            <w:r>
              <w:rPr>
                <w:spacing w:val="6"/>
                <w:sz w:val="18"/>
              </w:rPr>
              <w:t xml:space="preserve"> </w:t>
            </w:r>
            <w:r>
              <w:rPr>
                <w:sz w:val="18"/>
              </w:rPr>
              <w:t>not</w:t>
            </w:r>
            <w:r>
              <w:rPr>
                <w:spacing w:val="4"/>
                <w:sz w:val="18"/>
              </w:rPr>
              <w:t xml:space="preserve"> </w:t>
            </w:r>
            <w:r>
              <w:rPr>
                <w:sz w:val="18"/>
              </w:rPr>
              <w:t>continuous)</w:t>
            </w:r>
            <w:r>
              <w:rPr>
                <w:spacing w:val="4"/>
                <w:sz w:val="18"/>
              </w:rPr>
              <w:t xml:space="preserve"> </w:t>
            </w:r>
            <w:r>
              <w:rPr>
                <w:sz w:val="18"/>
              </w:rPr>
              <w:t>by</w:t>
            </w:r>
            <w:r>
              <w:rPr>
                <w:spacing w:val="1"/>
                <w:sz w:val="18"/>
              </w:rPr>
              <w:t xml:space="preserve"> </w:t>
            </w:r>
            <w:r>
              <w:rPr>
                <w:sz w:val="18"/>
              </w:rPr>
              <w:t>a Medical Practitioner providing clinical</w:t>
            </w:r>
            <w:r>
              <w:rPr>
                <w:spacing w:val="1"/>
                <w:sz w:val="18"/>
              </w:rPr>
              <w:t xml:space="preserve"> </w:t>
            </w:r>
            <w:r>
              <w:rPr>
                <w:sz w:val="18"/>
              </w:rPr>
              <w:t>support to a patient who: is participating in</w:t>
            </w:r>
            <w:r>
              <w:rPr>
                <w:spacing w:val="1"/>
                <w:sz w:val="18"/>
              </w:rPr>
              <w:t xml:space="preserve"> </w:t>
            </w:r>
            <w:r>
              <w:rPr>
                <w:sz w:val="18"/>
              </w:rPr>
              <w:t>a video conferencing consultation; and is</w:t>
            </w:r>
            <w:r>
              <w:rPr>
                <w:spacing w:val="1"/>
                <w:sz w:val="18"/>
              </w:rPr>
              <w:t xml:space="preserve"> </w:t>
            </w:r>
            <w:r>
              <w:rPr>
                <w:sz w:val="18"/>
              </w:rPr>
              <w:t>not an admitted patient; and either: is</w:t>
            </w:r>
            <w:r>
              <w:rPr>
                <w:spacing w:val="1"/>
                <w:sz w:val="18"/>
              </w:rPr>
              <w:t xml:space="preserve"> </w:t>
            </w:r>
            <w:r>
              <w:rPr>
                <w:sz w:val="18"/>
              </w:rPr>
              <w:t>located both: within a telehealth eligible</w:t>
            </w:r>
            <w:r>
              <w:rPr>
                <w:spacing w:val="1"/>
                <w:sz w:val="18"/>
              </w:rPr>
              <w:t xml:space="preserve"> </w:t>
            </w:r>
            <w:r>
              <w:rPr>
                <w:sz w:val="18"/>
              </w:rPr>
              <w:t>area; and at the time of the attendance at</w:t>
            </w:r>
            <w:r>
              <w:rPr>
                <w:spacing w:val="1"/>
                <w:sz w:val="18"/>
              </w:rPr>
              <w:t xml:space="preserve"> </w:t>
            </w:r>
            <w:r>
              <w:rPr>
                <w:sz w:val="18"/>
              </w:rPr>
              <w:t>least 15 kms by road from the specialist or</w:t>
            </w:r>
            <w:r>
              <w:rPr>
                <w:spacing w:val="1"/>
                <w:sz w:val="18"/>
              </w:rPr>
              <w:t xml:space="preserve"> </w:t>
            </w:r>
            <w:r>
              <w:rPr>
                <w:sz w:val="18"/>
              </w:rPr>
              <w:t>Consultant Physician mentioned in</w:t>
            </w:r>
            <w:r>
              <w:rPr>
                <w:spacing w:val="1"/>
                <w:sz w:val="18"/>
              </w:rPr>
              <w:t xml:space="preserve"> </w:t>
            </w:r>
            <w:r>
              <w:rPr>
                <w:sz w:val="18"/>
              </w:rPr>
              <w:t>paragraph (a); or is a patient of: an</w:t>
            </w:r>
            <w:r>
              <w:rPr>
                <w:spacing w:val="1"/>
                <w:sz w:val="18"/>
              </w:rPr>
              <w:t xml:space="preserve"> </w:t>
            </w:r>
            <w:r>
              <w:rPr>
                <w:sz w:val="18"/>
              </w:rPr>
              <w:t>Aboriginal</w:t>
            </w:r>
            <w:r>
              <w:rPr>
                <w:spacing w:val="-5"/>
                <w:sz w:val="18"/>
              </w:rPr>
              <w:t xml:space="preserve"> </w:t>
            </w:r>
            <w:r>
              <w:rPr>
                <w:sz w:val="18"/>
              </w:rPr>
              <w:t>medical</w:t>
            </w:r>
            <w:r>
              <w:rPr>
                <w:spacing w:val="-4"/>
                <w:sz w:val="18"/>
              </w:rPr>
              <w:t xml:space="preserve"> </w:t>
            </w:r>
            <w:r>
              <w:rPr>
                <w:sz w:val="18"/>
              </w:rPr>
              <w:t>service;</w:t>
            </w:r>
            <w:r>
              <w:rPr>
                <w:spacing w:val="-3"/>
                <w:sz w:val="18"/>
              </w:rPr>
              <w:t xml:space="preserve"> </w:t>
            </w:r>
            <w:r>
              <w:rPr>
                <w:sz w:val="18"/>
              </w:rPr>
              <w:t>or</w:t>
            </w:r>
            <w:r>
              <w:rPr>
                <w:spacing w:val="-7"/>
                <w:sz w:val="18"/>
              </w:rPr>
              <w:t xml:space="preserve"> </w:t>
            </w:r>
            <w:r>
              <w:rPr>
                <w:sz w:val="18"/>
              </w:rPr>
              <w:t>an</w:t>
            </w:r>
            <w:r>
              <w:rPr>
                <w:spacing w:val="-2"/>
                <w:sz w:val="18"/>
              </w:rPr>
              <w:t xml:space="preserve"> </w:t>
            </w:r>
            <w:r>
              <w:rPr>
                <w:sz w:val="18"/>
              </w:rPr>
              <w:t>Aboriginal</w:t>
            </w:r>
            <w:r>
              <w:rPr>
                <w:spacing w:val="-47"/>
                <w:sz w:val="18"/>
              </w:rPr>
              <w:t xml:space="preserve"> </w:t>
            </w:r>
            <w:r>
              <w:rPr>
                <w:sz w:val="18"/>
              </w:rPr>
              <w:t>community controlled health service for</w:t>
            </w:r>
            <w:r>
              <w:rPr>
                <w:spacing w:val="1"/>
                <w:sz w:val="18"/>
              </w:rPr>
              <w:t xml:space="preserve"> </w:t>
            </w:r>
            <w:r>
              <w:rPr>
                <w:sz w:val="18"/>
              </w:rPr>
              <w:t>which a direction made under subsection</w:t>
            </w:r>
            <w:r>
              <w:rPr>
                <w:spacing w:val="1"/>
                <w:sz w:val="18"/>
              </w:rPr>
              <w:t xml:space="preserve"> </w:t>
            </w:r>
            <w:r>
              <w:rPr>
                <w:sz w:val="18"/>
              </w:rPr>
              <w:t>19</w:t>
            </w:r>
            <w:r>
              <w:rPr>
                <w:spacing w:val="-1"/>
                <w:sz w:val="18"/>
              </w:rPr>
              <w:t xml:space="preserve"> </w:t>
            </w:r>
            <w:r>
              <w:rPr>
                <w:sz w:val="18"/>
              </w:rPr>
              <w:t>(2)</w:t>
            </w:r>
            <w:r>
              <w:rPr>
                <w:spacing w:val="-2"/>
                <w:sz w:val="18"/>
              </w:rPr>
              <w:t xml:space="preserve"> </w:t>
            </w:r>
            <w:r>
              <w:rPr>
                <w:sz w:val="18"/>
              </w:rPr>
              <w:t>of the act applies.</w:t>
            </w:r>
          </w:p>
        </w:tc>
        <w:tc>
          <w:tcPr>
            <w:tcW w:w="1472" w:type="dxa"/>
          </w:tcPr>
          <w:p w14:paraId="4A56D9A8" w14:textId="77777777" w:rsidR="0017353A" w:rsidRDefault="0017353A">
            <w:pPr>
              <w:pStyle w:val="TableParagraph"/>
              <w:rPr>
                <w:rFonts w:ascii="Calibri"/>
                <w:b/>
                <w:sz w:val="20"/>
              </w:rPr>
            </w:pPr>
          </w:p>
          <w:p w14:paraId="00E8D103" w14:textId="77777777" w:rsidR="0017353A" w:rsidRDefault="0017353A">
            <w:pPr>
              <w:pStyle w:val="TableParagraph"/>
              <w:rPr>
                <w:rFonts w:ascii="Calibri"/>
                <w:b/>
                <w:sz w:val="20"/>
              </w:rPr>
            </w:pPr>
          </w:p>
          <w:p w14:paraId="7EA6FE6F" w14:textId="77777777" w:rsidR="0017353A" w:rsidRDefault="0017353A">
            <w:pPr>
              <w:pStyle w:val="TableParagraph"/>
              <w:rPr>
                <w:rFonts w:ascii="Calibri"/>
                <w:b/>
                <w:sz w:val="20"/>
              </w:rPr>
            </w:pPr>
          </w:p>
          <w:p w14:paraId="677BD7D1" w14:textId="77777777" w:rsidR="0017353A" w:rsidRDefault="0017353A">
            <w:pPr>
              <w:pStyle w:val="TableParagraph"/>
              <w:rPr>
                <w:rFonts w:ascii="Calibri"/>
                <w:b/>
                <w:sz w:val="20"/>
              </w:rPr>
            </w:pPr>
          </w:p>
          <w:p w14:paraId="15135D19" w14:textId="77777777" w:rsidR="0017353A" w:rsidRDefault="0017353A">
            <w:pPr>
              <w:pStyle w:val="TableParagraph"/>
              <w:rPr>
                <w:rFonts w:ascii="Calibri"/>
                <w:b/>
                <w:sz w:val="20"/>
              </w:rPr>
            </w:pPr>
          </w:p>
          <w:p w14:paraId="22E73857" w14:textId="77777777" w:rsidR="0017353A" w:rsidRDefault="0017353A">
            <w:pPr>
              <w:pStyle w:val="TableParagraph"/>
              <w:rPr>
                <w:rFonts w:ascii="Calibri"/>
                <w:b/>
                <w:sz w:val="20"/>
              </w:rPr>
            </w:pPr>
          </w:p>
          <w:p w14:paraId="1B69142F" w14:textId="77777777" w:rsidR="0017353A" w:rsidRDefault="0017353A">
            <w:pPr>
              <w:pStyle w:val="TableParagraph"/>
              <w:rPr>
                <w:rFonts w:ascii="Calibri"/>
                <w:b/>
                <w:sz w:val="20"/>
              </w:rPr>
            </w:pPr>
          </w:p>
          <w:p w14:paraId="293819DB" w14:textId="77777777" w:rsidR="0017353A" w:rsidRDefault="0017353A">
            <w:pPr>
              <w:pStyle w:val="TableParagraph"/>
              <w:rPr>
                <w:rFonts w:ascii="Calibri"/>
                <w:b/>
                <w:sz w:val="20"/>
              </w:rPr>
            </w:pPr>
          </w:p>
          <w:p w14:paraId="6844A4AC" w14:textId="77777777" w:rsidR="0017353A" w:rsidRDefault="0017353A">
            <w:pPr>
              <w:pStyle w:val="TableParagraph"/>
              <w:rPr>
                <w:rFonts w:ascii="Calibri"/>
                <w:b/>
                <w:sz w:val="20"/>
              </w:rPr>
            </w:pPr>
          </w:p>
          <w:p w14:paraId="2C6E4A94" w14:textId="77777777" w:rsidR="0017353A" w:rsidRDefault="0017353A">
            <w:pPr>
              <w:pStyle w:val="TableParagraph"/>
              <w:rPr>
                <w:rFonts w:ascii="Calibri"/>
                <w:b/>
                <w:sz w:val="20"/>
              </w:rPr>
            </w:pPr>
          </w:p>
          <w:p w14:paraId="1E2FDF6B" w14:textId="77777777" w:rsidR="0017353A" w:rsidRDefault="0017353A">
            <w:pPr>
              <w:pStyle w:val="TableParagraph"/>
              <w:rPr>
                <w:rFonts w:ascii="Calibri"/>
                <w:b/>
                <w:sz w:val="20"/>
              </w:rPr>
            </w:pPr>
          </w:p>
          <w:p w14:paraId="2D9AC292" w14:textId="77777777" w:rsidR="0017353A" w:rsidRDefault="0017353A">
            <w:pPr>
              <w:pStyle w:val="TableParagraph"/>
              <w:rPr>
                <w:rFonts w:ascii="Calibri"/>
                <w:b/>
                <w:sz w:val="20"/>
              </w:rPr>
            </w:pPr>
          </w:p>
          <w:p w14:paraId="25272572" w14:textId="77777777" w:rsidR="0017353A" w:rsidRDefault="0017353A">
            <w:pPr>
              <w:pStyle w:val="TableParagraph"/>
              <w:rPr>
                <w:rFonts w:ascii="Calibri"/>
                <w:b/>
                <w:sz w:val="20"/>
              </w:rPr>
            </w:pPr>
          </w:p>
          <w:p w14:paraId="69D4480D" w14:textId="77777777" w:rsidR="0017353A" w:rsidRDefault="0017353A">
            <w:pPr>
              <w:pStyle w:val="TableParagraph"/>
              <w:spacing w:before="2"/>
              <w:rPr>
                <w:rFonts w:ascii="Calibri"/>
                <w:b/>
                <w:sz w:val="15"/>
              </w:rPr>
            </w:pPr>
          </w:p>
          <w:p w14:paraId="0FDCF910" w14:textId="77777777" w:rsidR="0017353A" w:rsidRDefault="001F33D0">
            <w:pPr>
              <w:pStyle w:val="TableParagraph"/>
              <w:ind w:left="387" w:right="383"/>
              <w:jc w:val="center"/>
              <w:rPr>
                <w:sz w:val="18"/>
              </w:rPr>
            </w:pPr>
            <w:r>
              <w:rPr>
                <w:sz w:val="18"/>
              </w:rPr>
              <w:t>$142.50</w:t>
            </w:r>
          </w:p>
        </w:tc>
        <w:tc>
          <w:tcPr>
            <w:tcW w:w="1037" w:type="dxa"/>
          </w:tcPr>
          <w:p w14:paraId="2B4B823A" w14:textId="77777777" w:rsidR="0017353A" w:rsidRDefault="0017353A">
            <w:pPr>
              <w:pStyle w:val="TableParagraph"/>
              <w:rPr>
                <w:rFonts w:ascii="Calibri"/>
                <w:b/>
                <w:sz w:val="20"/>
              </w:rPr>
            </w:pPr>
          </w:p>
          <w:p w14:paraId="0ACFB361" w14:textId="77777777" w:rsidR="0017353A" w:rsidRDefault="0017353A">
            <w:pPr>
              <w:pStyle w:val="TableParagraph"/>
              <w:rPr>
                <w:rFonts w:ascii="Calibri"/>
                <w:b/>
                <w:sz w:val="20"/>
              </w:rPr>
            </w:pPr>
          </w:p>
          <w:p w14:paraId="5D214E94" w14:textId="77777777" w:rsidR="0017353A" w:rsidRDefault="0017353A">
            <w:pPr>
              <w:pStyle w:val="TableParagraph"/>
              <w:rPr>
                <w:rFonts w:ascii="Calibri"/>
                <w:b/>
                <w:sz w:val="20"/>
              </w:rPr>
            </w:pPr>
          </w:p>
          <w:p w14:paraId="61D06266" w14:textId="77777777" w:rsidR="0017353A" w:rsidRDefault="0017353A">
            <w:pPr>
              <w:pStyle w:val="TableParagraph"/>
              <w:rPr>
                <w:rFonts w:ascii="Calibri"/>
                <w:b/>
                <w:sz w:val="20"/>
              </w:rPr>
            </w:pPr>
          </w:p>
          <w:p w14:paraId="125BCCB5" w14:textId="77777777" w:rsidR="0017353A" w:rsidRDefault="0017353A">
            <w:pPr>
              <w:pStyle w:val="TableParagraph"/>
              <w:rPr>
                <w:rFonts w:ascii="Calibri"/>
                <w:b/>
                <w:sz w:val="20"/>
              </w:rPr>
            </w:pPr>
          </w:p>
          <w:p w14:paraId="66C8F393" w14:textId="77777777" w:rsidR="0017353A" w:rsidRDefault="0017353A">
            <w:pPr>
              <w:pStyle w:val="TableParagraph"/>
              <w:rPr>
                <w:rFonts w:ascii="Calibri"/>
                <w:b/>
                <w:sz w:val="20"/>
              </w:rPr>
            </w:pPr>
          </w:p>
          <w:p w14:paraId="4635349B" w14:textId="77777777" w:rsidR="0017353A" w:rsidRDefault="0017353A">
            <w:pPr>
              <w:pStyle w:val="TableParagraph"/>
              <w:rPr>
                <w:rFonts w:ascii="Calibri"/>
                <w:b/>
                <w:sz w:val="20"/>
              </w:rPr>
            </w:pPr>
          </w:p>
          <w:p w14:paraId="022FEEDC" w14:textId="77777777" w:rsidR="0017353A" w:rsidRDefault="0017353A">
            <w:pPr>
              <w:pStyle w:val="TableParagraph"/>
              <w:rPr>
                <w:rFonts w:ascii="Calibri"/>
                <w:b/>
                <w:sz w:val="20"/>
              </w:rPr>
            </w:pPr>
          </w:p>
          <w:p w14:paraId="03EB2B84" w14:textId="77777777" w:rsidR="0017353A" w:rsidRDefault="0017353A">
            <w:pPr>
              <w:pStyle w:val="TableParagraph"/>
              <w:rPr>
                <w:rFonts w:ascii="Calibri"/>
                <w:b/>
                <w:sz w:val="20"/>
              </w:rPr>
            </w:pPr>
          </w:p>
          <w:p w14:paraId="6FF12644" w14:textId="77777777" w:rsidR="0017353A" w:rsidRDefault="0017353A">
            <w:pPr>
              <w:pStyle w:val="TableParagraph"/>
              <w:rPr>
                <w:rFonts w:ascii="Calibri"/>
                <w:b/>
                <w:sz w:val="20"/>
              </w:rPr>
            </w:pPr>
          </w:p>
          <w:p w14:paraId="11560232" w14:textId="77777777" w:rsidR="0017353A" w:rsidRDefault="0017353A">
            <w:pPr>
              <w:pStyle w:val="TableParagraph"/>
              <w:rPr>
                <w:rFonts w:ascii="Calibri"/>
                <w:b/>
                <w:sz w:val="20"/>
              </w:rPr>
            </w:pPr>
          </w:p>
          <w:p w14:paraId="2B9EFA54" w14:textId="77777777" w:rsidR="0017353A" w:rsidRDefault="0017353A">
            <w:pPr>
              <w:pStyle w:val="TableParagraph"/>
              <w:rPr>
                <w:rFonts w:ascii="Calibri"/>
                <w:b/>
                <w:sz w:val="20"/>
              </w:rPr>
            </w:pPr>
          </w:p>
          <w:p w14:paraId="0CF62AE8" w14:textId="77777777" w:rsidR="0017353A" w:rsidRDefault="0017353A">
            <w:pPr>
              <w:pStyle w:val="TableParagraph"/>
              <w:rPr>
                <w:rFonts w:ascii="Calibri"/>
                <w:b/>
                <w:sz w:val="20"/>
              </w:rPr>
            </w:pPr>
          </w:p>
          <w:p w14:paraId="5AD8B735" w14:textId="77777777" w:rsidR="0017353A" w:rsidRDefault="0017353A">
            <w:pPr>
              <w:pStyle w:val="TableParagraph"/>
              <w:spacing w:before="2"/>
              <w:rPr>
                <w:rFonts w:ascii="Calibri"/>
                <w:b/>
                <w:sz w:val="15"/>
              </w:rPr>
            </w:pPr>
          </w:p>
          <w:p w14:paraId="46F95D8C" w14:textId="77777777" w:rsidR="0017353A" w:rsidRDefault="001F33D0">
            <w:pPr>
              <w:pStyle w:val="TableParagraph"/>
              <w:ind w:left="91" w:right="87"/>
              <w:jc w:val="center"/>
              <w:rPr>
                <w:sz w:val="18"/>
              </w:rPr>
            </w:pPr>
            <w:r>
              <w:rPr>
                <w:sz w:val="18"/>
              </w:rPr>
              <w:t>5,770</w:t>
            </w:r>
          </w:p>
        </w:tc>
        <w:tc>
          <w:tcPr>
            <w:tcW w:w="1083" w:type="dxa"/>
          </w:tcPr>
          <w:p w14:paraId="67868FE9" w14:textId="77777777" w:rsidR="0017353A" w:rsidRDefault="0017353A">
            <w:pPr>
              <w:pStyle w:val="TableParagraph"/>
              <w:rPr>
                <w:rFonts w:ascii="Calibri"/>
                <w:b/>
                <w:sz w:val="20"/>
              </w:rPr>
            </w:pPr>
          </w:p>
          <w:p w14:paraId="304BC57F" w14:textId="77777777" w:rsidR="0017353A" w:rsidRDefault="0017353A">
            <w:pPr>
              <w:pStyle w:val="TableParagraph"/>
              <w:rPr>
                <w:rFonts w:ascii="Calibri"/>
                <w:b/>
                <w:sz w:val="20"/>
              </w:rPr>
            </w:pPr>
          </w:p>
          <w:p w14:paraId="65E46988" w14:textId="77777777" w:rsidR="0017353A" w:rsidRDefault="0017353A">
            <w:pPr>
              <w:pStyle w:val="TableParagraph"/>
              <w:rPr>
                <w:rFonts w:ascii="Calibri"/>
                <w:b/>
                <w:sz w:val="20"/>
              </w:rPr>
            </w:pPr>
          </w:p>
          <w:p w14:paraId="06B182CB" w14:textId="77777777" w:rsidR="0017353A" w:rsidRDefault="0017353A">
            <w:pPr>
              <w:pStyle w:val="TableParagraph"/>
              <w:rPr>
                <w:rFonts w:ascii="Calibri"/>
                <w:b/>
                <w:sz w:val="20"/>
              </w:rPr>
            </w:pPr>
          </w:p>
          <w:p w14:paraId="62F346F0" w14:textId="77777777" w:rsidR="0017353A" w:rsidRDefault="0017353A">
            <w:pPr>
              <w:pStyle w:val="TableParagraph"/>
              <w:rPr>
                <w:rFonts w:ascii="Calibri"/>
                <w:b/>
                <w:sz w:val="20"/>
              </w:rPr>
            </w:pPr>
          </w:p>
          <w:p w14:paraId="29F550F0" w14:textId="77777777" w:rsidR="0017353A" w:rsidRDefault="0017353A">
            <w:pPr>
              <w:pStyle w:val="TableParagraph"/>
              <w:rPr>
                <w:rFonts w:ascii="Calibri"/>
                <w:b/>
                <w:sz w:val="20"/>
              </w:rPr>
            </w:pPr>
          </w:p>
          <w:p w14:paraId="432EC24E" w14:textId="77777777" w:rsidR="0017353A" w:rsidRDefault="0017353A">
            <w:pPr>
              <w:pStyle w:val="TableParagraph"/>
              <w:rPr>
                <w:rFonts w:ascii="Calibri"/>
                <w:b/>
                <w:sz w:val="20"/>
              </w:rPr>
            </w:pPr>
          </w:p>
          <w:p w14:paraId="73E1103C" w14:textId="77777777" w:rsidR="0017353A" w:rsidRDefault="0017353A">
            <w:pPr>
              <w:pStyle w:val="TableParagraph"/>
              <w:rPr>
                <w:rFonts w:ascii="Calibri"/>
                <w:b/>
                <w:sz w:val="20"/>
              </w:rPr>
            </w:pPr>
          </w:p>
          <w:p w14:paraId="1C38CF33" w14:textId="77777777" w:rsidR="0017353A" w:rsidRDefault="0017353A">
            <w:pPr>
              <w:pStyle w:val="TableParagraph"/>
              <w:rPr>
                <w:rFonts w:ascii="Calibri"/>
                <w:b/>
                <w:sz w:val="20"/>
              </w:rPr>
            </w:pPr>
          </w:p>
          <w:p w14:paraId="4A71A5AD" w14:textId="77777777" w:rsidR="0017353A" w:rsidRDefault="0017353A">
            <w:pPr>
              <w:pStyle w:val="TableParagraph"/>
              <w:rPr>
                <w:rFonts w:ascii="Calibri"/>
                <w:b/>
                <w:sz w:val="20"/>
              </w:rPr>
            </w:pPr>
          </w:p>
          <w:p w14:paraId="04EDC900" w14:textId="77777777" w:rsidR="0017353A" w:rsidRDefault="0017353A">
            <w:pPr>
              <w:pStyle w:val="TableParagraph"/>
              <w:rPr>
                <w:rFonts w:ascii="Calibri"/>
                <w:b/>
                <w:sz w:val="20"/>
              </w:rPr>
            </w:pPr>
          </w:p>
          <w:p w14:paraId="3144AEBC" w14:textId="77777777" w:rsidR="0017353A" w:rsidRDefault="0017353A">
            <w:pPr>
              <w:pStyle w:val="TableParagraph"/>
              <w:rPr>
                <w:rFonts w:ascii="Calibri"/>
                <w:b/>
                <w:sz w:val="20"/>
              </w:rPr>
            </w:pPr>
          </w:p>
          <w:p w14:paraId="32F042CE" w14:textId="77777777" w:rsidR="0017353A" w:rsidRDefault="0017353A">
            <w:pPr>
              <w:pStyle w:val="TableParagraph"/>
              <w:rPr>
                <w:rFonts w:ascii="Calibri"/>
                <w:b/>
                <w:sz w:val="20"/>
              </w:rPr>
            </w:pPr>
          </w:p>
          <w:p w14:paraId="463FB0E0" w14:textId="77777777" w:rsidR="0017353A" w:rsidRDefault="0017353A">
            <w:pPr>
              <w:pStyle w:val="TableParagraph"/>
              <w:spacing w:before="2"/>
              <w:rPr>
                <w:rFonts w:ascii="Calibri"/>
                <w:b/>
                <w:sz w:val="15"/>
              </w:rPr>
            </w:pPr>
          </w:p>
          <w:p w14:paraId="14716BA0" w14:textId="77777777" w:rsidR="0017353A" w:rsidRDefault="001F33D0">
            <w:pPr>
              <w:pStyle w:val="TableParagraph"/>
              <w:ind w:right="154"/>
              <w:jc w:val="right"/>
              <w:rPr>
                <w:sz w:val="18"/>
              </w:rPr>
            </w:pPr>
            <w:r>
              <w:rPr>
                <w:sz w:val="18"/>
              </w:rPr>
              <w:t>$822,256</w:t>
            </w:r>
          </w:p>
        </w:tc>
        <w:tc>
          <w:tcPr>
            <w:tcW w:w="1769" w:type="dxa"/>
          </w:tcPr>
          <w:p w14:paraId="5E3AA254" w14:textId="77777777" w:rsidR="0017353A" w:rsidRDefault="0017353A">
            <w:pPr>
              <w:pStyle w:val="TableParagraph"/>
              <w:rPr>
                <w:rFonts w:ascii="Calibri"/>
                <w:b/>
                <w:sz w:val="20"/>
              </w:rPr>
            </w:pPr>
          </w:p>
          <w:p w14:paraId="0A725C1E" w14:textId="77777777" w:rsidR="0017353A" w:rsidRDefault="0017353A">
            <w:pPr>
              <w:pStyle w:val="TableParagraph"/>
              <w:rPr>
                <w:rFonts w:ascii="Calibri"/>
                <w:b/>
                <w:sz w:val="20"/>
              </w:rPr>
            </w:pPr>
          </w:p>
          <w:p w14:paraId="60449814" w14:textId="77777777" w:rsidR="0017353A" w:rsidRDefault="0017353A">
            <w:pPr>
              <w:pStyle w:val="TableParagraph"/>
              <w:rPr>
                <w:rFonts w:ascii="Calibri"/>
                <w:b/>
                <w:sz w:val="20"/>
              </w:rPr>
            </w:pPr>
          </w:p>
          <w:p w14:paraId="428B2569" w14:textId="77777777" w:rsidR="0017353A" w:rsidRDefault="0017353A">
            <w:pPr>
              <w:pStyle w:val="TableParagraph"/>
              <w:rPr>
                <w:rFonts w:ascii="Calibri"/>
                <w:b/>
                <w:sz w:val="20"/>
              </w:rPr>
            </w:pPr>
          </w:p>
          <w:p w14:paraId="6F27076E" w14:textId="77777777" w:rsidR="0017353A" w:rsidRDefault="0017353A">
            <w:pPr>
              <w:pStyle w:val="TableParagraph"/>
              <w:rPr>
                <w:rFonts w:ascii="Calibri"/>
                <w:b/>
                <w:sz w:val="20"/>
              </w:rPr>
            </w:pPr>
          </w:p>
          <w:p w14:paraId="47550271" w14:textId="77777777" w:rsidR="0017353A" w:rsidRDefault="0017353A">
            <w:pPr>
              <w:pStyle w:val="TableParagraph"/>
              <w:rPr>
                <w:rFonts w:ascii="Calibri"/>
                <w:b/>
                <w:sz w:val="20"/>
              </w:rPr>
            </w:pPr>
          </w:p>
          <w:p w14:paraId="234B9014" w14:textId="77777777" w:rsidR="0017353A" w:rsidRDefault="0017353A">
            <w:pPr>
              <w:pStyle w:val="TableParagraph"/>
              <w:rPr>
                <w:rFonts w:ascii="Calibri"/>
                <w:b/>
                <w:sz w:val="20"/>
              </w:rPr>
            </w:pPr>
          </w:p>
          <w:p w14:paraId="24E31FBE" w14:textId="77777777" w:rsidR="0017353A" w:rsidRDefault="0017353A">
            <w:pPr>
              <w:pStyle w:val="TableParagraph"/>
              <w:rPr>
                <w:rFonts w:ascii="Calibri"/>
                <w:b/>
                <w:sz w:val="20"/>
              </w:rPr>
            </w:pPr>
          </w:p>
          <w:p w14:paraId="384572A6" w14:textId="77777777" w:rsidR="0017353A" w:rsidRDefault="0017353A">
            <w:pPr>
              <w:pStyle w:val="TableParagraph"/>
              <w:rPr>
                <w:rFonts w:ascii="Calibri"/>
                <w:b/>
                <w:sz w:val="20"/>
              </w:rPr>
            </w:pPr>
          </w:p>
          <w:p w14:paraId="5B4C0DBD" w14:textId="77777777" w:rsidR="0017353A" w:rsidRDefault="0017353A">
            <w:pPr>
              <w:pStyle w:val="TableParagraph"/>
              <w:rPr>
                <w:rFonts w:ascii="Calibri"/>
                <w:b/>
                <w:sz w:val="20"/>
              </w:rPr>
            </w:pPr>
          </w:p>
          <w:p w14:paraId="0FB7F7C9" w14:textId="77777777" w:rsidR="0017353A" w:rsidRDefault="0017353A">
            <w:pPr>
              <w:pStyle w:val="TableParagraph"/>
              <w:rPr>
                <w:rFonts w:ascii="Calibri"/>
                <w:b/>
                <w:sz w:val="20"/>
              </w:rPr>
            </w:pPr>
          </w:p>
          <w:p w14:paraId="1FA9919E" w14:textId="77777777" w:rsidR="0017353A" w:rsidRDefault="0017353A">
            <w:pPr>
              <w:pStyle w:val="TableParagraph"/>
              <w:rPr>
                <w:rFonts w:ascii="Calibri"/>
                <w:b/>
                <w:sz w:val="20"/>
              </w:rPr>
            </w:pPr>
          </w:p>
          <w:p w14:paraId="47442BB2" w14:textId="77777777" w:rsidR="0017353A" w:rsidRDefault="0017353A">
            <w:pPr>
              <w:pStyle w:val="TableParagraph"/>
              <w:rPr>
                <w:rFonts w:ascii="Calibri"/>
                <w:b/>
                <w:sz w:val="20"/>
              </w:rPr>
            </w:pPr>
          </w:p>
          <w:p w14:paraId="1D4D2894" w14:textId="77777777" w:rsidR="0017353A" w:rsidRDefault="0017353A">
            <w:pPr>
              <w:pStyle w:val="TableParagraph"/>
              <w:spacing w:before="2"/>
              <w:rPr>
                <w:rFonts w:ascii="Calibri"/>
                <w:b/>
                <w:sz w:val="15"/>
              </w:rPr>
            </w:pPr>
          </w:p>
          <w:p w14:paraId="341A723C" w14:textId="77777777" w:rsidR="0017353A" w:rsidRDefault="001F33D0">
            <w:pPr>
              <w:pStyle w:val="TableParagraph"/>
              <w:ind w:left="7"/>
              <w:jc w:val="center"/>
              <w:rPr>
                <w:sz w:val="18"/>
              </w:rPr>
            </w:pPr>
            <w:r>
              <w:rPr>
                <w:w w:val="99"/>
                <w:sz w:val="18"/>
              </w:rPr>
              <w:t>-</w:t>
            </w:r>
          </w:p>
        </w:tc>
      </w:tr>
      <w:tr w:rsidR="0017353A" w14:paraId="0756CD2F" w14:textId="77777777">
        <w:trPr>
          <w:trHeight w:val="3614"/>
        </w:trPr>
        <w:tc>
          <w:tcPr>
            <w:tcW w:w="715" w:type="dxa"/>
          </w:tcPr>
          <w:p w14:paraId="2A87976F" w14:textId="77777777" w:rsidR="0017353A" w:rsidRDefault="0017353A">
            <w:pPr>
              <w:pStyle w:val="TableParagraph"/>
              <w:rPr>
                <w:rFonts w:ascii="Calibri"/>
                <w:b/>
                <w:sz w:val="20"/>
              </w:rPr>
            </w:pPr>
          </w:p>
          <w:p w14:paraId="2EC95238" w14:textId="77777777" w:rsidR="0017353A" w:rsidRDefault="0017353A">
            <w:pPr>
              <w:pStyle w:val="TableParagraph"/>
              <w:rPr>
                <w:rFonts w:ascii="Calibri"/>
                <w:b/>
                <w:sz w:val="20"/>
              </w:rPr>
            </w:pPr>
          </w:p>
          <w:p w14:paraId="7C640076" w14:textId="77777777" w:rsidR="0017353A" w:rsidRDefault="0017353A">
            <w:pPr>
              <w:pStyle w:val="TableParagraph"/>
              <w:rPr>
                <w:rFonts w:ascii="Calibri"/>
                <w:b/>
                <w:sz w:val="20"/>
              </w:rPr>
            </w:pPr>
          </w:p>
          <w:p w14:paraId="2372B212" w14:textId="77777777" w:rsidR="0017353A" w:rsidRDefault="0017353A">
            <w:pPr>
              <w:pStyle w:val="TableParagraph"/>
              <w:rPr>
                <w:rFonts w:ascii="Calibri"/>
                <w:b/>
                <w:sz w:val="20"/>
              </w:rPr>
            </w:pPr>
          </w:p>
          <w:p w14:paraId="0226121E" w14:textId="77777777" w:rsidR="0017353A" w:rsidRDefault="0017353A">
            <w:pPr>
              <w:pStyle w:val="TableParagraph"/>
              <w:rPr>
                <w:rFonts w:ascii="Calibri"/>
                <w:b/>
                <w:sz w:val="20"/>
              </w:rPr>
            </w:pPr>
          </w:p>
          <w:p w14:paraId="0991B782" w14:textId="77777777" w:rsidR="0017353A" w:rsidRDefault="0017353A">
            <w:pPr>
              <w:pStyle w:val="TableParagraph"/>
              <w:rPr>
                <w:rFonts w:ascii="Calibri"/>
                <w:b/>
                <w:sz w:val="20"/>
              </w:rPr>
            </w:pPr>
          </w:p>
          <w:p w14:paraId="3639A8F5" w14:textId="77777777" w:rsidR="0017353A" w:rsidRDefault="0017353A">
            <w:pPr>
              <w:pStyle w:val="TableParagraph"/>
              <w:spacing w:before="4"/>
              <w:rPr>
                <w:rFonts w:ascii="Calibri"/>
                <w:b/>
                <w:sz w:val="19"/>
              </w:rPr>
            </w:pPr>
          </w:p>
          <w:p w14:paraId="5D138859" w14:textId="77777777" w:rsidR="0017353A" w:rsidRDefault="001F33D0">
            <w:pPr>
              <w:pStyle w:val="TableParagraph"/>
              <w:ind w:left="28"/>
              <w:rPr>
                <w:sz w:val="18"/>
              </w:rPr>
            </w:pPr>
            <w:r>
              <w:rPr>
                <w:sz w:val="18"/>
              </w:rPr>
              <w:t>2199</w:t>
            </w:r>
          </w:p>
        </w:tc>
        <w:tc>
          <w:tcPr>
            <w:tcW w:w="3524" w:type="dxa"/>
          </w:tcPr>
          <w:p w14:paraId="5162A894" w14:textId="77777777" w:rsidR="0017353A" w:rsidRDefault="001F33D0">
            <w:pPr>
              <w:pStyle w:val="TableParagraph"/>
              <w:spacing w:before="44"/>
              <w:ind w:left="26" w:right="26"/>
              <w:rPr>
                <w:sz w:val="18"/>
              </w:rPr>
            </w:pPr>
            <w:r>
              <w:rPr>
                <w:sz w:val="18"/>
              </w:rPr>
              <w:t>Level D - Telehealth attendance other than</w:t>
            </w:r>
            <w:r>
              <w:rPr>
                <w:spacing w:val="-47"/>
                <w:sz w:val="18"/>
              </w:rPr>
              <w:t xml:space="preserve"> </w:t>
            </w:r>
            <w:r>
              <w:rPr>
                <w:sz w:val="18"/>
              </w:rPr>
              <w:t>at consulting rooms. Professional</w:t>
            </w:r>
            <w:r>
              <w:rPr>
                <w:spacing w:val="1"/>
                <w:sz w:val="18"/>
              </w:rPr>
              <w:t xml:space="preserve"> </w:t>
            </w:r>
            <w:r>
              <w:rPr>
                <w:sz w:val="18"/>
              </w:rPr>
              <w:t>attendance not in consulting rooms of at</w:t>
            </w:r>
            <w:r>
              <w:rPr>
                <w:spacing w:val="1"/>
                <w:sz w:val="18"/>
              </w:rPr>
              <w:t xml:space="preserve"> </w:t>
            </w:r>
            <w:r>
              <w:rPr>
                <w:sz w:val="18"/>
              </w:rPr>
              <w:t>least</w:t>
            </w:r>
            <w:r>
              <w:rPr>
                <w:spacing w:val="-3"/>
                <w:sz w:val="18"/>
              </w:rPr>
              <w:t xml:space="preserve"> </w:t>
            </w:r>
            <w:r>
              <w:rPr>
                <w:sz w:val="18"/>
              </w:rPr>
              <w:t>40</w:t>
            </w:r>
            <w:r>
              <w:rPr>
                <w:spacing w:val="-4"/>
                <w:sz w:val="18"/>
              </w:rPr>
              <w:t xml:space="preserve"> </w:t>
            </w:r>
            <w:r>
              <w:rPr>
                <w:sz w:val="18"/>
              </w:rPr>
              <w:t>minutes</w:t>
            </w:r>
            <w:r>
              <w:rPr>
                <w:spacing w:val="-1"/>
                <w:sz w:val="18"/>
              </w:rPr>
              <w:t xml:space="preserve"> </w:t>
            </w:r>
            <w:r>
              <w:rPr>
                <w:sz w:val="18"/>
              </w:rPr>
              <w:t>in</w:t>
            </w:r>
            <w:r>
              <w:rPr>
                <w:spacing w:val="-2"/>
                <w:sz w:val="18"/>
              </w:rPr>
              <w:t xml:space="preserve"> </w:t>
            </w:r>
            <w:r>
              <w:rPr>
                <w:sz w:val="18"/>
              </w:rPr>
              <w:t>duration</w:t>
            </w:r>
            <w:r>
              <w:rPr>
                <w:spacing w:val="-3"/>
                <w:sz w:val="18"/>
              </w:rPr>
              <w:t xml:space="preserve"> </w:t>
            </w:r>
            <w:r>
              <w:rPr>
                <w:sz w:val="18"/>
              </w:rPr>
              <w:t>(whether</w:t>
            </w:r>
            <w:r>
              <w:rPr>
                <w:spacing w:val="-4"/>
                <w:sz w:val="18"/>
              </w:rPr>
              <w:t xml:space="preserve"> </w:t>
            </w:r>
            <w:r>
              <w:rPr>
                <w:sz w:val="18"/>
              </w:rPr>
              <w:t>or</w:t>
            </w:r>
            <w:r>
              <w:rPr>
                <w:spacing w:val="-2"/>
                <w:sz w:val="18"/>
              </w:rPr>
              <w:t xml:space="preserve"> </w:t>
            </w:r>
            <w:r>
              <w:rPr>
                <w:sz w:val="18"/>
              </w:rPr>
              <w:t>not</w:t>
            </w:r>
            <w:r>
              <w:rPr>
                <w:spacing w:val="-47"/>
                <w:sz w:val="18"/>
              </w:rPr>
              <w:t xml:space="preserve"> </w:t>
            </w:r>
            <w:r>
              <w:rPr>
                <w:sz w:val="18"/>
              </w:rPr>
              <w:t>continuous) by a Medical Practitioner</w:t>
            </w:r>
            <w:r>
              <w:rPr>
                <w:spacing w:val="1"/>
                <w:sz w:val="18"/>
              </w:rPr>
              <w:t xml:space="preserve"> </w:t>
            </w:r>
            <w:r>
              <w:rPr>
                <w:sz w:val="18"/>
              </w:rPr>
              <w:t>providing clinical support to a patient who:</w:t>
            </w:r>
            <w:r>
              <w:rPr>
                <w:spacing w:val="1"/>
                <w:sz w:val="18"/>
              </w:rPr>
              <w:t xml:space="preserve"> </w:t>
            </w:r>
            <w:r>
              <w:rPr>
                <w:sz w:val="18"/>
              </w:rPr>
              <w:t>is participating in a video conferencing</w:t>
            </w:r>
            <w:r>
              <w:rPr>
                <w:spacing w:val="1"/>
                <w:sz w:val="18"/>
              </w:rPr>
              <w:t xml:space="preserve"> </w:t>
            </w:r>
            <w:r>
              <w:rPr>
                <w:sz w:val="18"/>
              </w:rPr>
              <w:t>consultation with a specialist or Consultant</w:t>
            </w:r>
            <w:r>
              <w:rPr>
                <w:spacing w:val="1"/>
                <w:sz w:val="18"/>
              </w:rPr>
              <w:t xml:space="preserve"> </w:t>
            </w:r>
            <w:r>
              <w:rPr>
                <w:sz w:val="18"/>
              </w:rPr>
              <w:t>Physician; and is not an admitted patient;</w:t>
            </w:r>
            <w:r>
              <w:rPr>
                <w:spacing w:val="1"/>
                <w:sz w:val="18"/>
              </w:rPr>
              <w:t xml:space="preserve"> </w:t>
            </w:r>
            <w:r>
              <w:rPr>
                <w:sz w:val="18"/>
              </w:rPr>
              <w:t>and is not a care recipient in a residential</w:t>
            </w:r>
            <w:r>
              <w:rPr>
                <w:spacing w:val="1"/>
                <w:sz w:val="18"/>
              </w:rPr>
              <w:t xml:space="preserve"> </w:t>
            </w:r>
            <w:r>
              <w:rPr>
                <w:sz w:val="18"/>
              </w:rPr>
              <w:t>care service; and is located both: within a</w:t>
            </w:r>
            <w:r>
              <w:rPr>
                <w:spacing w:val="1"/>
                <w:sz w:val="18"/>
              </w:rPr>
              <w:t xml:space="preserve"> </w:t>
            </w:r>
            <w:r>
              <w:rPr>
                <w:sz w:val="18"/>
              </w:rPr>
              <w:t>telehealth eligible area; and at the time of</w:t>
            </w:r>
            <w:r>
              <w:rPr>
                <w:spacing w:val="1"/>
                <w:sz w:val="18"/>
              </w:rPr>
              <w:t xml:space="preserve"> </w:t>
            </w:r>
            <w:r>
              <w:rPr>
                <w:sz w:val="18"/>
              </w:rPr>
              <w:t>the</w:t>
            </w:r>
            <w:r>
              <w:rPr>
                <w:spacing w:val="1"/>
                <w:sz w:val="18"/>
              </w:rPr>
              <w:t xml:space="preserve"> </w:t>
            </w:r>
            <w:r>
              <w:rPr>
                <w:sz w:val="18"/>
              </w:rPr>
              <w:t>attendance</w:t>
            </w:r>
            <w:r>
              <w:rPr>
                <w:spacing w:val="1"/>
                <w:sz w:val="18"/>
              </w:rPr>
              <w:t xml:space="preserve"> </w:t>
            </w:r>
            <w:r>
              <w:rPr>
                <w:sz w:val="18"/>
              </w:rPr>
              <w:t>at</w:t>
            </w:r>
            <w:r>
              <w:rPr>
                <w:spacing w:val="-1"/>
                <w:sz w:val="18"/>
              </w:rPr>
              <w:t xml:space="preserve"> </w:t>
            </w:r>
            <w:r>
              <w:rPr>
                <w:sz w:val="18"/>
              </w:rPr>
              <w:t>least 15</w:t>
            </w:r>
            <w:r>
              <w:rPr>
                <w:spacing w:val="1"/>
                <w:sz w:val="18"/>
              </w:rPr>
              <w:t xml:space="preserve"> </w:t>
            </w:r>
            <w:r>
              <w:rPr>
                <w:sz w:val="18"/>
              </w:rPr>
              <w:t>kms</w:t>
            </w:r>
            <w:r>
              <w:rPr>
                <w:spacing w:val="-1"/>
                <w:sz w:val="18"/>
              </w:rPr>
              <w:t xml:space="preserve"> </w:t>
            </w:r>
            <w:r>
              <w:rPr>
                <w:sz w:val="18"/>
              </w:rPr>
              <w:t>by</w:t>
            </w:r>
            <w:r>
              <w:rPr>
                <w:spacing w:val="-1"/>
                <w:sz w:val="18"/>
              </w:rPr>
              <w:t xml:space="preserve"> </w:t>
            </w:r>
            <w:r>
              <w:rPr>
                <w:sz w:val="18"/>
              </w:rPr>
              <w:t>road</w:t>
            </w:r>
            <w:r>
              <w:rPr>
                <w:spacing w:val="1"/>
                <w:sz w:val="18"/>
              </w:rPr>
              <w:t xml:space="preserve"> </w:t>
            </w:r>
            <w:r>
              <w:rPr>
                <w:sz w:val="18"/>
              </w:rPr>
              <w:t>from the specialist or physician mentioned</w:t>
            </w:r>
            <w:r>
              <w:rPr>
                <w:spacing w:val="1"/>
                <w:sz w:val="18"/>
              </w:rPr>
              <w:t xml:space="preserve"> </w:t>
            </w:r>
            <w:r>
              <w:rPr>
                <w:sz w:val="18"/>
              </w:rPr>
              <w:t>in paragraph (a); for an attendance on one</w:t>
            </w:r>
            <w:r>
              <w:rPr>
                <w:spacing w:val="1"/>
                <w:sz w:val="18"/>
              </w:rPr>
              <w:t xml:space="preserve"> </w:t>
            </w:r>
            <w:r>
              <w:rPr>
                <w:sz w:val="18"/>
              </w:rPr>
              <w:t>or more patients at one place on one</w:t>
            </w:r>
            <w:r>
              <w:rPr>
                <w:spacing w:val="1"/>
                <w:sz w:val="18"/>
              </w:rPr>
              <w:t xml:space="preserve"> </w:t>
            </w:r>
            <w:r>
              <w:rPr>
                <w:sz w:val="18"/>
              </w:rPr>
              <w:t>occasion</w:t>
            </w:r>
            <w:r>
              <w:rPr>
                <w:spacing w:val="-1"/>
                <w:sz w:val="18"/>
              </w:rPr>
              <w:t xml:space="preserve"> </w:t>
            </w:r>
            <w:r>
              <w:rPr>
                <w:sz w:val="18"/>
              </w:rPr>
              <w:t>each</w:t>
            </w:r>
            <w:r>
              <w:rPr>
                <w:spacing w:val="-2"/>
                <w:sz w:val="18"/>
              </w:rPr>
              <w:t xml:space="preserve"> </w:t>
            </w:r>
            <w:r>
              <w:rPr>
                <w:sz w:val="18"/>
              </w:rPr>
              <w:t>patient.</w:t>
            </w:r>
          </w:p>
        </w:tc>
        <w:tc>
          <w:tcPr>
            <w:tcW w:w="1472" w:type="dxa"/>
          </w:tcPr>
          <w:p w14:paraId="50EA2555" w14:textId="77777777" w:rsidR="0017353A" w:rsidRDefault="0017353A">
            <w:pPr>
              <w:pStyle w:val="TableParagraph"/>
              <w:rPr>
                <w:rFonts w:ascii="Calibri"/>
                <w:b/>
                <w:sz w:val="20"/>
              </w:rPr>
            </w:pPr>
          </w:p>
          <w:p w14:paraId="41A7197A" w14:textId="77777777" w:rsidR="0017353A" w:rsidRDefault="0017353A">
            <w:pPr>
              <w:pStyle w:val="TableParagraph"/>
              <w:rPr>
                <w:rFonts w:ascii="Calibri"/>
                <w:b/>
                <w:sz w:val="20"/>
              </w:rPr>
            </w:pPr>
          </w:p>
          <w:p w14:paraId="428930DE" w14:textId="77777777" w:rsidR="0017353A" w:rsidRDefault="0017353A">
            <w:pPr>
              <w:pStyle w:val="TableParagraph"/>
              <w:rPr>
                <w:rFonts w:ascii="Calibri"/>
                <w:b/>
                <w:sz w:val="20"/>
              </w:rPr>
            </w:pPr>
          </w:p>
          <w:p w14:paraId="24247C6F" w14:textId="77777777" w:rsidR="0017353A" w:rsidRDefault="0017353A">
            <w:pPr>
              <w:pStyle w:val="TableParagraph"/>
              <w:rPr>
                <w:rFonts w:ascii="Calibri"/>
                <w:b/>
                <w:sz w:val="20"/>
              </w:rPr>
            </w:pPr>
          </w:p>
          <w:p w14:paraId="26C66240" w14:textId="77777777" w:rsidR="0017353A" w:rsidRDefault="0017353A">
            <w:pPr>
              <w:pStyle w:val="TableParagraph"/>
              <w:rPr>
                <w:rFonts w:ascii="Calibri"/>
                <w:b/>
                <w:sz w:val="20"/>
              </w:rPr>
            </w:pPr>
          </w:p>
          <w:p w14:paraId="23B4065F" w14:textId="77777777" w:rsidR="0017353A" w:rsidRDefault="0017353A">
            <w:pPr>
              <w:pStyle w:val="TableParagraph"/>
              <w:rPr>
                <w:rFonts w:ascii="Calibri"/>
                <w:b/>
                <w:sz w:val="20"/>
              </w:rPr>
            </w:pPr>
          </w:p>
          <w:p w14:paraId="4C652B2D" w14:textId="77777777" w:rsidR="0017353A" w:rsidRDefault="0017353A">
            <w:pPr>
              <w:pStyle w:val="TableParagraph"/>
              <w:rPr>
                <w:rFonts w:ascii="Calibri"/>
                <w:b/>
                <w:sz w:val="20"/>
              </w:rPr>
            </w:pPr>
          </w:p>
          <w:p w14:paraId="60362DD2" w14:textId="77777777" w:rsidR="0017353A" w:rsidRDefault="0017353A">
            <w:pPr>
              <w:pStyle w:val="TableParagraph"/>
              <w:rPr>
                <w:rFonts w:ascii="Calibri"/>
                <w:b/>
                <w:sz w:val="20"/>
              </w:rPr>
            </w:pPr>
          </w:p>
          <w:p w14:paraId="1988AE47" w14:textId="77777777" w:rsidR="0017353A" w:rsidRDefault="0017353A">
            <w:pPr>
              <w:pStyle w:val="TableParagraph"/>
              <w:rPr>
                <w:rFonts w:ascii="Calibri"/>
                <w:b/>
                <w:sz w:val="20"/>
              </w:rPr>
            </w:pPr>
          </w:p>
          <w:p w14:paraId="2B929D3B" w14:textId="77777777" w:rsidR="0017353A" w:rsidRDefault="0017353A">
            <w:pPr>
              <w:pStyle w:val="TableParagraph"/>
              <w:rPr>
                <w:rFonts w:ascii="Calibri"/>
                <w:b/>
                <w:sz w:val="20"/>
              </w:rPr>
            </w:pPr>
          </w:p>
          <w:p w14:paraId="32A6A631" w14:textId="77777777" w:rsidR="0017353A" w:rsidRDefault="0017353A">
            <w:pPr>
              <w:pStyle w:val="TableParagraph"/>
              <w:rPr>
                <w:rFonts w:ascii="Calibri"/>
                <w:b/>
                <w:sz w:val="20"/>
              </w:rPr>
            </w:pPr>
          </w:p>
          <w:p w14:paraId="3E4283C3" w14:textId="77777777" w:rsidR="0017353A" w:rsidRDefault="0017353A">
            <w:pPr>
              <w:pStyle w:val="TableParagraph"/>
              <w:rPr>
                <w:rFonts w:ascii="Calibri"/>
                <w:b/>
                <w:sz w:val="20"/>
              </w:rPr>
            </w:pPr>
          </w:p>
          <w:p w14:paraId="18C5A124" w14:textId="77777777" w:rsidR="0017353A" w:rsidRDefault="0017353A">
            <w:pPr>
              <w:pStyle w:val="TableParagraph"/>
              <w:rPr>
                <w:rFonts w:ascii="Calibri"/>
                <w:b/>
                <w:sz w:val="20"/>
              </w:rPr>
            </w:pPr>
          </w:p>
          <w:p w14:paraId="70C398A0" w14:textId="77777777" w:rsidR="0017353A" w:rsidRDefault="0017353A">
            <w:pPr>
              <w:pStyle w:val="TableParagraph"/>
              <w:rPr>
                <w:rFonts w:ascii="Calibri"/>
                <w:b/>
                <w:sz w:val="15"/>
              </w:rPr>
            </w:pPr>
          </w:p>
          <w:p w14:paraId="1AC314F5" w14:textId="77777777" w:rsidR="0017353A" w:rsidRDefault="001F33D0">
            <w:pPr>
              <w:pStyle w:val="TableParagraph"/>
              <w:ind w:left="387" w:right="380"/>
              <w:jc w:val="center"/>
              <w:rPr>
                <w:sz w:val="18"/>
              </w:rPr>
            </w:pPr>
            <w:r>
              <w:rPr>
                <w:sz w:val="18"/>
              </w:rPr>
              <w:t>$0.00</w:t>
            </w:r>
          </w:p>
        </w:tc>
        <w:tc>
          <w:tcPr>
            <w:tcW w:w="1037" w:type="dxa"/>
          </w:tcPr>
          <w:p w14:paraId="4907C4F5" w14:textId="77777777" w:rsidR="0017353A" w:rsidRDefault="0017353A">
            <w:pPr>
              <w:pStyle w:val="TableParagraph"/>
              <w:rPr>
                <w:rFonts w:ascii="Calibri"/>
                <w:b/>
                <w:sz w:val="20"/>
              </w:rPr>
            </w:pPr>
          </w:p>
          <w:p w14:paraId="4A1BCF8F" w14:textId="77777777" w:rsidR="0017353A" w:rsidRDefault="0017353A">
            <w:pPr>
              <w:pStyle w:val="TableParagraph"/>
              <w:rPr>
                <w:rFonts w:ascii="Calibri"/>
                <w:b/>
                <w:sz w:val="20"/>
              </w:rPr>
            </w:pPr>
          </w:p>
          <w:p w14:paraId="27F671A6" w14:textId="77777777" w:rsidR="0017353A" w:rsidRDefault="0017353A">
            <w:pPr>
              <w:pStyle w:val="TableParagraph"/>
              <w:rPr>
                <w:rFonts w:ascii="Calibri"/>
                <w:b/>
                <w:sz w:val="20"/>
              </w:rPr>
            </w:pPr>
          </w:p>
          <w:p w14:paraId="3472B8D5" w14:textId="77777777" w:rsidR="0017353A" w:rsidRDefault="0017353A">
            <w:pPr>
              <w:pStyle w:val="TableParagraph"/>
              <w:rPr>
                <w:rFonts w:ascii="Calibri"/>
                <w:b/>
                <w:sz w:val="20"/>
              </w:rPr>
            </w:pPr>
          </w:p>
          <w:p w14:paraId="3029A0D1" w14:textId="77777777" w:rsidR="0017353A" w:rsidRDefault="0017353A">
            <w:pPr>
              <w:pStyle w:val="TableParagraph"/>
              <w:rPr>
                <w:rFonts w:ascii="Calibri"/>
                <w:b/>
                <w:sz w:val="20"/>
              </w:rPr>
            </w:pPr>
          </w:p>
          <w:p w14:paraId="480B38CF" w14:textId="77777777" w:rsidR="0017353A" w:rsidRDefault="0017353A">
            <w:pPr>
              <w:pStyle w:val="TableParagraph"/>
              <w:rPr>
                <w:rFonts w:ascii="Calibri"/>
                <w:b/>
                <w:sz w:val="20"/>
              </w:rPr>
            </w:pPr>
          </w:p>
          <w:p w14:paraId="718F3097" w14:textId="77777777" w:rsidR="0017353A" w:rsidRDefault="0017353A">
            <w:pPr>
              <w:pStyle w:val="TableParagraph"/>
              <w:rPr>
                <w:rFonts w:ascii="Calibri"/>
                <w:b/>
                <w:sz w:val="20"/>
              </w:rPr>
            </w:pPr>
          </w:p>
          <w:p w14:paraId="1D48176E" w14:textId="77777777" w:rsidR="0017353A" w:rsidRDefault="0017353A">
            <w:pPr>
              <w:pStyle w:val="TableParagraph"/>
              <w:rPr>
                <w:rFonts w:ascii="Calibri"/>
                <w:b/>
                <w:sz w:val="20"/>
              </w:rPr>
            </w:pPr>
          </w:p>
          <w:p w14:paraId="71B79320" w14:textId="77777777" w:rsidR="0017353A" w:rsidRDefault="0017353A">
            <w:pPr>
              <w:pStyle w:val="TableParagraph"/>
              <w:rPr>
                <w:rFonts w:ascii="Calibri"/>
                <w:b/>
                <w:sz w:val="20"/>
              </w:rPr>
            </w:pPr>
          </w:p>
          <w:p w14:paraId="2A942D5C" w14:textId="77777777" w:rsidR="0017353A" w:rsidRDefault="0017353A">
            <w:pPr>
              <w:pStyle w:val="TableParagraph"/>
              <w:rPr>
                <w:rFonts w:ascii="Calibri"/>
                <w:b/>
                <w:sz w:val="20"/>
              </w:rPr>
            </w:pPr>
          </w:p>
          <w:p w14:paraId="119CEA48" w14:textId="77777777" w:rsidR="0017353A" w:rsidRDefault="0017353A">
            <w:pPr>
              <w:pStyle w:val="TableParagraph"/>
              <w:rPr>
                <w:rFonts w:ascii="Calibri"/>
                <w:b/>
                <w:sz w:val="20"/>
              </w:rPr>
            </w:pPr>
          </w:p>
          <w:p w14:paraId="4BD4870D" w14:textId="77777777" w:rsidR="0017353A" w:rsidRDefault="0017353A">
            <w:pPr>
              <w:pStyle w:val="TableParagraph"/>
              <w:rPr>
                <w:rFonts w:ascii="Calibri"/>
                <w:b/>
                <w:sz w:val="20"/>
              </w:rPr>
            </w:pPr>
          </w:p>
          <w:p w14:paraId="334DCEB9" w14:textId="77777777" w:rsidR="0017353A" w:rsidRDefault="0017353A">
            <w:pPr>
              <w:pStyle w:val="TableParagraph"/>
              <w:rPr>
                <w:rFonts w:ascii="Calibri"/>
                <w:b/>
                <w:sz w:val="20"/>
              </w:rPr>
            </w:pPr>
          </w:p>
          <w:p w14:paraId="4B00503F" w14:textId="77777777" w:rsidR="0017353A" w:rsidRDefault="0017353A">
            <w:pPr>
              <w:pStyle w:val="TableParagraph"/>
              <w:rPr>
                <w:rFonts w:ascii="Calibri"/>
                <w:b/>
                <w:sz w:val="15"/>
              </w:rPr>
            </w:pPr>
          </w:p>
          <w:p w14:paraId="66134DD6" w14:textId="77777777" w:rsidR="0017353A" w:rsidRDefault="001F33D0">
            <w:pPr>
              <w:pStyle w:val="TableParagraph"/>
              <w:ind w:left="95" w:right="87"/>
              <w:jc w:val="center"/>
              <w:rPr>
                <w:sz w:val="18"/>
              </w:rPr>
            </w:pPr>
            <w:r>
              <w:rPr>
                <w:sz w:val="18"/>
              </w:rPr>
              <w:t>76</w:t>
            </w:r>
          </w:p>
        </w:tc>
        <w:tc>
          <w:tcPr>
            <w:tcW w:w="1083" w:type="dxa"/>
          </w:tcPr>
          <w:p w14:paraId="0D9DF97D" w14:textId="77777777" w:rsidR="0017353A" w:rsidRDefault="0017353A">
            <w:pPr>
              <w:pStyle w:val="TableParagraph"/>
              <w:rPr>
                <w:rFonts w:ascii="Calibri"/>
                <w:b/>
                <w:sz w:val="20"/>
              </w:rPr>
            </w:pPr>
          </w:p>
          <w:p w14:paraId="0078F5B9" w14:textId="77777777" w:rsidR="0017353A" w:rsidRDefault="0017353A">
            <w:pPr>
              <w:pStyle w:val="TableParagraph"/>
              <w:rPr>
                <w:rFonts w:ascii="Calibri"/>
                <w:b/>
                <w:sz w:val="20"/>
              </w:rPr>
            </w:pPr>
          </w:p>
          <w:p w14:paraId="3B776E5C" w14:textId="77777777" w:rsidR="0017353A" w:rsidRDefault="0017353A">
            <w:pPr>
              <w:pStyle w:val="TableParagraph"/>
              <w:rPr>
                <w:rFonts w:ascii="Calibri"/>
                <w:b/>
                <w:sz w:val="20"/>
              </w:rPr>
            </w:pPr>
          </w:p>
          <w:p w14:paraId="6FD18315" w14:textId="77777777" w:rsidR="0017353A" w:rsidRDefault="0017353A">
            <w:pPr>
              <w:pStyle w:val="TableParagraph"/>
              <w:rPr>
                <w:rFonts w:ascii="Calibri"/>
                <w:b/>
                <w:sz w:val="20"/>
              </w:rPr>
            </w:pPr>
          </w:p>
          <w:p w14:paraId="539EA2C1" w14:textId="77777777" w:rsidR="0017353A" w:rsidRDefault="0017353A">
            <w:pPr>
              <w:pStyle w:val="TableParagraph"/>
              <w:rPr>
                <w:rFonts w:ascii="Calibri"/>
                <w:b/>
                <w:sz w:val="20"/>
              </w:rPr>
            </w:pPr>
          </w:p>
          <w:p w14:paraId="07D6B623" w14:textId="77777777" w:rsidR="0017353A" w:rsidRDefault="0017353A">
            <w:pPr>
              <w:pStyle w:val="TableParagraph"/>
              <w:rPr>
                <w:rFonts w:ascii="Calibri"/>
                <w:b/>
                <w:sz w:val="20"/>
              </w:rPr>
            </w:pPr>
          </w:p>
          <w:p w14:paraId="5315FF08" w14:textId="77777777" w:rsidR="0017353A" w:rsidRDefault="0017353A">
            <w:pPr>
              <w:pStyle w:val="TableParagraph"/>
              <w:rPr>
                <w:rFonts w:ascii="Calibri"/>
                <w:b/>
                <w:sz w:val="20"/>
              </w:rPr>
            </w:pPr>
          </w:p>
          <w:p w14:paraId="0DE5B717" w14:textId="77777777" w:rsidR="0017353A" w:rsidRDefault="0017353A">
            <w:pPr>
              <w:pStyle w:val="TableParagraph"/>
              <w:rPr>
                <w:rFonts w:ascii="Calibri"/>
                <w:b/>
                <w:sz w:val="20"/>
              </w:rPr>
            </w:pPr>
          </w:p>
          <w:p w14:paraId="40ADB763" w14:textId="77777777" w:rsidR="0017353A" w:rsidRDefault="0017353A">
            <w:pPr>
              <w:pStyle w:val="TableParagraph"/>
              <w:rPr>
                <w:rFonts w:ascii="Calibri"/>
                <w:b/>
                <w:sz w:val="20"/>
              </w:rPr>
            </w:pPr>
          </w:p>
          <w:p w14:paraId="6361161F" w14:textId="77777777" w:rsidR="0017353A" w:rsidRDefault="0017353A">
            <w:pPr>
              <w:pStyle w:val="TableParagraph"/>
              <w:rPr>
                <w:rFonts w:ascii="Calibri"/>
                <w:b/>
                <w:sz w:val="20"/>
              </w:rPr>
            </w:pPr>
          </w:p>
          <w:p w14:paraId="1E9A9634" w14:textId="77777777" w:rsidR="0017353A" w:rsidRDefault="0017353A">
            <w:pPr>
              <w:pStyle w:val="TableParagraph"/>
              <w:rPr>
                <w:rFonts w:ascii="Calibri"/>
                <w:b/>
                <w:sz w:val="20"/>
              </w:rPr>
            </w:pPr>
          </w:p>
          <w:p w14:paraId="2B8114CB" w14:textId="77777777" w:rsidR="0017353A" w:rsidRDefault="0017353A">
            <w:pPr>
              <w:pStyle w:val="TableParagraph"/>
              <w:rPr>
                <w:rFonts w:ascii="Calibri"/>
                <w:b/>
                <w:sz w:val="20"/>
              </w:rPr>
            </w:pPr>
          </w:p>
          <w:p w14:paraId="120789AA" w14:textId="77777777" w:rsidR="0017353A" w:rsidRDefault="0017353A">
            <w:pPr>
              <w:pStyle w:val="TableParagraph"/>
              <w:rPr>
                <w:rFonts w:ascii="Calibri"/>
                <w:b/>
                <w:sz w:val="20"/>
              </w:rPr>
            </w:pPr>
          </w:p>
          <w:p w14:paraId="4638F109" w14:textId="77777777" w:rsidR="0017353A" w:rsidRDefault="0017353A">
            <w:pPr>
              <w:pStyle w:val="TableParagraph"/>
              <w:rPr>
                <w:rFonts w:ascii="Calibri"/>
                <w:b/>
                <w:sz w:val="15"/>
              </w:rPr>
            </w:pPr>
          </w:p>
          <w:p w14:paraId="1183BB8B" w14:textId="77777777" w:rsidR="0017353A" w:rsidRDefault="001F33D0">
            <w:pPr>
              <w:pStyle w:val="TableParagraph"/>
              <w:ind w:right="204"/>
              <w:jc w:val="right"/>
              <w:rPr>
                <w:sz w:val="18"/>
              </w:rPr>
            </w:pPr>
            <w:r>
              <w:rPr>
                <w:sz w:val="18"/>
              </w:rPr>
              <w:t>$12,778</w:t>
            </w:r>
          </w:p>
        </w:tc>
        <w:tc>
          <w:tcPr>
            <w:tcW w:w="1769" w:type="dxa"/>
          </w:tcPr>
          <w:p w14:paraId="05BE6BBD" w14:textId="77777777" w:rsidR="0017353A" w:rsidRDefault="0017353A">
            <w:pPr>
              <w:pStyle w:val="TableParagraph"/>
              <w:rPr>
                <w:rFonts w:ascii="Calibri"/>
                <w:b/>
                <w:sz w:val="20"/>
              </w:rPr>
            </w:pPr>
          </w:p>
          <w:p w14:paraId="7537D386" w14:textId="77777777" w:rsidR="0017353A" w:rsidRDefault="0017353A">
            <w:pPr>
              <w:pStyle w:val="TableParagraph"/>
              <w:rPr>
                <w:rFonts w:ascii="Calibri"/>
                <w:b/>
                <w:sz w:val="20"/>
              </w:rPr>
            </w:pPr>
          </w:p>
          <w:p w14:paraId="79BABFC6" w14:textId="77777777" w:rsidR="0017353A" w:rsidRDefault="0017353A">
            <w:pPr>
              <w:pStyle w:val="TableParagraph"/>
              <w:rPr>
                <w:rFonts w:ascii="Calibri"/>
                <w:b/>
                <w:sz w:val="20"/>
              </w:rPr>
            </w:pPr>
          </w:p>
          <w:p w14:paraId="0C5C1820" w14:textId="77777777" w:rsidR="0017353A" w:rsidRDefault="0017353A">
            <w:pPr>
              <w:pStyle w:val="TableParagraph"/>
              <w:rPr>
                <w:rFonts w:ascii="Calibri"/>
                <w:b/>
                <w:sz w:val="20"/>
              </w:rPr>
            </w:pPr>
          </w:p>
          <w:p w14:paraId="44164D94" w14:textId="77777777" w:rsidR="0017353A" w:rsidRDefault="0017353A">
            <w:pPr>
              <w:pStyle w:val="TableParagraph"/>
              <w:rPr>
                <w:rFonts w:ascii="Calibri"/>
                <w:b/>
                <w:sz w:val="20"/>
              </w:rPr>
            </w:pPr>
          </w:p>
          <w:p w14:paraId="26AB0B52" w14:textId="77777777" w:rsidR="0017353A" w:rsidRDefault="0017353A">
            <w:pPr>
              <w:pStyle w:val="TableParagraph"/>
              <w:rPr>
                <w:rFonts w:ascii="Calibri"/>
                <w:b/>
                <w:sz w:val="20"/>
              </w:rPr>
            </w:pPr>
          </w:p>
          <w:p w14:paraId="0ADE197E" w14:textId="77777777" w:rsidR="0017353A" w:rsidRDefault="0017353A">
            <w:pPr>
              <w:pStyle w:val="TableParagraph"/>
              <w:rPr>
                <w:rFonts w:ascii="Calibri"/>
                <w:b/>
                <w:sz w:val="20"/>
              </w:rPr>
            </w:pPr>
          </w:p>
          <w:p w14:paraId="05849BF1" w14:textId="77777777" w:rsidR="0017353A" w:rsidRDefault="0017353A">
            <w:pPr>
              <w:pStyle w:val="TableParagraph"/>
              <w:rPr>
                <w:rFonts w:ascii="Calibri"/>
                <w:b/>
                <w:sz w:val="20"/>
              </w:rPr>
            </w:pPr>
          </w:p>
          <w:p w14:paraId="4B5F239F" w14:textId="77777777" w:rsidR="0017353A" w:rsidRDefault="0017353A">
            <w:pPr>
              <w:pStyle w:val="TableParagraph"/>
              <w:rPr>
                <w:rFonts w:ascii="Calibri"/>
                <w:b/>
                <w:sz w:val="20"/>
              </w:rPr>
            </w:pPr>
          </w:p>
          <w:p w14:paraId="1BE67802" w14:textId="77777777" w:rsidR="0017353A" w:rsidRDefault="0017353A">
            <w:pPr>
              <w:pStyle w:val="TableParagraph"/>
              <w:rPr>
                <w:rFonts w:ascii="Calibri"/>
                <w:b/>
                <w:sz w:val="20"/>
              </w:rPr>
            </w:pPr>
          </w:p>
          <w:p w14:paraId="7396B81E" w14:textId="77777777" w:rsidR="0017353A" w:rsidRDefault="0017353A">
            <w:pPr>
              <w:pStyle w:val="TableParagraph"/>
              <w:rPr>
                <w:rFonts w:ascii="Calibri"/>
                <w:b/>
                <w:sz w:val="20"/>
              </w:rPr>
            </w:pPr>
          </w:p>
          <w:p w14:paraId="78225D77" w14:textId="77777777" w:rsidR="0017353A" w:rsidRDefault="0017353A">
            <w:pPr>
              <w:pStyle w:val="TableParagraph"/>
              <w:rPr>
                <w:rFonts w:ascii="Calibri"/>
                <w:b/>
                <w:sz w:val="20"/>
              </w:rPr>
            </w:pPr>
          </w:p>
          <w:p w14:paraId="5968A720" w14:textId="77777777" w:rsidR="0017353A" w:rsidRDefault="0017353A">
            <w:pPr>
              <w:pStyle w:val="TableParagraph"/>
              <w:rPr>
                <w:rFonts w:ascii="Calibri"/>
                <w:b/>
                <w:sz w:val="20"/>
              </w:rPr>
            </w:pPr>
          </w:p>
          <w:p w14:paraId="1EE04B12" w14:textId="77777777" w:rsidR="0017353A" w:rsidRDefault="0017353A">
            <w:pPr>
              <w:pStyle w:val="TableParagraph"/>
              <w:rPr>
                <w:rFonts w:ascii="Calibri"/>
                <w:b/>
                <w:sz w:val="15"/>
              </w:rPr>
            </w:pPr>
          </w:p>
          <w:p w14:paraId="1DACC037" w14:textId="77777777" w:rsidR="0017353A" w:rsidRDefault="001F33D0">
            <w:pPr>
              <w:pStyle w:val="TableParagraph"/>
              <w:ind w:left="7"/>
              <w:jc w:val="center"/>
              <w:rPr>
                <w:sz w:val="18"/>
              </w:rPr>
            </w:pPr>
            <w:r>
              <w:rPr>
                <w:w w:val="99"/>
                <w:sz w:val="18"/>
              </w:rPr>
              <w:t>-</w:t>
            </w:r>
          </w:p>
        </w:tc>
      </w:tr>
      <w:tr w:rsidR="0017353A" w14:paraId="5F18DEF9" w14:textId="77777777">
        <w:trPr>
          <w:trHeight w:val="1317"/>
        </w:trPr>
        <w:tc>
          <w:tcPr>
            <w:tcW w:w="715" w:type="dxa"/>
          </w:tcPr>
          <w:p w14:paraId="280A3754" w14:textId="77777777" w:rsidR="0017353A" w:rsidRDefault="0017353A">
            <w:pPr>
              <w:pStyle w:val="TableParagraph"/>
              <w:rPr>
                <w:rFonts w:ascii="Calibri"/>
                <w:b/>
                <w:sz w:val="20"/>
              </w:rPr>
            </w:pPr>
          </w:p>
          <w:p w14:paraId="2AF94E49" w14:textId="77777777" w:rsidR="0017353A" w:rsidRDefault="0017353A">
            <w:pPr>
              <w:pStyle w:val="TableParagraph"/>
              <w:spacing w:before="4"/>
              <w:rPr>
                <w:rFonts w:ascii="Calibri"/>
                <w:b/>
                <w:sz w:val="25"/>
              </w:rPr>
            </w:pPr>
          </w:p>
          <w:p w14:paraId="393D05E9" w14:textId="77777777" w:rsidR="0017353A" w:rsidRDefault="001F33D0">
            <w:pPr>
              <w:pStyle w:val="TableParagraph"/>
              <w:ind w:left="28"/>
              <w:rPr>
                <w:sz w:val="18"/>
              </w:rPr>
            </w:pPr>
            <w:r>
              <w:rPr>
                <w:sz w:val="18"/>
              </w:rPr>
              <w:t>2220</w:t>
            </w:r>
          </w:p>
        </w:tc>
        <w:tc>
          <w:tcPr>
            <w:tcW w:w="3524" w:type="dxa"/>
          </w:tcPr>
          <w:p w14:paraId="751888BE" w14:textId="77777777" w:rsidR="0017353A" w:rsidRDefault="001F33D0">
            <w:pPr>
              <w:pStyle w:val="TableParagraph"/>
              <w:spacing w:before="47"/>
              <w:ind w:left="26" w:right="23"/>
              <w:rPr>
                <w:sz w:val="18"/>
              </w:rPr>
            </w:pPr>
            <w:r>
              <w:rPr>
                <w:sz w:val="18"/>
              </w:rPr>
              <w:t>Level D - telehealth attendance at</w:t>
            </w:r>
            <w:r>
              <w:rPr>
                <w:spacing w:val="1"/>
                <w:sz w:val="18"/>
              </w:rPr>
              <w:t xml:space="preserve"> </w:t>
            </w:r>
            <w:r>
              <w:rPr>
                <w:sz w:val="18"/>
              </w:rPr>
              <w:t>residential aged care facility. A professional</w:t>
            </w:r>
            <w:r>
              <w:rPr>
                <w:spacing w:val="-47"/>
                <w:sz w:val="18"/>
              </w:rPr>
              <w:t xml:space="preserve"> </w:t>
            </w:r>
            <w:r>
              <w:rPr>
                <w:sz w:val="18"/>
              </w:rPr>
              <w:t>attendance by a Medical Practitioner (not</w:t>
            </w:r>
            <w:r>
              <w:rPr>
                <w:spacing w:val="1"/>
                <w:sz w:val="18"/>
              </w:rPr>
              <w:t xml:space="preserve"> </w:t>
            </w:r>
            <w:r>
              <w:rPr>
                <w:sz w:val="18"/>
              </w:rPr>
              <w:t>being a service to which any other item</w:t>
            </w:r>
            <w:r>
              <w:rPr>
                <w:spacing w:val="1"/>
                <w:sz w:val="18"/>
              </w:rPr>
              <w:t xml:space="preserve"> </w:t>
            </w:r>
            <w:r>
              <w:rPr>
                <w:sz w:val="18"/>
              </w:rPr>
              <w:t>applies)</w:t>
            </w:r>
            <w:r>
              <w:rPr>
                <w:spacing w:val="-1"/>
                <w:sz w:val="18"/>
              </w:rPr>
              <w:t xml:space="preserve"> </w:t>
            </w:r>
            <w:r>
              <w:rPr>
                <w:sz w:val="18"/>
              </w:rPr>
              <w:t>lasting</w:t>
            </w:r>
            <w:r>
              <w:rPr>
                <w:spacing w:val="1"/>
                <w:sz w:val="18"/>
              </w:rPr>
              <w:t xml:space="preserve"> </w:t>
            </w:r>
            <w:r>
              <w:rPr>
                <w:sz w:val="18"/>
              </w:rPr>
              <w:t>at least</w:t>
            </w:r>
            <w:r>
              <w:rPr>
                <w:spacing w:val="1"/>
                <w:sz w:val="18"/>
              </w:rPr>
              <w:t xml:space="preserve"> </w:t>
            </w:r>
            <w:r>
              <w:rPr>
                <w:sz w:val="18"/>
              </w:rPr>
              <w:t>40</w:t>
            </w:r>
            <w:r>
              <w:rPr>
                <w:spacing w:val="2"/>
                <w:sz w:val="18"/>
              </w:rPr>
              <w:t xml:space="preserve"> </w:t>
            </w:r>
            <w:r>
              <w:rPr>
                <w:sz w:val="18"/>
              </w:rPr>
              <w:t>minutes</w:t>
            </w:r>
            <w:r>
              <w:rPr>
                <w:spacing w:val="1"/>
                <w:sz w:val="18"/>
              </w:rPr>
              <w:t xml:space="preserve"> </w:t>
            </w:r>
            <w:r>
              <w:rPr>
                <w:sz w:val="18"/>
              </w:rPr>
              <w:t>(</w:t>
            </w:r>
            <w:proofErr w:type="gramStart"/>
            <w:r>
              <w:rPr>
                <w:sz w:val="18"/>
              </w:rPr>
              <w:t>whether</w:t>
            </w:r>
            <w:r>
              <w:rPr>
                <w:spacing w:val="-2"/>
                <w:sz w:val="18"/>
              </w:rPr>
              <w:t xml:space="preserve"> </w:t>
            </w:r>
            <w:r>
              <w:rPr>
                <w:sz w:val="18"/>
              </w:rPr>
              <w:t>or</w:t>
            </w:r>
            <w:r>
              <w:rPr>
                <w:spacing w:val="-2"/>
                <w:sz w:val="18"/>
              </w:rPr>
              <w:t xml:space="preserve"> </w:t>
            </w:r>
            <w:r>
              <w:rPr>
                <w:sz w:val="18"/>
              </w:rPr>
              <w:t>not</w:t>
            </w:r>
            <w:proofErr w:type="gramEnd"/>
            <w:r>
              <w:rPr>
                <w:spacing w:val="-2"/>
                <w:sz w:val="18"/>
              </w:rPr>
              <w:t xml:space="preserve"> </w:t>
            </w:r>
            <w:r>
              <w:rPr>
                <w:sz w:val="18"/>
              </w:rPr>
              <w:t>continuous)</w:t>
            </w:r>
            <w:r>
              <w:rPr>
                <w:spacing w:val="-2"/>
                <w:sz w:val="18"/>
              </w:rPr>
              <w:t xml:space="preserve"> </w:t>
            </w:r>
            <w:r>
              <w:rPr>
                <w:sz w:val="18"/>
              </w:rPr>
              <w:t>that</w:t>
            </w:r>
            <w:r>
              <w:rPr>
                <w:spacing w:val="-1"/>
                <w:sz w:val="18"/>
              </w:rPr>
              <w:t xml:space="preserve"> </w:t>
            </w:r>
            <w:r>
              <w:rPr>
                <w:sz w:val="18"/>
              </w:rPr>
              <w:t>requires</w:t>
            </w:r>
          </w:p>
        </w:tc>
        <w:tc>
          <w:tcPr>
            <w:tcW w:w="1472" w:type="dxa"/>
          </w:tcPr>
          <w:p w14:paraId="4942DDB4" w14:textId="77777777" w:rsidR="0017353A" w:rsidRDefault="0017353A">
            <w:pPr>
              <w:pStyle w:val="TableParagraph"/>
              <w:rPr>
                <w:rFonts w:ascii="Calibri"/>
                <w:b/>
                <w:sz w:val="20"/>
              </w:rPr>
            </w:pPr>
          </w:p>
          <w:p w14:paraId="254025D3" w14:textId="77777777" w:rsidR="0017353A" w:rsidRDefault="0017353A">
            <w:pPr>
              <w:pStyle w:val="TableParagraph"/>
              <w:rPr>
                <w:rFonts w:ascii="Calibri"/>
                <w:b/>
                <w:sz w:val="20"/>
              </w:rPr>
            </w:pPr>
          </w:p>
          <w:p w14:paraId="28F7C48E" w14:textId="77777777" w:rsidR="0017353A" w:rsidRDefault="0017353A">
            <w:pPr>
              <w:pStyle w:val="TableParagraph"/>
              <w:rPr>
                <w:rFonts w:ascii="Calibri"/>
                <w:b/>
                <w:sz w:val="20"/>
              </w:rPr>
            </w:pPr>
          </w:p>
          <w:p w14:paraId="443C3834" w14:textId="77777777" w:rsidR="0017353A" w:rsidRDefault="0017353A">
            <w:pPr>
              <w:pStyle w:val="TableParagraph"/>
              <w:rPr>
                <w:rFonts w:ascii="Calibri"/>
                <w:b/>
                <w:sz w:val="27"/>
              </w:rPr>
            </w:pPr>
          </w:p>
          <w:p w14:paraId="5544FAB5" w14:textId="77777777" w:rsidR="0017353A" w:rsidRDefault="001F33D0">
            <w:pPr>
              <w:pStyle w:val="TableParagraph"/>
              <w:ind w:left="387" w:right="380"/>
              <w:jc w:val="center"/>
              <w:rPr>
                <w:sz w:val="18"/>
              </w:rPr>
            </w:pPr>
            <w:r>
              <w:rPr>
                <w:sz w:val="18"/>
              </w:rPr>
              <w:t>$0.00</w:t>
            </w:r>
          </w:p>
        </w:tc>
        <w:tc>
          <w:tcPr>
            <w:tcW w:w="1037" w:type="dxa"/>
          </w:tcPr>
          <w:p w14:paraId="5252C719" w14:textId="77777777" w:rsidR="0017353A" w:rsidRDefault="0017353A">
            <w:pPr>
              <w:pStyle w:val="TableParagraph"/>
              <w:rPr>
                <w:rFonts w:ascii="Calibri"/>
                <w:b/>
                <w:sz w:val="20"/>
              </w:rPr>
            </w:pPr>
          </w:p>
          <w:p w14:paraId="4CACDFA6" w14:textId="77777777" w:rsidR="0017353A" w:rsidRDefault="0017353A">
            <w:pPr>
              <w:pStyle w:val="TableParagraph"/>
              <w:rPr>
                <w:rFonts w:ascii="Calibri"/>
                <w:b/>
                <w:sz w:val="20"/>
              </w:rPr>
            </w:pPr>
          </w:p>
          <w:p w14:paraId="1F0CCDC8" w14:textId="77777777" w:rsidR="0017353A" w:rsidRDefault="0017353A">
            <w:pPr>
              <w:pStyle w:val="TableParagraph"/>
              <w:rPr>
                <w:rFonts w:ascii="Calibri"/>
                <w:b/>
                <w:sz w:val="20"/>
              </w:rPr>
            </w:pPr>
          </w:p>
          <w:p w14:paraId="493F2967" w14:textId="77777777" w:rsidR="0017353A" w:rsidRDefault="0017353A">
            <w:pPr>
              <w:pStyle w:val="TableParagraph"/>
              <w:rPr>
                <w:rFonts w:ascii="Calibri"/>
                <w:b/>
                <w:sz w:val="27"/>
              </w:rPr>
            </w:pPr>
          </w:p>
          <w:p w14:paraId="172433A8" w14:textId="77777777" w:rsidR="0017353A" w:rsidRDefault="001F33D0">
            <w:pPr>
              <w:pStyle w:val="TableParagraph"/>
              <w:ind w:left="95" w:right="87"/>
              <w:jc w:val="center"/>
              <w:rPr>
                <w:sz w:val="18"/>
              </w:rPr>
            </w:pPr>
            <w:r>
              <w:rPr>
                <w:sz w:val="18"/>
              </w:rPr>
              <w:t>61</w:t>
            </w:r>
          </w:p>
        </w:tc>
        <w:tc>
          <w:tcPr>
            <w:tcW w:w="1083" w:type="dxa"/>
          </w:tcPr>
          <w:p w14:paraId="62DE6256" w14:textId="77777777" w:rsidR="0017353A" w:rsidRDefault="0017353A">
            <w:pPr>
              <w:pStyle w:val="TableParagraph"/>
              <w:rPr>
                <w:rFonts w:ascii="Calibri"/>
                <w:b/>
                <w:sz w:val="20"/>
              </w:rPr>
            </w:pPr>
          </w:p>
          <w:p w14:paraId="086F60D3" w14:textId="77777777" w:rsidR="0017353A" w:rsidRDefault="0017353A">
            <w:pPr>
              <w:pStyle w:val="TableParagraph"/>
              <w:rPr>
                <w:rFonts w:ascii="Calibri"/>
                <w:b/>
                <w:sz w:val="20"/>
              </w:rPr>
            </w:pPr>
          </w:p>
          <w:p w14:paraId="33E2417D" w14:textId="77777777" w:rsidR="0017353A" w:rsidRDefault="0017353A">
            <w:pPr>
              <w:pStyle w:val="TableParagraph"/>
              <w:rPr>
                <w:rFonts w:ascii="Calibri"/>
                <w:b/>
                <w:sz w:val="20"/>
              </w:rPr>
            </w:pPr>
          </w:p>
          <w:p w14:paraId="09F73327" w14:textId="77777777" w:rsidR="0017353A" w:rsidRDefault="0017353A">
            <w:pPr>
              <w:pStyle w:val="TableParagraph"/>
              <w:rPr>
                <w:rFonts w:ascii="Calibri"/>
                <w:b/>
                <w:sz w:val="27"/>
              </w:rPr>
            </w:pPr>
          </w:p>
          <w:p w14:paraId="6B72115E" w14:textId="77777777" w:rsidR="0017353A" w:rsidRDefault="001F33D0">
            <w:pPr>
              <w:pStyle w:val="TableParagraph"/>
              <w:ind w:right="204"/>
              <w:jc w:val="right"/>
              <w:rPr>
                <w:sz w:val="18"/>
              </w:rPr>
            </w:pPr>
            <w:r>
              <w:rPr>
                <w:sz w:val="18"/>
              </w:rPr>
              <w:t>$11,012</w:t>
            </w:r>
          </w:p>
        </w:tc>
        <w:tc>
          <w:tcPr>
            <w:tcW w:w="1769" w:type="dxa"/>
          </w:tcPr>
          <w:p w14:paraId="121137D1" w14:textId="77777777" w:rsidR="0017353A" w:rsidRDefault="0017353A">
            <w:pPr>
              <w:pStyle w:val="TableParagraph"/>
              <w:rPr>
                <w:rFonts w:ascii="Calibri"/>
                <w:b/>
                <w:sz w:val="20"/>
              </w:rPr>
            </w:pPr>
          </w:p>
          <w:p w14:paraId="3996F95C" w14:textId="77777777" w:rsidR="0017353A" w:rsidRDefault="0017353A">
            <w:pPr>
              <w:pStyle w:val="TableParagraph"/>
              <w:rPr>
                <w:rFonts w:ascii="Calibri"/>
                <w:b/>
                <w:sz w:val="20"/>
              </w:rPr>
            </w:pPr>
          </w:p>
          <w:p w14:paraId="6FE90D3E" w14:textId="77777777" w:rsidR="0017353A" w:rsidRDefault="0017353A">
            <w:pPr>
              <w:pStyle w:val="TableParagraph"/>
              <w:rPr>
                <w:rFonts w:ascii="Calibri"/>
                <w:b/>
                <w:sz w:val="20"/>
              </w:rPr>
            </w:pPr>
          </w:p>
          <w:p w14:paraId="5AAE0705" w14:textId="77777777" w:rsidR="0017353A" w:rsidRDefault="0017353A">
            <w:pPr>
              <w:pStyle w:val="TableParagraph"/>
              <w:rPr>
                <w:rFonts w:ascii="Calibri"/>
                <w:b/>
                <w:sz w:val="27"/>
              </w:rPr>
            </w:pPr>
          </w:p>
          <w:p w14:paraId="615042A0" w14:textId="77777777" w:rsidR="0017353A" w:rsidRDefault="001F33D0">
            <w:pPr>
              <w:pStyle w:val="TableParagraph"/>
              <w:ind w:left="7"/>
              <w:jc w:val="center"/>
              <w:rPr>
                <w:sz w:val="18"/>
              </w:rPr>
            </w:pPr>
            <w:r>
              <w:rPr>
                <w:w w:val="99"/>
                <w:sz w:val="18"/>
              </w:rPr>
              <w:t>-</w:t>
            </w:r>
          </w:p>
        </w:tc>
      </w:tr>
    </w:tbl>
    <w:p w14:paraId="582ED10B" w14:textId="77777777" w:rsidR="0017353A" w:rsidRDefault="0017353A">
      <w:pPr>
        <w:jc w:val="center"/>
        <w:rPr>
          <w:sz w:val="18"/>
        </w:rPr>
        <w:sectPr w:rsidR="0017353A">
          <w:type w:val="continuous"/>
          <w:pgSz w:w="11910" w:h="16840"/>
          <w:pgMar w:top="1420" w:right="700" w:bottom="920" w:left="1300" w:header="0" w:footer="726" w:gutter="0"/>
          <w:cols w:space="720"/>
        </w:sectPr>
      </w:pP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5"/>
        <w:gridCol w:w="3524"/>
        <w:gridCol w:w="1472"/>
        <w:gridCol w:w="1037"/>
        <w:gridCol w:w="1083"/>
        <w:gridCol w:w="1769"/>
      </w:tblGrid>
      <w:tr w:rsidR="0017353A" w14:paraId="5CA9FD0A" w14:textId="77777777">
        <w:trPr>
          <w:trHeight w:val="717"/>
        </w:trPr>
        <w:tc>
          <w:tcPr>
            <w:tcW w:w="715" w:type="dxa"/>
            <w:shd w:val="clear" w:color="auto" w:fill="F1F1F1"/>
          </w:tcPr>
          <w:p w14:paraId="171683FE" w14:textId="77777777" w:rsidR="0017353A" w:rsidRDefault="0017353A">
            <w:pPr>
              <w:pStyle w:val="TableParagraph"/>
              <w:rPr>
                <w:rFonts w:ascii="Calibri"/>
                <w:b/>
                <w:sz w:val="20"/>
              </w:rPr>
            </w:pPr>
          </w:p>
          <w:p w14:paraId="55D25774" w14:textId="77777777" w:rsidR="0017353A" w:rsidRDefault="0017353A">
            <w:pPr>
              <w:pStyle w:val="TableParagraph"/>
              <w:spacing w:before="3"/>
              <w:rPr>
                <w:rFonts w:ascii="Calibri"/>
                <w:b/>
                <w:sz w:val="17"/>
              </w:rPr>
            </w:pPr>
          </w:p>
          <w:p w14:paraId="0171CF1E" w14:textId="77777777" w:rsidR="0017353A" w:rsidRDefault="001F33D0">
            <w:pPr>
              <w:pStyle w:val="TableParagraph"/>
              <w:ind w:left="28"/>
              <w:rPr>
                <w:b/>
                <w:sz w:val="18"/>
              </w:rPr>
            </w:pPr>
            <w:r>
              <w:rPr>
                <w:b/>
                <w:sz w:val="18"/>
              </w:rPr>
              <w:t>Item</w:t>
            </w:r>
          </w:p>
        </w:tc>
        <w:tc>
          <w:tcPr>
            <w:tcW w:w="3524" w:type="dxa"/>
            <w:shd w:val="clear" w:color="auto" w:fill="F1F1F1"/>
          </w:tcPr>
          <w:p w14:paraId="06235A70" w14:textId="77777777" w:rsidR="0017353A" w:rsidRDefault="0017353A">
            <w:pPr>
              <w:pStyle w:val="TableParagraph"/>
              <w:rPr>
                <w:rFonts w:ascii="Calibri"/>
                <w:b/>
                <w:sz w:val="20"/>
              </w:rPr>
            </w:pPr>
          </w:p>
          <w:p w14:paraId="1551386F" w14:textId="77777777" w:rsidR="0017353A" w:rsidRDefault="0017353A">
            <w:pPr>
              <w:pStyle w:val="TableParagraph"/>
              <w:spacing w:before="3"/>
              <w:rPr>
                <w:rFonts w:ascii="Calibri"/>
                <w:b/>
                <w:sz w:val="17"/>
              </w:rPr>
            </w:pPr>
          </w:p>
          <w:p w14:paraId="67EEACB5" w14:textId="77777777" w:rsidR="0017353A" w:rsidRDefault="001F33D0">
            <w:pPr>
              <w:pStyle w:val="TableParagraph"/>
              <w:ind w:left="26"/>
              <w:rPr>
                <w:b/>
                <w:sz w:val="18"/>
              </w:rPr>
            </w:pPr>
            <w:r>
              <w:rPr>
                <w:b/>
                <w:sz w:val="18"/>
              </w:rPr>
              <w:t>Descriptor</w:t>
            </w:r>
          </w:p>
        </w:tc>
        <w:tc>
          <w:tcPr>
            <w:tcW w:w="1472" w:type="dxa"/>
            <w:shd w:val="clear" w:color="auto" w:fill="F1F1F1"/>
          </w:tcPr>
          <w:p w14:paraId="4A648708" w14:textId="77777777" w:rsidR="0017353A" w:rsidRDefault="0017353A">
            <w:pPr>
              <w:pStyle w:val="TableParagraph"/>
              <w:spacing w:before="10"/>
              <w:rPr>
                <w:rFonts w:ascii="Calibri"/>
                <w:b/>
                <w:sz w:val="18"/>
              </w:rPr>
            </w:pPr>
          </w:p>
          <w:p w14:paraId="0D9D23D0" w14:textId="77777777" w:rsidR="0017353A" w:rsidRDefault="001F33D0">
            <w:pPr>
              <w:pStyle w:val="TableParagraph"/>
              <w:spacing w:line="264" w:lineRule="auto"/>
              <w:ind w:left="26" w:right="615"/>
              <w:rPr>
                <w:b/>
                <w:sz w:val="18"/>
              </w:rPr>
            </w:pPr>
            <w:r>
              <w:rPr>
                <w:b/>
                <w:sz w:val="18"/>
              </w:rPr>
              <w:t>Schedule</w:t>
            </w:r>
            <w:r>
              <w:rPr>
                <w:b/>
                <w:spacing w:val="-48"/>
                <w:sz w:val="18"/>
              </w:rPr>
              <w:t xml:space="preserve"> </w:t>
            </w:r>
            <w:r>
              <w:rPr>
                <w:b/>
                <w:sz w:val="18"/>
              </w:rPr>
              <w:t>fee</w:t>
            </w:r>
          </w:p>
        </w:tc>
        <w:tc>
          <w:tcPr>
            <w:tcW w:w="1037" w:type="dxa"/>
            <w:shd w:val="clear" w:color="auto" w:fill="F1F1F1"/>
          </w:tcPr>
          <w:p w14:paraId="6073973C" w14:textId="77777777" w:rsidR="0017353A" w:rsidRDefault="001F33D0">
            <w:pPr>
              <w:pStyle w:val="TableParagraph"/>
              <w:spacing w:before="42"/>
              <w:ind w:left="25" w:right="101"/>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083" w:type="dxa"/>
            <w:shd w:val="clear" w:color="auto" w:fill="F1F1F1"/>
          </w:tcPr>
          <w:p w14:paraId="4D7DCD3C" w14:textId="77777777" w:rsidR="0017353A" w:rsidRDefault="001F33D0">
            <w:pPr>
              <w:pStyle w:val="TableParagraph"/>
              <w:spacing w:before="42"/>
              <w:ind w:left="27" w:right="145"/>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769" w:type="dxa"/>
            <w:shd w:val="clear" w:color="auto" w:fill="F1F1F1"/>
          </w:tcPr>
          <w:p w14:paraId="6E375AF9" w14:textId="77777777" w:rsidR="0017353A" w:rsidRDefault="001F33D0">
            <w:pPr>
              <w:pStyle w:val="TableParagraph"/>
              <w:spacing w:before="42"/>
              <w:ind w:left="27" w:right="337"/>
              <w:rPr>
                <w:b/>
                <w:sz w:val="18"/>
              </w:rPr>
            </w:pPr>
            <w:r>
              <w:rPr>
                <w:b/>
                <w:sz w:val="18"/>
              </w:rPr>
              <w:t>Services</w:t>
            </w:r>
            <w:r>
              <w:rPr>
                <w:b/>
                <w:spacing w:val="-7"/>
                <w:sz w:val="18"/>
              </w:rPr>
              <w:t xml:space="preserve"> </w:t>
            </w:r>
            <w:r>
              <w:rPr>
                <w:b/>
                <w:sz w:val="18"/>
              </w:rPr>
              <w:t>5-year-</w:t>
            </w:r>
            <w:r>
              <w:rPr>
                <w:b/>
                <w:spacing w:val="-47"/>
                <w:sz w:val="18"/>
              </w:rPr>
              <w:t xml:space="preserve"> </w:t>
            </w:r>
            <w:r>
              <w:rPr>
                <w:b/>
                <w:sz w:val="18"/>
              </w:rPr>
              <w:t>average annual</w:t>
            </w:r>
            <w:r>
              <w:rPr>
                <w:b/>
                <w:spacing w:val="1"/>
                <w:sz w:val="18"/>
              </w:rPr>
              <w:t xml:space="preserve"> </w:t>
            </w:r>
            <w:r>
              <w:rPr>
                <w:b/>
                <w:sz w:val="18"/>
              </w:rPr>
              <w:t>growth</w:t>
            </w:r>
          </w:p>
        </w:tc>
      </w:tr>
      <w:tr w:rsidR="0017353A" w14:paraId="3F8B1B14" w14:textId="77777777">
        <w:trPr>
          <w:trHeight w:val="2560"/>
        </w:trPr>
        <w:tc>
          <w:tcPr>
            <w:tcW w:w="715" w:type="dxa"/>
          </w:tcPr>
          <w:p w14:paraId="005D48C5" w14:textId="77777777" w:rsidR="0017353A" w:rsidRDefault="0017353A">
            <w:pPr>
              <w:pStyle w:val="TableParagraph"/>
              <w:rPr>
                <w:rFonts w:ascii="Times New Roman"/>
                <w:sz w:val="20"/>
              </w:rPr>
            </w:pPr>
          </w:p>
        </w:tc>
        <w:tc>
          <w:tcPr>
            <w:tcW w:w="3524" w:type="dxa"/>
          </w:tcPr>
          <w:p w14:paraId="15BD62C5" w14:textId="77777777" w:rsidR="0017353A" w:rsidRDefault="001F33D0">
            <w:pPr>
              <w:pStyle w:val="TableParagraph"/>
              <w:spacing w:before="27"/>
              <w:ind w:left="26" w:right="66"/>
              <w:rPr>
                <w:sz w:val="18"/>
              </w:rPr>
            </w:pPr>
            <w:r>
              <w:rPr>
                <w:sz w:val="18"/>
              </w:rPr>
              <w:t>the provision of clinical support to a patient</w:t>
            </w:r>
            <w:r>
              <w:rPr>
                <w:spacing w:val="-47"/>
                <w:sz w:val="18"/>
              </w:rPr>
              <w:t xml:space="preserve"> </w:t>
            </w:r>
            <w:r>
              <w:rPr>
                <w:sz w:val="18"/>
              </w:rPr>
              <w:t>who</w:t>
            </w:r>
            <w:r>
              <w:rPr>
                <w:spacing w:val="-2"/>
                <w:sz w:val="18"/>
              </w:rPr>
              <w:t xml:space="preserve"> </w:t>
            </w:r>
            <w:r>
              <w:rPr>
                <w:sz w:val="18"/>
              </w:rPr>
              <w:t>is:</w:t>
            </w:r>
            <w:r>
              <w:rPr>
                <w:spacing w:val="-1"/>
                <w:sz w:val="18"/>
              </w:rPr>
              <w:t xml:space="preserve"> </w:t>
            </w:r>
            <w:r>
              <w:rPr>
                <w:sz w:val="18"/>
              </w:rPr>
              <w:t>a)</w:t>
            </w:r>
            <w:r>
              <w:rPr>
                <w:spacing w:val="-2"/>
                <w:sz w:val="18"/>
              </w:rPr>
              <w:t xml:space="preserve"> </w:t>
            </w:r>
            <w:r>
              <w:rPr>
                <w:sz w:val="18"/>
              </w:rPr>
              <w:t>a</w:t>
            </w:r>
            <w:r>
              <w:rPr>
                <w:spacing w:val="-3"/>
                <w:sz w:val="18"/>
              </w:rPr>
              <w:t xml:space="preserve"> </w:t>
            </w:r>
            <w:r>
              <w:rPr>
                <w:sz w:val="18"/>
              </w:rPr>
              <w:t>care</w:t>
            </w:r>
            <w:r>
              <w:rPr>
                <w:spacing w:val="-2"/>
                <w:sz w:val="18"/>
              </w:rPr>
              <w:t xml:space="preserve"> </w:t>
            </w:r>
            <w:r>
              <w:rPr>
                <w:sz w:val="18"/>
              </w:rPr>
              <w:t>recipient</w:t>
            </w:r>
            <w:r>
              <w:rPr>
                <w:spacing w:val="-4"/>
                <w:sz w:val="18"/>
              </w:rPr>
              <w:t xml:space="preserve"> </w:t>
            </w:r>
            <w:r>
              <w:rPr>
                <w:sz w:val="18"/>
              </w:rPr>
              <w:t>receiving</w:t>
            </w:r>
            <w:r>
              <w:rPr>
                <w:spacing w:val="-2"/>
                <w:sz w:val="18"/>
              </w:rPr>
              <w:t xml:space="preserve"> </w:t>
            </w:r>
            <w:r>
              <w:rPr>
                <w:sz w:val="18"/>
              </w:rPr>
              <w:t>care</w:t>
            </w:r>
            <w:r>
              <w:rPr>
                <w:spacing w:val="-1"/>
                <w:sz w:val="18"/>
              </w:rPr>
              <w:t xml:space="preserve"> </w:t>
            </w:r>
            <w:r>
              <w:rPr>
                <w:sz w:val="18"/>
              </w:rPr>
              <w:t>in</w:t>
            </w:r>
            <w:r>
              <w:rPr>
                <w:spacing w:val="-47"/>
                <w:sz w:val="18"/>
              </w:rPr>
              <w:t xml:space="preserve"> </w:t>
            </w:r>
            <w:r>
              <w:rPr>
                <w:sz w:val="18"/>
              </w:rPr>
              <w:t>a residential aged care service (other than</w:t>
            </w:r>
            <w:r>
              <w:rPr>
                <w:spacing w:val="1"/>
                <w:sz w:val="18"/>
              </w:rPr>
              <w:t xml:space="preserve"> </w:t>
            </w:r>
            <w:r>
              <w:rPr>
                <w:sz w:val="18"/>
              </w:rPr>
              <w:t>a professional attendance at a self-</w:t>
            </w:r>
            <w:r>
              <w:rPr>
                <w:spacing w:val="1"/>
                <w:sz w:val="18"/>
              </w:rPr>
              <w:t xml:space="preserve"> </w:t>
            </w:r>
            <w:r>
              <w:rPr>
                <w:sz w:val="18"/>
              </w:rPr>
              <w:t>contained unit); or b) at consulting rooms</w:t>
            </w:r>
            <w:r>
              <w:rPr>
                <w:spacing w:val="1"/>
                <w:sz w:val="18"/>
              </w:rPr>
              <w:t xml:space="preserve"> </w:t>
            </w:r>
            <w:r>
              <w:rPr>
                <w:sz w:val="18"/>
              </w:rPr>
              <w:t>situated within such a complex where the</w:t>
            </w:r>
            <w:r>
              <w:rPr>
                <w:spacing w:val="1"/>
                <w:sz w:val="18"/>
              </w:rPr>
              <w:t xml:space="preserve"> </w:t>
            </w:r>
            <w:r>
              <w:rPr>
                <w:sz w:val="18"/>
              </w:rPr>
              <w:t>patient is a resident of the aged care</w:t>
            </w:r>
            <w:r>
              <w:rPr>
                <w:spacing w:val="1"/>
                <w:sz w:val="18"/>
              </w:rPr>
              <w:t xml:space="preserve"> </w:t>
            </w:r>
            <w:r>
              <w:rPr>
                <w:sz w:val="18"/>
              </w:rPr>
              <w:t>service</w:t>
            </w:r>
            <w:r>
              <w:rPr>
                <w:spacing w:val="-3"/>
                <w:sz w:val="18"/>
              </w:rPr>
              <w:t xml:space="preserve"> </w:t>
            </w:r>
            <w:r>
              <w:rPr>
                <w:sz w:val="18"/>
              </w:rPr>
              <w:t>(excluding</w:t>
            </w:r>
            <w:r>
              <w:rPr>
                <w:spacing w:val="-1"/>
                <w:sz w:val="18"/>
              </w:rPr>
              <w:t xml:space="preserve"> </w:t>
            </w:r>
            <w:r>
              <w:rPr>
                <w:sz w:val="18"/>
              </w:rPr>
              <w:t>accommodation</w:t>
            </w:r>
            <w:r>
              <w:rPr>
                <w:spacing w:val="-2"/>
                <w:sz w:val="18"/>
              </w:rPr>
              <w:t xml:space="preserve"> </w:t>
            </w:r>
            <w:r>
              <w:rPr>
                <w:sz w:val="18"/>
              </w:rPr>
              <w:t>in</w:t>
            </w:r>
            <w:r>
              <w:rPr>
                <w:spacing w:val="-3"/>
                <w:sz w:val="18"/>
              </w:rPr>
              <w:t xml:space="preserve"> </w:t>
            </w:r>
            <w:r>
              <w:rPr>
                <w:sz w:val="18"/>
              </w:rPr>
              <w:t>a</w:t>
            </w:r>
          </w:p>
          <w:p w14:paraId="1D82D1B3" w14:textId="77777777" w:rsidR="0017353A" w:rsidRDefault="001F33D0">
            <w:pPr>
              <w:pStyle w:val="TableParagraph"/>
              <w:spacing w:before="1"/>
              <w:ind w:left="26" w:right="26"/>
              <w:rPr>
                <w:sz w:val="18"/>
              </w:rPr>
            </w:pPr>
            <w:r>
              <w:rPr>
                <w:sz w:val="18"/>
              </w:rPr>
              <w:t>self-contained</w:t>
            </w:r>
            <w:r>
              <w:rPr>
                <w:spacing w:val="-5"/>
                <w:sz w:val="18"/>
              </w:rPr>
              <w:t xml:space="preserve"> </w:t>
            </w:r>
            <w:r>
              <w:rPr>
                <w:sz w:val="18"/>
              </w:rPr>
              <w:t>unit</w:t>
            </w:r>
            <w:proofErr w:type="gramStart"/>
            <w:r>
              <w:rPr>
                <w:sz w:val="18"/>
              </w:rPr>
              <w:t>);and</w:t>
            </w:r>
            <w:proofErr w:type="gramEnd"/>
            <w:r>
              <w:rPr>
                <w:spacing w:val="-4"/>
                <w:sz w:val="18"/>
              </w:rPr>
              <w:t xml:space="preserve"> </w:t>
            </w:r>
            <w:r>
              <w:rPr>
                <w:sz w:val="18"/>
              </w:rPr>
              <w:t>who</w:t>
            </w:r>
            <w:r>
              <w:rPr>
                <w:spacing w:val="-4"/>
                <w:sz w:val="18"/>
              </w:rPr>
              <w:t xml:space="preserve"> </w:t>
            </w:r>
            <w:r>
              <w:rPr>
                <w:sz w:val="18"/>
              </w:rPr>
              <w:t>is</w:t>
            </w:r>
            <w:r>
              <w:rPr>
                <w:spacing w:val="-6"/>
                <w:sz w:val="18"/>
              </w:rPr>
              <w:t xml:space="preserve"> </w:t>
            </w:r>
            <w:r>
              <w:rPr>
                <w:sz w:val="18"/>
              </w:rPr>
              <w:t>participating</w:t>
            </w:r>
            <w:r>
              <w:rPr>
                <w:spacing w:val="-47"/>
                <w:sz w:val="18"/>
              </w:rPr>
              <w:t xml:space="preserve"> </w:t>
            </w:r>
            <w:r>
              <w:rPr>
                <w:sz w:val="18"/>
              </w:rPr>
              <w:t>in a video consultation with a specialist or</w:t>
            </w:r>
            <w:r>
              <w:rPr>
                <w:spacing w:val="1"/>
                <w:sz w:val="18"/>
              </w:rPr>
              <w:t xml:space="preserve"> </w:t>
            </w:r>
            <w:r>
              <w:rPr>
                <w:sz w:val="18"/>
              </w:rPr>
              <w:t>Consultant Physician, on 1 occasion - each</w:t>
            </w:r>
            <w:r>
              <w:rPr>
                <w:spacing w:val="-47"/>
                <w:sz w:val="18"/>
              </w:rPr>
              <w:t xml:space="preserve"> </w:t>
            </w:r>
            <w:r>
              <w:rPr>
                <w:sz w:val="18"/>
              </w:rPr>
              <w:t>patient.</w:t>
            </w:r>
          </w:p>
        </w:tc>
        <w:tc>
          <w:tcPr>
            <w:tcW w:w="1472" w:type="dxa"/>
          </w:tcPr>
          <w:p w14:paraId="3EB36F5D" w14:textId="77777777" w:rsidR="0017353A" w:rsidRDefault="0017353A">
            <w:pPr>
              <w:pStyle w:val="TableParagraph"/>
              <w:rPr>
                <w:rFonts w:ascii="Times New Roman"/>
                <w:sz w:val="20"/>
              </w:rPr>
            </w:pPr>
          </w:p>
        </w:tc>
        <w:tc>
          <w:tcPr>
            <w:tcW w:w="1037" w:type="dxa"/>
          </w:tcPr>
          <w:p w14:paraId="04C41CB4" w14:textId="77777777" w:rsidR="0017353A" w:rsidRDefault="0017353A">
            <w:pPr>
              <w:pStyle w:val="TableParagraph"/>
              <w:rPr>
                <w:rFonts w:ascii="Times New Roman"/>
                <w:sz w:val="20"/>
              </w:rPr>
            </w:pPr>
          </w:p>
        </w:tc>
        <w:tc>
          <w:tcPr>
            <w:tcW w:w="1083" w:type="dxa"/>
          </w:tcPr>
          <w:p w14:paraId="728DD7AA" w14:textId="77777777" w:rsidR="0017353A" w:rsidRDefault="0017353A">
            <w:pPr>
              <w:pStyle w:val="TableParagraph"/>
              <w:rPr>
                <w:rFonts w:ascii="Times New Roman"/>
                <w:sz w:val="20"/>
              </w:rPr>
            </w:pPr>
          </w:p>
        </w:tc>
        <w:tc>
          <w:tcPr>
            <w:tcW w:w="1769" w:type="dxa"/>
          </w:tcPr>
          <w:p w14:paraId="46979064" w14:textId="77777777" w:rsidR="0017353A" w:rsidRDefault="0017353A">
            <w:pPr>
              <w:pStyle w:val="TableParagraph"/>
              <w:rPr>
                <w:rFonts w:ascii="Times New Roman"/>
                <w:sz w:val="20"/>
              </w:rPr>
            </w:pPr>
          </w:p>
        </w:tc>
      </w:tr>
    </w:tbl>
    <w:p w14:paraId="569AA46F" w14:textId="77777777" w:rsidR="0017353A" w:rsidRDefault="001F33D0">
      <w:pPr>
        <w:ind w:left="140"/>
        <w:jc w:val="both"/>
        <w:rPr>
          <w:sz w:val="18"/>
        </w:rPr>
      </w:pPr>
      <w:r>
        <w:rPr>
          <w:sz w:val="18"/>
        </w:rPr>
        <w:t>Unpublished</w:t>
      </w:r>
      <w:r>
        <w:rPr>
          <w:spacing w:val="-3"/>
          <w:sz w:val="18"/>
        </w:rPr>
        <w:t xml:space="preserve"> </w:t>
      </w:r>
      <w:r>
        <w:rPr>
          <w:sz w:val="18"/>
        </w:rPr>
        <w:t>data,</w:t>
      </w:r>
      <w:r>
        <w:rPr>
          <w:spacing w:val="-1"/>
          <w:sz w:val="18"/>
        </w:rPr>
        <w:t xml:space="preserve"> </w:t>
      </w:r>
      <w:r>
        <w:rPr>
          <w:sz w:val="18"/>
        </w:rPr>
        <w:t>extract</w:t>
      </w:r>
      <w:r>
        <w:rPr>
          <w:spacing w:val="-2"/>
          <w:sz w:val="18"/>
        </w:rPr>
        <w:t xml:space="preserve"> </w:t>
      </w:r>
      <w:r>
        <w:rPr>
          <w:sz w:val="18"/>
        </w:rPr>
        <w:t>based on</w:t>
      </w:r>
      <w:r>
        <w:rPr>
          <w:spacing w:val="-3"/>
          <w:sz w:val="18"/>
        </w:rPr>
        <w:t xml:space="preserve"> </w:t>
      </w:r>
      <w:r>
        <w:rPr>
          <w:sz w:val="18"/>
        </w:rPr>
        <w:t>date</w:t>
      </w:r>
      <w:r>
        <w:rPr>
          <w:spacing w:val="-2"/>
          <w:sz w:val="18"/>
        </w:rPr>
        <w:t xml:space="preserve"> </w:t>
      </w:r>
      <w:r>
        <w:rPr>
          <w:sz w:val="18"/>
        </w:rPr>
        <w:t>of</w:t>
      </w:r>
      <w:r>
        <w:rPr>
          <w:spacing w:val="-3"/>
          <w:sz w:val="18"/>
        </w:rPr>
        <w:t xml:space="preserve"> </w:t>
      </w:r>
      <w:r>
        <w:rPr>
          <w:sz w:val="18"/>
        </w:rPr>
        <w:t>service</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Health).</w:t>
      </w:r>
    </w:p>
    <w:p w14:paraId="05A30BD2" w14:textId="77777777" w:rsidR="0017353A" w:rsidRDefault="0017353A">
      <w:pPr>
        <w:pStyle w:val="BodyText"/>
        <w:spacing w:before="1"/>
        <w:rPr>
          <w:sz w:val="26"/>
        </w:rPr>
      </w:pPr>
    </w:p>
    <w:p w14:paraId="5B09346E" w14:textId="77777777" w:rsidR="0017353A" w:rsidRDefault="001F33D0">
      <w:pPr>
        <w:pStyle w:val="Heading4"/>
        <w:jc w:val="both"/>
      </w:pPr>
      <w:r>
        <w:t>Request 6</w:t>
      </w:r>
    </w:p>
    <w:p w14:paraId="0B2D4232" w14:textId="77777777" w:rsidR="0017353A" w:rsidRDefault="001F33D0">
      <w:pPr>
        <w:pStyle w:val="BodyText"/>
        <w:spacing w:before="120"/>
        <w:ind w:left="567" w:right="915"/>
        <w:jc w:val="both"/>
      </w:pPr>
      <w:r>
        <w:rPr>
          <w:noProof/>
        </w:rPr>
        <w:drawing>
          <wp:anchor distT="0" distB="0" distL="0" distR="0" simplePos="0" relativeHeight="15794176" behindDoc="0" locked="0" layoutInCell="1" allowOverlap="1" wp14:anchorId="5B064A9A" wp14:editId="2E457E5A">
            <wp:simplePos x="0" y="0"/>
            <wp:positionH relativeFrom="page">
              <wp:posOffset>961733</wp:posOffset>
            </wp:positionH>
            <wp:positionV relativeFrom="paragraph">
              <wp:posOffset>120416</wp:posOffset>
            </wp:positionV>
            <wp:extent cx="74586" cy="91211"/>
            <wp:effectExtent l="0" t="0" r="0" b="0"/>
            <wp:wrapNone/>
            <wp:docPr id="21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Committee requests that the Allied Health Clinical Committee considers whether the MBS</w:t>
      </w:r>
      <w:r>
        <w:rPr>
          <w:spacing w:val="-47"/>
        </w:rPr>
        <w:t xml:space="preserve"> </w:t>
      </w:r>
      <w:r>
        <w:t>should include patient-end clinical support services provided by Allied Health Practitioners for</w:t>
      </w:r>
      <w:r>
        <w:rPr>
          <w:spacing w:val="1"/>
        </w:rPr>
        <w:t xml:space="preserve"> </w:t>
      </w:r>
      <w:r>
        <w:t>telehealth</w:t>
      </w:r>
      <w:r>
        <w:rPr>
          <w:spacing w:val="-1"/>
        </w:rPr>
        <w:t xml:space="preserve"> </w:t>
      </w:r>
      <w:r>
        <w:t>consultations with Specialists</w:t>
      </w:r>
      <w:r>
        <w:rPr>
          <w:spacing w:val="-2"/>
        </w:rPr>
        <w:t xml:space="preserve"> </w:t>
      </w:r>
      <w:r>
        <w:t>or</w:t>
      </w:r>
      <w:r>
        <w:rPr>
          <w:spacing w:val="-3"/>
        </w:rPr>
        <w:t xml:space="preserve"> </w:t>
      </w:r>
      <w:r>
        <w:t>Consultant</w:t>
      </w:r>
      <w:r>
        <w:rPr>
          <w:spacing w:val="-2"/>
        </w:rPr>
        <w:t xml:space="preserve"> </w:t>
      </w:r>
      <w:r>
        <w:t>Physicians.</w:t>
      </w:r>
    </w:p>
    <w:p w14:paraId="625130A9" w14:textId="77777777" w:rsidR="0017353A" w:rsidRDefault="001F33D0">
      <w:pPr>
        <w:pStyle w:val="Heading4"/>
        <w:spacing w:before="118"/>
      </w:pPr>
      <w:r>
        <w:t>Rationale</w:t>
      </w:r>
    </w:p>
    <w:p w14:paraId="5FC49B95" w14:textId="77777777" w:rsidR="0017353A" w:rsidRDefault="001F33D0">
      <w:pPr>
        <w:pStyle w:val="BodyText"/>
        <w:spacing w:before="121"/>
        <w:ind w:left="140" w:right="772"/>
      </w:pPr>
      <w:r>
        <w:t>This request focuses on ensuring that access to medical care is available to all Australians, regardless</w:t>
      </w:r>
      <w:r>
        <w:rPr>
          <w:spacing w:val="-47"/>
        </w:rPr>
        <w:t xml:space="preserve"> </w:t>
      </w:r>
      <w:r>
        <w:t>of the</w:t>
      </w:r>
      <w:r>
        <w:rPr>
          <w:spacing w:val="-2"/>
        </w:rPr>
        <w:t xml:space="preserve"> </w:t>
      </w:r>
      <w:r>
        <w:t>consumer’s place</w:t>
      </w:r>
      <w:r>
        <w:rPr>
          <w:spacing w:val="-2"/>
        </w:rPr>
        <w:t xml:space="preserve"> </w:t>
      </w:r>
      <w:r>
        <w:t>of</w:t>
      </w:r>
      <w:r>
        <w:rPr>
          <w:spacing w:val="-2"/>
        </w:rPr>
        <w:t xml:space="preserve"> </w:t>
      </w:r>
      <w:r>
        <w:t>residence.</w:t>
      </w:r>
    </w:p>
    <w:p w14:paraId="14919B51" w14:textId="77777777" w:rsidR="0017353A" w:rsidRDefault="001F33D0">
      <w:pPr>
        <w:pStyle w:val="BodyText"/>
        <w:spacing w:before="120"/>
        <w:ind w:left="567" w:right="1191"/>
      </w:pPr>
      <w:r>
        <w:rPr>
          <w:noProof/>
        </w:rPr>
        <w:drawing>
          <wp:anchor distT="0" distB="0" distL="0" distR="0" simplePos="0" relativeHeight="15794688" behindDoc="0" locked="0" layoutInCell="1" allowOverlap="1" wp14:anchorId="21D80296" wp14:editId="3B0CFE44">
            <wp:simplePos x="0" y="0"/>
            <wp:positionH relativeFrom="page">
              <wp:posOffset>961733</wp:posOffset>
            </wp:positionH>
            <wp:positionV relativeFrom="paragraph">
              <wp:posOffset>120416</wp:posOffset>
            </wp:positionV>
            <wp:extent cx="74586" cy="91211"/>
            <wp:effectExtent l="0" t="0" r="0" b="0"/>
            <wp:wrapNone/>
            <wp:docPr id="21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Patient-end clinical support telehealth services are underutilised in rural and remote areas,</w:t>
      </w:r>
      <w:r>
        <w:rPr>
          <w:spacing w:val="-47"/>
        </w:rPr>
        <w:t xml:space="preserve"> </w:t>
      </w:r>
      <w:r>
        <w:t>and for frail elderly and persons with disability (wherever they reside). (The Committee</w:t>
      </w:r>
      <w:r>
        <w:rPr>
          <w:spacing w:val="1"/>
        </w:rPr>
        <w:t xml:space="preserve"> </w:t>
      </w:r>
      <w:r>
        <w:t>believes that</w:t>
      </w:r>
      <w:r>
        <w:rPr>
          <w:spacing w:val="-3"/>
        </w:rPr>
        <w:t xml:space="preserve"> </w:t>
      </w:r>
      <w:r>
        <w:t>service</w:t>
      </w:r>
      <w:r>
        <w:rPr>
          <w:spacing w:val="-2"/>
        </w:rPr>
        <w:t xml:space="preserve"> </w:t>
      </w:r>
      <w:r>
        <w:t>volumes</w:t>
      </w:r>
      <w:r>
        <w:rPr>
          <w:spacing w:val="1"/>
        </w:rPr>
        <w:t xml:space="preserve"> </w:t>
      </w:r>
      <w:r>
        <w:t>are</w:t>
      </w:r>
      <w:r>
        <w:rPr>
          <w:spacing w:val="-3"/>
        </w:rPr>
        <w:t xml:space="preserve"> </w:t>
      </w:r>
      <w:r>
        <w:t>lower</w:t>
      </w:r>
      <w:r>
        <w:rPr>
          <w:spacing w:val="-2"/>
        </w:rPr>
        <w:t xml:space="preserve"> </w:t>
      </w:r>
      <w:r>
        <w:t>than</w:t>
      </w:r>
      <w:r>
        <w:rPr>
          <w:spacing w:val="-2"/>
        </w:rPr>
        <w:t xml:space="preserve"> </w:t>
      </w:r>
      <w:r>
        <w:t>would</w:t>
      </w:r>
      <w:r>
        <w:rPr>
          <w:spacing w:val="-1"/>
        </w:rPr>
        <w:t xml:space="preserve"> </w:t>
      </w:r>
      <w:r>
        <w:t>be</w:t>
      </w:r>
      <w:r>
        <w:rPr>
          <w:spacing w:val="-3"/>
        </w:rPr>
        <w:t xml:space="preserve"> </w:t>
      </w:r>
      <w:r>
        <w:t>expected</w:t>
      </w:r>
      <w:r>
        <w:rPr>
          <w:spacing w:val="-3"/>
        </w:rPr>
        <w:t xml:space="preserve"> </w:t>
      </w:r>
      <w:r>
        <w:t>with</w:t>
      </w:r>
      <w:r>
        <w:rPr>
          <w:spacing w:val="-2"/>
        </w:rPr>
        <w:t xml:space="preserve"> </w:t>
      </w:r>
      <w:r>
        <w:t>optimal use.)</w:t>
      </w:r>
    </w:p>
    <w:p w14:paraId="31003364" w14:textId="77777777" w:rsidR="0017353A" w:rsidRDefault="001F33D0">
      <w:pPr>
        <w:pStyle w:val="BodyText"/>
        <w:spacing w:before="121"/>
        <w:ind w:left="567" w:right="1580"/>
      </w:pPr>
      <w:r>
        <w:rPr>
          <w:noProof/>
        </w:rPr>
        <w:drawing>
          <wp:anchor distT="0" distB="0" distL="0" distR="0" simplePos="0" relativeHeight="15795200" behindDoc="0" locked="0" layoutInCell="1" allowOverlap="1" wp14:anchorId="3C89866F" wp14:editId="7C8339B0">
            <wp:simplePos x="0" y="0"/>
            <wp:positionH relativeFrom="page">
              <wp:posOffset>961733</wp:posOffset>
            </wp:positionH>
            <wp:positionV relativeFrom="paragraph">
              <wp:posOffset>120641</wp:posOffset>
            </wp:positionV>
            <wp:extent cx="74586" cy="92891"/>
            <wp:effectExtent l="0" t="0" r="0" b="0"/>
            <wp:wrapNone/>
            <wp:docPr id="219"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1"/>
                    </a:xfrm>
                    <a:prstGeom prst="rect">
                      <a:avLst/>
                    </a:prstGeom>
                  </pic:spPr>
                </pic:pic>
              </a:graphicData>
            </a:graphic>
          </wp:anchor>
        </w:drawing>
      </w:r>
      <w:r>
        <w:t>Poor access to services is primarily due to logistical challenges in scheduling a mutually</w:t>
      </w:r>
      <w:r>
        <w:rPr>
          <w:spacing w:val="-47"/>
        </w:rPr>
        <w:t xml:space="preserve"> </w:t>
      </w:r>
      <w:r>
        <w:t>agreeable time between consumers, the patient-end clinical support clinician and the</w:t>
      </w:r>
      <w:r>
        <w:rPr>
          <w:spacing w:val="1"/>
        </w:rPr>
        <w:t xml:space="preserve"> </w:t>
      </w:r>
      <w:r>
        <w:t>Specialist/Consultant</w:t>
      </w:r>
      <w:r>
        <w:rPr>
          <w:spacing w:val="-4"/>
        </w:rPr>
        <w:t xml:space="preserve"> </w:t>
      </w:r>
      <w:r>
        <w:t>Physician.</w:t>
      </w:r>
    </w:p>
    <w:p w14:paraId="6FC0494F" w14:textId="77777777" w:rsidR="0017353A" w:rsidRDefault="001F33D0">
      <w:pPr>
        <w:pStyle w:val="BodyText"/>
        <w:spacing w:before="119"/>
        <w:ind w:left="567" w:right="936"/>
      </w:pPr>
      <w:r>
        <w:rPr>
          <w:noProof/>
        </w:rPr>
        <w:drawing>
          <wp:anchor distT="0" distB="0" distL="0" distR="0" simplePos="0" relativeHeight="15795712" behindDoc="0" locked="0" layoutInCell="1" allowOverlap="1" wp14:anchorId="5FDCD622" wp14:editId="5148FD9D">
            <wp:simplePos x="0" y="0"/>
            <wp:positionH relativeFrom="page">
              <wp:posOffset>961733</wp:posOffset>
            </wp:positionH>
            <wp:positionV relativeFrom="paragraph">
              <wp:posOffset>119527</wp:posOffset>
            </wp:positionV>
            <wp:extent cx="74586" cy="91211"/>
            <wp:effectExtent l="0" t="0" r="0" b="0"/>
            <wp:wrapNone/>
            <wp:docPr id="22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Introducing access to patient-end clinical support by other members of the primary care team</w:t>
      </w:r>
      <w:r>
        <w:rPr>
          <w:spacing w:val="-47"/>
        </w:rPr>
        <w:t xml:space="preserve"> </w:t>
      </w:r>
      <w:r>
        <w:t>may afford the flexibility required to improve consumer access to Specialist and Consultant</w:t>
      </w:r>
      <w:r>
        <w:rPr>
          <w:spacing w:val="1"/>
        </w:rPr>
        <w:t xml:space="preserve"> </w:t>
      </w:r>
      <w:r>
        <w:t>Physician care in rural and remote areas, and to frail elderly and persons with disability</w:t>
      </w:r>
      <w:r>
        <w:rPr>
          <w:spacing w:val="1"/>
        </w:rPr>
        <w:t xml:space="preserve"> </w:t>
      </w:r>
      <w:r>
        <w:t>(wherever</w:t>
      </w:r>
      <w:r>
        <w:rPr>
          <w:spacing w:val="-3"/>
        </w:rPr>
        <w:t xml:space="preserve"> </w:t>
      </w:r>
      <w:r>
        <w:t>they reside).</w:t>
      </w:r>
    </w:p>
    <w:p w14:paraId="3EC94E91" w14:textId="77777777" w:rsidR="0017353A" w:rsidRDefault="001F33D0">
      <w:pPr>
        <w:pStyle w:val="ListParagraph"/>
        <w:numPr>
          <w:ilvl w:val="0"/>
          <w:numId w:val="31"/>
        </w:numPr>
        <w:tabs>
          <w:tab w:val="left" w:pos="784"/>
        </w:tabs>
        <w:ind w:right="1121"/>
      </w:pPr>
      <w:r>
        <w:t>Nurse Practitioners, Aboriginal Health Workers, Midwives and Optometrists can currently</w:t>
      </w:r>
      <w:r>
        <w:rPr>
          <w:spacing w:val="-47"/>
        </w:rPr>
        <w:t xml:space="preserve"> </w:t>
      </w:r>
      <w:r>
        <w:t>provide patient-end clinical support for telehealth services under alternative MBS items</w:t>
      </w:r>
      <w:r>
        <w:rPr>
          <w:spacing w:val="1"/>
        </w:rPr>
        <w:t xml:space="preserve"> </w:t>
      </w:r>
      <w:r>
        <w:t>(10983–4, 82150–2, 82220–5 and 10945–8). However, items do not exist for other Allied</w:t>
      </w:r>
      <w:r>
        <w:rPr>
          <w:spacing w:val="1"/>
        </w:rPr>
        <w:t xml:space="preserve"> </w:t>
      </w:r>
      <w:r>
        <w:t>Health Practitioners.</w:t>
      </w:r>
    </w:p>
    <w:p w14:paraId="4BD7D5AF" w14:textId="77777777" w:rsidR="0017353A" w:rsidRDefault="001F33D0">
      <w:pPr>
        <w:pStyle w:val="ListParagraph"/>
        <w:numPr>
          <w:ilvl w:val="0"/>
          <w:numId w:val="31"/>
        </w:numPr>
        <w:tabs>
          <w:tab w:val="left" w:pos="784"/>
        </w:tabs>
        <w:spacing w:before="120"/>
        <w:ind w:right="979"/>
      </w:pPr>
      <w:r>
        <w:t>There are specific clinical scenarios where involvement of an Allied Health Practitioner may</w:t>
      </w:r>
      <w:r>
        <w:rPr>
          <w:spacing w:val="-47"/>
        </w:rPr>
        <w:t xml:space="preserve"> </w:t>
      </w:r>
      <w:r>
        <w:t>be preferable (e.g., the presence of a Physiotherapist on behalf of the GP following</w:t>
      </w:r>
      <w:r>
        <w:rPr>
          <w:spacing w:val="1"/>
        </w:rPr>
        <w:t xml:space="preserve"> </w:t>
      </w:r>
      <w:r>
        <w:t>orthopaedic</w:t>
      </w:r>
      <w:r>
        <w:rPr>
          <w:spacing w:val="-1"/>
        </w:rPr>
        <w:t xml:space="preserve"> </w:t>
      </w:r>
      <w:r>
        <w:t>surgery).</w:t>
      </w:r>
    </w:p>
    <w:p w14:paraId="322D7F94" w14:textId="77777777" w:rsidR="0017353A" w:rsidRDefault="0017353A">
      <w:pPr>
        <w:pStyle w:val="BodyText"/>
        <w:spacing w:before="2"/>
        <w:rPr>
          <w:sz w:val="26"/>
        </w:rPr>
      </w:pPr>
    </w:p>
    <w:p w14:paraId="168424EA" w14:textId="77777777" w:rsidR="0017353A" w:rsidRDefault="001F33D0">
      <w:pPr>
        <w:pStyle w:val="Heading4"/>
        <w:spacing w:before="1"/>
      </w:pPr>
      <w:r>
        <w:t>Recommendation</w:t>
      </w:r>
      <w:r>
        <w:rPr>
          <w:spacing w:val="-5"/>
        </w:rPr>
        <w:t xml:space="preserve"> </w:t>
      </w:r>
      <w:r>
        <w:t>11</w:t>
      </w:r>
    </w:p>
    <w:p w14:paraId="6688D7CF" w14:textId="77777777" w:rsidR="0017353A" w:rsidRDefault="001F33D0">
      <w:pPr>
        <w:pStyle w:val="BodyText"/>
        <w:spacing w:before="120"/>
        <w:ind w:left="567" w:right="1281"/>
      </w:pPr>
      <w:r>
        <w:rPr>
          <w:noProof/>
        </w:rPr>
        <w:drawing>
          <wp:anchor distT="0" distB="0" distL="0" distR="0" simplePos="0" relativeHeight="15796224" behindDoc="0" locked="0" layoutInCell="1" allowOverlap="1" wp14:anchorId="16D54337" wp14:editId="7836406E">
            <wp:simplePos x="0" y="0"/>
            <wp:positionH relativeFrom="page">
              <wp:posOffset>961733</wp:posOffset>
            </wp:positionH>
            <wp:positionV relativeFrom="paragraph">
              <wp:posOffset>119781</wp:posOffset>
            </wp:positionV>
            <wp:extent cx="74586" cy="91211"/>
            <wp:effectExtent l="0" t="0" r="0" b="0"/>
            <wp:wrapNone/>
            <wp:docPr id="22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Consider introducing items for GP direct-to-patient teleconferencing for the purposes of</w:t>
      </w:r>
      <w:r>
        <w:rPr>
          <w:spacing w:val="1"/>
        </w:rPr>
        <w:t xml:space="preserve"> </w:t>
      </w:r>
      <w:r>
        <w:t>providing consulting services to patients in rural and remote areas, and to frail elderly and</w:t>
      </w:r>
      <w:r>
        <w:rPr>
          <w:spacing w:val="-47"/>
        </w:rPr>
        <w:t xml:space="preserve"> </w:t>
      </w:r>
      <w:r>
        <w:t>persons</w:t>
      </w:r>
      <w:r>
        <w:rPr>
          <w:spacing w:val="-3"/>
        </w:rPr>
        <w:t xml:space="preserve"> </w:t>
      </w:r>
      <w:r>
        <w:t>with disability (wherever they</w:t>
      </w:r>
      <w:r>
        <w:rPr>
          <w:spacing w:val="1"/>
        </w:rPr>
        <w:t xml:space="preserve"> </w:t>
      </w:r>
      <w:r>
        <w:t>reside).</w:t>
      </w:r>
    </w:p>
    <w:p w14:paraId="2ACBFFE2" w14:textId="77777777" w:rsidR="0017353A" w:rsidRDefault="001F33D0">
      <w:pPr>
        <w:pStyle w:val="Heading4"/>
        <w:spacing w:before="118"/>
      </w:pPr>
      <w:r>
        <w:t>Rationale</w:t>
      </w:r>
    </w:p>
    <w:p w14:paraId="6F245937" w14:textId="77777777" w:rsidR="0017353A" w:rsidRDefault="001F33D0">
      <w:pPr>
        <w:pStyle w:val="BodyText"/>
        <w:spacing w:before="121"/>
        <w:ind w:left="500" w:right="1009"/>
      </w:pPr>
      <w:r>
        <w:rPr>
          <w:noProof/>
        </w:rPr>
        <w:drawing>
          <wp:anchor distT="0" distB="0" distL="0" distR="0" simplePos="0" relativeHeight="15796736" behindDoc="0" locked="0" layoutInCell="1" allowOverlap="1" wp14:anchorId="6B4B97F5" wp14:editId="5452B857">
            <wp:simplePos x="0" y="0"/>
            <wp:positionH relativeFrom="page">
              <wp:posOffset>919061</wp:posOffset>
            </wp:positionH>
            <wp:positionV relativeFrom="paragraph">
              <wp:posOffset>120162</wp:posOffset>
            </wp:positionV>
            <wp:extent cx="74586" cy="91211"/>
            <wp:effectExtent l="0" t="0" r="0" b="0"/>
            <wp:wrapNone/>
            <wp:docPr id="22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Rural and remote consumer access to GPs could be improved by creating alternative methods</w:t>
      </w:r>
      <w:r>
        <w:rPr>
          <w:spacing w:val="-47"/>
        </w:rPr>
        <w:t xml:space="preserve"> </w:t>
      </w:r>
      <w:r>
        <w:t>of</w:t>
      </w:r>
      <w:r>
        <w:rPr>
          <w:spacing w:val="-1"/>
        </w:rPr>
        <w:t xml:space="preserve"> </w:t>
      </w:r>
      <w:r>
        <w:t>communication</w:t>
      </w:r>
      <w:r>
        <w:rPr>
          <w:spacing w:val="-1"/>
        </w:rPr>
        <w:t xml:space="preserve"> </w:t>
      </w:r>
      <w:r>
        <w:t>for</w:t>
      </w:r>
      <w:r>
        <w:rPr>
          <w:spacing w:val="-2"/>
        </w:rPr>
        <w:t xml:space="preserve"> </w:t>
      </w:r>
      <w:r>
        <w:t>these</w:t>
      </w:r>
      <w:r>
        <w:rPr>
          <w:spacing w:val="2"/>
        </w:rPr>
        <w:t xml:space="preserve"> </w:t>
      </w:r>
      <w:r>
        <w:t>consumers.</w:t>
      </w:r>
    </w:p>
    <w:p w14:paraId="607F8432" w14:textId="77777777" w:rsidR="0017353A" w:rsidRDefault="0017353A">
      <w:pPr>
        <w:sectPr w:rsidR="0017353A">
          <w:type w:val="continuous"/>
          <w:pgSz w:w="11910" w:h="16840"/>
          <w:pgMar w:top="1420" w:right="700" w:bottom="920" w:left="1300" w:header="0" w:footer="726" w:gutter="0"/>
          <w:cols w:space="720"/>
        </w:sectPr>
      </w:pPr>
    </w:p>
    <w:p w14:paraId="16FF5DB0" w14:textId="77777777" w:rsidR="0017353A" w:rsidRDefault="001F33D0">
      <w:pPr>
        <w:pStyle w:val="BodyText"/>
        <w:spacing w:before="39"/>
        <w:ind w:left="500" w:right="923"/>
      </w:pPr>
      <w:r>
        <w:rPr>
          <w:noProof/>
        </w:rPr>
        <w:lastRenderedPageBreak/>
        <w:drawing>
          <wp:anchor distT="0" distB="0" distL="0" distR="0" simplePos="0" relativeHeight="15797248" behindDoc="0" locked="0" layoutInCell="1" allowOverlap="1" wp14:anchorId="1045CDE8" wp14:editId="0476CF87">
            <wp:simplePos x="0" y="0"/>
            <wp:positionH relativeFrom="page">
              <wp:posOffset>919061</wp:posOffset>
            </wp:positionH>
            <wp:positionV relativeFrom="paragraph">
              <wp:posOffset>69362</wp:posOffset>
            </wp:positionV>
            <wp:extent cx="74586" cy="91211"/>
            <wp:effectExtent l="0" t="0" r="0" b="0"/>
            <wp:wrapNone/>
            <wp:docPr id="22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Current telehealth items for GP use are restrictive in terms of the types of consumers that can</w:t>
      </w:r>
      <w:r>
        <w:rPr>
          <w:spacing w:val="1"/>
        </w:rPr>
        <w:t xml:space="preserve"> </w:t>
      </w:r>
      <w:r>
        <w:t>use these services, the location settings they can be used in, and the clinicians that can offer</w:t>
      </w:r>
      <w:r>
        <w:rPr>
          <w:spacing w:val="1"/>
        </w:rPr>
        <w:t xml:space="preserve"> </w:t>
      </w:r>
      <w:r>
        <w:t>the service. However, there is a risk that creating telehealth items in innovative areas might</w:t>
      </w:r>
      <w:r>
        <w:rPr>
          <w:spacing w:val="1"/>
        </w:rPr>
        <w:t xml:space="preserve"> </w:t>
      </w:r>
      <w:r>
        <w:t>increase potentially low-value care. Special emphasis should be placed on improving access for</w:t>
      </w:r>
      <w:r>
        <w:rPr>
          <w:spacing w:val="-47"/>
        </w:rPr>
        <w:t xml:space="preserve"> </w:t>
      </w:r>
      <w:r>
        <w:t>rural</w:t>
      </w:r>
      <w:r>
        <w:rPr>
          <w:spacing w:val="-1"/>
        </w:rPr>
        <w:t xml:space="preserve"> </w:t>
      </w:r>
      <w:r>
        <w:t>and</w:t>
      </w:r>
      <w:r>
        <w:rPr>
          <w:spacing w:val="-1"/>
        </w:rPr>
        <w:t xml:space="preserve"> </w:t>
      </w:r>
      <w:r>
        <w:t>remote</w:t>
      </w:r>
      <w:r>
        <w:rPr>
          <w:spacing w:val="1"/>
        </w:rPr>
        <w:t xml:space="preserve"> </w:t>
      </w:r>
      <w:r>
        <w:t>residents.</w:t>
      </w:r>
    </w:p>
    <w:p w14:paraId="5DB9F583" w14:textId="77777777" w:rsidR="0017353A" w:rsidRDefault="001F33D0">
      <w:pPr>
        <w:pStyle w:val="BodyText"/>
        <w:spacing w:before="118"/>
        <w:ind w:left="140" w:right="1117"/>
      </w:pPr>
      <w:r>
        <w:t>The Committee considered the merits and consequences of expanding telehealth to other areas,</w:t>
      </w:r>
      <w:r>
        <w:rPr>
          <w:spacing w:val="-47"/>
        </w:rPr>
        <w:t xml:space="preserve"> </w:t>
      </w:r>
      <w:proofErr w:type="gramStart"/>
      <w:r>
        <w:t>taking into account</w:t>
      </w:r>
      <w:proofErr w:type="gramEnd"/>
      <w:r>
        <w:t xml:space="preserve"> both the consumer’s situation (i.e., consumers who have difficulty accessing</w:t>
      </w:r>
      <w:r>
        <w:rPr>
          <w:spacing w:val="1"/>
        </w:rPr>
        <w:t xml:space="preserve"> </w:t>
      </w:r>
      <w:r>
        <w:t>medical practices) and the clinical situation (e.g., delivering results). However, the Committee</w:t>
      </w:r>
      <w:r>
        <w:rPr>
          <w:spacing w:val="1"/>
        </w:rPr>
        <w:t xml:space="preserve"> </w:t>
      </w:r>
      <w:r>
        <w:t>acknowledged that this</w:t>
      </w:r>
      <w:r>
        <w:rPr>
          <w:spacing w:val="-2"/>
        </w:rPr>
        <w:t xml:space="preserve"> </w:t>
      </w:r>
      <w:r>
        <w:t>was outside</w:t>
      </w:r>
      <w:r>
        <w:rPr>
          <w:spacing w:val="1"/>
        </w:rPr>
        <w:t xml:space="preserve"> </w:t>
      </w:r>
      <w:r>
        <w:t>the</w:t>
      </w:r>
      <w:r>
        <w:rPr>
          <w:spacing w:val="-3"/>
        </w:rPr>
        <w:t xml:space="preserve"> </w:t>
      </w:r>
      <w:r>
        <w:t>remit</w:t>
      </w:r>
      <w:r>
        <w:rPr>
          <w:spacing w:val="-2"/>
        </w:rPr>
        <w:t xml:space="preserve"> </w:t>
      </w:r>
      <w:r>
        <w:t>of</w:t>
      </w:r>
      <w:r>
        <w:rPr>
          <w:spacing w:val="-2"/>
        </w:rPr>
        <w:t xml:space="preserve"> </w:t>
      </w:r>
      <w:r>
        <w:t>the review.</w:t>
      </w:r>
    </w:p>
    <w:p w14:paraId="420C94DB" w14:textId="77777777" w:rsidR="0017353A" w:rsidRDefault="0017353A">
      <w:pPr>
        <w:pStyle w:val="BodyText"/>
      </w:pPr>
    </w:p>
    <w:p w14:paraId="77B76F78" w14:textId="77777777" w:rsidR="0017353A" w:rsidRDefault="0017353A">
      <w:pPr>
        <w:pStyle w:val="BodyText"/>
        <w:spacing w:before="8"/>
        <w:rPr>
          <w:sz w:val="17"/>
        </w:rPr>
      </w:pPr>
    </w:p>
    <w:p w14:paraId="533C4D99" w14:textId="77777777" w:rsidR="0017353A" w:rsidRDefault="001F33D0">
      <w:pPr>
        <w:pStyle w:val="Heading2"/>
        <w:numPr>
          <w:ilvl w:val="1"/>
          <w:numId w:val="46"/>
        </w:numPr>
        <w:tabs>
          <w:tab w:val="left" w:pos="716"/>
          <w:tab w:val="left" w:pos="717"/>
        </w:tabs>
        <w:ind w:right="1142"/>
      </w:pPr>
      <w:bookmarkStart w:id="47" w:name="4.7_Request_directed_to_the_Ophthalmolog"/>
      <w:bookmarkStart w:id="48" w:name="_bookmark32"/>
      <w:bookmarkEnd w:id="47"/>
      <w:bookmarkEnd w:id="48"/>
      <w:r>
        <w:rPr>
          <w:color w:val="01643E"/>
        </w:rPr>
        <w:t>Request directed to the Ophthalmology Clinical Committee regarding</w:t>
      </w:r>
      <w:r>
        <w:rPr>
          <w:color w:val="01643E"/>
          <w:spacing w:val="-61"/>
        </w:rPr>
        <w:t xml:space="preserve"> </w:t>
      </w:r>
      <w:r>
        <w:rPr>
          <w:color w:val="01643E"/>
        </w:rPr>
        <w:t>the</w:t>
      </w:r>
      <w:r>
        <w:rPr>
          <w:color w:val="01643E"/>
          <w:spacing w:val="-2"/>
        </w:rPr>
        <w:t xml:space="preserve"> </w:t>
      </w:r>
      <w:r>
        <w:rPr>
          <w:color w:val="01643E"/>
        </w:rPr>
        <w:t>removal</w:t>
      </w:r>
      <w:r>
        <w:rPr>
          <w:color w:val="01643E"/>
          <w:spacing w:val="-1"/>
        </w:rPr>
        <w:t xml:space="preserve"> </w:t>
      </w:r>
      <w:r>
        <w:rPr>
          <w:color w:val="01643E"/>
        </w:rPr>
        <w:t>of</w:t>
      </w:r>
      <w:r>
        <w:rPr>
          <w:color w:val="01643E"/>
          <w:spacing w:val="-3"/>
        </w:rPr>
        <w:t xml:space="preserve"> </w:t>
      </w:r>
      <w:r>
        <w:rPr>
          <w:color w:val="01643E"/>
        </w:rPr>
        <w:t>a</w:t>
      </w:r>
      <w:r>
        <w:rPr>
          <w:color w:val="01643E"/>
          <w:spacing w:val="-1"/>
        </w:rPr>
        <w:t xml:space="preserve"> </w:t>
      </w:r>
      <w:r>
        <w:rPr>
          <w:color w:val="01643E"/>
        </w:rPr>
        <w:t>foreign</w:t>
      </w:r>
      <w:r>
        <w:rPr>
          <w:color w:val="01643E"/>
          <w:spacing w:val="-1"/>
        </w:rPr>
        <w:t xml:space="preserve"> </w:t>
      </w:r>
      <w:r>
        <w:rPr>
          <w:color w:val="01643E"/>
        </w:rPr>
        <w:t>body</w:t>
      </w:r>
      <w:r>
        <w:rPr>
          <w:color w:val="01643E"/>
          <w:spacing w:val="-3"/>
        </w:rPr>
        <w:t xml:space="preserve"> </w:t>
      </w:r>
      <w:r>
        <w:rPr>
          <w:color w:val="01643E"/>
        </w:rPr>
        <w:t>from</w:t>
      </w:r>
      <w:r>
        <w:rPr>
          <w:color w:val="01643E"/>
          <w:spacing w:val="-2"/>
        </w:rPr>
        <w:t xml:space="preserve"> </w:t>
      </w:r>
      <w:r>
        <w:rPr>
          <w:color w:val="01643E"/>
        </w:rPr>
        <w:t>the</w:t>
      </w:r>
      <w:r>
        <w:rPr>
          <w:color w:val="01643E"/>
          <w:spacing w:val="-2"/>
        </w:rPr>
        <w:t xml:space="preserve"> </w:t>
      </w:r>
      <w:r>
        <w:rPr>
          <w:color w:val="01643E"/>
        </w:rPr>
        <w:t>eye</w:t>
      </w:r>
      <w:r>
        <w:rPr>
          <w:color w:val="01643E"/>
          <w:spacing w:val="-2"/>
        </w:rPr>
        <w:t xml:space="preserve"> </w:t>
      </w:r>
      <w:r>
        <w:rPr>
          <w:color w:val="01643E"/>
        </w:rPr>
        <w:t>(items</w:t>
      </w:r>
      <w:r>
        <w:rPr>
          <w:color w:val="01643E"/>
          <w:spacing w:val="-2"/>
        </w:rPr>
        <w:t xml:space="preserve"> </w:t>
      </w:r>
      <w:r>
        <w:rPr>
          <w:color w:val="01643E"/>
        </w:rPr>
        <w:t>30061</w:t>
      </w:r>
      <w:r>
        <w:rPr>
          <w:color w:val="01643E"/>
          <w:spacing w:val="-4"/>
        </w:rPr>
        <w:t xml:space="preserve"> </w:t>
      </w:r>
      <w:r>
        <w:rPr>
          <w:color w:val="01643E"/>
        </w:rPr>
        <w:t>and</w:t>
      </w:r>
      <w:r>
        <w:rPr>
          <w:color w:val="01643E"/>
          <w:spacing w:val="-1"/>
        </w:rPr>
        <w:t xml:space="preserve"> </w:t>
      </w:r>
      <w:r>
        <w:rPr>
          <w:color w:val="01643E"/>
        </w:rPr>
        <w:t>42644)</w:t>
      </w:r>
    </w:p>
    <w:p w14:paraId="4B79BBED" w14:textId="77777777" w:rsidR="0017353A" w:rsidRDefault="001F33D0">
      <w:pPr>
        <w:pStyle w:val="BodyText"/>
        <w:spacing w:before="118"/>
        <w:ind w:left="140"/>
      </w:pPr>
      <w:r>
        <w:t>The</w:t>
      </w:r>
      <w:r>
        <w:rPr>
          <w:spacing w:val="-1"/>
        </w:rPr>
        <w:t xml:space="preserve"> </w:t>
      </w:r>
      <w:r>
        <w:t>MBS</w:t>
      </w:r>
      <w:r>
        <w:rPr>
          <w:spacing w:val="-1"/>
        </w:rPr>
        <w:t xml:space="preserve"> </w:t>
      </w:r>
      <w:r>
        <w:t>currently has</w:t>
      </w:r>
      <w:r>
        <w:rPr>
          <w:spacing w:val="-2"/>
        </w:rPr>
        <w:t xml:space="preserve"> </w:t>
      </w:r>
      <w:r>
        <w:t>the</w:t>
      </w:r>
      <w:r>
        <w:rPr>
          <w:spacing w:val="-3"/>
        </w:rPr>
        <w:t xml:space="preserve"> </w:t>
      </w:r>
      <w:r>
        <w:t>following</w:t>
      </w:r>
      <w:r>
        <w:rPr>
          <w:spacing w:val="-3"/>
        </w:rPr>
        <w:t xml:space="preserve"> </w:t>
      </w:r>
      <w:r>
        <w:t>items</w:t>
      </w:r>
      <w:r>
        <w:rPr>
          <w:spacing w:val="-3"/>
        </w:rPr>
        <w:t xml:space="preserve"> </w:t>
      </w:r>
      <w:r>
        <w:t>for foreign</w:t>
      </w:r>
      <w:r>
        <w:rPr>
          <w:spacing w:val="-2"/>
        </w:rPr>
        <w:t xml:space="preserve"> </w:t>
      </w:r>
      <w:r>
        <w:t>body</w:t>
      </w:r>
      <w:r>
        <w:rPr>
          <w:spacing w:val="-1"/>
        </w:rPr>
        <w:t xml:space="preserve"> </w:t>
      </w:r>
      <w:r>
        <w:t>removal:</w:t>
      </w:r>
    </w:p>
    <w:p w14:paraId="182B48AB" w14:textId="77777777" w:rsidR="0017353A" w:rsidRDefault="001F33D0">
      <w:pPr>
        <w:pStyle w:val="BodyText"/>
        <w:spacing w:before="121"/>
        <w:ind w:left="500" w:right="1092"/>
      </w:pPr>
      <w:r>
        <w:rPr>
          <w:noProof/>
        </w:rPr>
        <w:drawing>
          <wp:anchor distT="0" distB="0" distL="0" distR="0" simplePos="0" relativeHeight="15797760" behindDoc="0" locked="0" layoutInCell="1" allowOverlap="1" wp14:anchorId="4B699AEE" wp14:editId="5D04336D">
            <wp:simplePos x="0" y="0"/>
            <wp:positionH relativeFrom="page">
              <wp:posOffset>919061</wp:posOffset>
            </wp:positionH>
            <wp:positionV relativeFrom="paragraph">
              <wp:posOffset>121051</wp:posOffset>
            </wp:positionV>
            <wp:extent cx="74586" cy="91211"/>
            <wp:effectExtent l="0" t="0" r="0" b="0"/>
            <wp:wrapNone/>
            <wp:docPr id="22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Two items for foreign body removal from the eye by a Medical Practitioner (items 30061 and</w:t>
      </w:r>
      <w:r>
        <w:rPr>
          <w:spacing w:val="-47"/>
        </w:rPr>
        <w:t xml:space="preserve"> </w:t>
      </w:r>
      <w:r>
        <w:t>42644).</w:t>
      </w:r>
    </w:p>
    <w:p w14:paraId="4F8F8C3B" w14:textId="77777777" w:rsidR="0017353A" w:rsidRDefault="001F33D0">
      <w:pPr>
        <w:pStyle w:val="BodyText"/>
        <w:spacing w:before="121"/>
        <w:ind w:left="783" w:right="889" w:hanging="284"/>
      </w:pPr>
      <w:r>
        <w:rPr>
          <w:rFonts w:ascii="Arial" w:hAnsi="Arial"/>
          <w:sz w:val="24"/>
        </w:rPr>
        <w:t>–</w:t>
      </w:r>
      <w:r>
        <w:rPr>
          <w:rFonts w:ascii="Arial" w:hAnsi="Arial"/>
          <w:spacing w:val="66"/>
          <w:sz w:val="24"/>
        </w:rPr>
        <w:t xml:space="preserve"> </w:t>
      </w:r>
      <w:r>
        <w:t xml:space="preserve">The higher fee item (42644) covers the complete removal of an </w:t>
      </w:r>
      <w:r>
        <w:rPr>
          <w:i/>
        </w:rPr>
        <w:t xml:space="preserve">embedded </w:t>
      </w:r>
      <w:r>
        <w:t>foreign body</w:t>
      </w:r>
      <w:r>
        <w:rPr>
          <w:spacing w:val="1"/>
        </w:rPr>
        <w:t xml:space="preserve"> </w:t>
      </w:r>
      <w:r>
        <w:t xml:space="preserve">from the cornea or sclera, while item 30061 covers the removal of a </w:t>
      </w:r>
      <w:r>
        <w:rPr>
          <w:i/>
        </w:rPr>
        <w:t xml:space="preserve">superficial </w:t>
      </w:r>
      <w:r>
        <w:t>foreign body</w:t>
      </w:r>
      <w:r>
        <w:rPr>
          <w:spacing w:val="-47"/>
        </w:rPr>
        <w:t xml:space="preserve"> </w:t>
      </w:r>
      <w:r>
        <w:t>from</w:t>
      </w:r>
      <w:r>
        <w:rPr>
          <w:spacing w:val="-3"/>
        </w:rPr>
        <w:t xml:space="preserve"> </w:t>
      </w:r>
      <w:r>
        <w:t>any location</w:t>
      </w:r>
      <w:r>
        <w:rPr>
          <w:spacing w:val="-3"/>
        </w:rPr>
        <w:t xml:space="preserve"> </w:t>
      </w:r>
      <w:r>
        <w:t>(including</w:t>
      </w:r>
      <w:r>
        <w:rPr>
          <w:spacing w:val="-1"/>
        </w:rPr>
        <w:t xml:space="preserve"> </w:t>
      </w:r>
      <w:r>
        <w:t>the</w:t>
      </w:r>
      <w:r>
        <w:rPr>
          <w:spacing w:val="1"/>
        </w:rPr>
        <w:t xml:space="preserve"> </w:t>
      </w:r>
      <w:r>
        <w:t>cornea</w:t>
      </w:r>
      <w:r>
        <w:rPr>
          <w:spacing w:val="-2"/>
        </w:rPr>
        <w:t xml:space="preserve"> </w:t>
      </w:r>
      <w:r>
        <w:t>or</w:t>
      </w:r>
      <w:r>
        <w:rPr>
          <w:spacing w:val="-2"/>
        </w:rPr>
        <w:t xml:space="preserve"> </w:t>
      </w:r>
      <w:r>
        <w:t>sclera).</w:t>
      </w:r>
    </w:p>
    <w:p w14:paraId="5103918B" w14:textId="77777777" w:rsidR="0017353A" w:rsidRDefault="001F33D0">
      <w:pPr>
        <w:pStyle w:val="BodyText"/>
        <w:spacing w:before="119"/>
        <w:ind w:left="500"/>
      </w:pPr>
      <w:r>
        <w:rPr>
          <w:noProof/>
        </w:rPr>
        <w:drawing>
          <wp:anchor distT="0" distB="0" distL="0" distR="0" simplePos="0" relativeHeight="15798272" behindDoc="0" locked="0" layoutInCell="1" allowOverlap="1" wp14:anchorId="422896EE" wp14:editId="0535BE15">
            <wp:simplePos x="0" y="0"/>
            <wp:positionH relativeFrom="page">
              <wp:posOffset>919061</wp:posOffset>
            </wp:positionH>
            <wp:positionV relativeFrom="paragraph">
              <wp:posOffset>119625</wp:posOffset>
            </wp:positionV>
            <wp:extent cx="74586" cy="92891"/>
            <wp:effectExtent l="0" t="0" r="0" b="0"/>
            <wp:wrapNone/>
            <wp:docPr id="231"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1"/>
                    </a:xfrm>
                    <a:prstGeom prst="rect">
                      <a:avLst/>
                    </a:prstGeom>
                  </pic:spPr>
                </pic:pic>
              </a:graphicData>
            </a:graphic>
          </wp:anchor>
        </w:drawing>
      </w:r>
      <w:r>
        <w:t>One item</w:t>
      </w:r>
      <w:r>
        <w:rPr>
          <w:spacing w:val="-2"/>
        </w:rPr>
        <w:t xml:space="preserve"> </w:t>
      </w:r>
      <w:r>
        <w:t>for</w:t>
      </w:r>
      <w:r>
        <w:rPr>
          <w:spacing w:val="-3"/>
        </w:rPr>
        <w:t xml:space="preserve"> </w:t>
      </w:r>
      <w:r>
        <w:t>foreign</w:t>
      </w:r>
      <w:r>
        <w:rPr>
          <w:spacing w:val="-2"/>
        </w:rPr>
        <w:t xml:space="preserve"> </w:t>
      </w:r>
      <w:r>
        <w:t>body</w:t>
      </w:r>
      <w:r>
        <w:rPr>
          <w:spacing w:val="-3"/>
        </w:rPr>
        <w:t xml:space="preserve"> </w:t>
      </w:r>
      <w:r>
        <w:t>removal</w:t>
      </w:r>
      <w:r>
        <w:rPr>
          <w:spacing w:val="-4"/>
        </w:rPr>
        <w:t xml:space="preserve"> </w:t>
      </w:r>
      <w:r>
        <w:t>from</w:t>
      </w:r>
      <w:r>
        <w:rPr>
          <w:spacing w:val="-2"/>
        </w:rPr>
        <w:t xml:space="preserve"> </w:t>
      </w:r>
      <w:r>
        <w:t>the</w:t>
      </w:r>
      <w:r>
        <w:rPr>
          <w:spacing w:val="-3"/>
        </w:rPr>
        <w:t xml:space="preserve"> </w:t>
      </w:r>
      <w:r>
        <w:t>eye by</w:t>
      </w:r>
      <w:r>
        <w:rPr>
          <w:spacing w:val="-3"/>
        </w:rPr>
        <w:t xml:space="preserve"> </w:t>
      </w:r>
      <w:r>
        <w:t>an</w:t>
      </w:r>
      <w:r>
        <w:rPr>
          <w:spacing w:val="-2"/>
        </w:rPr>
        <w:t xml:space="preserve"> </w:t>
      </w:r>
      <w:r>
        <w:t>Optometrist (item</w:t>
      </w:r>
      <w:r>
        <w:rPr>
          <w:spacing w:val="-2"/>
        </w:rPr>
        <w:t xml:space="preserve"> </w:t>
      </w:r>
      <w:r>
        <w:t>10944).</w:t>
      </w:r>
    </w:p>
    <w:p w14:paraId="10F360BC" w14:textId="77777777" w:rsidR="0017353A" w:rsidRDefault="001F33D0">
      <w:pPr>
        <w:pStyle w:val="BodyText"/>
        <w:spacing w:before="120"/>
        <w:ind w:left="500" w:right="971"/>
      </w:pPr>
      <w:r>
        <w:rPr>
          <w:noProof/>
        </w:rPr>
        <w:drawing>
          <wp:anchor distT="0" distB="0" distL="0" distR="0" simplePos="0" relativeHeight="15798784" behindDoc="0" locked="0" layoutInCell="1" allowOverlap="1" wp14:anchorId="0062475E" wp14:editId="79C9EB2A">
            <wp:simplePos x="0" y="0"/>
            <wp:positionH relativeFrom="page">
              <wp:posOffset>919061</wp:posOffset>
            </wp:positionH>
            <wp:positionV relativeFrom="paragraph">
              <wp:posOffset>120260</wp:posOffset>
            </wp:positionV>
            <wp:extent cx="74586" cy="92891"/>
            <wp:effectExtent l="0" t="0" r="0" b="0"/>
            <wp:wrapNone/>
            <wp:docPr id="233"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1"/>
                    </a:xfrm>
                    <a:prstGeom prst="rect">
                      <a:avLst/>
                    </a:prstGeom>
                  </pic:spPr>
                </pic:pic>
              </a:graphicData>
            </a:graphic>
          </wp:anchor>
        </w:drawing>
      </w:r>
      <w:r>
        <w:t>Five items for foreign body removal from other areas of the body (items 30064, 30068, 41500,</w:t>
      </w:r>
      <w:r>
        <w:rPr>
          <w:spacing w:val="-47"/>
        </w:rPr>
        <w:t xml:space="preserve"> </w:t>
      </w:r>
      <w:r>
        <w:t>41503 and</w:t>
      </w:r>
      <w:r>
        <w:rPr>
          <w:spacing w:val="-3"/>
        </w:rPr>
        <w:t xml:space="preserve"> </w:t>
      </w:r>
      <w:r>
        <w:t>41659).</w:t>
      </w:r>
    </w:p>
    <w:p w14:paraId="63D2BA9A" w14:textId="77777777" w:rsidR="0017353A" w:rsidRDefault="001F33D0">
      <w:pPr>
        <w:pStyle w:val="BodyText"/>
        <w:spacing w:before="121"/>
        <w:ind w:left="140" w:right="912"/>
        <w:jc w:val="both"/>
      </w:pPr>
      <w:r>
        <w:t>The explanatory notes define “superficial” as “affecting skin and subcutaneous tissue including fat”</w:t>
      </w:r>
      <w:r>
        <w:rPr>
          <w:spacing w:val="-47"/>
        </w:rPr>
        <w:t xml:space="preserve"> </w:t>
      </w:r>
      <w:r>
        <w:t>and “deeper tissue” as “all tissues deep to but not including subcutaneous tissue such as fascia and</w:t>
      </w:r>
      <w:r>
        <w:rPr>
          <w:spacing w:val="-47"/>
        </w:rPr>
        <w:t xml:space="preserve"> </w:t>
      </w:r>
      <w:r>
        <w:t>muscle.”</w:t>
      </w:r>
    </w:p>
    <w:p w14:paraId="264D8987" w14:textId="77777777" w:rsidR="0017353A" w:rsidRDefault="001F33D0">
      <w:pPr>
        <w:pStyle w:val="BodyText"/>
        <w:spacing w:before="118"/>
        <w:ind w:left="140" w:right="1056"/>
        <w:jc w:val="both"/>
      </w:pPr>
      <w:r>
        <w:t>The Committee considered only the two items relating to foreign body removal from the eye by a</w:t>
      </w:r>
      <w:r>
        <w:rPr>
          <w:spacing w:val="-47"/>
        </w:rPr>
        <w:t xml:space="preserve"> </w:t>
      </w:r>
      <w:r>
        <w:t>Medical</w:t>
      </w:r>
      <w:r>
        <w:rPr>
          <w:spacing w:val="-3"/>
        </w:rPr>
        <w:t xml:space="preserve"> </w:t>
      </w:r>
      <w:r>
        <w:t>Practitioner:</w:t>
      </w:r>
      <w:r>
        <w:rPr>
          <w:spacing w:val="-2"/>
        </w:rPr>
        <w:t xml:space="preserve"> </w:t>
      </w:r>
      <w:r>
        <w:t>items</w:t>
      </w:r>
      <w:r>
        <w:rPr>
          <w:spacing w:val="-1"/>
        </w:rPr>
        <w:t xml:space="preserve"> </w:t>
      </w:r>
      <w:r>
        <w:t>30061</w:t>
      </w:r>
      <w:r>
        <w:rPr>
          <w:spacing w:val="1"/>
        </w:rPr>
        <w:t xml:space="preserve"> </w:t>
      </w:r>
      <w:r>
        <w:t>and</w:t>
      </w:r>
      <w:r>
        <w:rPr>
          <w:spacing w:val="-3"/>
        </w:rPr>
        <w:t xml:space="preserve"> </w:t>
      </w:r>
      <w:r>
        <w:t>42644.</w:t>
      </w:r>
    </w:p>
    <w:p w14:paraId="07A1C2E2" w14:textId="77777777" w:rsidR="0017353A" w:rsidRDefault="001F33D0">
      <w:pPr>
        <w:spacing w:before="123" w:after="21"/>
        <w:ind w:left="140"/>
        <w:jc w:val="both"/>
        <w:rPr>
          <w:b/>
          <w:sz w:val="18"/>
        </w:rPr>
      </w:pPr>
      <w:bookmarkStart w:id="49" w:name="_bookmark33"/>
      <w:bookmarkEnd w:id="49"/>
      <w:r>
        <w:rPr>
          <w:b/>
          <w:sz w:val="18"/>
        </w:rPr>
        <w:t>Table</w:t>
      </w:r>
      <w:r>
        <w:rPr>
          <w:b/>
          <w:spacing w:val="-3"/>
          <w:sz w:val="18"/>
        </w:rPr>
        <w:t xml:space="preserve"> </w:t>
      </w:r>
      <w:r>
        <w:rPr>
          <w:b/>
          <w:sz w:val="18"/>
        </w:rPr>
        <w:t>8:</w:t>
      </w:r>
      <w:r>
        <w:rPr>
          <w:b/>
          <w:spacing w:val="-2"/>
          <w:sz w:val="18"/>
        </w:rPr>
        <w:t xml:space="preserve"> </w:t>
      </w:r>
      <w:r>
        <w:rPr>
          <w:b/>
          <w:sz w:val="18"/>
        </w:rPr>
        <w:t>Item</w:t>
      </w:r>
      <w:r>
        <w:rPr>
          <w:b/>
          <w:spacing w:val="-3"/>
          <w:sz w:val="18"/>
        </w:rPr>
        <w:t xml:space="preserve"> </w:t>
      </w:r>
      <w:r>
        <w:rPr>
          <w:b/>
          <w:sz w:val="18"/>
        </w:rPr>
        <w:t>introduction</w:t>
      </w:r>
      <w:r>
        <w:rPr>
          <w:b/>
          <w:spacing w:val="-3"/>
          <w:sz w:val="18"/>
        </w:rPr>
        <w:t xml:space="preserve"> </w:t>
      </w:r>
      <w:r>
        <w:rPr>
          <w:b/>
          <w:sz w:val="18"/>
        </w:rPr>
        <w:t>table for</w:t>
      </w:r>
      <w:r>
        <w:rPr>
          <w:b/>
          <w:spacing w:val="-2"/>
          <w:sz w:val="18"/>
        </w:rPr>
        <w:t xml:space="preserve"> </w:t>
      </w:r>
      <w:r>
        <w:rPr>
          <w:b/>
          <w:sz w:val="18"/>
        </w:rPr>
        <w:t>items 30061</w:t>
      </w:r>
      <w:r>
        <w:rPr>
          <w:b/>
          <w:spacing w:val="-3"/>
          <w:sz w:val="18"/>
        </w:rPr>
        <w:t xml:space="preserve"> </w:t>
      </w:r>
      <w:r>
        <w:rPr>
          <w:b/>
          <w:sz w:val="18"/>
        </w:rPr>
        <w:t>and</w:t>
      </w:r>
      <w:r>
        <w:rPr>
          <w:b/>
          <w:spacing w:val="-3"/>
          <w:sz w:val="18"/>
        </w:rPr>
        <w:t xml:space="preserve"> </w:t>
      </w:r>
      <w:r>
        <w:rPr>
          <w:b/>
          <w:sz w:val="18"/>
        </w:rPr>
        <w:t>42644</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5"/>
        <w:gridCol w:w="3526"/>
        <w:gridCol w:w="1471"/>
        <w:gridCol w:w="1036"/>
        <w:gridCol w:w="1082"/>
        <w:gridCol w:w="1765"/>
      </w:tblGrid>
      <w:tr w:rsidR="0017353A" w14:paraId="142C915D" w14:textId="77777777">
        <w:trPr>
          <w:trHeight w:val="717"/>
        </w:trPr>
        <w:tc>
          <w:tcPr>
            <w:tcW w:w="715" w:type="dxa"/>
            <w:shd w:val="clear" w:color="auto" w:fill="F1F1F1"/>
          </w:tcPr>
          <w:p w14:paraId="63BE0C79" w14:textId="77777777" w:rsidR="0017353A" w:rsidRDefault="0017353A">
            <w:pPr>
              <w:pStyle w:val="TableParagraph"/>
              <w:rPr>
                <w:rFonts w:ascii="Calibri"/>
                <w:b/>
                <w:sz w:val="20"/>
              </w:rPr>
            </w:pPr>
          </w:p>
          <w:p w14:paraId="0CF17CE4" w14:textId="77777777" w:rsidR="0017353A" w:rsidRDefault="0017353A">
            <w:pPr>
              <w:pStyle w:val="TableParagraph"/>
              <w:spacing w:before="3"/>
              <w:rPr>
                <w:rFonts w:ascii="Calibri"/>
                <w:b/>
                <w:sz w:val="17"/>
              </w:rPr>
            </w:pPr>
          </w:p>
          <w:p w14:paraId="2750DEC4" w14:textId="77777777" w:rsidR="0017353A" w:rsidRDefault="001F33D0">
            <w:pPr>
              <w:pStyle w:val="TableParagraph"/>
              <w:ind w:left="28"/>
              <w:rPr>
                <w:b/>
                <w:sz w:val="18"/>
              </w:rPr>
            </w:pPr>
            <w:r>
              <w:rPr>
                <w:b/>
                <w:sz w:val="18"/>
              </w:rPr>
              <w:t>Item</w:t>
            </w:r>
          </w:p>
        </w:tc>
        <w:tc>
          <w:tcPr>
            <w:tcW w:w="3526" w:type="dxa"/>
            <w:shd w:val="clear" w:color="auto" w:fill="F1F1F1"/>
          </w:tcPr>
          <w:p w14:paraId="647ED7EC" w14:textId="77777777" w:rsidR="0017353A" w:rsidRDefault="0017353A">
            <w:pPr>
              <w:pStyle w:val="TableParagraph"/>
              <w:rPr>
                <w:rFonts w:ascii="Calibri"/>
                <w:b/>
                <w:sz w:val="20"/>
              </w:rPr>
            </w:pPr>
          </w:p>
          <w:p w14:paraId="712E66F4" w14:textId="77777777" w:rsidR="0017353A" w:rsidRDefault="0017353A">
            <w:pPr>
              <w:pStyle w:val="TableParagraph"/>
              <w:spacing w:before="3"/>
              <w:rPr>
                <w:rFonts w:ascii="Calibri"/>
                <w:b/>
                <w:sz w:val="17"/>
              </w:rPr>
            </w:pPr>
          </w:p>
          <w:p w14:paraId="1C307FE6" w14:textId="77777777" w:rsidR="0017353A" w:rsidRDefault="001F33D0">
            <w:pPr>
              <w:pStyle w:val="TableParagraph"/>
              <w:ind w:left="28"/>
              <w:rPr>
                <w:b/>
                <w:sz w:val="18"/>
              </w:rPr>
            </w:pPr>
            <w:r>
              <w:rPr>
                <w:b/>
                <w:sz w:val="18"/>
              </w:rPr>
              <w:t>Descriptor</w:t>
            </w:r>
          </w:p>
        </w:tc>
        <w:tc>
          <w:tcPr>
            <w:tcW w:w="1471" w:type="dxa"/>
            <w:shd w:val="clear" w:color="auto" w:fill="F1F1F1"/>
          </w:tcPr>
          <w:p w14:paraId="0BA76BB5" w14:textId="77777777" w:rsidR="0017353A" w:rsidRDefault="0017353A">
            <w:pPr>
              <w:pStyle w:val="TableParagraph"/>
              <w:spacing w:before="9"/>
              <w:rPr>
                <w:rFonts w:ascii="Calibri"/>
                <w:b/>
                <w:sz w:val="18"/>
              </w:rPr>
            </w:pPr>
          </w:p>
          <w:p w14:paraId="30DBA75E" w14:textId="77777777" w:rsidR="0017353A" w:rsidRDefault="001F33D0">
            <w:pPr>
              <w:pStyle w:val="TableParagraph"/>
              <w:spacing w:line="264" w:lineRule="auto"/>
              <w:ind w:left="28" w:right="612"/>
              <w:rPr>
                <w:b/>
                <w:sz w:val="18"/>
              </w:rPr>
            </w:pPr>
            <w:r>
              <w:rPr>
                <w:b/>
                <w:sz w:val="18"/>
              </w:rPr>
              <w:t>Schedule</w:t>
            </w:r>
            <w:r>
              <w:rPr>
                <w:b/>
                <w:spacing w:val="-47"/>
                <w:sz w:val="18"/>
              </w:rPr>
              <w:t xml:space="preserve"> </w:t>
            </w:r>
            <w:r>
              <w:rPr>
                <w:b/>
                <w:sz w:val="18"/>
              </w:rPr>
              <w:t>fee</w:t>
            </w:r>
          </w:p>
        </w:tc>
        <w:tc>
          <w:tcPr>
            <w:tcW w:w="1036" w:type="dxa"/>
            <w:shd w:val="clear" w:color="auto" w:fill="F1F1F1"/>
          </w:tcPr>
          <w:p w14:paraId="75B085DB" w14:textId="77777777" w:rsidR="0017353A" w:rsidRDefault="001F33D0">
            <w:pPr>
              <w:pStyle w:val="TableParagraph"/>
              <w:spacing w:before="42"/>
              <w:ind w:left="27" w:right="98"/>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082" w:type="dxa"/>
            <w:shd w:val="clear" w:color="auto" w:fill="F1F1F1"/>
          </w:tcPr>
          <w:p w14:paraId="100C120E" w14:textId="77777777" w:rsidR="0017353A" w:rsidRDefault="001F33D0">
            <w:pPr>
              <w:pStyle w:val="TableParagraph"/>
              <w:spacing w:before="42"/>
              <w:ind w:left="30" w:right="141"/>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765" w:type="dxa"/>
            <w:shd w:val="clear" w:color="auto" w:fill="F1F1F1"/>
          </w:tcPr>
          <w:p w14:paraId="3A1D615A" w14:textId="77777777" w:rsidR="0017353A" w:rsidRDefault="001F33D0">
            <w:pPr>
              <w:pStyle w:val="TableParagraph"/>
              <w:spacing w:before="42"/>
              <w:ind w:left="31" w:right="329"/>
              <w:rPr>
                <w:b/>
                <w:sz w:val="18"/>
              </w:rPr>
            </w:pPr>
            <w:r>
              <w:rPr>
                <w:b/>
                <w:sz w:val="18"/>
              </w:rPr>
              <w:t>Services</w:t>
            </w:r>
            <w:r>
              <w:rPr>
                <w:b/>
                <w:spacing w:val="-7"/>
                <w:sz w:val="18"/>
              </w:rPr>
              <w:t xml:space="preserve"> </w:t>
            </w:r>
            <w:r>
              <w:rPr>
                <w:b/>
                <w:sz w:val="18"/>
              </w:rPr>
              <w:t>5-year-</w:t>
            </w:r>
            <w:r>
              <w:rPr>
                <w:b/>
                <w:spacing w:val="-47"/>
                <w:sz w:val="18"/>
              </w:rPr>
              <w:t xml:space="preserve"> </w:t>
            </w:r>
            <w:r>
              <w:rPr>
                <w:b/>
                <w:sz w:val="18"/>
              </w:rPr>
              <w:t>average annual</w:t>
            </w:r>
            <w:r>
              <w:rPr>
                <w:b/>
                <w:spacing w:val="1"/>
                <w:sz w:val="18"/>
              </w:rPr>
              <w:t xml:space="preserve"> </w:t>
            </w:r>
            <w:r>
              <w:rPr>
                <w:b/>
                <w:sz w:val="18"/>
              </w:rPr>
              <w:t>growth</w:t>
            </w:r>
          </w:p>
        </w:tc>
      </w:tr>
      <w:tr w:rsidR="0017353A" w14:paraId="32FE43BE" w14:textId="77777777">
        <w:trPr>
          <w:trHeight w:val="717"/>
        </w:trPr>
        <w:tc>
          <w:tcPr>
            <w:tcW w:w="715" w:type="dxa"/>
          </w:tcPr>
          <w:p w14:paraId="0CD16432" w14:textId="77777777" w:rsidR="0017353A" w:rsidRDefault="001F33D0">
            <w:pPr>
              <w:pStyle w:val="TableParagraph"/>
              <w:spacing w:before="147"/>
              <w:ind w:left="28"/>
              <w:rPr>
                <w:sz w:val="18"/>
              </w:rPr>
            </w:pPr>
            <w:r>
              <w:rPr>
                <w:sz w:val="18"/>
              </w:rPr>
              <w:t>30061</w:t>
            </w:r>
          </w:p>
        </w:tc>
        <w:tc>
          <w:tcPr>
            <w:tcW w:w="3526" w:type="dxa"/>
          </w:tcPr>
          <w:p w14:paraId="57FD899C" w14:textId="77777777" w:rsidR="0017353A" w:rsidRDefault="001F33D0">
            <w:pPr>
              <w:pStyle w:val="TableParagraph"/>
              <w:spacing w:before="47"/>
              <w:ind w:left="28" w:right="411"/>
              <w:rPr>
                <w:sz w:val="18"/>
              </w:rPr>
            </w:pPr>
            <w:r>
              <w:rPr>
                <w:sz w:val="18"/>
              </w:rPr>
              <w:t>Superficial foreign body, removal of,</w:t>
            </w:r>
            <w:r>
              <w:rPr>
                <w:spacing w:val="1"/>
                <w:sz w:val="18"/>
              </w:rPr>
              <w:t xml:space="preserve"> </w:t>
            </w:r>
            <w:r>
              <w:rPr>
                <w:sz w:val="18"/>
              </w:rPr>
              <w:t>(including</w:t>
            </w:r>
            <w:r>
              <w:rPr>
                <w:spacing w:val="-2"/>
                <w:sz w:val="18"/>
              </w:rPr>
              <w:t xml:space="preserve"> </w:t>
            </w:r>
            <w:r>
              <w:rPr>
                <w:sz w:val="18"/>
              </w:rPr>
              <w:t>from</w:t>
            </w:r>
            <w:r>
              <w:rPr>
                <w:spacing w:val="-3"/>
                <w:sz w:val="18"/>
              </w:rPr>
              <w:t xml:space="preserve"> </w:t>
            </w:r>
            <w:r>
              <w:rPr>
                <w:sz w:val="18"/>
              </w:rPr>
              <w:t>cornea</w:t>
            </w:r>
            <w:r>
              <w:rPr>
                <w:spacing w:val="-2"/>
                <w:sz w:val="18"/>
              </w:rPr>
              <w:t xml:space="preserve"> </w:t>
            </w:r>
            <w:r>
              <w:rPr>
                <w:sz w:val="18"/>
              </w:rPr>
              <w:t>or</w:t>
            </w:r>
            <w:r>
              <w:rPr>
                <w:spacing w:val="-4"/>
                <w:sz w:val="18"/>
              </w:rPr>
              <w:t xml:space="preserve"> </w:t>
            </w:r>
            <w:r>
              <w:rPr>
                <w:sz w:val="18"/>
              </w:rPr>
              <w:t>sclera)</w:t>
            </w:r>
            <w:r>
              <w:rPr>
                <w:spacing w:val="-2"/>
                <w:sz w:val="18"/>
              </w:rPr>
              <w:t xml:space="preserve"> </w:t>
            </w:r>
            <w:r>
              <w:rPr>
                <w:sz w:val="18"/>
              </w:rPr>
              <w:t>as</w:t>
            </w:r>
            <w:r>
              <w:rPr>
                <w:spacing w:val="-2"/>
                <w:sz w:val="18"/>
              </w:rPr>
              <w:t xml:space="preserve"> </w:t>
            </w:r>
            <w:r>
              <w:rPr>
                <w:sz w:val="18"/>
              </w:rPr>
              <w:t>an</w:t>
            </w:r>
            <w:r>
              <w:rPr>
                <w:spacing w:val="-47"/>
                <w:sz w:val="18"/>
              </w:rPr>
              <w:t xml:space="preserve"> </w:t>
            </w:r>
            <w:r>
              <w:rPr>
                <w:sz w:val="18"/>
              </w:rPr>
              <w:t>independent</w:t>
            </w:r>
            <w:r>
              <w:rPr>
                <w:spacing w:val="-3"/>
                <w:sz w:val="18"/>
              </w:rPr>
              <w:t xml:space="preserve"> </w:t>
            </w:r>
            <w:r>
              <w:rPr>
                <w:sz w:val="18"/>
              </w:rPr>
              <w:t>procedure</w:t>
            </w:r>
            <w:r>
              <w:rPr>
                <w:spacing w:val="-3"/>
                <w:sz w:val="18"/>
              </w:rPr>
              <w:t xml:space="preserve"> </w:t>
            </w:r>
            <w:r>
              <w:rPr>
                <w:sz w:val="18"/>
              </w:rPr>
              <w:t>(</w:t>
            </w:r>
            <w:proofErr w:type="spellStart"/>
            <w:r>
              <w:rPr>
                <w:sz w:val="18"/>
              </w:rPr>
              <w:t>Anaes</w:t>
            </w:r>
            <w:proofErr w:type="spellEnd"/>
            <w:r>
              <w:rPr>
                <w:sz w:val="18"/>
              </w:rPr>
              <w:t>.)</w:t>
            </w:r>
          </w:p>
        </w:tc>
        <w:tc>
          <w:tcPr>
            <w:tcW w:w="1471" w:type="dxa"/>
          </w:tcPr>
          <w:p w14:paraId="34950F66" w14:textId="77777777" w:rsidR="0017353A" w:rsidRDefault="0017353A">
            <w:pPr>
              <w:pStyle w:val="TableParagraph"/>
              <w:rPr>
                <w:rFonts w:ascii="Calibri"/>
                <w:b/>
                <w:sz w:val="20"/>
              </w:rPr>
            </w:pPr>
          </w:p>
          <w:p w14:paraId="557C7AD8" w14:textId="77777777" w:rsidR="0017353A" w:rsidRDefault="0017353A">
            <w:pPr>
              <w:pStyle w:val="TableParagraph"/>
              <w:spacing w:before="8"/>
              <w:rPr>
                <w:rFonts w:ascii="Calibri"/>
                <w:b/>
                <w:sz w:val="17"/>
              </w:rPr>
            </w:pPr>
          </w:p>
          <w:p w14:paraId="2381928D" w14:textId="77777777" w:rsidR="0017353A" w:rsidRDefault="001F33D0">
            <w:pPr>
              <w:pStyle w:val="TableParagraph"/>
              <w:ind w:right="447"/>
              <w:jc w:val="right"/>
              <w:rPr>
                <w:sz w:val="18"/>
              </w:rPr>
            </w:pPr>
            <w:r>
              <w:rPr>
                <w:sz w:val="18"/>
              </w:rPr>
              <w:t>$23.50</w:t>
            </w:r>
          </w:p>
        </w:tc>
        <w:tc>
          <w:tcPr>
            <w:tcW w:w="1036" w:type="dxa"/>
          </w:tcPr>
          <w:p w14:paraId="3CDFFC25" w14:textId="77777777" w:rsidR="0017353A" w:rsidRDefault="0017353A">
            <w:pPr>
              <w:pStyle w:val="TableParagraph"/>
              <w:rPr>
                <w:rFonts w:ascii="Calibri"/>
                <w:b/>
                <w:sz w:val="20"/>
              </w:rPr>
            </w:pPr>
          </w:p>
          <w:p w14:paraId="77D8F7DF" w14:textId="77777777" w:rsidR="0017353A" w:rsidRDefault="0017353A">
            <w:pPr>
              <w:pStyle w:val="TableParagraph"/>
              <w:spacing w:before="8"/>
              <w:rPr>
                <w:rFonts w:ascii="Calibri"/>
                <w:b/>
                <w:sz w:val="17"/>
              </w:rPr>
            </w:pPr>
          </w:p>
          <w:p w14:paraId="59AA1D72" w14:textId="77777777" w:rsidR="0017353A" w:rsidRDefault="001F33D0">
            <w:pPr>
              <w:pStyle w:val="TableParagraph"/>
              <w:ind w:right="230"/>
              <w:jc w:val="right"/>
              <w:rPr>
                <w:sz w:val="18"/>
              </w:rPr>
            </w:pPr>
            <w:r>
              <w:rPr>
                <w:sz w:val="18"/>
              </w:rPr>
              <w:t>51,401</w:t>
            </w:r>
          </w:p>
        </w:tc>
        <w:tc>
          <w:tcPr>
            <w:tcW w:w="1082" w:type="dxa"/>
          </w:tcPr>
          <w:p w14:paraId="6E388CEE" w14:textId="77777777" w:rsidR="0017353A" w:rsidRDefault="0017353A">
            <w:pPr>
              <w:pStyle w:val="TableParagraph"/>
              <w:rPr>
                <w:rFonts w:ascii="Calibri"/>
                <w:b/>
                <w:sz w:val="20"/>
              </w:rPr>
            </w:pPr>
          </w:p>
          <w:p w14:paraId="0A838398" w14:textId="77777777" w:rsidR="0017353A" w:rsidRDefault="0017353A">
            <w:pPr>
              <w:pStyle w:val="TableParagraph"/>
              <w:spacing w:before="8"/>
              <w:rPr>
                <w:rFonts w:ascii="Calibri"/>
                <w:b/>
                <w:sz w:val="17"/>
              </w:rPr>
            </w:pPr>
          </w:p>
          <w:p w14:paraId="725C1EE1" w14:textId="77777777" w:rsidR="0017353A" w:rsidRDefault="001F33D0">
            <w:pPr>
              <w:pStyle w:val="TableParagraph"/>
              <w:ind w:right="76"/>
              <w:jc w:val="right"/>
              <w:rPr>
                <w:sz w:val="18"/>
              </w:rPr>
            </w:pPr>
            <w:r>
              <w:rPr>
                <w:sz w:val="18"/>
              </w:rPr>
              <w:t>$1,013,794</w:t>
            </w:r>
          </w:p>
        </w:tc>
        <w:tc>
          <w:tcPr>
            <w:tcW w:w="1765" w:type="dxa"/>
          </w:tcPr>
          <w:p w14:paraId="53199493" w14:textId="77777777" w:rsidR="0017353A" w:rsidRDefault="0017353A">
            <w:pPr>
              <w:pStyle w:val="TableParagraph"/>
              <w:rPr>
                <w:rFonts w:ascii="Calibri"/>
                <w:b/>
                <w:sz w:val="20"/>
              </w:rPr>
            </w:pPr>
          </w:p>
          <w:p w14:paraId="1765A88A" w14:textId="77777777" w:rsidR="0017353A" w:rsidRDefault="0017353A">
            <w:pPr>
              <w:pStyle w:val="TableParagraph"/>
              <w:spacing w:before="8"/>
              <w:rPr>
                <w:rFonts w:ascii="Calibri"/>
                <w:b/>
                <w:sz w:val="17"/>
              </w:rPr>
            </w:pPr>
          </w:p>
          <w:p w14:paraId="31FF8782" w14:textId="77777777" w:rsidR="0017353A" w:rsidRDefault="001F33D0">
            <w:pPr>
              <w:pStyle w:val="TableParagraph"/>
              <w:ind w:left="609" w:right="592"/>
              <w:jc w:val="center"/>
              <w:rPr>
                <w:sz w:val="18"/>
              </w:rPr>
            </w:pPr>
            <w:r>
              <w:rPr>
                <w:sz w:val="18"/>
              </w:rPr>
              <w:t>-0.2%</w:t>
            </w:r>
          </w:p>
        </w:tc>
      </w:tr>
      <w:tr w:rsidR="0017353A" w14:paraId="205D4DAF" w14:textId="77777777">
        <w:trPr>
          <w:trHeight w:val="923"/>
        </w:trPr>
        <w:tc>
          <w:tcPr>
            <w:tcW w:w="715" w:type="dxa"/>
          </w:tcPr>
          <w:p w14:paraId="5F79AEBB" w14:textId="77777777" w:rsidR="0017353A" w:rsidRDefault="001F33D0">
            <w:pPr>
              <w:pStyle w:val="TableParagraph"/>
              <w:spacing w:before="47"/>
              <w:ind w:left="28"/>
              <w:rPr>
                <w:sz w:val="18"/>
              </w:rPr>
            </w:pPr>
            <w:r>
              <w:rPr>
                <w:sz w:val="18"/>
              </w:rPr>
              <w:t>42644</w:t>
            </w:r>
          </w:p>
        </w:tc>
        <w:tc>
          <w:tcPr>
            <w:tcW w:w="3526" w:type="dxa"/>
          </w:tcPr>
          <w:p w14:paraId="5A312C8D" w14:textId="77777777" w:rsidR="0017353A" w:rsidRDefault="001F33D0">
            <w:pPr>
              <w:pStyle w:val="TableParagraph"/>
              <w:spacing w:before="47"/>
              <w:ind w:left="28" w:right="167"/>
              <w:rPr>
                <w:sz w:val="18"/>
              </w:rPr>
            </w:pPr>
            <w:r>
              <w:rPr>
                <w:sz w:val="18"/>
              </w:rPr>
              <w:t>Cornea or sclera, complete removal of</w:t>
            </w:r>
            <w:r>
              <w:rPr>
                <w:spacing w:val="1"/>
                <w:sz w:val="18"/>
              </w:rPr>
              <w:t xml:space="preserve"> </w:t>
            </w:r>
            <w:r>
              <w:rPr>
                <w:sz w:val="18"/>
              </w:rPr>
              <w:t>embedded foreign body from - not more</w:t>
            </w:r>
            <w:r>
              <w:rPr>
                <w:spacing w:val="1"/>
                <w:sz w:val="18"/>
              </w:rPr>
              <w:t xml:space="preserve"> </w:t>
            </w:r>
            <w:r>
              <w:rPr>
                <w:sz w:val="18"/>
              </w:rPr>
              <w:t>than once on the same day by the same</w:t>
            </w:r>
            <w:r>
              <w:rPr>
                <w:spacing w:val="1"/>
                <w:sz w:val="18"/>
              </w:rPr>
              <w:t xml:space="preserve"> </w:t>
            </w:r>
            <w:r>
              <w:rPr>
                <w:sz w:val="18"/>
              </w:rPr>
              <w:t>practitioner</w:t>
            </w:r>
            <w:r>
              <w:rPr>
                <w:spacing w:val="-4"/>
                <w:sz w:val="18"/>
              </w:rPr>
              <w:t xml:space="preserve"> </w:t>
            </w:r>
            <w:r>
              <w:rPr>
                <w:sz w:val="18"/>
              </w:rPr>
              <w:t>(excluding</w:t>
            </w:r>
            <w:r>
              <w:rPr>
                <w:spacing w:val="-6"/>
                <w:sz w:val="18"/>
              </w:rPr>
              <w:t xml:space="preserve"> </w:t>
            </w:r>
            <w:r>
              <w:rPr>
                <w:sz w:val="18"/>
              </w:rPr>
              <w:t>aftercare)</w:t>
            </w:r>
            <w:r>
              <w:rPr>
                <w:spacing w:val="-1"/>
                <w:sz w:val="18"/>
              </w:rPr>
              <w:t xml:space="preserve"> </w:t>
            </w:r>
            <w:r>
              <w:rPr>
                <w:sz w:val="18"/>
              </w:rPr>
              <w:t>(</w:t>
            </w:r>
            <w:proofErr w:type="spellStart"/>
            <w:r>
              <w:rPr>
                <w:sz w:val="18"/>
              </w:rPr>
              <w:t>Anaes</w:t>
            </w:r>
            <w:proofErr w:type="spellEnd"/>
            <w:r>
              <w:rPr>
                <w:sz w:val="18"/>
              </w:rPr>
              <w:t>.)</w:t>
            </w:r>
          </w:p>
        </w:tc>
        <w:tc>
          <w:tcPr>
            <w:tcW w:w="1471" w:type="dxa"/>
          </w:tcPr>
          <w:p w14:paraId="2B86F74A" w14:textId="77777777" w:rsidR="0017353A" w:rsidRDefault="0017353A">
            <w:pPr>
              <w:pStyle w:val="TableParagraph"/>
              <w:rPr>
                <w:rFonts w:ascii="Calibri"/>
                <w:b/>
                <w:sz w:val="20"/>
              </w:rPr>
            </w:pPr>
          </w:p>
          <w:p w14:paraId="73C99218" w14:textId="77777777" w:rsidR="0017353A" w:rsidRDefault="0017353A">
            <w:pPr>
              <w:pStyle w:val="TableParagraph"/>
              <w:rPr>
                <w:rFonts w:ascii="Calibri"/>
                <w:b/>
                <w:sz w:val="20"/>
              </w:rPr>
            </w:pPr>
          </w:p>
          <w:p w14:paraId="16F6961C" w14:textId="77777777" w:rsidR="0017353A" w:rsidRDefault="001F33D0">
            <w:pPr>
              <w:pStyle w:val="TableParagraph"/>
              <w:spacing w:before="178"/>
              <w:ind w:right="447"/>
              <w:jc w:val="right"/>
              <w:rPr>
                <w:sz w:val="18"/>
              </w:rPr>
            </w:pPr>
            <w:r>
              <w:rPr>
                <w:sz w:val="18"/>
              </w:rPr>
              <w:t>$72.15</w:t>
            </w:r>
          </w:p>
        </w:tc>
        <w:tc>
          <w:tcPr>
            <w:tcW w:w="1036" w:type="dxa"/>
          </w:tcPr>
          <w:p w14:paraId="0CE97F86" w14:textId="77777777" w:rsidR="0017353A" w:rsidRDefault="0017353A">
            <w:pPr>
              <w:pStyle w:val="TableParagraph"/>
              <w:rPr>
                <w:rFonts w:ascii="Calibri"/>
                <w:b/>
                <w:sz w:val="20"/>
              </w:rPr>
            </w:pPr>
          </w:p>
          <w:p w14:paraId="74CDF8DD" w14:textId="77777777" w:rsidR="0017353A" w:rsidRDefault="0017353A">
            <w:pPr>
              <w:pStyle w:val="TableParagraph"/>
              <w:rPr>
                <w:rFonts w:ascii="Calibri"/>
                <w:b/>
                <w:sz w:val="20"/>
              </w:rPr>
            </w:pPr>
          </w:p>
          <w:p w14:paraId="1CD1378A" w14:textId="77777777" w:rsidR="0017353A" w:rsidRDefault="001F33D0">
            <w:pPr>
              <w:pStyle w:val="TableParagraph"/>
              <w:spacing w:before="178"/>
              <w:ind w:right="230"/>
              <w:jc w:val="right"/>
              <w:rPr>
                <w:sz w:val="18"/>
              </w:rPr>
            </w:pPr>
            <w:r>
              <w:rPr>
                <w:sz w:val="18"/>
              </w:rPr>
              <w:t>23,954</w:t>
            </w:r>
          </w:p>
        </w:tc>
        <w:tc>
          <w:tcPr>
            <w:tcW w:w="1082" w:type="dxa"/>
          </w:tcPr>
          <w:p w14:paraId="214C6959" w14:textId="77777777" w:rsidR="0017353A" w:rsidRDefault="0017353A">
            <w:pPr>
              <w:pStyle w:val="TableParagraph"/>
              <w:rPr>
                <w:rFonts w:ascii="Calibri"/>
                <w:b/>
                <w:sz w:val="20"/>
              </w:rPr>
            </w:pPr>
          </w:p>
          <w:p w14:paraId="0B72485D" w14:textId="77777777" w:rsidR="0017353A" w:rsidRDefault="0017353A">
            <w:pPr>
              <w:pStyle w:val="TableParagraph"/>
              <w:rPr>
                <w:rFonts w:ascii="Calibri"/>
                <w:b/>
                <w:sz w:val="20"/>
              </w:rPr>
            </w:pPr>
          </w:p>
          <w:p w14:paraId="3A4EC0C6" w14:textId="77777777" w:rsidR="0017353A" w:rsidRDefault="001F33D0">
            <w:pPr>
              <w:pStyle w:val="TableParagraph"/>
              <w:spacing w:before="178"/>
              <w:ind w:right="76"/>
              <w:jc w:val="right"/>
              <w:rPr>
                <w:sz w:val="18"/>
              </w:rPr>
            </w:pPr>
            <w:r>
              <w:rPr>
                <w:sz w:val="18"/>
              </w:rPr>
              <w:t>$1,470,008</w:t>
            </w:r>
          </w:p>
        </w:tc>
        <w:tc>
          <w:tcPr>
            <w:tcW w:w="1765" w:type="dxa"/>
          </w:tcPr>
          <w:p w14:paraId="7A462D1D" w14:textId="77777777" w:rsidR="0017353A" w:rsidRDefault="0017353A">
            <w:pPr>
              <w:pStyle w:val="TableParagraph"/>
              <w:rPr>
                <w:rFonts w:ascii="Calibri"/>
                <w:b/>
                <w:sz w:val="20"/>
              </w:rPr>
            </w:pPr>
          </w:p>
          <w:p w14:paraId="713DB2C9" w14:textId="77777777" w:rsidR="0017353A" w:rsidRDefault="0017353A">
            <w:pPr>
              <w:pStyle w:val="TableParagraph"/>
              <w:rPr>
                <w:rFonts w:ascii="Calibri"/>
                <w:b/>
                <w:sz w:val="20"/>
              </w:rPr>
            </w:pPr>
          </w:p>
          <w:p w14:paraId="6700AF98" w14:textId="77777777" w:rsidR="0017353A" w:rsidRDefault="001F33D0">
            <w:pPr>
              <w:pStyle w:val="TableParagraph"/>
              <w:spacing w:before="178"/>
              <w:ind w:left="609" w:right="592"/>
              <w:jc w:val="center"/>
              <w:rPr>
                <w:sz w:val="18"/>
              </w:rPr>
            </w:pPr>
            <w:r>
              <w:rPr>
                <w:sz w:val="18"/>
              </w:rPr>
              <w:t>-3.1%</w:t>
            </w:r>
          </w:p>
        </w:tc>
      </w:tr>
    </w:tbl>
    <w:p w14:paraId="367A08E4" w14:textId="77777777" w:rsidR="0017353A" w:rsidRDefault="001F33D0">
      <w:pPr>
        <w:ind w:left="140"/>
        <w:jc w:val="both"/>
        <w:rPr>
          <w:sz w:val="18"/>
        </w:rPr>
      </w:pPr>
      <w:r>
        <w:rPr>
          <w:sz w:val="18"/>
        </w:rPr>
        <w:t>Unpublished</w:t>
      </w:r>
      <w:r>
        <w:rPr>
          <w:spacing w:val="-3"/>
          <w:sz w:val="18"/>
        </w:rPr>
        <w:t xml:space="preserve"> </w:t>
      </w:r>
      <w:r>
        <w:rPr>
          <w:sz w:val="18"/>
        </w:rPr>
        <w:t>data,</w:t>
      </w:r>
      <w:r>
        <w:rPr>
          <w:spacing w:val="-1"/>
          <w:sz w:val="18"/>
        </w:rPr>
        <w:t xml:space="preserve"> </w:t>
      </w:r>
      <w:r>
        <w:rPr>
          <w:sz w:val="18"/>
        </w:rPr>
        <w:t>extract</w:t>
      </w:r>
      <w:r>
        <w:rPr>
          <w:spacing w:val="-2"/>
          <w:sz w:val="18"/>
        </w:rPr>
        <w:t xml:space="preserve"> </w:t>
      </w:r>
      <w:r>
        <w:rPr>
          <w:sz w:val="18"/>
        </w:rPr>
        <w:t>based on</w:t>
      </w:r>
      <w:r>
        <w:rPr>
          <w:spacing w:val="-3"/>
          <w:sz w:val="18"/>
        </w:rPr>
        <w:t xml:space="preserve"> </w:t>
      </w:r>
      <w:r>
        <w:rPr>
          <w:sz w:val="18"/>
        </w:rPr>
        <w:t>date</w:t>
      </w:r>
      <w:r>
        <w:rPr>
          <w:spacing w:val="-2"/>
          <w:sz w:val="18"/>
        </w:rPr>
        <w:t xml:space="preserve"> </w:t>
      </w:r>
      <w:r>
        <w:rPr>
          <w:sz w:val="18"/>
        </w:rPr>
        <w:t>of</w:t>
      </w:r>
      <w:r>
        <w:rPr>
          <w:spacing w:val="-2"/>
          <w:sz w:val="18"/>
        </w:rPr>
        <w:t xml:space="preserve"> </w:t>
      </w:r>
      <w:r>
        <w:rPr>
          <w:sz w:val="18"/>
        </w:rPr>
        <w:t>service</w:t>
      </w:r>
      <w:r>
        <w:rPr>
          <w:spacing w:val="-3"/>
          <w:sz w:val="18"/>
        </w:rPr>
        <w:t xml:space="preserve"> </w:t>
      </w:r>
      <w:r>
        <w:rPr>
          <w:sz w:val="18"/>
        </w:rPr>
        <w:t>(Department</w:t>
      </w:r>
      <w:r>
        <w:rPr>
          <w:spacing w:val="-1"/>
          <w:sz w:val="18"/>
        </w:rPr>
        <w:t xml:space="preserve"> </w:t>
      </w:r>
      <w:r>
        <w:rPr>
          <w:sz w:val="18"/>
        </w:rPr>
        <w:t>of</w:t>
      </w:r>
      <w:r>
        <w:rPr>
          <w:spacing w:val="-2"/>
          <w:sz w:val="18"/>
        </w:rPr>
        <w:t xml:space="preserve"> </w:t>
      </w:r>
      <w:r>
        <w:rPr>
          <w:sz w:val="18"/>
        </w:rPr>
        <w:t>Health).</w:t>
      </w:r>
    </w:p>
    <w:p w14:paraId="02B3F643" w14:textId="77777777" w:rsidR="0017353A" w:rsidRDefault="0017353A">
      <w:pPr>
        <w:pStyle w:val="BodyText"/>
        <w:spacing w:before="3"/>
        <w:rPr>
          <w:sz w:val="26"/>
        </w:rPr>
      </w:pPr>
    </w:p>
    <w:p w14:paraId="4CFB1D3D" w14:textId="77777777" w:rsidR="0017353A" w:rsidRDefault="001F33D0">
      <w:pPr>
        <w:pStyle w:val="Heading4"/>
        <w:jc w:val="both"/>
      </w:pPr>
      <w:r>
        <w:t>Request 7</w:t>
      </w:r>
    </w:p>
    <w:p w14:paraId="589D9024" w14:textId="77777777" w:rsidR="0017353A" w:rsidRDefault="001F33D0">
      <w:pPr>
        <w:pStyle w:val="BodyText"/>
        <w:spacing w:before="118"/>
        <w:ind w:left="500" w:right="1133"/>
        <w:jc w:val="both"/>
      </w:pPr>
      <w:r>
        <w:rPr>
          <w:noProof/>
        </w:rPr>
        <w:drawing>
          <wp:anchor distT="0" distB="0" distL="0" distR="0" simplePos="0" relativeHeight="15799296" behindDoc="0" locked="0" layoutInCell="1" allowOverlap="1" wp14:anchorId="40988354" wp14:editId="524FABA8">
            <wp:simplePos x="0" y="0"/>
            <wp:positionH relativeFrom="page">
              <wp:posOffset>919061</wp:posOffset>
            </wp:positionH>
            <wp:positionV relativeFrom="paragraph">
              <wp:posOffset>118511</wp:posOffset>
            </wp:positionV>
            <wp:extent cx="74586" cy="91211"/>
            <wp:effectExtent l="0" t="0" r="0" b="0"/>
            <wp:wrapNone/>
            <wp:docPr id="23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Committee requests that the Ophthalmology Clinical Committee considers the following</w:t>
      </w:r>
      <w:r>
        <w:rPr>
          <w:spacing w:val="-47"/>
        </w:rPr>
        <w:t xml:space="preserve"> </w:t>
      </w:r>
      <w:r>
        <w:t>recommendations:</w:t>
      </w:r>
    </w:p>
    <w:p w14:paraId="2FAFA3E6" w14:textId="77777777" w:rsidR="0017353A" w:rsidRDefault="001F33D0">
      <w:pPr>
        <w:pStyle w:val="ListParagraph"/>
        <w:numPr>
          <w:ilvl w:val="0"/>
          <w:numId w:val="30"/>
        </w:numPr>
        <w:tabs>
          <w:tab w:val="left" w:pos="1144"/>
        </w:tabs>
        <w:ind w:right="935"/>
        <w:jc w:val="both"/>
      </w:pPr>
      <w:r>
        <w:t>Revise item 42644 for the removal of an embedded foreign body from the eye to clarify</w:t>
      </w:r>
      <w:r>
        <w:rPr>
          <w:spacing w:val="-47"/>
        </w:rPr>
        <w:t xml:space="preserve"> </w:t>
      </w:r>
      <w:r>
        <w:t>that “embedded” is defined as foreign bodies that are “not easily removed by irrigation</w:t>
      </w:r>
      <w:r>
        <w:rPr>
          <w:spacing w:val="-47"/>
        </w:rPr>
        <w:t xml:space="preserve"> </w:t>
      </w:r>
      <w:r>
        <w:t>or</w:t>
      </w:r>
      <w:r>
        <w:rPr>
          <w:spacing w:val="-1"/>
        </w:rPr>
        <w:t xml:space="preserve"> </w:t>
      </w:r>
      <w:r>
        <w:t>with use</w:t>
      </w:r>
      <w:r>
        <w:rPr>
          <w:spacing w:val="-2"/>
        </w:rPr>
        <w:t xml:space="preserve"> </w:t>
      </w:r>
      <w:r>
        <w:t>of a</w:t>
      </w:r>
      <w:r>
        <w:rPr>
          <w:spacing w:val="-3"/>
        </w:rPr>
        <w:t xml:space="preserve"> </w:t>
      </w:r>
      <w:r>
        <w:t>cotton</w:t>
      </w:r>
      <w:r>
        <w:rPr>
          <w:spacing w:val="-1"/>
        </w:rPr>
        <w:t xml:space="preserve"> </w:t>
      </w:r>
      <w:r>
        <w:t>bud.”</w:t>
      </w:r>
    </w:p>
    <w:p w14:paraId="002F7AD6" w14:textId="77777777" w:rsidR="0017353A" w:rsidRDefault="0017353A">
      <w:pPr>
        <w:jc w:val="both"/>
        <w:sectPr w:rsidR="0017353A">
          <w:pgSz w:w="11910" w:h="16840"/>
          <w:pgMar w:top="1380" w:right="700" w:bottom="980" w:left="1300" w:header="0" w:footer="726" w:gutter="0"/>
          <w:cols w:space="720"/>
        </w:sectPr>
      </w:pPr>
    </w:p>
    <w:p w14:paraId="388813C6" w14:textId="77777777" w:rsidR="0017353A" w:rsidRDefault="001F33D0">
      <w:pPr>
        <w:pStyle w:val="ListParagraph"/>
        <w:numPr>
          <w:ilvl w:val="0"/>
          <w:numId w:val="30"/>
        </w:numPr>
        <w:tabs>
          <w:tab w:val="left" w:pos="1144"/>
        </w:tabs>
        <w:spacing w:before="80"/>
        <w:ind w:right="955"/>
        <w:jc w:val="both"/>
      </w:pPr>
      <w:r>
        <w:lastRenderedPageBreak/>
        <w:t>Revise the items to differentiate between centrally embedded (corneal) foreign bodies,</w:t>
      </w:r>
      <w:r>
        <w:rPr>
          <w:spacing w:val="-47"/>
        </w:rPr>
        <w:t xml:space="preserve"> </w:t>
      </w:r>
      <w:r>
        <w:t>where the risk of corneal scarring is of clinical significance, and peripherally embedded</w:t>
      </w:r>
      <w:r>
        <w:rPr>
          <w:spacing w:val="1"/>
        </w:rPr>
        <w:t xml:space="preserve"> </w:t>
      </w:r>
      <w:r>
        <w:t>(scleral)</w:t>
      </w:r>
      <w:r>
        <w:rPr>
          <w:spacing w:val="-3"/>
        </w:rPr>
        <w:t xml:space="preserve"> </w:t>
      </w:r>
      <w:r>
        <w:t>foreign</w:t>
      </w:r>
      <w:r>
        <w:rPr>
          <w:spacing w:val="-1"/>
        </w:rPr>
        <w:t xml:space="preserve"> </w:t>
      </w:r>
      <w:r>
        <w:t>bodies.</w:t>
      </w:r>
    </w:p>
    <w:p w14:paraId="576B56F7" w14:textId="77777777" w:rsidR="0017353A" w:rsidRDefault="001F33D0">
      <w:pPr>
        <w:pStyle w:val="ListParagraph"/>
        <w:numPr>
          <w:ilvl w:val="0"/>
          <w:numId w:val="30"/>
        </w:numPr>
        <w:tabs>
          <w:tab w:val="left" w:pos="1144"/>
        </w:tabs>
        <w:spacing w:before="119"/>
        <w:ind w:right="1081"/>
      </w:pPr>
      <w:r>
        <w:t>Stipulate within the explanatory notes that appropriate follow-up and after-care must</w:t>
      </w:r>
      <w:r>
        <w:rPr>
          <w:spacing w:val="-47"/>
        </w:rPr>
        <w:t xml:space="preserve"> </w:t>
      </w:r>
      <w:r>
        <w:t>be provided, including</w:t>
      </w:r>
      <w:r>
        <w:rPr>
          <w:spacing w:val="-2"/>
        </w:rPr>
        <w:t xml:space="preserve"> </w:t>
      </w:r>
      <w:r>
        <w:t>the</w:t>
      </w:r>
      <w:r>
        <w:rPr>
          <w:spacing w:val="-2"/>
        </w:rPr>
        <w:t xml:space="preserve"> </w:t>
      </w:r>
      <w:r>
        <w:t>use of</w:t>
      </w:r>
      <w:r>
        <w:rPr>
          <w:spacing w:val="-3"/>
        </w:rPr>
        <w:t xml:space="preserve"> </w:t>
      </w:r>
      <w:r>
        <w:t>fluorescein</w:t>
      </w:r>
      <w:r>
        <w:rPr>
          <w:spacing w:val="-3"/>
        </w:rPr>
        <w:t xml:space="preserve"> </w:t>
      </w:r>
      <w:r>
        <w:t>to</w:t>
      </w:r>
      <w:r>
        <w:rPr>
          <w:spacing w:val="-2"/>
        </w:rPr>
        <w:t xml:space="preserve"> </w:t>
      </w:r>
      <w:r>
        <w:t>confirm</w:t>
      </w:r>
      <w:r>
        <w:rPr>
          <w:spacing w:val="1"/>
        </w:rPr>
        <w:t xml:space="preserve"> </w:t>
      </w:r>
      <w:r>
        <w:t>removal</w:t>
      </w:r>
      <w:r>
        <w:rPr>
          <w:spacing w:val="-1"/>
        </w:rPr>
        <w:t xml:space="preserve"> </w:t>
      </w:r>
      <w:r>
        <w:t>of</w:t>
      </w:r>
      <w:r>
        <w:rPr>
          <w:spacing w:val="1"/>
        </w:rPr>
        <w:t xml:space="preserve"> </w:t>
      </w:r>
      <w:r>
        <w:t>the</w:t>
      </w:r>
      <w:r>
        <w:rPr>
          <w:spacing w:val="-4"/>
        </w:rPr>
        <w:t xml:space="preserve"> </w:t>
      </w:r>
      <w:r>
        <w:t>foreign body.</w:t>
      </w:r>
    </w:p>
    <w:p w14:paraId="4BF42742" w14:textId="77777777" w:rsidR="0017353A" w:rsidRDefault="001F33D0">
      <w:pPr>
        <w:pStyle w:val="ListParagraph"/>
        <w:numPr>
          <w:ilvl w:val="0"/>
          <w:numId w:val="30"/>
        </w:numPr>
        <w:tabs>
          <w:tab w:val="left" w:pos="1144"/>
        </w:tabs>
        <w:ind w:right="1288"/>
      </w:pPr>
      <w:r>
        <w:t xml:space="preserve">Within the explanatory notes for item 42644, include language </w:t>
      </w:r>
      <w:proofErr w:type="gramStart"/>
      <w:r>
        <w:t>similar to</w:t>
      </w:r>
      <w:proofErr w:type="gramEnd"/>
      <w:r>
        <w:t xml:space="preserve"> that in the</w:t>
      </w:r>
      <w:r>
        <w:rPr>
          <w:spacing w:val="-47"/>
        </w:rPr>
        <w:t xml:space="preserve"> </w:t>
      </w:r>
      <w:r>
        <w:t>explanatory notes for the Optometrist service (item 10944) to guide the clinician</w:t>
      </w:r>
      <w:r>
        <w:rPr>
          <w:spacing w:val="1"/>
        </w:rPr>
        <w:t xml:space="preserve"> </w:t>
      </w:r>
      <w:r>
        <w:t>regarding the circumstances in which he/she should consider referral to an</w:t>
      </w:r>
      <w:r>
        <w:rPr>
          <w:spacing w:val="1"/>
        </w:rPr>
        <w:t xml:space="preserve"> </w:t>
      </w:r>
      <w:r>
        <w:t>Ophthalmologist.</w:t>
      </w:r>
    </w:p>
    <w:p w14:paraId="7092ED89" w14:textId="77777777" w:rsidR="0017353A" w:rsidRDefault="001F33D0">
      <w:pPr>
        <w:pStyle w:val="Heading4"/>
        <w:spacing w:before="119"/>
      </w:pPr>
      <w:r>
        <w:t>Rationale</w:t>
      </w:r>
    </w:p>
    <w:p w14:paraId="4FAF8373" w14:textId="77777777" w:rsidR="0017353A" w:rsidRDefault="001F33D0">
      <w:pPr>
        <w:pStyle w:val="BodyText"/>
        <w:spacing w:before="120"/>
        <w:ind w:left="140" w:right="974"/>
      </w:pPr>
      <w:r>
        <w:t>This request focuses on making it easier for GPs to claim the most appropriate item for the service</w:t>
      </w:r>
      <w:r>
        <w:rPr>
          <w:spacing w:val="-47"/>
        </w:rPr>
        <w:t xml:space="preserve"> </w:t>
      </w:r>
      <w:r>
        <w:t>they</w:t>
      </w:r>
      <w:r>
        <w:rPr>
          <w:spacing w:val="-1"/>
        </w:rPr>
        <w:t xml:space="preserve"> </w:t>
      </w:r>
      <w:r>
        <w:t>provide.</w:t>
      </w:r>
    </w:p>
    <w:p w14:paraId="1B52B529" w14:textId="77777777" w:rsidR="0017353A" w:rsidRDefault="001F33D0">
      <w:pPr>
        <w:pStyle w:val="BodyText"/>
        <w:spacing w:before="118"/>
        <w:ind w:left="500" w:right="1059"/>
        <w:jc w:val="both"/>
      </w:pPr>
      <w:r>
        <w:rPr>
          <w:noProof/>
        </w:rPr>
        <w:drawing>
          <wp:anchor distT="0" distB="0" distL="0" distR="0" simplePos="0" relativeHeight="15799808" behindDoc="0" locked="0" layoutInCell="1" allowOverlap="1" wp14:anchorId="4509BB47" wp14:editId="5579408B">
            <wp:simplePos x="0" y="0"/>
            <wp:positionH relativeFrom="page">
              <wp:posOffset>919061</wp:posOffset>
            </wp:positionH>
            <wp:positionV relativeFrom="paragraph">
              <wp:posOffset>119147</wp:posOffset>
            </wp:positionV>
            <wp:extent cx="74586" cy="91210"/>
            <wp:effectExtent l="0" t="0" r="0" b="0"/>
            <wp:wrapNone/>
            <wp:docPr id="23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0"/>
                    </a:xfrm>
                    <a:prstGeom prst="rect">
                      <a:avLst/>
                    </a:prstGeom>
                  </pic:spPr>
                </pic:pic>
              </a:graphicData>
            </a:graphic>
          </wp:anchor>
        </w:drawing>
      </w:r>
      <w:r>
        <w:t>These items relate to services that are safe and effective. However, item descriptors could be</w:t>
      </w:r>
      <w:r>
        <w:rPr>
          <w:spacing w:val="-47"/>
        </w:rPr>
        <w:t xml:space="preserve"> </w:t>
      </w:r>
      <w:r>
        <w:t>more clearly written, including specifying how to differentiate between the different levels of</w:t>
      </w:r>
      <w:r>
        <w:rPr>
          <w:spacing w:val="-47"/>
        </w:rPr>
        <w:t xml:space="preserve"> </w:t>
      </w:r>
      <w:r>
        <w:t>skill,</w:t>
      </w:r>
      <w:r>
        <w:rPr>
          <w:spacing w:val="-1"/>
        </w:rPr>
        <w:t xml:space="preserve"> </w:t>
      </w:r>
      <w:r>
        <w:t>equipment and</w:t>
      </w:r>
      <w:r>
        <w:rPr>
          <w:spacing w:val="-2"/>
        </w:rPr>
        <w:t xml:space="preserve"> </w:t>
      </w:r>
      <w:r>
        <w:t>time</w:t>
      </w:r>
      <w:r>
        <w:rPr>
          <w:spacing w:val="1"/>
        </w:rPr>
        <w:t xml:space="preserve"> </w:t>
      </w:r>
      <w:r>
        <w:t>required, and</w:t>
      </w:r>
      <w:r>
        <w:rPr>
          <w:spacing w:val="-2"/>
        </w:rPr>
        <w:t xml:space="preserve"> </w:t>
      </w:r>
      <w:r>
        <w:t>the</w:t>
      </w:r>
      <w:r>
        <w:rPr>
          <w:spacing w:val="-2"/>
        </w:rPr>
        <w:t xml:space="preserve"> </w:t>
      </w:r>
      <w:r>
        <w:t>relevant</w:t>
      </w:r>
      <w:r>
        <w:rPr>
          <w:spacing w:val="1"/>
        </w:rPr>
        <w:t xml:space="preserve"> </w:t>
      </w:r>
      <w:r>
        <w:t>remuneration</w:t>
      </w:r>
      <w:r>
        <w:rPr>
          <w:spacing w:val="-2"/>
        </w:rPr>
        <w:t xml:space="preserve"> </w:t>
      </w:r>
      <w:r>
        <w:t>received.</w:t>
      </w:r>
    </w:p>
    <w:p w14:paraId="4EFCAC54" w14:textId="77777777" w:rsidR="0017353A" w:rsidRDefault="001F33D0">
      <w:pPr>
        <w:pStyle w:val="ListParagraph"/>
        <w:numPr>
          <w:ilvl w:val="0"/>
          <w:numId w:val="30"/>
        </w:numPr>
        <w:tabs>
          <w:tab w:val="left" w:pos="1144"/>
        </w:tabs>
        <w:ind w:right="945"/>
        <w:jc w:val="both"/>
      </w:pPr>
      <w:proofErr w:type="gramStart"/>
      <w:r>
        <w:t>In particular, it</w:t>
      </w:r>
      <w:proofErr w:type="gramEnd"/>
      <w:r>
        <w:t xml:space="preserve"> is unclear whether an “embedded” (i.e., sub-epithelial or intraepithelial)</w:t>
      </w:r>
      <w:r>
        <w:rPr>
          <w:spacing w:val="-47"/>
        </w:rPr>
        <w:t xml:space="preserve"> </w:t>
      </w:r>
      <w:r>
        <w:t>foreign body refers to a foreign body that is entirely embedded, or whether the foreign</w:t>
      </w:r>
      <w:r>
        <w:rPr>
          <w:spacing w:val="-47"/>
        </w:rPr>
        <w:t xml:space="preserve"> </w:t>
      </w:r>
      <w:r>
        <w:t>body</w:t>
      </w:r>
      <w:r>
        <w:rPr>
          <w:spacing w:val="-2"/>
        </w:rPr>
        <w:t xml:space="preserve"> </w:t>
      </w:r>
      <w:r>
        <w:t>may</w:t>
      </w:r>
      <w:r>
        <w:rPr>
          <w:spacing w:val="-2"/>
        </w:rPr>
        <w:t xml:space="preserve"> </w:t>
      </w:r>
      <w:r>
        <w:t>be protruding</w:t>
      </w:r>
      <w:r>
        <w:rPr>
          <w:spacing w:val="-1"/>
        </w:rPr>
        <w:t xml:space="preserve"> </w:t>
      </w:r>
      <w:r>
        <w:t>above</w:t>
      </w:r>
      <w:r>
        <w:rPr>
          <w:spacing w:val="1"/>
        </w:rPr>
        <w:t xml:space="preserve"> </w:t>
      </w:r>
      <w:r>
        <w:t>the</w:t>
      </w:r>
      <w:r>
        <w:rPr>
          <w:spacing w:val="-3"/>
        </w:rPr>
        <w:t xml:space="preserve"> </w:t>
      </w:r>
      <w:r>
        <w:t>epithelium.</w:t>
      </w:r>
    </w:p>
    <w:p w14:paraId="4E6BE277" w14:textId="77777777" w:rsidR="0017353A" w:rsidRDefault="001F33D0">
      <w:pPr>
        <w:pStyle w:val="ListParagraph"/>
        <w:numPr>
          <w:ilvl w:val="0"/>
          <w:numId w:val="30"/>
        </w:numPr>
        <w:tabs>
          <w:tab w:val="left" w:pos="1144"/>
        </w:tabs>
        <w:spacing w:before="120" w:line="340" w:lineRule="auto"/>
        <w:ind w:left="500" w:right="1198" w:firstLine="359"/>
        <w:jc w:val="both"/>
      </w:pPr>
      <w:r>
        <w:rPr>
          <w:noProof/>
        </w:rPr>
        <w:drawing>
          <wp:anchor distT="0" distB="0" distL="0" distR="0" simplePos="0" relativeHeight="15800320" behindDoc="0" locked="0" layoutInCell="1" allowOverlap="1" wp14:anchorId="572DBD30" wp14:editId="27ADFFA5">
            <wp:simplePos x="0" y="0"/>
            <wp:positionH relativeFrom="page">
              <wp:posOffset>919061</wp:posOffset>
            </wp:positionH>
            <wp:positionV relativeFrom="paragraph">
              <wp:posOffset>377239</wp:posOffset>
            </wp:positionV>
            <wp:extent cx="74586" cy="91211"/>
            <wp:effectExtent l="0" t="0" r="0" b="0"/>
            <wp:wrapNone/>
            <wp:docPr id="23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It is also unclear whether the term “superficial” covers some of these circumstances.</w:t>
      </w:r>
      <w:r>
        <w:rPr>
          <w:spacing w:val="-47"/>
        </w:rPr>
        <w:t xml:space="preserve"> </w:t>
      </w:r>
      <w:r>
        <w:t>The</w:t>
      </w:r>
      <w:r>
        <w:rPr>
          <w:spacing w:val="-1"/>
        </w:rPr>
        <w:t xml:space="preserve"> </w:t>
      </w:r>
      <w:proofErr w:type="spellStart"/>
      <w:r>
        <w:t>RenWG</w:t>
      </w:r>
      <w:proofErr w:type="spellEnd"/>
      <w:r>
        <w:t xml:space="preserve"> believes</w:t>
      </w:r>
      <w:r>
        <w:rPr>
          <w:spacing w:val="-1"/>
        </w:rPr>
        <w:t xml:space="preserve"> </w:t>
      </w:r>
      <w:r>
        <w:t>that</w:t>
      </w:r>
      <w:r>
        <w:rPr>
          <w:spacing w:val="-1"/>
        </w:rPr>
        <w:t xml:space="preserve"> </w:t>
      </w:r>
      <w:r>
        <w:t>the following</w:t>
      </w:r>
      <w:r>
        <w:rPr>
          <w:spacing w:val="-2"/>
        </w:rPr>
        <w:t xml:space="preserve"> </w:t>
      </w:r>
      <w:r>
        <w:t>factors should</w:t>
      </w:r>
      <w:r>
        <w:rPr>
          <w:spacing w:val="-2"/>
        </w:rPr>
        <w:t xml:space="preserve"> </w:t>
      </w:r>
      <w:r>
        <w:t>be</w:t>
      </w:r>
      <w:r>
        <w:rPr>
          <w:spacing w:val="-1"/>
        </w:rPr>
        <w:t xml:space="preserve"> </w:t>
      </w:r>
      <w:r>
        <w:t>reflected</w:t>
      </w:r>
      <w:r>
        <w:rPr>
          <w:spacing w:val="-4"/>
        </w:rPr>
        <w:t xml:space="preserve"> </w:t>
      </w:r>
      <w:r>
        <w:t>in</w:t>
      </w:r>
      <w:r>
        <w:rPr>
          <w:spacing w:val="-1"/>
        </w:rPr>
        <w:t xml:space="preserve"> </w:t>
      </w:r>
      <w:r>
        <w:t>different</w:t>
      </w:r>
      <w:r>
        <w:rPr>
          <w:spacing w:val="-3"/>
        </w:rPr>
        <w:t xml:space="preserve"> </w:t>
      </w:r>
      <w:r>
        <w:t>MBS</w:t>
      </w:r>
      <w:r>
        <w:rPr>
          <w:spacing w:val="-1"/>
        </w:rPr>
        <w:t xml:space="preserve"> </w:t>
      </w:r>
      <w:r>
        <w:t>items:</w:t>
      </w:r>
    </w:p>
    <w:p w14:paraId="1BDBC1CE" w14:textId="77777777" w:rsidR="0017353A" w:rsidRDefault="001F33D0">
      <w:pPr>
        <w:pStyle w:val="ListParagraph"/>
        <w:numPr>
          <w:ilvl w:val="0"/>
          <w:numId w:val="30"/>
        </w:numPr>
        <w:tabs>
          <w:tab w:val="left" w:pos="1144"/>
        </w:tabs>
        <w:spacing w:before="13"/>
        <w:ind w:right="1233"/>
      </w:pPr>
      <w:r>
        <w:t>Tools required in removal: If a foreign body can be removed using simple measures</w:t>
      </w:r>
      <w:r>
        <w:rPr>
          <w:spacing w:val="1"/>
        </w:rPr>
        <w:t xml:space="preserve"> </w:t>
      </w:r>
      <w:r>
        <w:t>(such as with a cotton bud or by irrigation), the time, skill and equipment required is</w:t>
      </w:r>
      <w:r>
        <w:rPr>
          <w:spacing w:val="-47"/>
        </w:rPr>
        <w:t xml:space="preserve"> </w:t>
      </w:r>
      <w:r>
        <w:t>considerably</w:t>
      </w:r>
      <w:r>
        <w:rPr>
          <w:spacing w:val="-3"/>
        </w:rPr>
        <w:t xml:space="preserve"> </w:t>
      </w:r>
      <w:r>
        <w:t>less</w:t>
      </w:r>
      <w:r>
        <w:rPr>
          <w:spacing w:val="-2"/>
        </w:rPr>
        <w:t xml:space="preserve"> </w:t>
      </w:r>
      <w:r>
        <w:t>than</w:t>
      </w:r>
      <w:r>
        <w:rPr>
          <w:spacing w:val="-1"/>
        </w:rPr>
        <w:t xml:space="preserve"> </w:t>
      </w:r>
      <w:r>
        <w:t>if</w:t>
      </w:r>
      <w:r>
        <w:rPr>
          <w:spacing w:val="-1"/>
        </w:rPr>
        <w:t xml:space="preserve"> </w:t>
      </w:r>
      <w:r>
        <w:t>other</w:t>
      </w:r>
      <w:r>
        <w:rPr>
          <w:spacing w:val="-1"/>
        </w:rPr>
        <w:t xml:space="preserve"> </w:t>
      </w:r>
      <w:r>
        <w:t>tools</w:t>
      </w:r>
      <w:r>
        <w:rPr>
          <w:spacing w:val="-3"/>
        </w:rPr>
        <w:t xml:space="preserve"> </w:t>
      </w:r>
      <w:r>
        <w:t>(i.e., slit-lamp,</w:t>
      </w:r>
      <w:r>
        <w:rPr>
          <w:spacing w:val="-3"/>
        </w:rPr>
        <w:t xml:space="preserve"> </w:t>
      </w:r>
      <w:r>
        <w:t>needle) are required.</w:t>
      </w:r>
    </w:p>
    <w:p w14:paraId="58A6B5C1" w14:textId="77777777" w:rsidR="0017353A" w:rsidRDefault="001F33D0">
      <w:pPr>
        <w:pStyle w:val="ListParagraph"/>
        <w:numPr>
          <w:ilvl w:val="0"/>
          <w:numId w:val="30"/>
        </w:numPr>
        <w:tabs>
          <w:tab w:val="left" w:pos="1144"/>
        </w:tabs>
        <w:spacing w:before="120"/>
        <w:ind w:right="1068"/>
        <w:jc w:val="both"/>
      </w:pPr>
      <w:r>
        <w:t>Centrality of the foreign body: Centrally placed corneal foreign bodies carry a high risk</w:t>
      </w:r>
      <w:r>
        <w:rPr>
          <w:spacing w:val="-47"/>
        </w:rPr>
        <w:t xml:space="preserve"> </w:t>
      </w:r>
      <w:r>
        <w:t>of vision loss and should be removed with care and caution, using higher levels of skill</w:t>
      </w:r>
      <w:r>
        <w:rPr>
          <w:spacing w:val="-47"/>
        </w:rPr>
        <w:t xml:space="preserve"> </w:t>
      </w:r>
      <w:r>
        <w:t>and</w:t>
      </w:r>
      <w:r>
        <w:rPr>
          <w:spacing w:val="-1"/>
        </w:rPr>
        <w:t xml:space="preserve"> </w:t>
      </w:r>
      <w:r>
        <w:t>equipment</w:t>
      </w:r>
      <w:r>
        <w:rPr>
          <w:spacing w:val="-2"/>
        </w:rPr>
        <w:t xml:space="preserve"> </w:t>
      </w:r>
      <w:r>
        <w:t>to</w:t>
      </w:r>
      <w:r>
        <w:rPr>
          <w:spacing w:val="-2"/>
        </w:rPr>
        <w:t xml:space="preserve"> </w:t>
      </w:r>
      <w:r>
        <w:t>achieve</w:t>
      </w:r>
      <w:r>
        <w:rPr>
          <w:spacing w:val="-1"/>
        </w:rPr>
        <w:t xml:space="preserve"> </w:t>
      </w:r>
      <w:r>
        <w:t>magnification.</w:t>
      </w:r>
    </w:p>
    <w:p w14:paraId="0E97969E" w14:textId="77777777" w:rsidR="0017353A" w:rsidRDefault="0017353A">
      <w:pPr>
        <w:pStyle w:val="BodyText"/>
      </w:pPr>
    </w:p>
    <w:p w14:paraId="6879D548" w14:textId="77777777" w:rsidR="0017353A" w:rsidRDefault="0017353A">
      <w:pPr>
        <w:pStyle w:val="BodyText"/>
        <w:spacing w:before="5"/>
        <w:rPr>
          <w:sz w:val="17"/>
        </w:rPr>
      </w:pPr>
    </w:p>
    <w:p w14:paraId="24F8199A" w14:textId="77777777" w:rsidR="0017353A" w:rsidRDefault="001F33D0">
      <w:pPr>
        <w:pStyle w:val="Heading2"/>
        <w:numPr>
          <w:ilvl w:val="1"/>
          <w:numId w:val="46"/>
        </w:numPr>
        <w:tabs>
          <w:tab w:val="left" w:pos="716"/>
          <w:tab w:val="left" w:pos="717"/>
        </w:tabs>
        <w:ind w:right="906"/>
      </w:pPr>
      <w:bookmarkStart w:id="50" w:name="4.8_Request_directed_to_the_Vascular_Sur"/>
      <w:bookmarkStart w:id="51" w:name="_bookmark34"/>
      <w:bookmarkEnd w:id="50"/>
      <w:bookmarkEnd w:id="51"/>
      <w:r>
        <w:rPr>
          <w:color w:val="01643E"/>
        </w:rPr>
        <w:t>Request directed to the Vascular Surgery and Interventional Radiology</w:t>
      </w:r>
      <w:r>
        <w:rPr>
          <w:color w:val="01643E"/>
          <w:spacing w:val="1"/>
        </w:rPr>
        <w:t xml:space="preserve"> </w:t>
      </w:r>
      <w:r>
        <w:rPr>
          <w:color w:val="01643E"/>
        </w:rPr>
        <w:t>Clinical Committee regarding ankle/wrist: brachial indices (items 11610</w:t>
      </w:r>
      <w:r>
        <w:rPr>
          <w:color w:val="01643E"/>
          <w:spacing w:val="-61"/>
        </w:rPr>
        <w:t xml:space="preserve"> </w:t>
      </w:r>
      <w:r>
        <w:rPr>
          <w:color w:val="01643E"/>
        </w:rPr>
        <w:t>and</w:t>
      </w:r>
      <w:r>
        <w:rPr>
          <w:color w:val="01643E"/>
          <w:spacing w:val="-1"/>
        </w:rPr>
        <w:t xml:space="preserve"> </w:t>
      </w:r>
      <w:r>
        <w:rPr>
          <w:color w:val="01643E"/>
        </w:rPr>
        <w:t>11611)</w:t>
      </w:r>
    </w:p>
    <w:p w14:paraId="5CFAF8BE" w14:textId="77777777" w:rsidR="0017353A" w:rsidRDefault="001F33D0">
      <w:pPr>
        <w:pStyle w:val="BodyText"/>
        <w:spacing w:before="117"/>
        <w:ind w:left="140" w:right="760"/>
      </w:pPr>
      <w:r>
        <w:t>The MBS currently has two items that cover Medical Practitioners providing diagnostic testing for</w:t>
      </w:r>
      <w:r>
        <w:rPr>
          <w:spacing w:val="1"/>
        </w:rPr>
        <w:t xml:space="preserve"> </w:t>
      </w:r>
      <w:r>
        <w:t>peripheral vascular disease by performing pressure indices on the limbs. Both items require pressure</w:t>
      </w:r>
      <w:r>
        <w:rPr>
          <w:spacing w:val="-47"/>
        </w:rPr>
        <w:t xml:space="preserve"> </w:t>
      </w:r>
      <w:r>
        <w:t>index</w:t>
      </w:r>
      <w:r>
        <w:rPr>
          <w:spacing w:val="1"/>
        </w:rPr>
        <w:t xml:space="preserve"> </w:t>
      </w:r>
      <w:r>
        <w:t>calculations,</w:t>
      </w:r>
      <w:r>
        <w:rPr>
          <w:spacing w:val="-1"/>
        </w:rPr>
        <w:t xml:space="preserve"> </w:t>
      </w:r>
      <w:r>
        <w:t>waveform</w:t>
      </w:r>
      <w:r>
        <w:rPr>
          <w:spacing w:val="2"/>
        </w:rPr>
        <w:t xml:space="preserve"> </w:t>
      </w:r>
      <w:r>
        <w:t>assessment,</w:t>
      </w:r>
      <w:r>
        <w:rPr>
          <w:spacing w:val="1"/>
        </w:rPr>
        <w:t xml:space="preserve"> </w:t>
      </w:r>
      <w:r>
        <w:t>examination</w:t>
      </w:r>
      <w:r>
        <w:rPr>
          <w:spacing w:val="1"/>
        </w:rPr>
        <w:t xml:space="preserve"> </w:t>
      </w:r>
      <w:r>
        <w:t>and a</w:t>
      </w:r>
      <w:r>
        <w:rPr>
          <w:spacing w:val="1"/>
        </w:rPr>
        <w:t xml:space="preserve"> </w:t>
      </w:r>
      <w:r>
        <w:t>hard copy of</w:t>
      </w:r>
      <w:r>
        <w:rPr>
          <w:spacing w:val="1"/>
        </w:rPr>
        <w:t xml:space="preserve"> </w:t>
      </w:r>
      <w:r>
        <w:t>the</w:t>
      </w:r>
      <w:r>
        <w:rPr>
          <w:spacing w:val="2"/>
        </w:rPr>
        <w:t xml:space="preserve"> </w:t>
      </w:r>
      <w:r>
        <w:t>wave</w:t>
      </w:r>
      <w:r>
        <w:rPr>
          <w:spacing w:val="-1"/>
        </w:rPr>
        <w:t xml:space="preserve"> </w:t>
      </w:r>
      <w:r>
        <w:t>trace and</w:t>
      </w:r>
      <w:r>
        <w:rPr>
          <w:spacing w:val="1"/>
        </w:rPr>
        <w:t xml:space="preserve"> </w:t>
      </w:r>
      <w:r>
        <w:t>report. These two items are differentiated by the location of the investigation, specifically whether it</w:t>
      </w:r>
      <w:r>
        <w:rPr>
          <w:spacing w:val="-47"/>
        </w:rPr>
        <w:t xml:space="preserve"> </w:t>
      </w:r>
      <w:r>
        <w:t>is performed</w:t>
      </w:r>
      <w:r>
        <w:rPr>
          <w:spacing w:val="-1"/>
        </w:rPr>
        <w:t xml:space="preserve"> </w:t>
      </w:r>
      <w:r>
        <w:t>on</w:t>
      </w:r>
      <w:r>
        <w:rPr>
          <w:spacing w:val="-3"/>
        </w:rPr>
        <w:t xml:space="preserve"> </w:t>
      </w:r>
      <w:r>
        <w:t>the upper</w:t>
      </w:r>
      <w:r>
        <w:rPr>
          <w:spacing w:val="-2"/>
        </w:rPr>
        <w:t xml:space="preserve"> </w:t>
      </w:r>
      <w:r>
        <w:t>or lower</w:t>
      </w:r>
      <w:r>
        <w:rPr>
          <w:spacing w:val="-3"/>
        </w:rPr>
        <w:t xml:space="preserve"> </w:t>
      </w:r>
      <w:r>
        <w:t>limb.</w:t>
      </w:r>
    </w:p>
    <w:p w14:paraId="23257C06" w14:textId="77777777" w:rsidR="0017353A" w:rsidRDefault="001F33D0">
      <w:pPr>
        <w:spacing w:before="123" w:after="22"/>
        <w:ind w:left="140"/>
        <w:rPr>
          <w:b/>
          <w:sz w:val="18"/>
        </w:rPr>
      </w:pPr>
      <w:bookmarkStart w:id="52" w:name="_bookmark35"/>
      <w:bookmarkEnd w:id="52"/>
      <w:r>
        <w:rPr>
          <w:b/>
          <w:sz w:val="18"/>
        </w:rPr>
        <w:t>Table</w:t>
      </w:r>
      <w:r>
        <w:rPr>
          <w:b/>
          <w:spacing w:val="-3"/>
          <w:sz w:val="18"/>
        </w:rPr>
        <w:t xml:space="preserve"> </w:t>
      </w:r>
      <w:r>
        <w:rPr>
          <w:b/>
          <w:sz w:val="18"/>
        </w:rPr>
        <w:t>9:</w:t>
      </w:r>
      <w:r>
        <w:rPr>
          <w:b/>
          <w:spacing w:val="-2"/>
          <w:sz w:val="18"/>
        </w:rPr>
        <w:t xml:space="preserve"> </w:t>
      </w:r>
      <w:r>
        <w:rPr>
          <w:b/>
          <w:sz w:val="18"/>
        </w:rPr>
        <w:t>Item</w:t>
      </w:r>
      <w:r>
        <w:rPr>
          <w:b/>
          <w:spacing w:val="-3"/>
          <w:sz w:val="18"/>
        </w:rPr>
        <w:t xml:space="preserve"> </w:t>
      </w:r>
      <w:r>
        <w:rPr>
          <w:b/>
          <w:sz w:val="18"/>
        </w:rPr>
        <w:t>introduction</w:t>
      </w:r>
      <w:r>
        <w:rPr>
          <w:b/>
          <w:spacing w:val="-3"/>
          <w:sz w:val="18"/>
        </w:rPr>
        <w:t xml:space="preserve"> </w:t>
      </w:r>
      <w:r>
        <w:rPr>
          <w:b/>
          <w:sz w:val="18"/>
        </w:rPr>
        <w:t>table for</w:t>
      </w:r>
      <w:r>
        <w:rPr>
          <w:b/>
          <w:spacing w:val="-2"/>
          <w:sz w:val="18"/>
        </w:rPr>
        <w:t xml:space="preserve"> </w:t>
      </w:r>
      <w:r>
        <w:rPr>
          <w:b/>
          <w:sz w:val="18"/>
        </w:rPr>
        <w:t>items 11610</w:t>
      </w:r>
      <w:r>
        <w:rPr>
          <w:b/>
          <w:spacing w:val="-3"/>
          <w:sz w:val="18"/>
        </w:rPr>
        <w:t xml:space="preserve"> </w:t>
      </w:r>
      <w:r>
        <w:rPr>
          <w:b/>
          <w:sz w:val="18"/>
        </w:rPr>
        <w:t>and</w:t>
      </w:r>
      <w:r>
        <w:rPr>
          <w:b/>
          <w:spacing w:val="-4"/>
          <w:sz w:val="18"/>
        </w:rPr>
        <w:t xml:space="preserve"> </w:t>
      </w:r>
      <w:r>
        <w:rPr>
          <w:b/>
          <w:sz w:val="18"/>
        </w:rPr>
        <w:t>11611</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5"/>
        <w:gridCol w:w="3526"/>
        <w:gridCol w:w="1471"/>
        <w:gridCol w:w="1036"/>
        <w:gridCol w:w="1082"/>
        <w:gridCol w:w="1765"/>
      </w:tblGrid>
      <w:tr w:rsidR="0017353A" w14:paraId="6D6D97C4" w14:textId="77777777">
        <w:trPr>
          <w:trHeight w:val="714"/>
        </w:trPr>
        <w:tc>
          <w:tcPr>
            <w:tcW w:w="715" w:type="dxa"/>
            <w:shd w:val="clear" w:color="auto" w:fill="F1F1F1"/>
          </w:tcPr>
          <w:p w14:paraId="7013B457" w14:textId="77777777" w:rsidR="0017353A" w:rsidRDefault="0017353A">
            <w:pPr>
              <w:pStyle w:val="TableParagraph"/>
              <w:rPr>
                <w:rFonts w:ascii="Calibri"/>
                <w:b/>
                <w:sz w:val="20"/>
              </w:rPr>
            </w:pPr>
          </w:p>
          <w:p w14:paraId="3EFA565B" w14:textId="77777777" w:rsidR="0017353A" w:rsidRDefault="0017353A">
            <w:pPr>
              <w:pStyle w:val="TableParagraph"/>
              <w:spacing w:before="3"/>
              <w:rPr>
                <w:rFonts w:ascii="Calibri"/>
                <w:b/>
                <w:sz w:val="17"/>
              </w:rPr>
            </w:pPr>
          </w:p>
          <w:p w14:paraId="24CFB880" w14:textId="77777777" w:rsidR="0017353A" w:rsidRDefault="001F33D0">
            <w:pPr>
              <w:pStyle w:val="TableParagraph"/>
              <w:ind w:left="28"/>
              <w:rPr>
                <w:b/>
                <w:sz w:val="18"/>
              </w:rPr>
            </w:pPr>
            <w:r>
              <w:rPr>
                <w:b/>
                <w:sz w:val="18"/>
              </w:rPr>
              <w:t>Item</w:t>
            </w:r>
          </w:p>
        </w:tc>
        <w:tc>
          <w:tcPr>
            <w:tcW w:w="3526" w:type="dxa"/>
            <w:shd w:val="clear" w:color="auto" w:fill="F1F1F1"/>
          </w:tcPr>
          <w:p w14:paraId="4FE5DF5D" w14:textId="77777777" w:rsidR="0017353A" w:rsidRDefault="0017353A">
            <w:pPr>
              <w:pStyle w:val="TableParagraph"/>
              <w:rPr>
                <w:rFonts w:ascii="Calibri"/>
                <w:b/>
                <w:sz w:val="20"/>
              </w:rPr>
            </w:pPr>
          </w:p>
          <w:p w14:paraId="40B6DCF5" w14:textId="77777777" w:rsidR="0017353A" w:rsidRDefault="0017353A">
            <w:pPr>
              <w:pStyle w:val="TableParagraph"/>
              <w:spacing w:before="3"/>
              <w:rPr>
                <w:rFonts w:ascii="Calibri"/>
                <w:b/>
                <w:sz w:val="17"/>
              </w:rPr>
            </w:pPr>
          </w:p>
          <w:p w14:paraId="42478B9B" w14:textId="77777777" w:rsidR="0017353A" w:rsidRDefault="001F33D0">
            <w:pPr>
              <w:pStyle w:val="TableParagraph"/>
              <w:ind w:left="28"/>
              <w:rPr>
                <w:b/>
                <w:sz w:val="18"/>
              </w:rPr>
            </w:pPr>
            <w:r>
              <w:rPr>
                <w:b/>
                <w:sz w:val="18"/>
              </w:rPr>
              <w:t>Descriptor</w:t>
            </w:r>
          </w:p>
        </w:tc>
        <w:tc>
          <w:tcPr>
            <w:tcW w:w="1471" w:type="dxa"/>
            <w:shd w:val="clear" w:color="auto" w:fill="F1F1F1"/>
          </w:tcPr>
          <w:p w14:paraId="4DC382AA" w14:textId="77777777" w:rsidR="0017353A" w:rsidRDefault="0017353A">
            <w:pPr>
              <w:pStyle w:val="TableParagraph"/>
              <w:spacing w:before="7"/>
              <w:rPr>
                <w:rFonts w:ascii="Calibri"/>
                <w:b/>
                <w:sz w:val="18"/>
              </w:rPr>
            </w:pPr>
          </w:p>
          <w:p w14:paraId="607886ED" w14:textId="77777777" w:rsidR="0017353A" w:rsidRDefault="001F33D0">
            <w:pPr>
              <w:pStyle w:val="TableParagraph"/>
              <w:spacing w:line="264" w:lineRule="auto"/>
              <w:ind w:left="28" w:right="612"/>
              <w:rPr>
                <w:b/>
                <w:sz w:val="18"/>
              </w:rPr>
            </w:pPr>
            <w:r>
              <w:rPr>
                <w:b/>
                <w:sz w:val="18"/>
              </w:rPr>
              <w:t>Schedule</w:t>
            </w:r>
            <w:r>
              <w:rPr>
                <w:b/>
                <w:spacing w:val="-47"/>
                <w:sz w:val="18"/>
              </w:rPr>
              <w:t xml:space="preserve"> </w:t>
            </w:r>
            <w:r>
              <w:rPr>
                <w:b/>
                <w:sz w:val="18"/>
              </w:rPr>
              <w:t>fee</w:t>
            </w:r>
          </w:p>
        </w:tc>
        <w:tc>
          <w:tcPr>
            <w:tcW w:w="1036" w:type="dxa"/>
            <w:shd w:val="clear" w:color="auto" w:fill="F1F1F1"/>
          </w:tcPr>
          <w:p w14:paraId="0ADD23C4" w14:textId="77777777" w:rsidR="0017353A" w:rsidRDefault="001F33D0">
            <w:pPr>
              <w:pStyle w:val="TableParagraph"/>
              <w:spacing w:before="39"/>
              <w:ind w:left="27" w:right="98"/>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082" w:type="dxa"/>
            <w:shd w:val="clear" w:color="auto" w:fill="F1F1F1"/>
          </w:tcPr>
          <w:p w14:paraId="60B1DEBB" w14:textId="77777777" w:rsidR="0017353A" w:rsidRDefault="001F33D0">
            <w:pPr>
              <w:pStyle w:val="TableParagraph"/>
              <w:spacing w:before="39"/>
              <w:ind w:left="30" w:right="141"/>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765" w:type="dxa"/>
            <w:shd w:val="clear" w:color="auto" w:fill="F1F1F1"/>
          </w:tcPr>
          <w:p w14:paraId="22BAA58B" w14:textId="77777777" w:rsidR="0017353A" w:rsidRDefault="001F33D0">
            <w:pPr>
              <w:pStyle w:val="TableParagraph"/>
              <w:spacing w:before="39"/>
              <w:ind w:left="31" w:right="329"/>
              <w:rPr>
                <w:b/>
                <w:sz w:val="18"/>
              </w:rPr>
            </w:pPr>
            <w:r>
              <w:rPr>
                <w:b/>
                <w:sz w:val="18"/>
              </w:rPr>
              <w:t>Services</w:t>
            </w:r>
            <w:r>
              <w:rPr>
                <w:b/>
                <w:spacing w:val="-7"/>
                <w:sz w:val="18"/>
              </w:rPr>
              <w:t xml:space="preserve"> </w:t>
            </w:r>
            <w:r>
              <w:rPr>
                <w:b/>
                <w:sz w:val="18"/>
              </w:rPr>
              <w:t>5-year-</w:t>
            </w:r>
            <w:r>
              <w:rPr>
                <w:b/>
                <w:spacing w:val="-47"/>
                <w:sz w:val="18"/>
              </w:rPr>
              <w:t xml:space="preserve"> </w:t>
            </w:r>
            <w:r>
              <w:rPr>
                <w:b/>
                <w:sz w:val="18"/>
              </w:rPr>
              <w:t>average annual</w:t>
            </w:r>
            <w:r>
              <w:rPr>
                <w:b/>
                <w:spacing w:val="1"/>
                <w:sz w:val="18"/>
              </w:rPr>
              <w:t xml:space="preserve"> </w:t>
            </w:r>
            <w:r>
              <w:rPr>
                <w:b/>
                <w:sz w:val="18"/>
              </w:rPr>
              <w:t>growth</w:t>
            </w:r>
          </w:p>
        </w:tc>
      </w:tr>
      <w:tr w:rsidR="0017353A" w14:paraId="1A739397" w14:textId="77777777">
        <w:trPr>
          <w:trHeight w:val="1732"/>
        </w:trPr>
        <w:tc>
          <w:tcPr>
            <w:tcW w:w="715" w:type="dxa"/>
          </w:tcPr>
          <w:p w14:paraId="206424FA" w14:textId="77777777" w:rsidR="0017353A" w:rsidRDefault="001F33D0">
            <w:pPr>
              <w:pStyle w:val="TableParagraph"/>
              <w:spacing w:before="147"/>
              <w:ind w:left="28"/>
              <w:rPr>
                <w:sz w:val="18"/>
              </w:rPr>
            </w:pPr>
            <w:r>
              <w:rPr>
                <w:sz w:val="18"/>
              </w:rPr>
              <w:t>11610</w:t>
            </w:r>
          </w:p>
        </w:tc>
        <w:tc>
          <w:tcPr>
            <w:tcW w:w="3526" w:type="dxa"/>
          </w:tcPr>
          <w:p w14:paraId="3CEB5E84" w14:textId="77777777" w:rsidR="0017353A" w:rsidRDefault="001F33D0">
            <w:pPr>
              <w:pStyle w:val="TableParagraph"/>
              <w:spacing w:before="47"/>
              <w:ind w:left="28" w:right="126"/>
              <w:rPr>
                <w:sz w:val="18"/>
              </w:rPr>
            </w:pPr>
            <w:r>
              <w:rPr>
                <w:sz w:val="18"/>
              </w:rPr>
              <w:t>Measurement of ankle — brachial indices</w:t>
            </w:r>
            <w:r>
              <w:rPr>
                <w:spacing w:val="1"/>
                <w:sz w:val="18"/>
              </w:rPr>
              <w:t xml:space="preserve"> </w:t>
            </w:r>
            <w:r>
              <w:rPr>
                <w:sz w:val="18"/>
              </w:rPr>
              <w:t>and arterial waveform analysis,</w:t>
            </w:r>
            <w:r>
              <w:rPr>
                <w:spacing w:val="1"/>
                <w:sz w:val="18"/>
              </w:rPr>
              <w:t xml:space="preserve"> </w:t>
            </w:r>
            <w:r>
              <w:rPr>
                <w:sz w:val="18"/>
              </w:rPr>
              <w:t>measurement of posterior tibial and</w:t>
            </w:r>
            <w:r>
              <w:rPr>
                <w:spacing w:val="1"/>
                <w:sz w:val="18"/>
              </w:rPr>
              <w:t xml:space="preserve"> </w:t>
            </w:r>
            <w:r>
              <w:rPr>
                <w:sz w:val="18"/>
              </w:rPr>
              <w:t>dorsalis</w:t>
            </w:r>
            <w:r>
              <w:rPr>
                <w:spacing w:val="-3"/>
                <w:sz w:val="18"/>
              </w:rPr>
              <w:t xml:space="preserve"> </w:t>
            </w:r>
            <w:r>
              <w:rPr>
                <w:sz w:val="18"/>
              </w:rPr>
              <w:t>pedis</w:t>
            </w:r>
            <w:r>
              <w:rPr>
                <w:spacing w:val="-5"/>
                <w:sz w:val="18"/>
              </w:rPr>
              <w:t xml:space="preserve"> </w:t>
            </w:r>
            <w:r>
              <w:rPr>
                <w:sz w:val="18"/>
              </w:rPr>
              <w:t>(or</w:t>
            </w:r>
            <w:r>
              <w:rPr>
                <w:spacing w:val="-3"/>
                <w:sz w:val="18"/>
              </w:rPr>
              <w:t xml:space="preserve"> </w:t>
            </w:r>
            <w:r>
              <w:rPr>
                <w:sz w:val="18"/>
              </w:rPr>
              <w:t>toe)</w:t>
            </w:r>
            <w:r>
              <w:rPr>
                <w:spacing w:val="-3"/>
                <w:sz w:val="18"/>
              </w:rPr>
              <w:t xml:space="preserve"> </w:t>
            </w:r>
            <w:r>
              <w:rPr>
                <w:sz w:val="18"/>
              </w:rPr>
              <w:t>and</w:t>
            </w:r>
            <w:r>
              <w:rPr>
                <w:spacing w:val="-3"/>
                <w:sz w:val="18"/>
              </w:rPr>
              <w:t xml:space="preserve"> </w:t>
            </w:r>
            <w:r>
              <w:rPr>
                <w:sz w:val="18"/>
              </w:rPr>
              <w:t>brachial</w:t>
            </w:r>
            <w:r>
              <w:rPr>
                <w:spacing w:val="-3"/>
                <w:sz w:val="18"/>
              </w:rPr>
              <w:t xml:space="preserve"> </w:t>
            </w:r>
            <w:r>
              <w:rPr>
                <w:sz w:val="18"/>
              </w:rPr>
              <w:t>arterial</w:t>
            </w:r>
            <w:r>
              <w:rPr>
                <w:spacing w:val="-47"/>
                <w:sz w:val="18"/>
              </w:rPr>
              <w:t xml:space="preserve"> </w:t>
            </w:r>
            <w:r>
              <w:rPr>
                <w:sz w:val="18"/>
              </w:rPr>
              <w:t>pressures bilaterally using doppler or</w:t>
            </w:r>
            <w:r>
              <w:rPr>
                <w:spacing w:val="1"/>
                <w:sz w:val="18"/>
              </w:rPr>
              <w:t xml:space="preserve"> </w:t>
            </w:r>
            <w:proofErr w:type="spellStart"/>
            <w:r>
              <w:rPr>
                <w:sz w:val="18"/>
              </w:rPr>
              <w:t>plethysmographic</w:t>
            </w:r>
            <w:proofErr w:type="spellEnd"/>
            <w:r>
              <w:rPr>
                <w:sz w:val="18"/>
              </w:rPr>
              <w:t xml:space="preserve"> techniques, the</w:t>
            </w:r>
            <w:r>
              <w:rPr>
                <w:spacing w:val="1"/>
                <w:sz w:val="18"/>
              </w:rPr>
              <w:t xml:space="preserve"> </w:t>
            </w:r>
            <w:r>
              <w:rPr>
                <w:sz w:val="18"/>
              </w:rPr>
              <w:t>calculation of ankle (or toe) brachial</w:t>
            </w:r>
            <w:r>
              <w:rPr>
                <w:spacing w:val="1"/>
                <w:sz w:val="18"/>
              </w:rPr>
              <w:t xml:space="preserve"> </w:t>
            </w:r>
            <w:r>
              <w:rPr>
                <w:sz w:val="18"/>
              </w:rPr>
              <w:t>systolic</w:t>
            </w:r>
            <w:r>
              <w:rPr>
                <w:spacing w:val="-3"/>
                <w:sz w:val="18"/>
              </w:rPr>
              <w:t xml:space="preserve"> </w:t>
            </w:r>
            <w:r>
              <w:rPr>
                <w:sz w:val="18"/>
              </w:rPr>
              <w:t>pressure</w:t>
            </w:r>
            <w:r>
              <w:rPr>
                <w:spacing w:val="-4"/>
                <w:sz w:val="18"/>
              </w:rPr>
              <w:t xml:space="preserve"> </w:t>
            </w:r>
            <w:r>
              <w:rPr>
                <w:sz w:val="18"/>
              </w:rPr>
              <w:t>indices</w:t>
            </w:r>
            <w:r>
              <w:rPr>
                <w:spacing w:val="-3"/>
                <w:sz w:val="18"/>
              </w:rPr>
              <w:t xml:space="preserve"> </w:t>
            </w:r>
            <w:r>
              <w:rPr>
                <w:sz w:val="18"/>
              </w:rPr>
              <w:t>and</w:t>
            </w:r>
            <w:r>
              <w:rPr>
                <w:spacing w:val="-4"/>
                <w:sz w:val="18"/>
              </w:rPr>
              <w:t xml:space="preserve"> </w:t>
            </w:r>
            <w:r>
              <w:rPr>
                <w:sz w:val="18"/>
              </w:rPr>
              <w:t>assessment</w:t>
            </w:r>
          </w:p>
        </w:tc>
        <w:tc>
          <w:tcPr>
            <w:tcW w:w="1471" w:type="dxa"/>
          </w:tcPr>
          <w:p w14:paraId="2C95C3AC" w14:textId="77777777" w:rsidR="0017353A" w:rsidRDefault="0017353A">
            <w:pPr>
              <w:pStyle w:val="TableParagraph"/>
              <w:rPr>
                <w:rFonts w:ascii="Calibri"/>
                <w:b/>
                <w:sz w:val="20"/>
              </w:rPr>
            </w:pPr>
          </w:p>
          <w:p w14:paraId="08806F89" w14:textId="77777777" w:rsidR="0017353A" w:rsidRDefault="0017353A">
            <w:pPr>
              <w:pStyle w:val="TableParagraph"/>
              <w:rPr>
                <w:rFonts w:ascii="Calibri"/>
                <w:b/>
                <w:sz w:val="20"/>
              </w:rPr>
            </w:pPr>
          </w:p>
          <w:p w14:paraId="42438A46" w14:textId="77777777" w:rsidR="0017353A" w:rsidRDefault="0017353A">
            <w:pPr>
              <w:pStyle w:val="TableParagraph"/>
              <w:rPr>
                <w:rFonts w:ascii="Calibri"/>
                <w:b/>
                <w:sz w:val="20"/>
              </w:rPr>
            </w:pPr>
          </w:p>
          <w:p w14:paraId="341C7F6A" w14:textId="77777777" w:rsidR="0017353A" w:rsidRDefault="0017353A">
            <w:pPr>
              <w:pStyle w:val="TableParagraph"/>
              <w:rPr>
                <w:rFonts w:ascii="Calibri"/>
                <w:b/>
                <w:sz w:val="20"/>
              </w:rPr>
            </w:pPr>
          </w:p>
          <w:p w14:paraId="4450D322" w14:textId="77777777" w:rsidR="0017353A" w:rsidRDefault="0017353A">
            <w:pPr>
              <w:pStyle w:val="TableParagraph"/>
              <w:rPr>
                <w:rFonts w:ascii="Calibri"/>
                <w:b/>
                <w:sz w:val="20"/>
              </w:rPr>
            </w:pPr>
          </w:p>
          <w:p w14:paraId="6BC0A015" w14:textId="77777777" w:rsidR="0017353A" w:rsidRDefault="0017353A">
            <w:pPr>
              <w:pStyle w:val="TableParagraph"/>
              <w:rPr>
                <w:rFonts w:ascii="Calibri"/>
                <w:b/>
                <w:sz w:val="21"/>
              </w:rPr>
            </w:pPr>
          </w:p>
          <w:p w14:paraId="57CA3293" w14:textId="77777777" w:rsidR="0017353A" w:rsidRDefault="001F33D0">
            <w:pPr>
              <w:pStyle w:val="TableParagraph"/>
              <w:ind w:left="460"/>
              <w:rPr>
                <w:sz w:val="18"/>
              </w:rPr>
            </w:pPr>
            <w:r>
              <w:rPr>
                <w:sz w:val="18"/>
              </w:rPr>
              <w:t>$63.75</w:t>
            </w:r>
          </w:p>
        </w:tc>
        <w:tc>
          <w:tcPr>
            <w:tcW w:w="1036" w:type="dxa"/>
          </w:tcPr>
          <w:p w14:paraId="03030F71" w14:textId="77777777" w:rsidR="0017353A" w:rsidRDefault="0017353A">
            <w:pPr>
              <w:pStyle w:val="TableParagraph"/>
              <w:rPr>
                <w:rFonts w:ascii="Calibri"/>
                <w:b/>
                <w:sz w:val="20"/>
              </w:rPr>
            </w:pPr>
          </w:p>
          <w:p w14:paraId="277413F4" w14:textId="77777777" w:rsidR="0017353A" w:rsidRDefault="0017353A">
            <w:pPr>
              <w:pStyle w:val="TableParagraph"/>
              <w:rPr>
                <w:rFonts w:ascii="Calibri"/>
                <w:b/>
                <w:sz w:val="20"/>
              </w:rPr>
            </w:pPr>
          </w:p>
          <w:p w14:paraId="2B2E506F" w14:textId="77777777" w:rsidR="0017353A" w:rsidRDefault="0017353A">
            <w:pPr>
              <w:pStyle w:val="TableParagraph"/>
              <w:rPr>
                <w:rFonts w:ascii="Calibri"/>
                <w:b/>
                <w:sz w:val="20"/>
              </w:rPr>
            </w:pPr>
          </w:p>
          <w:p w14:paraId="2AD0862C" w14:textId="77777777" w:rsidR="0017353A" w:rsidRDefault="0017353A">
            <w:pPr>
              <w:pStyle w:val="TableParagraph"/>
              <w:rPr>
                <w:rFonts w:ascii="Calibri"/>
                <w:b/>
                <w:sz w:val="20"/>
              </w:rPr>
            </w:pPr>
          </w:p>
          <w:p w14:paraId="1CB80347" w14:textId="77777777" w:rsidR="0017353A" w:rsidRDefault="0017353A">
            <w:pPr>
              <w:pStyle w:val="TableParagraph"/>
              <w:rPr>
                <w:rFonts w:ascii="Calibri"/>
                <w:b/>
                <w:sz w:val="20"/>
              </w:rPr>
            </w:pPr>
          </w:p>
          <w:p w14:paraId="5A628499" w14:textId="77777777" w:rsidR="0017353A" w:rsidRDefault="0017353A">
            <w:pPr>
              <w:pStyle w:val="TableParagraph"/>
              <w:rPr>
                <w:rFonts w:ascii="Calibri"/>
                <w:b/>
                <w:sz w:val="21"/>
              </w:rPr>
            </w:pPr>
          </w:p>
          <w:p w14:paraId="1085B834" w14:textId="77777777" w:rsidR="0017353A" w:rsidRDefault="001F33D0">
            <w:pPr>
              <w:pStyle w:val="TableParagraph"/>
              <w:ind w:left="243"/>
              <w:rPr>
                <w:sz w:val="18"/>
              </w:rPr>
            </w:pPr>
            <w:r>
              <w:rPr>
                <w:sz w:val="18"/>
              </w:rPr>
              <w:t>93,517</w:t>
            </w:r>
          </w:p>
        </w:tc>
        <w:tc>
          <w:tcPr>
            <w:tcW w:w="1082" w:type="dxa"/>
          </w:tcPr>
          <w:p w14:paraId="74F85577" w14:textId="77777777" w:rsidR="0017353A" w:rsidRDefault="0017353A">
            <w:pPr>
              <w:pStyle w:val="TableParagraph"/>
              <w:rPr>
                <w:rFonts w:ascii="Calibri"/>
                <w:b/>
                <w:sz w:val="20"/>
              </w:rPr>
            </w:pPr>
          </w:p>
          <w:p w14:paraId="75F3A75F" w14:textId="77777777" w:rsidR="0017353A" w:rsidRDefault="0017353A">
            <w:pPr>
              <w:pStyle w:val="TableParagraph"/>
              <w:rPr>
                <w:rFonts w:ascii="Calibri"/>
                <w:b/>
                <w:sz w:val="20"/>
              </w:rPr>
            </w:pPr>
          </w:p>
          <w:p w14:paraId="1F68CC25" w14:textId="77777777" w:rsidR="0017353A" w:rsidRDefault="0017353A">
            <w:pPr>
              <w:pStyle w:val="TableParagraph"/>
              <w:rPr>
                <w:rFonts w:ascii="Calibri"/>
                <w:b/>
                <w:sz w:val="20"/>
              </w:rPr>
            </w:pPr>
          </w:p>
          <w:p w14:paraId="126C58D2" w14:textId="77777777" w:rsidR="0017353A" w:rsidRDefault="0017353A">
            <w:pPr>
              <w:pStyle w:val="TableParagraph"/>
              <w:rPr>
                <w:rFonts w:ascii="Calibri"/>
                <w:b/>
                <w:sz w:val="20"/>
              </w:rPr>
            </w:pPr>
          </w:p>
          <w:p w14:paraId="61983EAA" w14:textId="77777777" w:rsidR="0017353A" w:rsidRDefault="0017353A">
            <w:pPr>
              <w:pStyle w:val="TableParagraph"/>
              <w:rPr>
                <w:rFonts w:ascii="Calibri"/>
                <w:b/>
                <w:sz w:val="20"/>
              </w:rPr>
            </w:pPr>
          </w:p>
          <w:p w14:paraId="28A8D973" w14:textId="77777777" w:rsidR="0017353A" w:rsidRDefault="0017353A">
            <w:pPr>
              <w:pStyle w:val="TableParagraph"/>
              <w:rPr>
                <w:rFonts w:ascii="Calibri"/>
                <w:b/>
                <w:sz w:val="21"/>
              </w:rPr>
            </w:pPr>
          </w:p>
          <w:p w14:paraId="70AAD483" w14:textId="77777777" w:rsidR="0017353A" w:rsidRDefault="001F33D0">
            <w:pPr>
              <w:pStyle w:val="TableParagraph"/>
              <w:ind w:left="92"/>
              <w:rPr>
                <w:sz w:val="18"/>
              </w:rPr>
            </w:pPr>
            <w:r>
              <w:rPr>
                <w:sz w:val="18"/>
              </w:rPr>
              <w:t>$5,074,699</w:t>
            </w:r>
          </w:p>
        </w:tc>
        <w:tc>
          <w:tcPr>
            <w:tcW w:w="1765" w:type="dxa"/>
          </w:tcPr>
          <w:p w14:paraId="64A78738" w14:textId="77777777" w:rsidR="0017353A" w:rsidRDefault="0017353A">
            <w:pPr>
              <w:pStyle w:val="TableParagraph"/>
              <w:rPr>
                <w:rFonts w:ascii="Calibri"/>
                <w:b/>
                <w:sz w:val="20"/>
              </w:rPr>
            </w:pPr>
          </w:p>
          <w:p w14:paraId="09FB6343" w14:textId="77777777" w:rsidR="0017353A" w:rsidRDefault="0017353A">
            <w:pPr>
              <w:pStyle w:val="TableParagraph"/>
              <w:rPr>
                <w:rFonts w:ascii="Calibri"/>
                <w:b/>
                <w:sz w:val="20"/>
              </w:rPr>
            </w:pPr>
          </w:p>
          <w:p w14:paraId="0C1BB4BF" w14:textId="77777777" w:rsidR="0017353A" w:rsidRDefault="0017353A">
            <w:pPr>
              <w:pStyle w:val="TableParagraph"/>
              <w:rPr>
                <w:rFonts w:ascii="Calibri"/>
                <w:b/>
                <w:sz w:val="20"/>
              </w:rPr>
            </w:pPr>
          </w:p>
          <w:p w14:paraId="1DF1A7BB" w14:textId="77777777" w:rsidR="0017353A" w:rsidRDefault="0017353A">
            <w:pPr>
              <w:pStyle w:val="TableParagraph"/>
              <w:rPr>
                <w:rFonts w:ascii="Calibri"/>
                <w:b/>
                <w:sz w:val="20"/>
              </w:rPr>
            </w:pPr>
          </w:p>
          <w:p w14:paraId="5ABC6814" w14:textId="77777777" w:rsidR="0017353A" w:rsidRDefault="0017353A">
            <w:pPr>
              <w:pStyle w:val="TableParagraph"/>
              <w:rPr>
                <w:rFonts w:ascii="Calibri"/>
                <w:b/>
                <w:sz w:val="20"/>
              </w:rPr>
            </w:pPr>
          </w:p>
          <w:p w14:paraId="08F1BB7C" w14:textId="77777777" w:rsidR="0017353A" w:rsidRDefault="0017353A">
            <w:pPr>
              <w:pStyle w:val="TableParagraph"/>
              <w:rPr>
                <w:rFonts w:ascii="Calibri"/>
                <w:b/>
                <w:sz w:val="21"/>
              </w:rPr>
            </w:pPr>
          </w:p>
          <w:p w14:paraId="3CB22CF5" w14:textId="77777777" w:rsidR="0017353A" w:rsidRDefault="001F33D0">
            <w:pPr>
              <w:pStyle w:val="TableParagraph"/>
              <w:ind w:left="611" w:right="592"/>
              <w:jc w:val="center"/>
              <w:rPr>
                <w:sz w:val="18"/>
              </w:rPr>
            </w:pPr>
            <w:r>
              <w:rPr>
                <w:sz w:val="18"/>
              </w:rPr>
              <w:t>12.2%</w:t>
            </w:r>
          </w:p>
        </w:tc>
      </w:tr>
    </w:tbl>
    <w:p w14:paraId="5EF1C080" w14:textId="77777777" w:rsidR="0017353A" w:rsidRDefault="0017353A">
      <w:pPr>
        <w:jc w:val="center"/>
        <w:rPr>
          <w:sz w:val="18"/>
        </w:rPr>
        <w:sectPr w:rsidR="0017353A">
          <w:pgSz w:w="11910" w:h="16840"/>
          <w:pgMar w:top="1340" w:right="700" w:bottom="980" w:left="1300" w:header="0" w:footer="726" w:gutter="0"/>
          <w:cols w:space="720"/>
        </w:sectPr>
      </w:pP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5"/>
        <w:gridCol w:w="3526"/>
        <w:gridCol w:w="1471"/>
        <w:gridCol w:w="1036"/>
        <w:gridCol w:w="1082"/>
        <w:gridCol w:w="1765"/>
      </w:tblGrid>
      <w:tr w:rsidR="0017353A" w14:paraId="03F14395" w14:textId="77777777">
        <w:trPr>
          <w:trHeight w:val="717"/>
        </w:trPr>
        <w:tc>
          <w:tcPr>
            <w:tcW w:w="715" w:type="dxa"/>
            <w:shd w:val="clear" w:color="auto" w:fill="F1F1F1"/>
          </w:tcPr>
          <w:p w14:paraId="7B72D4A0" w14:textId="77777777" w:rsidR="0017353A" w:rsidRDefault="0017353A">
            <w:pPr>
              <w:pStyle w:val="TableParagraph"/>
              <w:rPr>
                <w:rFonts w:ascii="Calibri"/>
                <w:b/>
                <w:sz w:val="20"/>
              </w:rPr>
            </w:pPr>
          </w:p>
          <w:p w14:paraId="7F53EE10" w14:textId="77777777" w:rsidR="0017353A" w:rsidRDefault="0017353A">
            <w:pPr>
              <w:pStyle w:val="TableParagraph"/>
              <w:spacing w:before="3"/>
              <w:rPr>
                <w:rFonts w:ascii="Calibri"/>
                <w:b/>
                <w:sz w:val="17"/>
              </w:rPr>
            </w:pPr>
          </w:p>
          <w:p w14:paraId="51E0EA66" w14:textId="77777777" w:rsidR="0017353A" w:rsidRDefault="001F33D0">
            <w:pPr>
              <w:pStyle w:val="TableParagraph"/>
              <w:ind w:left="28"/>
              <w:rPr>
                <w:b/>
                <w:sz w:val="18"/>
              </w:rPr>
            </w:pPr>
            <w:r>
              <w:rPr>
                <w:b/>
                <w:sz w:val="18"/>
              </w:rPr>
              <w:t>Item</w:t>
            </w:r>
          </w:p>
        </w:tc>
        <w:tc>
          <w:tcPr>
            <w:tcW w:w="3526" w:type="dxa"/>
            <w:shd w:val="clear" w:color="auto" w:fill="F1F1F1"/>
          </w:tcPr>
          <w:p w14:paraId="3C8D3E5F" w14:textId="77777777" w:rsidR="0017353A" w:rsidRDefault="0017353A">
            <w:pPr>
              <w:pStyle w:val="TableParagraph"/>
              <w:rPr>
                <w:rFonts w:ascii="Calibri"/>
                <w:b/>
                <w:sz w:val="20"/>
              </w:rPr>
            </w:pPr>
          </w:p>
          <w:p w14:paraId="119E8AE5" w14:textId="77777777" w:rsidR="0017353A" w:rsidRDefault="0017353A">
            <w:pPr>
              <w:pStyle w:val="TableParagraph"/>
              <w:spacing w:before="3"/>
              <w:rPr>
                <w:rFonts w:ascii="Calibri"/>
                <w:b/>
                <w:sz w:val="17"/>
              </w:rPr>
            </w:pPr>
          </w:p>
          <w:p w14:paraId="0A433881" w14:textId="77777777" w:rsidR="0017353A" w:rsidRDefault="001F33D0">
            <w:pPr>
              <w:pStyle w:val="TableParagraph"/>
              <w:ind w:left="28"/>
              <w:rPr>
                <w:b/>
                <w:sz w:val="18"/>
              </w:rPr>
            </w:pPr>
            <w:r>
              <w:rPr>
                <w:b/>
                <w:sz w:val="18"/>
              </w:rPr>
              <w:t>Descriptor</w:t>
            </w:r>
          </w:p>
        </w:tc>
        <w:tc>
          <w:tcPr>
            <w:tcW w:w="1471" w:type="dxa"/>
            <w:shd w:val="clear" w:color="auto" w:fill="F1F1F1"/>
          </w:tcPr>
          <w:p w14:paraId="4FDB6103" w14:textId="77777777" w:rsidR="0017353A" w:rsidRDefault="0017353A">
            <w:pPr>
              <w:pStyle w:val="TableParagraph"/>
              <w:spacing w:before="10"/>
              <w:rPr>
                <w:rFonts w:ascii="Calibri"/>
                <w:b/>
                <w:sz w:val="18"/>
              </w:rPr>
            </w:pPr>
          </w:p>
          <w:p w14:paraId="2E259A1D" w14:textId="77777777" w:rsidR="0017353A" w:rsidRDefault="001F33D0">
            <w:pPr>
              <w:pStyle w:val="TableParagraph"/>
              <w:spacing w:line="264" w:lineRule="auto"/>
              <w:ind w:left="28" w:right="612"/>
              <w:rPr>
                <w:b/>
                <w:sz w:val="18"/>
              </w:rPr>
            </w:pPr>
            <w:r>
              <w:rPr>
                <w:b/>
                <w:sz w:val="18"/>
              </w:rPr>
              <w:t>Schedule</w:t>
            </w:r>
            <w:r>
              <w:rPr>
                <w:b/>
                <w:spacing w:val="-47"/>
                <w:sz w:val="18"/>
              </w:rPr>
              <w:t xml:space="preserve"> </w:t>
            </w:r>
            <w:r>
              <w:rPr>
                <w:b/>
                <w:sz w:val="18"/>
              </w:rPr>
              <w:t>fee</w:t>
            </w:r>
          </w:p>
        </w:tc>
        <w:tc>
          <w:tcPr>
            <w:tcW w:w="1036" w:type="dxa"/>
            <w:shd w:val="clear" w:color="auto" w:fill="F1F1F1"/>
          </w:tcPr>
          <w:p w14:paraId="73962532" w14:textId="77777777" w:rsidR="0017353A" w:rsidRDefault="001F33D0">
            <w:pPr>
              <w:pStyle w:val="TableParagraph"/>
              <w:spacing w:before="42"/>
              <w:ind w:left="27" w:right="98"/>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082" w:type="dxa"/>
            <w:shd w:val="clear" w:color="auto" w:fill="F1F1F1"/>
          </w:tcPr>
          <w:p w14:paraId="621DE71F" w14:textId="77777777" w:rsidR="0017353A" w:rsidRDefault="001F33D0">
            <w:pPr>
              <w:pStyle w:val="TableParagraph"/>
              <w:spacing w:before="42"/>
              <w:ind w:left="30" w:right="141"/>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765" w:type="dxa"/>
            <w:shd w:val="clear" w:color="auto" w:fill="F1F1F1"/>
          </w:tcPr>
          <w:p w14:paraId="3038891F" w14:textId="77777777" w:rsidR="0017353A" w:rsidRDefault="001F33D0">
            <w:pPr>
              <w:pStyle w:val="TableParagraph"/>
              <w:spacing w:before="42"/>
              <w:ind w:left="31" w:right="329"/>
              <w:rPr>
                <w:b/>
                <w:sz w:val="18"/>
              </w:rPr>
            </w:pPr>
            <w:r>
              <w:rPr>
                <w:b/>
                <w:sz w:val="18"/>
              </w:rPr>
              <w:t>Services</w:t>
            </w:r>
            <w:r>
              <w:rPr>
                <w:b/>
                <w:spacing w:val="-7"/>
                <w:sz w:val="18"/>
              </w:rPr>
              <w:t xml:space="preserve"> </w:t>
            </w:r>
            <w:r>
              <w:rPr>
                <w:b/>
                <w:sz w:val="18"/>
              </w:rPr>
              <w:t>5-year-</w:t>
            </w:r>
            <w:r>
              <w:rPr>
                <w:b/>
                <w:spacing w:val="-47"/>
                <w:sz w:val="18"/>
              </w:rPr>
              <w:t xml:space="preserve"> </w:t>
            </w:r>
            <w:r>
              <w:rPr>
                <w:b/>
                <w:sz w:val="18"/>
              </w:rPr>
              <w:t>average annual</w:t>
            </w:r>
            <w:r>
              <w:rPr>
                <w:b/>
                <w:spacing w:val="1"/>
                <w:sz w:val="18"/>
              </w:rPr>
              <w:t xml:space="preserve"> </w:t>
            </w:r>
            <w:r>
              <w:rPr>
                <w:b/>
                <w:sz w:val="18"/>
              </w:rPr>
              <w:t>growth</w:t>
            </w:r>
          </w:p>
        </w:tc>
      </w:tr>
      <w:tr w:rsidR="0017353A" w14:paraId="4A510F14" w14:textId="77777777">
        <w:trPr>
          <w:trHeight w:val="695"/>
        </w:trPr>
        <w:tc>
          <w:tcPr>
            <w:tcW w:w="715" w:type="dxa"/>
          </w:tcPr>
          <w:p w14:paraId="59BA4C05" w14:textId="77777777" w:rsidR="0017353A" w:rsidRDefault="0017353A">
            <w:pPr>
              <w:pStyle w:val="TableParagraph"/>
              <w:rPr>
                <w:rFonts w:ascii="Times New Roman"/>
                <w:sz w:val="20"/>
              </w:rPr>
            </w:pPr>
          </w:p>
        </w:tc>
        <w:tc>
          <w:tcPr>
            <w:tcW w:w="3526" w:type="dxa"/>
          </w:tcPr>
          <w:p w14:paraId="5B03520D" w14:textId="77777777" w:rsidR="0017353A" w:rsidRDefault="001F33D0">
            <w:pPr>
              <w:pStyle w:val="TableParagraph"/>
              <w:spacing w:before="27"/>
              <w:ind w:left="28" w:right="166"/>
              <w:rPr>
                <w:sz w:val="18"/>
              </w:rPr>
            </w:pPr>
            <w:r>
              <w:rPr>
                <w:sz w:val="18"/>
              </w:rPr>
              <w:t>of arterial waveforms for the evaluation of</w:t>
            </w:r>
            <w:r>
              <w:rPr>
                <w:spacing w:val="-48"/>
                <w:sz w:val="18"/>
              </w:rPr>
              <w:t xml:space="preserve"> </w:t>
            </w:r>
            <w:r>
              <w:rPr>
                <w:sz w:val="18"/>
              </w:rPr>
              <w:t>lower extremity arterial disease —</w:t>
            </w:r>
            <w:r>
              <w:rPr>
                <w:spacing w:val="1"/>
                <w:sz w:val="18"/>
              </w:rPr>
              <w:t xml:space="preserve"> </w:t>
            </w:r>
            <w:r>
              <w:rPr>
                <w:sz w:val="18"/>
              </w:rPr>
              <w:t>examination,</w:t>
            </w:r>
            <w:r>
              <w:rPr>
                <w:spacing w:val="-2"/>
                <w:sz w:val="18"/>
              </w:rPr>
              <w:t xml:space="preserve"> </w:t>
            </w:r>
            <w:r>
              <w:rPr>
                <w:sz w:val="18"/>
              </w:rPr>
              <w:t>hard</w:t>
            </w:r>
            <w:r>
              <w:rPr>
                <w:spacing w:val="-1"/>
                <w:sz w:val="18"/>
              </w:rPr>
              <w:t xml:space="preserve"> </w:t>
            </w:r>
            <w:r>
              <w:rPr>
                <w:sz w:val="18"/>
              </w:rPr>
              <w:t>copy</w:t>
            </w:r>
            <w:r>
              <w:rPr>
                <w:spacing w:val="-4"/>
                <w:sz w:val="18"/>
              </w:rPr>
              <w:t xml:space="preserve"> </w:t>
            </w:r>
            <w:r>
              <w:rPr>
                <w:sz w:val="18"/>
              </w:rPr>
              <w:t>trace</w:t>
            </w:r>
            <w:r>
              <w:rPr>
                <w:spacing w:val="-3"/>
                <w:sz w:val="18"/>
              </w:rPr>
              <w:t xml:space="preserve"> </w:t>
            </w:r>
            <w:r>
              <w:rPr>
                <w:sz w:val="18"/>
              </w:rPr>
              <w:t>and</w:t>
            </w:r>
            <w:r>
              <w:rPr>
                <w:spacing w:val="-2"/>
                <w:sz w:val="18"/>
              </w:rPr>
              <w:t xml:space="preserve"> </w:t>
            </w:r>
            <w:r>
              <w:rPr>
                <w:sz w:val="18"/>
              </w:rPr>
              <w:t>report</w:t>
            </w:r>
          </w:p>
        </w:tc>
        <w:tc>
          <w:tcPr>
            <w:tcW w:w="1471" w:type="dxa"/>
          </w:tcPr>
          <w:p w14:paraId="296FAEB1" w14:textId="77777777" w:rsidR="0017353A" w:rsidRDefault="0017353A">
            <w:pPr>
              <w:pStyle w:val="TableParagraph"/>
              <w:rPr>
                <w:rFonts w:ascii="Times New Roman"/>
                <w:sz w:val="20"/>
              </w:rPr>
            </w:pPr>
          </w:p>
        </w:tc>
        <w:tc>
          <w:tcPr>
            <w:tcW w:w="1036" w:type="dxa"/>
          </w:tcPr>
          <w:p w14:paraId="3C8D7A58" w14:textId="77777777" w:rsidR="0017353A" w:rsidRDefault="0017353A">
            <w:pPr>
              <w:pStyle w:val="TableParagraph"/>
              <w:rPr>
                <w:rFonts w:ascii="Times New Roman"/>
                <w:sz w:val="20"/>
              </w:rPr>
            </w:pPr>
          </w:p>
        </w:tc>
        <w:tc>
          <w:tcPr>
            <w:tcW w:w="1082" w:type="dxa"/>
          </w:tcPr>
          <w:p w14:paraId="1A9B44BC" w14:textId="77777777" w:rsidR="0017353A" w:rsidRDefault="0017353A">
            <w:pPr>
              <w:pStyle w:val="TableParagraph"/>
              <w:rPr>
                <w:rFonts w:ascii="Times New Roman"/>
                <w:sz w:val="20"/>
              </w:rPr>
            </w:pPr>
          </w:p>
        </w:tc>
        <w:tc>
          <w:tcPr>
            <w:tcW w:w="1765" w:type="dxa"/>
          </w:tcPr>
          <w:p w14:paraId="51A88DB4" w14:textId="77777777" w:rsidR="0017353A" w:rsidRDefault="0017353A">
            <w:pPr>
              <w:pStyle w:val="TableParagraph"/>
              <w:rPr>
                <w:rFonts w:ascii="Times New Roman"/>
                <w:sz w:val="20"/>
              </w:rPr>
            </w:pPr>
          </w:p>
        </w:tc>
      </w:tr>
      <w:tr w:rsidR="0017353A" w14:paraId="092E5C2A" w14:textId="77777777">
        <w:trPr>
          <w:trHeight w:val="2373"/>
        </w:trPr>
        <w:tc>
          <w:tcPr>
            <w:tcW w:w="715" w:type="dxa"/>
          </w:tcPr>
          <w:p w14:paraId="22BC4031" w14:textId="77777777" w:rsidR="0017353A" w:rsidRDefault="001F33D0">
            <w:pPr>
              <w:pStyle w:val="TableParagraph"/>
              <w:spacing w:before="47"/>
              <w:ind w:left="28"/>
              <w:rPr>
                <w:sz w:val="18"/>
              </w:rPr>
            </w:pPr>
            <w:r>
              <w:rPr>
                <w:sz w:val="18"/>
              </w:rPr>
              <w:t>11611</w:t>
            </w:r>
          </w:p>
        </w:tc>
        <w:tc>
          <w:tcPr>
            <w:tcW w:w="3526" w:type="dxa"/>
          </w:tcPr>
          <w:p w14:paraId="2AF76E0B" w14:textId="77777777" w:rsidR="0017353A" w:rsidRDefault="001F33D0">
            <w:pPr>
              <w:pStyle w:val="TableParagraph"/>
              <w:spacing w:before="47"/>
              <w:ind w:left="28" w:right="46"/>
              <w:rPr>
                <w:sz w:val="18"/>
              </w:rPr>
            </w:pPr>
            <w:r>
              <w:rPr>
                <w:sz w:val="18"/>
              </w:rPr>
              <w:t>Measurement of wrist — brachial indices</w:t>
            </w:r>
            <w:r>
              <w:rPr>
                <w:spacing w:val="1"/>
                <w:sz w:val="18"/>
              </w:rPr>
              <w:t xml:space="preserve"> </w:t>
            </w:r>
            <w:r>
              <w:rPr>
                <w:sz w:val="18"/>
              </w:rPr>
              <w:t>and arterial waveform analysis,</w:t>
            </w:r>
            <w:r>
              <w:rPr>
                <w:spacing w:val="1"/>
                <w:sz w:val="18"/>
              </w:rPr>
              <w:t xml:space="preserve"> </w:t>
            </w:r>
            <w:r>
              <w:rPr>
                <w:sz w:val="18"/>
              </w:rPr>
              <w:t>measurement of radial and ulnar (or finger)</w:t>
            </w:r>
            <w:r>
              <w:rPr>
                <w:spacing w:val="-48"/>
                <w:sz w:val="18"/>
              </w:rPr>
              <w:t xml:space="preserve"> </w:t>
            </w:r>
            <w:r>
              <w:rPr>
                <w:sz w:val="18"/>
              </w:rPr>
              <w:t>and brachial arterial pressures bilaterally</w:t>
            </w:r>
            <w:r>
              <w:rPr>
                <w:spacing w:val="1"/>
                <w:sz w:val="18"/>
              </w:rPr>
              <w:t xml:space="preserve"> </w:t>
            </w:r>
            <w:r>
              <w:rPr>
                <w:sz w:val="18"/>
              </w:rPr>
              <w:t xml:space="preserve">using doppler or </w:t>
            </w:r>
            <w:proofErr w:type="spellStart"/>
            <w:r>
              <w:rPr>
                <w:sz w:val="18"/>
              </w:rPr>
              <w:t>plethysmographic</w:t>
            </w:r>
            <w:proofErr w:type="spellEnd"/>
            <w:r>
              <w:rPr>
                <w:spacing w:val="1"/>
                <w:sz w:val="18"/>
              </w:rPr>
              <w:t xml:space="preserve"> </w:t>
            </w:r>
            <w:r>
              <w:rPr>
                <w:sz w:val="18"/>
              </w:rPr>
              <w:t>techniques, the calculation of the wrist (or</w:t>
            </w:r>
            <w:r>
              <w:rPr>
                <w:spacing w:val="1"/>
                <w:sz w:val="18"/>
              </w:rPr>
              <w:t xml:space="preserve"> </w:t>
            </w:r>
            <w:r>
              <w:rPr>
                <w:sz w:val="18"/>
              </w:rPr>
              <w:t>finger) brachial systolic pressure indices</w:t>
            </w:r>
            <w:r>
              <w:rPr>
                <w:spacing w:val="1"/>
                <w:sz w:val="18"/>
              </w:rPr>
              <w:t xml:space="preserve"> </w:t>
            </w:r>
            <w:r>
              <w:rPr>
                <w:sz w:val="18"/>
              </w:rPr>
              <w:t>and assessment of arterial waveforms for</w:t>
            </w:r>
            <w:r>
              <w:rPr>
                <w:spacing w:val="1"/>
                <w:sz w:val="18"/>
              </w:rPr>
              <w:t xml:space="preserve"> </w:t>
            </w:r>
            <w:r>
              <w:rPr>
                <w:sz w:val="18"/>
              </w:rPr>
              <w:t>the evaluation of upper extremity arterial</w:t>
            </w:r>
            <w:r>
              <w:rPr>
                <w:spacing w:val="1"/>
                <w:sz w:val="18"/>
              </w:rPr>
              <w:t xml:space="preserve"> </w:t>
            </w:r>
            <w:r>
              <w:rPr>
                <w:sz w:val="18"/>
              </w:rPr>
              <w:t>disease — examination, hardcopy trace</w:t>
            </w:r>
            <w:r>
              <w:rPr>
                <w:spacing w:val="1"/>
                <w:sz w:val="18"/>
              </w:rPr>
              <w:t xml:space="preserve"> </w:t>
            </w:r>
            <w:r>
              <w:rPr>
                <w:sz w:val="18"/>
              </w:rPr>
              <w:t>and</w:t>
            </w:r>
            <w:r>
              <w:rPr>
                <w:spacing w:val="-1"/>
                <w:sz w:val="18"/>
              </w:rPr>
              <w:t xml:space="preserve"> </w:t>
            </w:r>
            <w:r>
              <w:rPr>
                <w:sz w:val="18"/>
              </w:rPr>
              <w:t>report</w:t>
            </w:r>
          </w:p>
        </w:tc>
        <w:tc>
          <w:tcPr>
            <w:tcW w:w="1471" w:type="dxa"/>
          </w:tcPr>
          <w:p w14:paraId="71457874" w14:textId="77777777" w:rsidR="0017353A" w:rsidRDefault="0017353A">
            <w:pPr>
              <w:pStyle w:val="TableParagraph"/>
              <w:rPr>
                <w:rFonts w:ascii="Calibri"/>
                <w:b/>
                <w:sz w:val="20"/>
              </w:rPr>
            </w:pPr>
          </w:p>
          <w:p w14:paraId="112AFFE4" w14:textId="77777777" w:rsidR="0017353A" w:rsidRDefault="0017353A">
            <w:pPr>
              <w:pStyle w:val="TableParagraph"/>
              <w:rPr>
                <w:rFonts w:ascii="Calibri"/>
                <w:b/>
                <w:sz w:val="20"/>
              </w:rPr>
            </w:pPr>
          </w:p>
          <w:p w14:paraId="39A78A25" w14:textId="77777777" w:rsidR="0017353A" w:rsidRDefault="0017353A">
            <w:pPr>
              <w:pStyle w:val="TableParagraph"/>
              <w:rPr>
                <w:rFonts w:ascii="Calibri"/>
                <w:b/>
                <w:sz w:val="20"/>
              </w:rPr>
            </w:pPr>
          </w:p>
          <w:p w14:paraId="6B6B8FBF" w14:textId="77777777" w:rsidR="0017353A" w:rsidRDefault="0017353A">
            <w:pPr>
              <w:pStyle w:val="TableParagraph"/>
              <w:rPr>
                <w:rFonts w:ascii="Calibri"/>
                <w:b/>
                <w:sz w:val="20"/>
              </w:rPr>
            </w:pPr>
          </w:p>
          <w:p w14:paraId="18767838" w14:textId="77777777" w:rsidR="0017353A" w:rsidRDefault="0017353A">
            <w:pPr>
              <w:pStyle w:val="TableParagraph"/>
              <w:rPr>
                <w:rFonts w:ascii="Calibri"/>
                <w:b/>
                <w:sz w:val="20"/>
              </w:rPr>
            </w:pPr>
          </w:p>
          <w:p w14:paraId="13EEAA21" w14:textId="77777777" w:rsidR="0017353A" w:rsidRDefault="0017353A">
            <w:pPr>
              <w:pStyle w:val="TableParagraph"/>
              <w:rPr>
                <w:rFonts w:ascii="Calibri"/>
                <w:b/>
                <w:sz w:val="20"/>
              </w:rPr>
            </w:pPr>
          </w:p>
          <w:p w14:paraId="460166CA" w14:textId="77777777" w:rsidR="0017353A" w:rsidRDefault="0017353A">
            <w:pPr>
              <w:pStyle w:val="TableParagraph"/>
              <w:rPr>
                <w:rFonts w:ascii="Calibri"/>
                <w:b/>
                <w:sz w:val="20"/>
              </w:rPr>
            </w:pPr>
          </w:p>
          <w:p w14:paraId="3ED13311" w14:textId="77777777" w:rsidR="0017353A" w:rsidRDefault="0017353A">
            <w:pPr>
              <w:pStyle w:val="TableParagraph"/>
              <w:rPr>
                <w:rFonts w:ascii="Calibri"/>
                <w:b/>
                <w:sz w:val="20"/>
              </w:rPr>
            </w:pPr>
          </w:p>
          <w:p w14:paraId="7AA0EB4A" w14:textId="77777777" w:rsidR="0017353A" w:rsidRDefault="001F33D0">
            <w:pPr>
              <w:pStyle w:val="TableParagraph"/>
              <w:spacing w:before="165"/>
              <w:ind w:left="460"/>
              <w:rPr>
                <w:sz w:val="18"/>
              </w:rPr>
            </w:pPr>
            <w:r>
              <w:rPr>
                <w:sz w:val="18"/>
              </w:rPr>
              <w:t>$63.75</w:t>
            </w:r>
          </w:p>
        </w:tc>
        <w:tc>
          <w:tcPr>
            <w:tcW w:w="1036" w:type="dxa"/>
          </w:tcPr>
          <w:p w14:paraId="0A6F671A" w14:textId="77777777" w:rsidR="0017353A" w:rsidRDefault="0017353A">
            <w:pPr>
              <w:pStyle w:val="TableParagraph"/>
              <w:rPr>
                <w:rFonts w:ascii="Calibri"/>
                <w:b/>
                <w:sz w:val="20"/>
              </w:rPr>
            </w:pPr>
          </w:p>
          <w:p w14:paraId="6ED3159A" w14:textId="77777777" w:rsidR="0017353A" w:rsidRDefault="0017353A">
            <w:pPr>
              <w:pStyle w:val="TableParagraph"/>
              <w:rPr>
                <w:rFonts w:ascii="Calibri"/>
                <w:b/>
                <w:sz w:val="20"/>
              </w:rPr>
            </w:pPr>
          </w:p>
          <w:p w14:paraId="32F0A7E3" w14:textId="77777777" w:rsidR="0017353A" w:rsidRDefault="0017353A">
            <w:pPr>
              <w:pStyle w:val="TableParagraph"/>
              <w:rPr>
                <w:rFonts w:ascii="Calibri"/>
                <w:b/>
                <w:sz w:val="20"/>
              </w:rPr>
            </w:pPr>
          </w:p>
          <w:p w14:paraId="55657B84" w14:textId="77777777" w:rsidR="0017353A" w:rsidRDefault="0017353A">
            <w:pPr>
              <w:pStyle w:val="TableParagraph"/>
              <w:rPr>
                <w:rFonts w:ascii="Calibri"/>
                <w:b/>
                <w:sz w:val="20"/>
              </w:rPr>
            </w:pPr>
          </w:p>
          <w:p w14:paraId="31405ECE" w14:textId="77777777" w:rsidR="0017353A" w:rsidRDefault="0017353A">
            <w:pPr>
              <w:pStyle w:val="TableParagraph"/>
              <w:rPr>
                <w:rFonts w:ascii="Calibri"/>
                <w:b/>
                <w:sz w:val="20"/>
              </w:rPr>
            </w:pPr>
          </w:p>
          <w:p w14:paraId="0D81D53D" w14:textId="77777777" w:rsidR="0017353A" w:rsidRDefault="0017353A">
            <w:pPr>
              <w:pStyle w:val="TableParagraph"/>
              <w:rPr>
                <w:rFonts w:ascii="Calibri"/>
                <w:b/>
                <w:sz w:val="20"/>
              </w:rPr>
            </w:pPr>
          </w:p>
          <w:p w14:paraId="48DE34D0" w14:textId="77777777" w:rsidR="0017353A" w:rsidRDefault="0017353A">
            <w:pPr>
              <w:pStyle w:val="TableParagraph"/>
              <w:rPr>
                <w:rFonts w:ascii="Calibri"/>
                <w:b/>
                <w:sz w:val="20"/>
              </w:rPr>
            </w:pPr>
          </w:p>
          <w:p w14:paraId="0F9CFD7C" w14:textId="77777777" w:rsidR="0017353A" w:rsidRDefault="0017353A">
            <w:pPr>
              <w:pStyle w:val="TableParagraph"/>
              <w:rPr>
                <w:rFonts w:ascii="Calibri"/>
                <w:b/>
                <w:sz w:val="20"/>
              </w:rPr>
            </w:pPr>
          </w:p>
          <w:p w14:paraId="14B5436F" w14:textId="77777777" w:rsidR="0017353A" w:rsidRDefault="001F33D0">
            <w:pPr>
              <w:pStyle w:val="TableParagraph"/>
              <w:spacing w:before="165"/>
              <w:ind w:left="291"/>
              <w:rPr>
                <w:sz w:val="18"/>
              </w:rPr>
            </w:pPr>
            <w:r>
              <w:rPr>
                <w:sz w:val="18"/>
              </w:rPr>
              <w:t>4,268</w:t>
            </w:r>
          </w:p>
        </w:tc>
        <w:tc>
          <w:tcPr>
            <w:tcW w:w="1082" w:type="dxa"/>
          </w:tcPr>
          <w:p w14:paraId="08E8B472" w14:textId="77777777" w:rsidR="0017353A" w:rsidRDefault="0017353A">
            <w:pPr>
              <w:pStyle w:val="TableParagraph"/>
              <w:rPr>
                <w:rFonts w:ascii="Calibri"/>
                <w:b/>
                <w:sz w:val="20"/>
              </w:rPr>
            </w:pPr>
          </w:p>
          <w:p w14:paraId="625F38F4" w14:textId="77777777" w:rsidR="0017353A" w:rsidRDefault="0017353A">
            <w:pPr>
              <w:pStyle w:val="TableParagraph"/>
              <w:rPr>
                <w:rFonts w:ascii="Calibri"/>
                <w:b/>
                <w:sz w:val="20"/>
              </w:rPr>
            </w:pPr>
          </w:p>
          <w:p w14:paraId="7A18C3AD" w14:textId="77777777" w:rsidR="0017353A" w:rsidRDefault="0017353A">
            <w:pPr>
              <w:pStyle w:val="TableParagraph"/>
              <w:rPr>
                <w:rFonts w:ascii="Calibri"/>
                <w:b/>
                <w:sz w:val="20"/>
              </w:rPr>
            </w:pPr>
          </w:p>
          <w:p w14:paraId="2317B84A" w14:textId="77777777" w:rsidR="0017353A" w:rsidRDefault="0017353A">
            <w:pPr>
              <w:pStyle w:val="TableParagraph"/>
              <w:rPr>
                <w:rFonts w:ascii="Calibri"/>
                <w:b/>
                <w:sz w:val="20"/>
              </w:rPr>
            </w:pPr>
          </w:p>
          <w:p w14:paraId="6005ACD9" w14:textId="77777777" w:rsidR="0017353A" w:rsidRDefault="0017353A">
            <w:pPr>
              <w:pStyle w:val="TableParagraph"/>
              <w:rPr>
                <w:rFonts w:ascii="Calibri"/>
                <w:b/>
                <w:sz w:val="20"/>
              </w:rPr>
            </w:pPr>
          </w:p>
          <w:p w14:paraId="54C4E2FD" w14:textId="77777777" w:rsidR="0017353A" w:rsidRDefault="0017353A">
            <w:pPr>
              <w:pStyle w:val="TableParagraph"/>
              <w:rPr>
                <w:rFonts w:ascii="Calibri"/>
                <w:b/>
                <w:sz w:val="20"/>
              </w:rPr>
            </w:pPr>
          </w:p>
          <w:p w14:paraId="2044DBCE" w14:textId="77777777" w:rsidR="0017353A" w:rsidRDefault="0017353A">
            <w:pPr>
              <w:pStyle w:val="TableParagraph"/>
              <w:rPr>
                <w:rFonts w:ascii="Calibri"/>
                <w:b/>
                <w:sz w:val="20"/>
              </w:rPr>
            </w:pPr>
          </w:p>
          <w:p w14:paraId="0CB123CA" w14:textId="77777777" w:rsidR="0017353A" w:rsidRDefault="0017353A">
            <w:pPr>
              <w:pStyle w:val="TableParagraph"/>
              <w:rPr>
                <w:rFonts w:ascii="Calibri"/>
                <w:b/>
                <w:sz w:val="20"/>
              </w:rPr>
            </w:pPr>
          </w:p>
          <w:p w14:paraId="02B6A778" w14:textId="77777777" w:rsidR="0017353A" w:rsidRDefault="001F33D0">
            <w:pPr>
              <w:pStyle w:val="TableParagraph"/>
              <w:spacing w:before="165"/>
              <w:ind w:left="167"/>
              <w:rPr>
                <w:sz w:val="18"/>
              </w:rPr>
            </w:pPr>
            <w:r>
              <w:rPr>
                <w:sz w:val="18"/>
              </w:rPr>
              <w:t>$231,424</w:t>
            </w:r>
          </w:p>
        </w:tc>
        <w:tc>
          <w:tcPr>
            <w:tcW w:w="1765" w:type="dxa"/>
          </w:tcPr>
          <w:p w14:paraId="34436B14" w14:textId="77777777" w:rsidR="0017353A" w:rsidRDefault="0017353A">
            <w:pPr>
              <w:pStyle w:val="TableParagraph"/>
              <w:rPr>
                <w:rFonts w:ascii="Calibri"/>
                <w:b/>
                <w:sz w:val="20"/>
              </w:rPr>
            </w:pPr>
          </w:p>
          <w:p w14:paraId="196FB8DC" w14:textId="77777777" w:rsidR="0017353A" w:rsidRDefault="0017353A">
            <w:pPr>
              <w:pStyle w:val="TableParagraph"/>
              <w:rPr>
                <w:rFonts w:ascii="Calibri"/>
                <w:b/>
                <w:sz w:val="20"/>
              </w:rPr>
            </w:pPr>
          </w:p>
          <w:p w14:paraId="6E138B30" w14:textId="77777777" w:rsidR="0017353A" w:rsidRDefault="0017353A">
            <w:pPr>
              <w:pStyle w:val="TableParagraph"/>
              <w:rPr>
                <w:rFonts w:ascii="Calibri"/>
                <w:b/>
                <w:sz w:val="20"/>
              </w:rPr>
            </w:pPr>
          </w:p>
          <w:p w14:paraId="7ECFA446" w14:textId="77777777" w:rsidR="0017353A" w:rsidRDefault="0017353A">
            <w:pPr>
              <w:pStyle w:val="TableParagraph"/>
              <w:rPr>
                <w:rFonts w:ascii="Calibri"/>
                <w:b/>
                <w:sz w:val="20"/>
              </w:rPr>
            </w:pPr>
          </w:p>
          <w:p w14:paraId="7EDE0ABC" w14:textId="77777777" w:rsidR="0017353A" w:rsidRDefault="0017353A">
            <w:pPr>
              <w:pStyle w:val="TableParagraph"/>
              <w:rPr>
                <w:rFonts w:ascii="Calibri"/>
                <w:b/>
                <w:sz w:val="20"/>
              </w:rPr>
            </w:pPr>
          </w:p>
          <w:p w14:paraId="274ED180" w14:textId="77777777" w:rsidR="0017353A" w:rsidRDefault="0017353A">
            <w:pPr>
              <w:pStyle w:val="TableParagraph"/>
              <w:rPr>
                <w:rFonts w:ascii="Calibri"/>
                <w:b/>
                <w:sz w:val="20"/>
              </w:rPr>
            </w:pPr>
          </w:p>
          <w:p w14:paraId="15C7D114" w14:textId="77777777" w:rsidR="0017353A" w:rsidRDefault="0017353A">
            <w:pPr>
              <w:pStyle w:val="TableParagraph"/>
              <w:rPr>
                <w:rFonts w:ascii="Calibri"/>
                <w:b/>
                <w:sz w:val="20"/>
              </w:rPr>
            </w:pPr>
          </w:p>
          <w:p w14:paraId="2DAC9ADF" w14:textId="77777777" w:rsidR="0017353A" w:rsidRDefault="0017353A">
            <w:pPr>
              <w:pStyle w:val="TableParagraph"/>
              <w:rPr>
                <w:rFonts w:ascii="Calibri"/>
                <w:b/>
                <w:sz w:val="20"/>
              </w:rPr>
            </w:pPr>
          </w:p>
          <w:p w14:paraId="51BE361A" w14:textId="77777777" w:rsidR="0017353A" w:rsidRDefault="001F33D0">
            <w:pPr>
              <w:pStyle w:val="TableParagraph"/>
              <w:spacing w:before="165"/>
              <w:ind w:left="611" w:right="592"/>
              <w:jc w:val="center"/>
              <w:rPr>
                <w:sz w:val="18"/>
              </w:rPr>
            </w:pPr>
            <w:r>
              <w:rPr>
                <w:sz w:val="18"/>
              </w:rPr>
              <w:t>36.8%</w:t>
            </w:r>
          </w:p>
        </w:tc>
      </w:tr>
    </w:tbl>
    <w:p w14:paraId="52926D21" w14:textId="77777777" w:rsidR="0017353A" w:rsidRDefault="001F33D0">
      <w:pPr>
        <w:ind w:left="140"/>
        <w:rPr>
          <w:sz w:val="18"/>
        </w:rPr>
      </w:pPr>
      <w:r>
        <w:rPr>
          <w:sz w:val="18"/>
        </w:rPr>
        <w:t>Unpublished</w:t>
      </w:r>
      <w:r>
        <w:rPr>
          <w:spacing w:val="-3"/>
          <w:sz w:val="18"/>
        </w:rPr>
        <w:t xml:space="preserve"> </w:t>
      </w:r>
      <w:r>
        <w:rPr>
          <w:sz w:val="18"/>
        </w:rPr>
        <w:t>data,</w:t>
      </w:r>
      <w:r>
        <w:rPr>
          <w:spacing w:val="-1"/>
          <w:sz w:val="18"/>
        </w:rPr>
        <w:t xml:space="preserve"> </w:t>
      </w:r>
      <w:r>
        <w:rPr>
          <w:sz w:val="18"/>
        </w:rPr>
        <w:t>extract</w:t>
      </w:r>
      <w:r>
        <w:rPr>
          <w:spacing w:val="-2"/>
          <w:sz w:val="18"/>
        </w:rPr>
        <w:t xml:space="preserve"> </w:t>
      </w:r>
      <w:r>
        <w:rPr>
          <w:sz w:val="18"/>
        </w:rPr>
        <w:t>based on</w:t>
      </w:r>
      <w:r>
        <w:rPr>
          <w:spacing w:val="-3"/>
          <w:sz w:val="18"/>
        </w:rPr>
        <w:t xml:space="preserve"> </w:t>
      </w:r>
      <w:r>
        <w:rPr>
          <w:sz w:val="18"/>
        </w:rPr>
        <w:t>date</w:t>
      </w:r>
      <w:r>
        <w:rPr>
          <w:spacing w:val="-2"/>
          <w:sz w:val="18"/>
        </w:rPr>
        <w:t xml:space="preserve"> </w:t>
      </w:r>
      <w:r>
        <w:rPr>
          <w:sz w:val="18"/>
        </w:rPr>
        <w:t>of</w:t>
      </w:r>
      <w:r>
        <w:rPr>
          <w:spacing w:val="-3"/>
          <w:sz w:val="18"/>
        </w:rPr>
        <w:t xml:space="preserve"> </w:t>
      </w:r>
      <w:r>
        <w:rPr>
          <w:sz w:val="18"/>
        </w:rPr>
        <w:t>service (Department</w:t>
      </w:r>
      <w:r>
        <w:rPr>
          <w:spacing w:val="-2"/>
          <w:sz w:val="18"/>
        </w:rPr>
        <w:t xml:space="preserve"> </w:t>
      </w:r>
      <w:r>
        <w:rPr>
          <w:sz w:val="18"/>
        </w:rPr>
        <w:t>of</w:t>
      </w:r>
      <w:r>
        <w:rPr>
          <w:spacing w:val="-2"/>
          <w:sz w:val="18"/>
        </w:rPr>
        <w:t xml:space="preserve"> </w:t>
      </w:r>
      <w:r>
        <w:rPr>
          <w:sz w:val="18"/>
        </w:rPr>
        <w:t>Health).</w:t>
      </w:r>
    </w:p>
    <w:p w14:paraId="56717BD4" w14:textId="77777777" w:rsidR="0017353A" w:rsidRDefault="0017353A">
      <w:pPr>
        <w:pStyle w:val="BodyText"/>
        <w:spacing w:before="3"/>
        <w:rPr>
          <w:sz w:val="26"/>
        </w:rPr>
      </w:pPr>
    </w:p>
    <w:p w14:paraId="5AA862FC" w14:textId="77777777" w:rsidR="0017353A" w:rsidRDefault="001F33D0">
      <w:pPr>
        <w:pStyle w:val="Heading4"/>
        <w:spacing w:before="1"/>
      </w:pPr>
      <w:r>
        <w:t>Request 8</w:t>
      </w:r>
    </w:p>
    <w:p w14:paraId="08EA37C4" w14:textId="77777777" w:rsidR="0017353A" w:rsidRDefault="001F33D0">
      <w:pPr>
        <w:pStyle w:val="BodyText"/>
        <w:tabs>
          <w:tab w:val="left" w:pos="500"/>
        </w:tabs>
        <w:spacing w:before="122" w:line="235" w:lineRule="auto"/>
        <w:ind w:left="500" w:right="1576" w:hanging="360"/>
      </w:pPr>
      <w:r>
        <w:rPr>
          <w:color w:val="B66012"/>
          <w:sz w:val="24"/>
        </w:rPr>
        <w:t>Δ</w:t>
      </w:r>
      <w:r>
        <w:rPr>
          <w:color w:val="B66012"/>
          <w:sz w:val="24"/>
        </w:rPr>
        <w:tab/>
      </w:r>
      <w:r>
        <w:t>The Committee requests that the Vascular Surgery and Interventional Radiology Clinical</w:t>
      </w:r>
      <w:r>
        <w:rPr>
          <w:spacing w:val="-47"/>
        </w:rPr>
        <w:t xml:space="preserve"> </w:t>
      </w:r>
      <w:r>
        <w:t>Committee</w:t>
      </w:r>
      <w:r>
        <w:rPr>
          <w:spacing w:val="1"/>
        </w:rPr>
        <w:t xml:space="preserve"> </w:t>
      </w:r>
      <w:r>
        <w:t>considers</w:t>
      </w:r>
      <w:r>
        <w:rPr>
          <w:spacing w:val="-2"/>
        </w:rPr>
        <w:t xml:space="preserve"> </w:t>
      </w:r>
      <w:r>
        <w:t>the following</w:t>
      </w:r>
      <w:r>
        <w:rPr>
          <w:spacing w:val="-1"/>
        </w:rPr>
        <w:t xml:space="preserve"> </w:t>
      </w:r>
      <w:r>
        <w:t>recommendations:</w:t>
      </w:r>
    </w:p>
    <w:p w14:paraId="1C6A01FE" w14:textId="77777777" w:rsidR="0017353A" w:rsidRDefault="001F33D0">
      <w:pPr>
        <w:pStyle w:val="ListParagraph"/>
        <w:numPr>
          <w:ilvl w:val="0"/>
          <w:numId w:val="29"/>
        </w:numPr>
        <w:tabs>
          <w:tab w:val="left" w:pos="1144"/>
        </w:tabs>
        <w:spacing w:before="123"/>
        <w:ind w:right="973"/>
      </w:pPr>
      <w:r>
        <w:t>Revise the item descriptor to stipulate that MBS benefits are payable only where the</w:t>
      </w:r>
      <w:r>
        <w:rPr>
          <w:spacing w:val="1"/>
        </w:rPr>
        <w:t xml:space="preserve"> </w:t>
      </w:r>
      <w:r>
        <w:t>service is “for the evaluation of a symptomatic patient, or for monitoring in the context</w:t>
      </w:r>
      <w:r>
        <w:rPr>
          <w:spacing w:val="-47"/>
        </w:rPr>
        <w:t xml:space="preserve"> </w:t>
      </w:r>
      <w:r>
        <w:t>of</w:t>
      </w:r>
      <w:r>
        <w:rPr>
          <w:spacing w:val="-1"/>
        </w:rPr>
        <w:t xml:space="preserve"> </w:t>
      </w:r>
      <w:r>
        <w:t>an</w:t>
      </w:r>
      <w:r>
        <w:rPr>
          <w:spacing w:val="-3"/>
        </w:rPr>
        <w:t xml:space="preserve"> </w:t>
      </w:r>
      <w:r>
        <w:t>established</w:t>
      </w:r>
      <w:r>
        <w:rPr>
          <w:spacing w:val="-1"/>
        </w:rPr>
        <w:t xml:space="preserve"> </w:t>
      </w:r>
      <w:r>
        <w:t>diagnosis</w:t>
      </w:r>
      <w:r>
        <w:rPr>
          <w:spacing w:val="-3"/>
        </w:rPr>
        <w:t xml:space="preserve"> </w:t>
      </w:r>
      <w:r>
        <w:t>of peripheral</w:t>
      </w:r>
      <w:r>
        <w:rPr>
          <w:spacing w:val="-3"/>
        </w:rPr>
        <w:t xml:space="preserve"> </w:t>
      </w:r>
      <w:r>
        <w:t>vascular</w:t>
      </w:r>
      <w:r>
        <w:rPr>
          <w:spacing w:val="-1"/>
        </w:rPr>
        <w:t xml:space="preserve"> </w:t>
      </w:r>
      <w:r>
        <w:t>disease.”</w:t>
      </w:r>
    </w:p>
    <w:p w14:paraId="29DB320F" w14:textId="77777777" w:rsidR="0017353A" w:rsidRDefault="001F33D0">
      <w:pPr>
        <w:pStyle w:val="ListParagraph"/>
        <w:numPr>
          <w:ilvl w:val="0"/>
          <w:numId w:val="29"/>
        </w:numPr>
        <w:tabs>
          <w:tab w:val="left" w:pos="1144"/>
        </w:tabs>
        <w:spacing w:before="120"/>
        <w:ind w:right="1209"/>
      </w:pPr>
      <w:r>
        <w:t>Revise the item descriptor to permit electronic copies of the trace and report, rather</w:t>
      </w:r>
      <w:r>
        <w:rPr>
          <w:spacing w:val="-47"/>
        </w:rPr>
        <w:t xml:space="preserve"> </w:t>
      </w:r>
      <w:r>
        <w:t>than</w:t>
      </w:r>
      <w:r>
        <w:rPr>
          <w:spacing w:val="-1"/>
        </w:rPr>
        <w:t xml:space="preserve"> </w:t>
      </w:r>
      <w:r>
        <w:t>just</w:t>
      </w:r>
      <w:r>
        <w:rPr>
          <w:spacing w:val="1"/>
        </w:rPr>
        <w:t xml:space="preserve"> </w:t>
      </w:r>
      <w:r>
        <w:t>hard</w:t>
      </w:r>
      <w:r>
        <w:rPr>
          <w:spacing w:val="-1"/>
        </w:rPr>
        <w:t xml:space="preserve"> </w:t>
      </w:r>
      <w:r>
        <w:t>copies.</w:t>
      </w:r>
    </w:p>
    <w:p w14:paraId="591C398C" w14:textId="77777777" w:rsidR="0017353A" w:rsidRDefault="001F33D0">
      <w:pPr>
        <w:pStyle w:val="ListParagraph"/>
        <w:numPr>
          <w:ilvl w:val="0"/>
          <w:numId w:val="29"/>
        </w:numPr>
        <w:tabs>
          <w:tab w:val="left" w:pos="1144"/>
        </w:tabs>
        <w:spacing w:before="119"/>
        <w:ind w:right="1074"/>
      </w:pPr>
      <w:r>
        <w:t>Revise the explanatory notes to explicitly state that an MBS benefit for this item is not</w:t>
      </w:r>
      <w:r>
        <w:rPr>
          <w:spacing w:val="-47"/>
        </w:rPr>
        <w:t xml:space="preserve"> </w:t>
      </w:r>
      <w:r>
        <w:t>payable</w:t>
      </w:r>
      <w:r>
        <w:rPr>
          <w:spacing w:val="-1"/>
        </w:rPr>
        <w:t xml:space="preserve"> </w:t>
      </w:r>
      <w:r>
        <w:t>for use</w:t>
      </w:r>
      <w:r>
        <w:rPr>
          <w:spacing w:val="-3"/>
        </w:rPr>
        <w:t xml:space="preserve"> </w:t>
      </w:r>
      <w:r>
        <w:t>in screening</w:t>
      </w:r>
      <w:r>
        <w:rPr>
          <w:spacing w:val="-1"/>
        </w:rPr>
        <w:t xml:space="preserve"> </w:t>
      </w:r>
      <w:r>
        <w:t>asymptomatic patients.</w:t>
      </w:r>
    </w:p>
    <w:p w14:paraId="2AD8905E" w14:textId="77777777" w:rsidR="0017353A" w:rsidRDefault="001F33D0">
      <w:pPr>
        <w:pStyle w:val="BodyText"/>
        <w:spacing w:before="121"/>
        <w:ind w:left="500"/>
      </w:pPr>
      <w:r>
        <w:t>The</w:t>
      </w:r>
      <w:r>
        <w:rPr>
          <w:spacing w:val="-3"/>
        </w:rPr>
        <w:t xml:space="preserve"> </w:t>
      </w:r>
      <w:r>
        <w:t>proposed</w:t>
      </w:r>
      <w:r>
        <w:rPr>
          <w:spacing w:val="-2"/>
        </w:rPr>
        <w:t xml:space="preserve"> </w:t>
      </w:r>
      <w:r>
        <w:t>item</w:t>
      </w:r>
      <w:r>
        <w:rPr>
          <w:spacing w:val="-1"/>
        </w:rPr>
        <w:t xml:space="preserve"> </w:t>
      </w:r>
      <w:r>
        <w:t>descriptor and</w:t>
      </w:r>
      <w:r>
        <w:rPr>
          <w:spacing w:val="-5"/>
        </w:rPr>
        <w:t xml:space="preserve"> </w:t>
      </w:r>
      <w:r>
        <w:t>explanatory</w:t>
      </w:r>
      <w:r>
        <w:rPr>
          <w:spacing w:val="-4"/>
        </w:rPr>
        <w:t xml:space="preserve"> </w:t>
      </w:r>
      <w:r>
        <w:t>notes</w:t>
      </w:r>
      <w:r>
        <w:rPr>
          <w:spacing w:val="-3"/>
        </w:rPr>
        <w:t xml:space="preserve"> </w:t>
      </w:r>
      <w:r>
        <w:t>are</w:t>
      </w:r>
      <w:r>
        <w:rPr>
          <w:spacing w:val="-2"/>
        </w:rPr>
        <w:t xml:space="preserve"> </w:t>
      </w:r>
      <w:r>
        <w:t>provided</w:t>
      </w:r>
      <w:r>
        <w:rPr>
          <w:spacing w:val="-2"/>
        </w:rPr>
        <w:t xml:space="preserve"> </w:t>
      </w:r>
      <w:r>
        <w:t>below.</w:t>
      </w:r>
    </w:p>
    <w:p w14:paraId="51273E30" w14:textId="77777777" w:rsidR="0017353A" w:rsidRDefault="0017353A">
      <w:pPr>
        <w:pStyle w:val="BodyText"/>
        <w:spacing w:before="4"/>
        <w:rPr>
          <w:sz w:val="26"/>
        </w:rPr>
      </w:pPr>
    </w:p>
    <w:p w14:paraId="6989A1AF" w14:textId="77777777" w:rsidR="0017353A" w:rsidRDefault="001F33D0">
      <w:pPr>
        <w:pStyle w:val="Heading4"/>
      </w:pPr>
      <w:r>
        <w:t>Item</w:t>
      </w:r>
      <w:r>
        <w:rPr>
          <w:spacing w:val="-3"/>
        </w:rPr>
        <w:t xml:space="preserve"> </w:t>
      </w:r>
      <w:r>
        <w:t>11610:</w:t>
      </w:r>
    </w:p>
    <w:p w14:paraId="600CA624" w14:textId="77777777" w:rsidR="0017353A" w:rsidRDefault="001F33D0">
      <w:pPr>
        <w:pStyle w:val="BodyText"/>
        <w:spacing w:before="60"/>
        <w:ind w:left="140"/>
      </w:pPr>
      <w:r>
        <w:t>MEASUREMENT</w:t>
      </w:r>
      <w:r>
        <w:rPr>
          <w:spacing w:val="-4"/>
        </w:rPr>
        <w:t xml:space="preserve"> </w:t>
      </w:r>
      <w:r>
        <w:t>OF</w:t>
      </w:r>
      <w:r>
        <w:rPr>
          <w:spacing w:val="-3"/>
        </w:rPr>
        <w:t xml:space="preserve"> </w:t>
      </w:r>
      <w:r>
        <w:t>ANKLE:</w:t>
      </w:r>
      <w:r>
        <w:rPr>
          <w:spacing w:val="-4"/>
        </w:rPr>
        <w:t xml:space="preserve"> </w:t>
      </w:r>
      <w:r>
        <w:t>BRACHIAL</w:t>
      </w:r>
      <w:r>
        <w:rPr>
          <w:spacing w:val="-2"/>
        </w:rPr>
        <w:t xml:space="preserve"> </w:t>
      </w:r>
      <w:r>
        <w:t>INDICES</w:t>
      </w:r>
      <w:r>
        <w:rPr>
          <w:spacing w:val="-2"/>
        </w:rPr>
        <w:t xml:space="preserve"> </w:t>
      </w:r>
      <w:r>
        <w:t>AND</w:t>
      </w:r>
      <w:r>
        <w:rPr>
          <w:spacing w:val="-4"/>
        </w:rPr>
        <w:t xml:space="preserve"> </w:t>
      </w:r>
      <w:r>
        <w:t>ARTERIAL</w:t>
      </w:r>
      <w:r>
        <w:rPr>
          <w:spacing w:val="-4"/>
        </w:rPr>
        <w:t xml:space="preserve"> </w:t>
      </w:r>
      <w:r>
        <w:t>WAVEFORM</w:t>
      </w:r>
      <w:r>
        <w:rPr>
          <w:spacing w:val="-4"/>
        </w:rPr>
        <w:t xml:space="preserve"> </w:t>
      </w:r>
      <w:r>
        <w:t>ANALYSIS</w:t>
      </w:r>
    </w:p>
    <w:p w14:paraId="604E9EAC" w14:textId="77777777" w:rsidR="0017353A" w:rsidRDefault="001F33D0">
      <w:pPr>
        <w:pStyle w:val="BodyText"/>
        <w:spacing w:before="17" w:line="242" w:lineRule="auto"/>
        <w:ind w:left="140" w:right="1284"/>
        <w:jc w:val="both"/>
      </w:pPr>
      <w:r>
        <w:t>Assessment of suspected or established lower extremity arterial disease for the evaluation of a</w:t>
      </w:r>
      <w:r>
        <w:rPr>
          <w:spacing w:val="-47"/>
        </w:rPr>
        <w:t xml:space="preserve"> </w:t>
      </w:r>
      <w:r>
        <w:t>symptomatic patient, or for monitoring in the context of an established diagnosis of peripheral</w:t>
      </w:r>
      <w:r>
        <w:rPr>
          <w:spacing w:val="-47"/>
        </w:rPr>
        <w:t xml:space="preserve"> </w:t>
      </w:r>
      <w:r>
        <w:t>arterial</w:t>
      </w:r>
      <w:r>
        <w:rPr>
          <w:spacing w:val="-2"/>
        </w:rPr>
        <w:t xml:space="preserve"> </w:t>
      </w:r>
      <w:r>
        <w:t>disease, by:</w:t>
      </w:r>
    </w:p>
    <w:p w14:paraId="432A2665" w14:textId="77777777" w:rsidR="0017353A" w:rsidRDefault="001F33D0">
      <w:pPr>
        <w:pStyle w:val="ListParagraph"/>
        <w:numPr>
          <w:ilvl w:val="0"/>
          <w:numId w:val="28"/>
        </w:numPr>
        <w:tabs>
          <w:tab w:val="left" w:pos="431"/>
        </w:tabs>
        <w:spacing w:before="12" w:line="242" w:lineRule="auto"/>
        <w:ind w:right="1599" w:firstLine="0"/>
      </w:pPr>
      <w:r>
        <w:t>Measurement of bilateral posterior tibial and dorsalis pedis (or toe) and brachial arterial</w:t>
      </w:r>
      <w:r>
        <w:rPr>
          <w:spacing w:val="-47"/>
        </w:rPr>
        <w:t xml:space="preserve"> </w:t>
      </w:r>
      <w:r>
        <w:t>pressures using</w:t>
      </w:r>
      <w:r>
        <w:rPr>
          <w:spacing w:val="-1"/>
        </w:rPr>
        <w:t xml:space="preserve"> </w:t>
      </w:r>
      <w:r>
        <w:t>doppler</w:t>
      </w:r>
      <w:r>
        <w:rPr>
          <w:spacing w:val="-2"/>
        </w:rPr>
        <w:t xml:space="preserve"> </w:t>
      </w:r>
      <w:r>
        <w:t>or</w:t>
      </w:r>
      <w:r>
        <w:rPr>
          <w:spacing w:val="-2"/>
        </w:rPr>
        <w:t xml:space="preserve"> </w:t>
      </w:r>
      <w:proofErr w:type="spellStart"/>
      <w:r>
        <w:t>plethysmographic</w:t>
      </w:r>
      <w:proofErr w:type="spellEnd"/>
      <w:r>
        <w:rPr>
          <w:spacing w:val="-3"/>
        </w:rPr>
        <w:t xml:space="preserve"> </w:t>
      </w:r>
      <w:proofErr w:type="gramStart"/>
      <w:r>
        <w:t>techniques;</w:t>
      </w:r>
      <w:proofErr w:type="gramEnd"/>
    </w:p>
    <w:p w14:paraId="430FB879" w14:textId="77777777" w:rsidR="0017353A" w:rsidRDefault="001F33D0">
      <w:pPr>
        <w:pStyle w:val="ListParagraph"/>
        <w:numPr>
          <w:ilvl w:val="0"/>
          <w:numId w:val="28"/>
        </w:numPr>
        <w:tabs>
          <w:tab w:val="left" w:pos="441"/>
        </w:tabs>
        <w:spacing w:before="18"/>
        <w:ind w:left="440" w:hanging="301"/>
      </w:pPr>
      <w:r>
        <w:t>Calculation</w:t>
      </w:r>
      <w:r>
        <w:rPr>
          <w:spacing w:val="-2"/>
        </w:rPr>
        <w:t xml:space="preserve"> </w:t>
      </w:r>
      <w:r>
        <w:t>of</w:t>
      </w:r>
      <w:r>
        <w:rPr>
          <w:spacing w:val="-1"/>
        </w:rPr>
        <w:t xml:space="preserve"> </w:t>
      </w:r>
      <w:r>
        <w:t>ankle</w:t>
      </w:r>
      <w:r>
        <w:rPr>
          <w:spacing w:val="-3"/>
        </w:rPr>
        <w:t xml:space="preserve"> </w:t>
      </w:r>
      <w:r>
        <w:t>(or</w:t>
      </w:r>
      <w:r>
        <w:rPr>
          <w:spacing w:val="-2"/>
        </w:rPr>
        <w:t xml:space="preserve"> </w:t>
      </w:r>
      <w:r>
        <w:t>toe)</w:t>
      </w:r>
      <w:r>
        <w:rPr>
          <w:spacing w:val="-1"/>
        </w:rPr>
        <w:t xml:space="preserve"> </w:t>
      </w:r>
      <w:r>
        <w:t>brachial</w:t>
      </w:r>
      <w:r>
        <w:rPr>
          <w:spacing w:val="-2"/>
        </w:rPr>
        <w:t xml:space="preserve"> </w:t>
      </w:r>
      <w:r>
        <w:t>systolic pressure</w:t>
      </w:r>
      <w:r>
        <w:rPr>
          <w:spacing w:val="-1"/>
        </w:rPr>
        <w:t xml:space="preserve"> </w:t>
      </w:r>
      <w:r>
        <w:t>indices;</w:t>
      </w:r>
      <w:r>
        <w:rPr>
          <w:spacing w:val="-2"/>
        </w:rPr>
        <w:t xml:space="preserve"> </w:t>
      </w:r>
      <w:r>
        <w:t>and</w:t>
      </w:r>
    </w:p>
    <w:p w14:paraId="4D24D43F" w14:textId="77777777" w:rsidR="0017353A" w:rsidRDefault="001F33D0">
      <w:pPr>
        <w:pStyle w:val="ListParagraph"/>
        <w:numPr>
          <w:ilvl w:val="0"/>
          <w:numId w:val="28"/>
        </w:numPr>
        <w:tabs>
          <w:tab w:val="left" w:pos="419"/>
        </w:tabs>
        <w:spacing w:before="19"/>
        <w:ind w:right="831" w:firstLine="0"/>
      </w:pPr>
      <w:r>
        <w:t>Assessment of arterial waveforms — through examination of and provision of a copy of the trace</w:t>
      </w:r>
      <w:r>
        <w:rPr>
          <w:spacing w:val="-47"/>
        </w:rPr>
        <w:t xml:space="preserve"> </w:t>
      </w:r>
      <w:r>
        <w:t>and</w:t>
      </w:r>
      <w:r>
        <w:rPr>
          <w:spacing w:val="-1"/>
        </w:rPr>
        <w:t xml:space="preserve"> </w:t>
      </w:r>
      <w:r>
        <w:t>report</w:t>
      </w:r>
      <w:r>
        <w:rPr>
          <w:spacing w:val="-2"/>
        </w:rPr>
        <w:t xml:space="preserve"> </w:t>
      </w:r>
      <w:r>
        <w:t>(hard</w:t>
      </w:r>
      <w:r>
        <w:rPr>
          <w:spacing w:val="-1"/>
        </w:rPr>
        <w:t xml:space="preserve"> </w:t>
      </w:r>
      <w:r>
        <w:t>copy</w:t>
      </w:r>
      <w:r>
        <w:rPr>
          <w:spacing w:val="-2"/>
        </w:rPr>
        <w:t xml:space="preserve"> </w:t>
      </w:r>
      <w:r>
        <w:t>or</w:t>
      </w:r>
      <w:r>
        <w:rPr>
          <w:spacing w:val="-2"/>
        </w:rPr>
        <w:t xml:space="preserve"> </w:t>
      </w:r>
      <w:r>
        <w:t>electronic).</w:t>
      </w:r>
    </w:p>
    <w:p w14:paraId="18EF4A02" w14:textId="77777777" w:rsidR="0017353A" w:rsidRDefault="0017353A">
      <w:pPr>
        <w:pStyle w:val="BodyText"/>
        <w:spacing w:before="2"/>
        <w:rPr>
          <w:sz w:val="26"/>
        </w:rPr>
      </w:pPr>
    </w:p>
    <w:p w14:paraId="2EF6EF64" w14:textId="77777777" w:rsidR="0017353A" w:rsidRDefault="001F33D0">
      <w:pPr>
        <w:pStyle w:val="Heading4"/>
      </w:pPr>
      <w:r>
        <w:t>Item</w:t>
      </w:r>
      <w:r>
        <w:rPr>
          <w:spacing w:val="-2"/>
        </w:rPr>
        <w:t xml:space="preserve"> </w:t>
      </w:r>
      <w:r>
        <w:t>11611:</w:t>
      </w:r>
    </w:p>
    <w:p w14:paraId="524A9FCD" w14:textId="77777777" w:rsidR="0017353A" w:rsidRDefault="001F33D0">
      <w:pPr>
        <w:pStyle w:val="BodyText"/>
        <w:spacing w:before="63"/>
        <w:ind w:left="140"/>
        <w:jc w:val="both"/>
      </w:pPr>
      <w:r>
        <w:t>MEASUREMENT</w:t>
      </w:r>
      <w:r>
        <w:rPr>
          <w:spacing w:val="-4"/>
        </w:rPr>
        <w:t xml:space="preserve"> </w:t>
      </w:r>
      <w:r>
        <w:t>OF</w:t>
      </w:r>
      <w:r>
        <w:rPr>
          <w:spacing w:val="-4"/>
        </w:rPr>
        <w:t xml:space="preserve"> </w:t>
      </w:r>
      <w:r>
        <w:t>WRIST:</w:t>
      </w:r>
      <w:r>
        <w:rPr>
          <w:spacing w:val="-3"/>
        </w:rPr>
        <w:t xml:space="preserve"> </w:t>
      </w:r>
      <w:r>
        <w:t>BRACHIAL</w:t>
      </w:r>
      <w:r>
        <w:rPr>
          <w:spacing w:val="-2"/>
        </w:rPr>
        <w:t xml:space="preserve"> </w:t>
      </w:r>
      <w:r>
        <w:t>INDICES</w:t>
      </w:r>
      <w:r>
        <w:rPr>
          <w:spacing w:val="-2"/>
        </w:rPr>
        <w:t xml:space="preserve"> </w:t>
      </w:r>
      <w:r>
        <w:t>AND</w:t>
      </w:r>
      <w:r>
        <w:rPr>
          <w:spacing w:val="-3"/>
        </w:rPr>
        <w:t xml:space="preserve"> </w:t>
      </w:r>
      <w:r>
        <w:t>ARTERIAL</w:t>
      </w:r>
      <w:r>
        <w:rPr>
          <w:spacing w:val="-3"/>
        </w:rPr>
        <w:t xml:space="preserve"> </w:t>
      </w:r>
      <w:r>
        <w:t>WAVEFORM</w:t>
      </w:r>
      <w:r>
        <w:rPr>
          <w:spacing w:val="-4"/>
        </w:rPr>
        <w:t xml:space="preserve"> </w:t>
      </w:r>
      <w:r>
        <w:t>ANALYSIS</w:t>
      </w:r>
    </w:p>
    <w:p w14:paraId="13E15876" w14:textId="77777777" w:rsidR="0017353A" w:rsidRDefault="001F33D0">
      <w:pPr>
        <w:pStyle w:val="BodyText"/>
        <w:spacing w:before="17" w:line="242" w:lineRule="auto"/>
        <w:ind w:left="140" w:right="1266"/>
        <w:jc w:val="both"/>
      </w:pPr>
      <w:r>
        <w:t>Assessment of suspected or established upper extremity arterial disease for the evaluation of a</w:t>
      </w:r>
      <w:r>
        <w:rPr>
          <w:spacing w:val="-47"/>
        </w:rPr>
        <w:t xml:space="preserve"> </w:t>
      </w:r>
      <w:r>
        <w:t>symptomatic patient, or for monitoring in the context of an established diagnosis of peripheral</w:t>
      </w:r>
      <w:r>
        <w:rPr>
          <w:spacing w:val="-47"/>
        </w:rPr>
        <w:t xml:space="preserve"> </w:t>
      </w:r>
      <w:r>
        <w:t>arterial</w:t>
      </w:r>
      <w:r>
        <w:rPr>
          <w:spacing w:val="-2"/>
        </w:rPr>
        <w:t xml:space="preserve"> </w:t>
      </w:r>
      <w:r>
        <w:t>disease, by:</w:t>
      </w:r>
    </w:p>
    <w:p w14:paraId="470B6A4D" w14:textId="77777777" w:rsidR="0017353A" w:rsidRDefault="001F33D0">
      <w:pPr>
        <w:pStyle w:val="ListParagraph"/>
        <w:numPr>
          <w:ilvl w:val="0"/>
          <w:numId w:val="27"/>
        </w:numPr>
        <w:tabs>
          <w:tab w:val="left" w:pos="431"/>
        </w:tabs>
        <w:spacing w:before="12" w:line="242" w:lineRule="auto"/>
        <w:ind w:right="1088" w:firstLine="0"/>
        <w:jc w:val="both"/>
      </w:pPr>
      <w:r>
        <w:t>Measurement of bilateral radial and ulnar (or finger) and brachial arterial pressures bilaterally</w:t>
      </w:r>
      <w:r>
        <w:rPr>
          <w:spacing w:val="-47"/>
        </w:rPr>
        <w:t xml:space="preserve"> </w:t>
      </w:r>
      <w:r>
        <w:t>using</w:t>
      </w:r>
      <w:r>
        <w:rPr>
          <w:spacing w:val="-2"/>
        </w:rPr>
        <w:t xml:space="preserve"> </w:t>
      </w:r>
      <w:r>
        <w:t>doppler or</w:t>
      </w:r>
      <w:r>
        <w:rPr>
          <w:spacing w:val="-3"/>
        </w:rPr>
        <w:t xml:space="preserve"> </w:t>
      </w:r>
      <w:proofErr w:type="spellStart"/>
      <w:r>
        <w:t>plethysmographic</w:t>
      </w:r>
      <w:proofErr w:type="spellEnd"/>
      <w:r>
        <w:t xml:space="preserve"> </w:t>
      </w:r>
      <w:proofErr w:type="gramStart"/>
      <w:r>
        <w:t>techniques;</w:t>
      </w:r>
      <w:proofErr w:type="gramEnd"/>
    </w:p>
    <w:p w14:paraId="1BF9F819" w14:textId="77777777" w:rsidR="0017353A" w:rsidRDefault="001F33D0">
      <w:pPr>
        <w:pStyle w:val="ListParagraph"/>
        <w:numPr>
          <w:ilvl w:val="0"/>
          <w:numId w:val="27"/>
        </w:numPr>
        <w:tabs>
          <w:tab w:val="left" w:pos="441"/>
        </w:tabs>
        <w:spacing w:before="17"/>
        <w:ind w:left="440" w:hanging="301"/>
        <w:jc w:val="both"/>
      </w:pPr>
      <w:r>
        <w:t>Calculation</w:t>
      </w:r>
      <w:r>
        <w:rPr>
          <w:spacing w:val="-3"/>
        </w:rPr>
        <w:t xml:space="preserve"> </w:t>
      </w:r>
      <w:r>
        <w:t>of</w:t>
      </w:r>
      <w:r>
        <w:rPr>
          <w:spacing w:val="-2"/>
        </w:rPr>
        <w:t xml:space="preserve"> </w:t>
      </w:r>
      <w:r>
        <w:t>wrist</w:t>
      </w:r>
      <w:r>
        <w:rPr>
          <w:spacing w:val="-1"/>
        </w:rPr>
        <w:t xml:space="preserve"> </w:t>
      </w:r>
      <w:r>
        <w:t>(or</w:t>
      </w:r>
      <w:r>
        <w:rPr>
          <w:spacing w:val="-1"/>
        </w:rPr>
        <w:t xml:space="preserve"> </w:t>
      </w:r>
      <w:r>
        <w:t>finger)</w:t>
      </w:r>
      <w:r>
        <w:rPr>
          <w:spacing w:val="-1"/>
        </w:rPr>
        <w:t xml:space="preserve"> </w:t>
      </w:r>
      <w:r>
        <w:t>brachial</w:t>
      </w:r>
      <w:r>
        <w:rPr>
          <w:spacing w:val="-3"/>
        </w:rPr>
        <w:t xml:space="preserve"> </w:t>
      </w:r>
      <w:r>
        <w:t>systolic</w:t>
      </w:r>
      <w:r>
        <w:rPr>
          <w:spacing w:val="-2"/>
        </w:rPr>
        <w:t xml:space="preserve"> </w:t>
      </w:r>
      <w:r>
        <w:t>pressure</w:t>
      </w:r>
      <w:r>
        <w:rPr>
          <w:spacing w:val="-1"/>
        </w:rPr>
        <w:t xml:space="preserve"> </w:t>
      </w:r>
      <w:r>
        <w:t>indices;</w:t>
      </w:r>
      <w:r>
        <w:rPr>
          <w:spacing w:val="-1"/>
        </w:rPr>
        <w:t xml:space="preserve"> </w:t>
      </w:r>
      <w:r>
        <w:t>and</w:t>
      </w:r>
    </w:p>
    <w:p w14:paraId="5FAF8EAD" w14:textId="77777777" w:rsidR="0017353A" w:rsidRDefault="0017353A">
      <w:pPr>
        <w:jc w:val="both"/>
        <w:sectPr w:rsidR="0017353A">
          <w:type w:val="continuous"/>
          <w:pgSz w:w="11910" w:h="16840"/>
          <w:pgMar w:top="1420" w:right="700" w:bottom="980" w:left="1300" w:header="0" w:footer="726" w:gutter="0"/>
          <w:cols w:space="720"/>
        </w:sectPr>
      </w:pPr>
    </w:p>
    <w:p w14:paraId="6D017A81" w14:textId="77777777" w:rsidR="0017353A" w:rsidRDefault="001F33D0">
      <w:pPr>
        <w:pStyle w:val="ListParagraph"/>
        <w:numPr>
          <w:ilvl w:val="0"/>
          <w:numId w:val="27"/>
        </w:numPr>
        <w:tabs>
          <w:tab w:val="left" w:pos="419"/>
        </w:tabs>
        <w:spacing w:before="39" w:line="242" w:lineRule="auto"/>
        <w:ind w:right="829" w:firstLine="0"/>
      </w:pPr>
      <w:r>
        <w:lastRenderedPageBreak/>
        <w:t>Assessment of arterial waveforms — through examination of and provision of a copy of the trace</w:t>
      </w:r>
      <w:r>
        <w:rPr>
          <w:spacing w:val="-47"/>
        </w:rPr>
        <w:t xml:space="preserve"> </w:t>
      </w:r>
      <w:r>
        <w:t>and</w:t>
      </w:r>
      <w:r>
        <w:rPr>
          <w:spacing w:val="-1"/>
        </w:rPr>
        <w:t xml:space="preserve"> </w:t>
      </w:r>
      <w:r>
        <w:t>report</w:t>
      </w:r>
      <w:r>
        <w:rPr>
          <w:spacing w:val="-2"/>
        </w:rPr>
        <w:t xml:space="preserve"> </w:t>
      </w:r>
      <w:r>
        <w:t>(hard</w:t>
      </w:r>
      <w:r>
        <w:rPr>
          <w:spacing w:val="-1"/>
        </w:rPr>
        <w:t xml:space="preserve"> </w:t>
      </w:r>
      <w:r>
        <w:t>copy</w:t>
      </w:r>
      <w:r>
        <w:rPr>
          <w:spacing w:val="-2"/>
        </w:rPr>
        <w:t xml:space="preserve"> </w:t>
      </w:r>
      <w:r>
        <w:t>or</w:t>
      </w:r>
      <w:r>
        <w:rPr>
          <w:spacing w:val="-2"/>
        </w:rPr>
        <w:t xml:space="preserve"> </w:t>
      </w:r>
      <w:r>
        <w:t>electronic).</w:t>
      </w:r>
    </w:p>
    <w:p w14:paraId="6CC5AA23" w14:textId="77777777" w:rsidR="0017353A" w:rsidRDefault="0017353A">
      <w:pPr>
        <w:pStyle w:val="BodyText"/>
      </w:pPr>
    </w:p>
    <w:p w14:paraId="761CE38B" w14:textId="77777777" w:rsidR="0017353A" w:rsidRDefault="0017353A">
      <w:pPr>
        <w:pStyle w:val="BodyText"/>
        <w:spacing w:before="3"/>
        <w:rPr>
          <w:sz w:val="19"/>
        </w:rPr>
      </w:pPr>
    </w:p>
    <w:p w14:paraId="4D523BD0" w14:textId="77777777" w:rsidR="0017353A" w:rsidRDefault="001F33D0">
      <w:pPr>
        <w:pStyle w:val="Heading4"/>
      </w:pPr>
      <w:r>
        <w:t>Rationale</w:t>
      </w:r>
    </w:p>
    <w:p w14:paraId="66CD7F30" w14:textId="77777777" w:rsidR="0017353A" w:rsidRDefault="001F33D0">
      <w:pPr>
        <w:pStyle w:val="BodyText"/>
        <w:spacing w:before="122" w:line="237" w:lineRule="auto"/>
        <w:ind w:left="140" w:right="762"/>
      </w:pPr>
      <w:r>
        <w:t>This request focuses on preventing misuse of these items for screening asymptomatic consumers for</w:t>
      </w:r>
      <w:r>
        <w:rPr>
          <w:spacing w:val="-47"/>
        </w:rPr>
        <w:t xml:space="preserve"> </w:t>
      </w:r>
      <w:r>
        <w:t>peripheral</w:t>
      </w:r>
      <w:r>
        <w:rPr>
          <w:spacing w:val="-1"/>
        </w:rPr>
        <w:t xml:space="preserve"> </w:t>
      </w:r>
      <w:r>
        <w:t>vascular disease.</w:t>
      </w:r>
    </w:p>
    <w:p w14:paraId="74955277" w14:textId="77777777" w:rsidR="0017353A" w:rsidRDefault="001F33D0">
      <w:pPr>
        <w:pStyle w:val="BodyText"/>
        <w:tabs>
          <w:tab w:val="left" w:pos="500"/>
        </w:tabs>
        <w:spacing w:before="124" w:line="237" w:lineRule="auto"/>
        <w:ind w:left="500" w:right="930" w:hanging="360"/>
      </w:pPr>
      <w:r>
        <w:rPr>
          <w:color w:val="B66012"/>
          <w:sz w:val="24"/>
        </w:rPr>
        <w:t>Δ</w:t>
      </w:r>
      <w:r>
        <w:rPr>
          <w:color w:val="B66012"/>
          <w:sz w:val="24"/>
        </w:rPr>
        <w:tab/>
      </w:r>
      <w:r>
        <w:t>Current clinical guidelines indicate that there is no evidence for the use of ankle/wrist: brachial</w:t>
      </w:r>
      <w:r>
        <w:rPr>
          <w:spacing w:val="-47"/>
        </w:rPr>
        <w:t xml:space="preserve"> </w:t>
      </w:r>
      <w:r>
        <w:t>indices for screening asymptomatic consumers. (7) Despite this, Committee members are</w:t>
      </w:r>
      <w:r>
        <w:rPr>
          <w:spacing w:val="1"/>
        </w:rPr>
        <w:t xml:space="preserve"> </w:t>
      </w:r>
      <w:r>
        <w:t>aware</w:t>
      </w:r>
      <w:r>
        <w:rPr>
          <w:spacing w:val="-3"/>
        </w:rPr>
        <w:t xml:space="preserve"> </w:t>
      </w:r>
      <w:r>
        <w:t>that the</w:t>
      </w:r>
      <w:r>
        <w:rPr>
          <w:spacing w:val="1"/>
        </w:rPr>
        <w:t xml:space="preserve"> </w:t>
      </w:r>
      <w:r>
        <w:t>item is being</w:t>
      </w:r>
      <w:r>
        <w:rPr>
          <w:spacing w:val="-1"/>
        </w:rPr>
        <w:t xml:space="preserve"> </w:t>
      </w:r>
      <w:r>
        <w:t>used for</w:t>
      </w:r>
      <w:r>
        <w:rPr>
          <w:spacing w:val="-3"/>
        </w:rPr>
        <w:t xml:space="preserve"> </w:t>
      </w:r>
      <w:r>
        <w:t>this purpose.</w:t>
      </w:r>
    </w:p>
    <w:p w14:paraId="1F898D01" w14:textId="77777777" w:rsidR="0017353A" w:rsidRDefault="001F33D0">
      <w:pPr>
        <w:pStyle w:val="BodyText"/>
        <w:tabs>
          <w:tab w:val="left" w:pos="500"/>
        </w:tabs>
        <w:spacing w:before="122"/>
        <w:ind w:left="500" w:right="1061" w:hanging="360"/>
      </w:pPr>
      <w:r>
        <w:rPr>
          <w:color w:val="B66012"/>
          <w:sz w:val="24"/>
        </w:rPr>
        <w:t>Δ</w:t>
      </w:r>
      <w:r>
        <w:rPr>
          <w:color w:val="B66012"/>
          <w:sz w:val="24"/>
        </w:rPr>
        <w:tab/>
      </w:r>
      <w:r>
        <w:t>This is an appropriate first-line investigation tool for the evaluation of the symptomatic</w:t>
      </w:r>
      <w:r>
        <w:rPr>
          <w:spacing w:val="1"/>
        </w:rPr>
        <w:t xml:space="preserve"> </w:t>
      </w:r>
      <w:r>
        <w:t>population (i.e., for referral to a Surgeon), and for monitoring consumers known to have</w:t>
      </w:r>
      <w:r>
        <w:rPr>
          <w:spacing w:val="1"/>
        </w:rPr>
        <w:t xml:space="preserve"> </w:t>
      </w:r>
      <w:r>
        <w:t>peripheral vascular disease. The test is a simple and non-invasive first-line choice, either used</w:t>
      </w:r>
      <w:r>
        <w:rPr>
          <w:spacing w:val="-47"/>
        </w:rPr>
        <w:t xml:space="preserve"> </w:t>
      </w:r>
      <w:r>
        <w:t>alone</w:t>
      </w:r>
      <w:r>
        <w:rPr>
          <w:spacing w:val="-2"/>
        </w:rPr>
        <w:t xml:space="preserve"> </w:t>
      </w:r>
      <w:r>
        <w:t>or as</w:t>
      </w:r>
      <w:r>
        <w:rPr>
          <w:spacing w:val="-3"/>
        </w:rPr>
        <w:t xml:space="preserve"> </w:t>
      </w:r>
      <w:r>
        <w:t>an adjunct</w:t>
      </w:r>
      <w:r>
        <w:rPr>
          <w:spacing w:val="-2"/>
        </w:rPr>
        <w:t xml:space="preserve"> </w:t>
      </w:r>
      <w:r>
        <w:t>to</w:t>
      </w:r>
      <w:r>
        <w:rPr>
          <w:spacing w:val="-1"/>
        </w:rPr>
        <w:t xml:space="preserve"> </w:t>
      </w:r>
      <w:r>
        <w:t>Doppler ultrasound.</w:t>
      </w:r>
    </w:p>
    <w:p w14:paraId="7AF316E2" w14:textId="77777777" w:rsidR="0017353A" w:rsidRDefault="001F33D0">
      <w:pPr>
        <w:pStyle w:val="BodyText"/>
        <w:tabs>
          <w:tab w:val="left" w:pos="500"/>
        </w:tabs>
        <w:spacing w:before="118" w:line="237" w:lineRule="auto"/>
        <w:ind w:left="500" w:right="811" w:hanging="360"/>
      </w:pPr>
      <w:r>
        <w:rPr>
          <w:color w:val="B66012"/>
          <w:sz w:val="24"/>
        </w:rPr>
        <w:t>Δ</w:t>
      </w:r>
      <w:r>
        <w:rPr>
          <w:color w:val="B66012"/>
          <w:sz w:val="24"/>
        </w:rPr>
        <w:tab/>
      </w:r>
      <w:r>
        <w:t>Hard-copy printouts of a waveform record are not clinically necessary (only calculation and</w:t>
      </w:r>
      <w:r>
        <w:rPr>
          <w:spacing w:val="1"/>
        </w:rPr>
        <w:t xml:space="preserve"> </w:t>
      </w:r>
      <w:r>
        <w:t>recording of the ratio is required). However, hard copies of the waveform are currently required</w:t>
      </w:r>
      <w:r>
        <w:rPr>
          <w:spacing w:val="-47"/>
        </w:rPr>
        <w:t xml:space="preserve"> </w:t>
      </w:r>
      <w:proofErr w:type="gramStart"/>
      <w:r>
        <w:t>in order for</w:t>
      </w:r>
      <w:proofErr w:type="gramEnd"/>
      <w:r>
        <w:t xml:space="preserve"> an MBS benefit to be payable. The Committee suspects that the need to purchase</w:t>
      </w:r>
      <w:r>
        <w:rPr>
          <w:spacing w:val="1"/>
        </w:rPr>
        <w:t xml:space="preserve"> </w:t>
      </w:r>
      <w:r>
        <w:t>equipment in order to print waveforms results in overuse of Ankle/</w:t>
      </w:r>
      <w:proofErr w:type="gramStart"/>
      <w:r>
        <w:t>Wrist :</w:t>
      </w:r>
      <w:proofErr w:type="gramEnd"/>
      <w:r>
        <w:t xml:space="preserve"> Branchial Indices in</w:t>
      </w:r>
      <w:r>
        <w:rPr>
          <w:spacing w:val="1"/>
        </w:rPr>
        <w:t xml:space="preserve"> </w:t>
      </w:r>
      <w:r>
        <w:t>clinics</w:t>
      </w:r>
      <w:r>
        <w:rPr>
          <w:spacing w:val="-1"/>
        </w:rPr>
        <w:t xml:space="preserve"> </w:t>
      </w:r>
      <w:r>
        <w:t>that have</w:t>
      </w:r>
      <w:r>
        <w:rPr>
          <w:spacing w:val="-2"/>
        </w:rPr>
        <w:t xml:space="preserve"> </w:t>
      </w:r>
      <w:r>
        <w:t>made</w:t>
      </w:r>
      <w:r>
        <w:rPr>
          <w:spacing w:val="1"/>
        </w:rPr>
        <w:t xml:space="preserve"> </w:t>
      </w:r>
      <w:r>
        <w:t>this</w:t>
      </w:r>
      <w:r>
        <w:rPr>
          <w:spacing w:val="-2"/>
        </w:rPr>
        <w:t xml:space="preserve"> </w:t>
      </w:r>
      <w:r>
        <w:t>investment</w:t>
      </w:r>
      <w:r>
        <w:rPr>
          <w:spacing w:val="-1"/>
        </w:rPr>
        <w:t xml:space="preserve"> </w:t>
      </w:r>
      <w:r>
        <w:t>and</w:t>
      </w:r>
      <w:r>
        <w:rPr>
          <w:spacing w:val="-1"/>
        </w:rPr>
        <w:t xml:space="preserve"> </w:t>
      </w:r>
      <w:r>
        <w:t>underuse in</w:t>
      </w:r>
      <w:r>
        <w:rPr>
          <w:spacing w:val="-1"/>
        </w:rPr>
        <w:t xml:space="preserve"> </w:t>
      </w:r>
      <w:r>
        <w:t>clinics that</w:t>
      </w:r>
      <w:r>
        <w:rPr>
          <w:spacing w:val="-3"/>
        </w:rPr>
        <w:t xml:space="preserve"> </w:t>
      </w:r>
      <w:r>
        <w:t>have</w:t>
      </w:r>
      <w:r>
        <w:rPr>
          <w:spacing w:val="-3"/>
        </w:rPr>
        <w:t xml:space="preserve"> </w:t>
      </w:r>
      <w:r>
        <w:t>not.</w:t>
      </w:r>
    </w:p>
    <w:p w14:paraId="5AC1CCCB" w14:textId="77777777" w:rsidR="0017353A" w:rsidRDefault="0017353A">
      <w:pPr>
        <w:pStyle w:val="BodyText"/>
      </w:pPr>
    </w:p>
    <w:p w14:paraId="57DA68C7" w14:textId="77777777" w:rsidR="0017353A" w:rsidRDefault="0017353A">
      <w:pPr>
        <w:pStyle w:val="BodyText"/>
        <w:rPr>
          <w:sz w:val="18"/>
        </w:rPr>
      </w:pPr>
    </w:p>
    <w:p w14:paraId="70F27CBF" w14:textId="77777777" w:rsidR="0017353A" w:rsidRDefault="001F33D0">
      <w:pPr>
        <w:pStyle w:val="Heading2"/>
        <w:numPr>
          <w:ilvl w:val="1"/>
          <w:numId w:val="46"/>
        </w:numPr>
        <w:tabs>
          <w:tab w:val="left" w:pos="716"/>
          <w:tab w:val="left" w:pos="717"/>
        </w:tabs>
        <w:ind w:right="1002"/>
      </w:pPr>
      <w:bookmarkStart w:id="53" w:name="4.9_Request_directed_to_the_Vascular_Sur"/>
      <w:bookmarkStart w:id="54" w:name="_bookmark36"/>
      <w:bookmarkEnd w:id="53"/>
      <w:bookmarkEnd w:id="54"/>
      <w:r>
        <w:rPr>
          <w:color w:val="01643E"/>
        </w:rPr>
        <w:t>Request directed to the Vascular Surgery and Interventional Radiology</w:t>
      </w:r>
      <w:r>
        <w:rPr>
          <w:color w:val="01643E"/>
          <w:spacing w:val="-61"/>
        </w:rPr>
        <w:t xml:space="preserve"> </w:t>
      </w:r>
      <w:r>
        <w:rPr>
          <w:color w:val="01643E"/>
        </w:rPr>
        <w:t>Clinical Committee regarding sclerosant injection for varicose veins</w:t>
      </w:r>
      <w:r>
        <w:rPr>
          <w:color w:val="01643E"/>
          <w:spacing w:val="1"/>
        </w:rPr>
        <w:t xml:space="preserve"> </w:t>
      </w:r>
      <w:r>
        <w:rPr>
          <w:color w:val="01643E"/>
        </w:rPr>
        <w:t>(32500</w:t>
      </w:r>
      <w:r>
        <w:rPr>
          <w:color w:val="01643E"/>
          <w:spacing w:val="-3"/>
        </w:rPr>
        <w:t xml:space="preserve"> </w:t>
      </w:r>
      <w:r>
        <w:rPr>
          <w:color w:val="01643E"/>
        </w:rPr>
        <w:t>and 32501)</w:t>
      </w:r>
    </w:p>
    <w:p w14:paraId="21A89F27" w14:textId="77777777" w:rsidR="0017353A" w:rsidRDefault="001F33D0">
      <w:pPr>
        <w:pStyle w:val="BodyText"/>
        <w:spacing w:before="117"/>
        <w:ind w:left="140" w:right="750"/>
      </w:pPr>
      <w:r>
        <w:t>The</w:t>
      </w:r>
      <w:r>
        <w:rPr>
          <w:spacing w:val="3"/>
        </w:rPr>
        <w:t xml:space="preserve"> </w:t>
      </w:r>
      <w:r>
        <w:t>MBS</w:t>
      </w:r>
      <w:r>
        <w:rPr>
          <w:spacing w:val="4"/>
        </w:rPr>
        <w:t xml:space="preserve"> </w:t>
      </w:r>
      <w:r>
        <w:t>currently</w:t>
      </w:r>
      <w:r>
        <w:rPr>
          <w:spacing w:val="5"/>
        </w:rPr>
        <w:t xml:space="preserve"> </w:t>
      </w:r>
      <w:r>
        <w:t>has</w:t>
      </w:r>
      <w:r>
        <w:rPr>
          <w:spacing w:val="2"/>
        </w:rPr>
        <w:t xml:space="preserve"> </w:t>
      </w:r>
      <w:r>
        <w:t>two</w:t>
      </w:r>
      <w:r>
        <w:rPr>
          <w:spacing w:val="3"/>
        </w:rPr>
        <w:t xml:space="preserve"> </w:t>
      </w:r>
      <w:r>
        <w:t>items</w:t>
      </w:r>
      <w:r>
        <w:rPr>
          <w:spacing w:val="5"/>
        </w:rPr>
        <w:t xml:space="preserve"> </w:t>
      </w:r>
      <w:r>
        <w:t>that</w:t>
      </w:r>
      <w:r>
        <w:rPr>
          <w:spacing w:val="1"/>
        </w:rPr>
        <w:t xml:space="preserve"> </w:t>
      </w:r>
      <w:r>
        <w:t>cover</w:t>
      </w:r>
      <w:r>
        <w:rPr>
          <w:spacing w:val="4"/>
        </w:rPr>
        <w:t xml:space="preserve"> </w:t>
      </w:r>
      <w:r>
        <w:t>Medical</w:t>
      </w:r>
      <w:r>
        <w:rPr>
          <w:spacing w:val="2"/>
        </w:rPr>
        <w:t xml:space="preserve"> </w:t>
      </w:r>
      <w:r>
        <w:t>Practitioners</w:t>
      </w:r>
      <w:r>
        <w:rPr>
          <w:spacing w:val="2"/>
        </w:rPr>
        <w:t xml:space="preserve"> </w:t>
      </w:r>
      <w:r>
        <w:t>therapeutically</w:t>
      </w:r>
      <w:r>
        <w:rPr>
          <w:spacing w:val="2"/>
        </w:rPr>
        <w:t xml:space="preserve"> </w:t>
      </w:r>
      <w:r>
        <w:t>injecting</w:t>
      </w:r>
      <w:r>
        <w:rPr>
          <w:spacing w:val="1"/>
        </w:rPr>
        <w:t xml:space="preserve"> </w:t>
      </w:r>
      <w:r>
        <w:t xml:space="preserve">sclerosant into varicose veins. These items are differentiated by the number of services provided </w:t>
      </w:r>
      <w:proofErr w:type="gramStart"/>
      <w:r>
        <w:t>in a</w:t>
      </w:r>
      <w:r>
        <w:rPr>
          <w:spacing w:val="-47"/>
        </w:rPr>
        <w:t xml:space="preserve"> </w:t>
      </w:r>
      <w:r>
        <w:t>given</w:t>
      </w:r>
      <w:proofErr w:type="gramEnd"/>
      <w:r>
        <w:rPr>
          <w:spacing w:val="-1"/>
        </w:rPr>
        <w:t xml:space="preserve"> </w:t>
      </w:r>
      <w:r>
        <w:t>12-month</w:t>
      </w:r>
      <w:r>
        <w:rPr>
          <w:spacing w:val="-3"/>
        </w:rPr>
        <w:t xml:space="preserve"> </w:t>
      </w:r>
      <w:r>
        <w:t>period:</w:t>
      </w:r>
    </w:p>
    <w:p w14:paraId="5CEE6712" w14:textId="77777777" w:rsidR="0017353A" w:rsidRDefault="001F33D0">
      <w:pPr>
        <w:pStyle w:val="ListParagraph"/>
        <w:numPr>
          <w:ilvl w:val="2"/>
          <w:numId w:val="46"/>
        </w:numPr>
        <w:tabs>
          <w:tab w:val="left" w:pos="1144"/>
        </w:tabs>
      </w:pPr>
      <w:r>
        <w:t>Item</w:t>
      </w:r>
      <w:r>
        <w:rPr>
          <w:spacing w:val="-2"/>
        </w:rPr>
        <w:t xml:space="preserve"> </w:t>
      </w:r>
      <w:r>
        <w:t>32500</w:t>
      </w:r>
      <w:r>
        <w:rPr>
          <w:spacing w:val="-2"/>
        </w:rPr>
        <w:t xml:space="preserve"> </w:t>
      </w:r>
      <w:r>
        <w:t>covers</w:t>
      </w:r>
      <w:r>
        <w:rPr>
          <w:spacing w:val="1"/>
        </w:rPr>
        <w:t xml:space="preserve"> </w:t>
      </w:r>
      <w:r>
        <w:t>a</w:t>
      </w:r>
      <w:r>
        <w:rPr>
          <w:spacing w:val="-3"/>
        </w:rPr>
        <w:t xml:space="preserve"> </w:t>
      </w:r>
      <w:r>
        <w:t>maximum</w:t>
      </w:r>
      <w:r>
        <w:rPr>
          <w:spacing w:val="-2"/>
        </w:rPr>
        <w:t xml:space="preserve"> </w:t>
      </w:r>
      <w:r>
        <w:t>of</w:t>
      </w:r>
      <w:r>
        <w:rPr>
          <w:spacing w:val="-4"/>
        </w:rPr>
        <w:t xml:space="preserve"> </w:t>
      </w:r>
      <w:r>
        <w:t>six</w:t>
      </w:r>
      <w:r>
        <w:rPr>
          <w:spacing w:val="-2"/>
        </w:rPr>
        <w:t xml:space="preserve"> </w:t>
      </w:r>
      <w:r>
        <w:t>treatments</w:t>
      </w:r>
      <w:r>
        <w:rPr>
          <w:spacing w:val="-1"/>
        </w:rPr>
        <w:t xml:space="preserve"> </w:t>
      </w:r>
      <w:r>
        <w:t>in</w:t>
      </w:r>
      <w:r>
        <w:rPr>
          <w:spacing w:val="-2"/>
        </w:rPr>
        <w:t xml:space="preserve"> </w:t>
      </w:r>
      <w:r>
        <w:t>a</w:t>
      </w:r>
      <w:r>
        <w:rPr>
          <w:spacing w:val="-4"/>
        </w:rPr>
        <w:t xml:space="preserve"> </w:t>
      </w:r>
      <w:r>
        <w:t>12-month</w:t>
      </w:r>
      <w:r>
        <w:rPr>
          <w:spacing w:val="-1"/>
        </w:rPr>
        <w:t xml:space="preserve"> </w:t>
      </w:r>
      <w:r>
        <w:t>period.</w:t>
      </w:r>
    </w:p>
    <w:p w14:paraId="40F4F774" w14:textId="77777777" w:rsidR="0017353A" w:rsidRDefault="001F33D0">
      <w:pPr>
        <w:pStyle w:val="ListParagraph"/>
        <w:numPr>
          <w:ilvl w:val="2"/>
          <w:numId w:val="46"/>
        </w:numPr>
        <w:tabs>
          <w:tab w:val="left" w:pos="1144"/>
        </w:tabs>
        <w:spacing w:before="119"/>
        <w:ind w:right="1160"/>
      </w:pPr>
      <w:r>
        <w:t>Item 32501 covers a seventh or subsequent treatment in a 12-month period, where</w:t>
      </w:r>
      <w:r>
        <w:rPr>
          <w:spacing w:val="1"/>
        </w:rPr>
        <w:t xml:space="preserve"> </w:t>
      </w:r>
      <w:r>
        <w:t xml:space="preserve">certain clinical requirements are </w:t>
      </w:r>
      <w:proofErr w:type="gramStart"/>
      <w:r>
        <w:t>met</w:t>
      </w:r>
      <w:proofErr w:type="gramEnd"/>
      <w:r>
        <w:t xml:space="preserve"> and an application is approved by the Medicare</w:t>
      </w:r>
      <w:r>
        <w:rPr>
          <w:spacing w:val="-47"/>
        </w:rPr>
        <w:t xml:space="preserve"> </w:t>
      </w:r>
      <w:r>
        <w:t>Claims</w:t>
      </w:r>
      <w:r>
        <w:rPr>
          <w:spacing w:val="-3"/>
        </w:rPr>
        <w:t xml:space="preserve"> </w:t>
      </w:r>
      <w:r>
        <w:t>Review</w:t>
      </w:r>
      <w:r>
        <w:rPr>
          <w:spacing w:val="-2"/>
        </w:rPr>
        <w:t xml:space="preserve"> </w:t>
      </w:r>
      <w:r>
        <w:t>Panel (MCRP).</w:t>
      </w:r>
    </w:p>
    <w:p w14:paraId="10C5F5C9" w14:textId="77777777" w:rsidR="0017353A" w:rsidRDefault="001F33D0">
      <w:pPr>
        <w:spacing w:before="122" w:after="20"/>
        <w:ind w:left="140"/>
        <w:rPr>
          <w:b/>
          <w:sz w:val="18"/>
        </w:rPr>
      </w:pPr>
      <w:bookmarkStart w:id="55" w:name="_bookmark37"/>
      <w:bookmarkEnd w:id="55"/>
      <w:r>
        <w:rPr>
          <w:b/>
          <w:sz w:val="18"/>
        </w:rPr>
        <w:t>Table</w:t>
      </w:r>
      <w:r>
        <w:rPr>
          <w:b/>
          <w:spacing w:val="-3"/>
          <w:sz w:val="18"/>
        </w:rPr>
        <w:t xml:space="preserve"> </w:t>
      </w:r>
      <w:r>
        <w:rPr>
          <w:b/>
          <w:sz w:val="18"/>
        </w:rPr>
        <w:t>10:</w:t>
      </w:r>
      <w:r>
        <w:rPr>
          <w:b/>
          <w:spacing w:val="-3"/>
          <w:sz w:val="18"/>
        </w:rPr>
        <w:t xml:space="preserve"> </w:t>
      </w:r>
      <w:r>
        <w:rPr>
          <w:b/>
          <w:sz w:val="18"/>
        </w:rPr>
        <w:t>Item</w:t>
      </w:r>
      <w:r>
        <w:rPr>
          <w:b/>
          <w:spacing w:val="-4"/>
          <w:sz w:val="18"/>
        </w:rPr>
        <w:t xml:space="preserve"> </w:t>
      </w:r>
      <w:r>
        <w:rPr>
          <w:b/>
          <w:sz w:val="18"/>
        </w:rPr>
        <w:t>introduction</w:t>
      </w:r>
      <w:r>
        <w:rPr>
          <w:b/>
          <w:spacing w:val="-4"/>
          <w:sz w:val="18"/>
        </w:rPr>
        <w:t xml:space="preserve"> </w:t>
      </w:r>
      <w:r>
        <w:rPr>
          <w:b/>
          <w:sz w:val="18"/>
        </w:rPr>
        <w:t>for</w:t>
      </w:r>
      <w:r>
        <w:rPr>
          <w:b/>
          <w:spacing w:val="-3"/>
          <w:sz w:val="18"/>
        </w:rPr>
        <w:t xml:space="preserve"> </w:t>
      </w:r>
      <w:r>
        <w:rPr>
          <w:b/>
          <w:sz w:val="18"/>
        </w:rPr>
        <w:t>items</w:t>
      </w:r>
      <w:r>
        <w:rPr>
          <w:b/>
          <w:spacing w:val="-1"/>
          <w:sz w:val="18"/>
        </w:rPr>
        <w:t xml:space="preserve"> </w:t>
      </w:r>
      <w:r>
        <w:rPr>
          <w:b/>
          <w:sz w:val="18"/>
        </w:rPr>
        <w:t>32500</w:t>
      </w:r>
      <w:r>
        <w:rPr>
          <w:b/>
          <w:spacing w:val="-3"/>
          <w:sz w:val="18"/>
        </w:rPr>
        <w:t xml:space="preserve"> </w:t>
      </w:r>
      <w:r>
        <w:rPr>
          <w:b/>
          <w:sz w:val="18"/>
        </w:rPr>
        <w:t>and</w:t>
      </w:r>
      <w:r>
        <w:rPr>
          <w:b/>
          <w:spacing w:val="-3"/>
          <w:sz w:val="18"/>
        </w:rPr>
        <w:t xml:space="preserve"> </w:t>
      </w:r>
      <w:r>
        <w:rPr>
          <w:b/>
          <w:sz w:val="18"/>
        </w:rPr>
        <w:t>32501</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5"/>
        <w:gridCol w:w="3526"/>
        <w:gridCol w:w="1471"/>
        <w:gridCol w:w="1036"/>
        <w:gridCol w:w="1082"/>
        <w:gridCol w:w="1765"/>
      </w:tblGrid>
      <w:tr w:rsidR="0017353A" w14:paraId="3F378E4D" w14:textId="77777777">
        <w:trPr>
          <w:trHeight w:val="717"/>
        </w:trPr>
        <w:tc>
          <w:tcPr>
            <w:tcW w:w="715" w:type="dxa"/>
            <w:shd w:val="clear" w:color="auto" w:fill="F1F1F1"/>
          </w:tcPr>
          <w:p w14:paraId="1572CEED" w14:textId="77777777" w:rsidR="0017353A" w:rsidRDefault="0017353A">
            <w:pPr>
              <w:pStyle w:val="TableParagraph"/>
              <w:rPr>
                <w:rFonts w:ascii="Calibri"/>
                <w:b/>
                <w:sz w:val="20"/>
              </w:rPr>
            </w:pPr>
          </w:p>
          <w:p w14:paraId="707928B2" w14:textId="77777777" w:rsidR="0017353A" w:rsidRDefault="0017353A">
            <w:pPr>
              <w:pStyle w:val="TableParagraph"/>
              <w:spacing w:before="6"/>
              <w:rPr>
                <w:rFonts w:ascii="Calibri"/>
                <w:b/>
                <w:sz w:val="17"/>
              </w:rPr>
            </w:pPr>
          </w:p>
          <w:p w14:paraId="731B2341" w14:textId="77777777" w:rsidR="0017353A" w:rsidRDefault="001F33D0">
            <w:pPr>
              <w:pStyle w:val="TableParagraph"/>
              <w:ind w:left="28"/>
              <w:rPr>
                <w:b/>
                <w:sz w:val="18"/>
              </w:rPr>
            </w:pPr>
            <w:r>
              <w:rPr>
                <w:b/>
                <w:sz w:val="18"/>
              </w:rPr>
              <w:t>Item</w:t>
            </w:r>
          </w:p>
        </w:tc>
        <w:tc>
          <w:tcPr>
            <w:tcW w:w="3526" w:type="dxa"/>
            <w:shd w:val="clear" w:color="auto" w:fill="F1F1F1"/>
          </w:tcPr>
          <w:p w14:paraId="732478B6" w14:textId="77777777" w:rsidR="0017353A" w:rsidRDefault="0017353A">
            <w:pPr>
              <w:pStyle w:val="TableParagraph"/>
              <w:rPr>
                <w:rFonts w:ascii="Calibri"/>
                <w:b/>
                <w:sz w:val="20"/>
              </w:rPr>
            </w:pPr>
          </w:p>
          <w:p w14:paraId="5937C0F2" w14:textId="77777777" w:rsidR="0017353A" w:rsidRDefault="0017353A">
            <w:pPr>
              <w:pStyle w:val="TableParagraph"/>
              <w:spacing w:before="6"/>
              <w:rPr>
                <w:rFonts w:ascii="Calibri"/>
                <w:b/>
                <w:sz w:val="17"/>
              </w:rPr>
            </w:pPr>
          </w:p>
          <w:p w14:paraId="4AF1F43B" w14:textId="77777777" w:rsidR="0017353A" w:rsidRDefault="001F33D0">
            <w:pPr>
              <w:pStyle w:val="TableParagraph"/>
              <w:ind w:left="28"/>
              <w:rPr>
                <w:b/>
                <w:sz w:val="18"/>
              </w:rPr>
            </w:pPr>
            <w:r>
              <w:rPr>
                <w:b/>
                <w:sz w:val="18"/>
              </w:rPr>
              <w:t>Descriptor</w:t>
            </w:r>
          </w:p>
        </w:tc>
        <w:tc>
          <w:tcPr>
            <w:tcW w:w="1471" w:type="dxa"/>
            <w:shd w:val="clear" w:color="auto" w:fill="F1F1F1"/>
          </w:tcPr>
          <w:p w14:paraId="3F335FFD" w14:textId="77777777" w:rsidR="0017353A" w:rsidRDefault="0017353A">
            <w:pPr>
              <w:pStyle w:val="TableParagraph"/>
              <w:spacing w:before="10"/>
              <w:rPr>
                <w:rFonts w:ascii="Calibri"/>
                <w:b/>
                <w:sz w:val="18"/>
              </w:rPr>
            </w:pPr>
          </w:p>
          <w:p w14:paraId="30F63D9C" w14:textId="77777777" w:rsidR="0017353A" w:rsidRDefault="001F33D0">
            <w:pPr>
              <w:pStyle w:val="TableParagraph"/>
              <w:spacing w:line="264" w:lineRule="auto"/>
              <w:ind w:left="28" w:right="612"/>
              <w:rPr>
                <w:b/>
                <w:sz w:val="18"/>
              </w:rPr>
            </w:pPr>
            <w:r>
              <w:rPr>
                <w:b/>
                <w:sz w:val="18"/>
              </w:rPr>
              <w:t>Schedule</w:t>
            </w:r>
            <w:r>
              <w:rPr>
                <w:b/>
                <w:spacing w:val="-47"/>
                <w:sz w:val="18"/>
              </w:rPr>
              <w:t xml:space="preserve"> </w:t>
            </w:r>
            <w:r>
              <w:rPr>
                <w:b/>
                <w:sz w:val="18"/>
              </w:rPr>
              <w:t>fee</w:t>
            </w:r>
          </w:p>
        </w:tc>
        <w:tc>
          <w:tcPr>
            <w:tcW w:w="1036" w:type="dxa"/>
            <w:shd w:val="clear" w:color="auto" w:fill="F1F1F1"/>
          </w:tcPr>
          <w:p w14:paraId="71A65532" w14:textId="77777777" w:rsidR="0017353A" w:rsidRDefault="001F33D0">
            <w:pPr>
              <w:pStyle w:val="TableParagraph"/>
              <w:spacing w:before="42"/>
              <w:ind w:left="27" w:right="98"/>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082" w:type="dxa"/>
            <w:shd w:val="clear" w:color="auto" w:fill="F1F1F1"/>
          </w:tcPr>
          <w:p w14:paraId="151F62F7" w14:textId="77777777" w:rsidR="0017353A" w:rsidRDefault="001F33D0">
            <w:pPr>
              <w:pStyle w:val="TableParagraph"/>
              <w:spacing w:before="42"/>
              <w:ind w:left="30" w:right="141"/>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765" w:type="dxa"/>
            <w:shd w:val="clear" w:color="auto" w:fill="F1F1F1"/>
          </w:tcPr>
          <w:p w14:paraId="702464AF" w14:textId="77777777" w:rsidR="0017353A" w:rsidRDefault="001F33D0">
            <w:pPr>
              <w:pStyle w:val="TableParagraph"/>
              <w:spacing w:before="42"/>
              <w:ind w:left="31" w:right="329"/>
              <w:rPr>
                <w:b/>
                <w:sz w:val="18"/>
              </w:rPr>
            </w:pPr>
            <w:r>
              <w:rPr>
                <w:b/>
                <w:sz w:val="18"/>
              </w:rPr>
              <w:t>Services</w:t>
            </w:r>
            <w:r>
              <w:rPr>
                <w:b/>
                <w:spacing w:val="-7"/>
                <w:sz w:val="18"/>
              </w:rPr>
              <w:t xml:space="preserve"> </w:t>
            </w:r>
            <w:r>
              <w:rPr>
                <w:b/>
                <w:sz w:val="18"/>
              </w:rPr>
              <w:t>5-year-</w:t>
            </w:r>
            <w:r>
              <w:rPr>
                <w:b/>
                <w:spacing w:val="-47"/>
                <w:sz w:val="18"/>
              </w:rPr>
              <w:t xml:space="preserve"> </w:t>
            </w:r>
            <w:r>
              <w:rPr>
                <w:b/>
                <w:sz w:val="18"/>
              </w:rPr>
              <w:t>average annual</w:t>
            </w:r>
            <w:r>
              <w:rPr>
                <w:b/>
                <w:spacing w:val="1"/>
                <w:sz w:val="18"/>
              </w:rPr>
              <w:t xml:space="preserve"> </w:t>
            </w:r>
            <w:r>
              <w:rPr>
                <w:b/>
                <w:sz w:val="18"/>
              </w:rPr>
              <w:t>growth</w:t>
            </w:r>
          </w:p>
        </w:tc>
      </w:tr>
      <w:tr w:rsidR="0017353A" w14:paraId="51DB9C81" w14:textId="77777777">
        <w:trPr>
          <w:trHeight w:val="1960"/>
        </w:trPr>
        <w:tc>
          <w:tcPr>
            <w:tcW w:w="715" w:type="dxa"/>
          </w:tcPr>
          <w:p w14:paraId="515AFC35" w14:textId="77777777" w:rsidR="0017353A" w:rsidRDefault="001F33D0">
            <w:pPr>
              <w:pStyle w:val="TableParagraph"/>
              <w:spacing w:before="147"/>
              <w:ind w:left="28"/>
              <w:rPr>
                <w:sz w:val="18"/>
              </w:rPr>
            </w:pPr>
            <w:r>
              <w:rPr>
                <w:sz w:val="18"/>
              </w:rPr>
              <w:t>32500</w:t>
            </w:r>
          </w:p>
        </w:tc>
        <w:tc>
          <w:tcPr>
            <w:tcW w:w="3526" w:type="dxa"/>
          </w:tcPr>
          <w:p w14:paraId="2A8A6E19" w14:textId="77777777" w:rsidR="0017353A" w:rsidRDefault="001F33D0">
            <w:pPr>
              <w:pStyle w:val="TableParagraph"/>
              <w:spacing w:before="47"/>
              <w:ind w:left="28" w:right="46"/>
              <w:rPr>
                <w:sz w:val="18"/>
              </w:rPr>
            </w:pPr>
            <w:r>
              <w:rPr>
                <w:sz w:val="18"/>
              </w:rPr>
              <w:t>Varicose veins where varicosity measures</w:t>
            </w:r>
            <w:r>
              <w:rPr>
                <w:spacing w:val="1"/>
                <w:sz w:val="18"/>
              </w:rPr>
              <w:t xml:space="preserve"> </w:t>
            </w:r>
            <w:r>
              <w:rPr>
                <w:sz w:val="18"/>
              </w:rPr>
              <w:t>2.5mm or greater in diameter, multiple</w:t>
            </w:r>
            <w:r>
              <w:rPr>
                <w:spacing w:val="1"/>
                <w:sz w:val="18"/>
              </w:rPr>
              <w:t xml:space="preserve"> </w:t>
            </w:r>
            <w:r>
              <w:rPr>
                <w:sz w:val="18"/>
              </w:rPr>
              <w:t>injections of sclerosant using continuous</w:t>
            </w:r>
            <w:r>
              <w:rPr>
                <w:spacing w:val="1"/>
                <w:sz w:val="18"/>
              </w:rPr>
              <w:t xml:space="preserve"> </w:t>
            </w:r>
            <w:r>
              <w:rPr>
                <w:sz w:val="18"/>
              </w:rPr>
              <w:t>compression techniques, including</w:t>
            </w:r>
            <w:r>
              <w:rPr>
                <w:spacing w:val="1"/>
                <w:sz w:val="18"/>
              </w:rPr>
              <w:t xml:space="preserve"> </w:t>
            </w:r>
            <w:r>
              <w:rPr>
                <w:sz w:val="18"/>
              </w:rPr>
              <w:t>associated consultation - 1 or both legs -</w:t>
            </w:r>
            <w:r>
              <w:rPr>
                <w:spacing w:val="1"/>
                <w:sz w:val="18"/>
              </w:rPr>
              <w:t xml:space="preserve"> </w:t>
            </w:r>
            <w:r>
              <w:rPr>
                <w:sz w:val="18"/>
              </w:rPr>
              <w:t>not being a service associated with any</w:t>
            </w:r>
            <w:r>
              <w:rPr>
                <w:spacing w:val="1"/>
                <w:sz w:val="18"/>
              </w:rPr>
              <w:t xml:space="preserve"> </w:t>
            </w:r>
            <w:r>
              <w:rPr>
                <w:sz w:val="18"/>
              </w:rPr>
              <w:t>other varicose vein operation on the same</w:t>
            </w:r>
            <w:r>
              <w:rPr>
                <w:spacing w:val="1"/>
                <w:sz w:val="18"/>
              </w:rPr>
              <w:t xml:space="preserve"> </w:t>
            </w:r>
            <w:r>
              <w:rPr>
                <w:sz w:val="18"/>
              </w:rPr>
              <w:t>leg (excluding aftercare) - to a maximum of</w:t>
            </w:r>
            <w:r>
              <w:rPr>
                <w:spacing w:val="-47"/>
                <w:sz w:val="18"/>
              </w:rPr>
              <w:t xml:space="preserve"> </w:t>
            </w:r>
            <w:r>
              <w:rPr>
                <w:sz w:val="18"/>
              </w:rPr>
              <w:t>6</w:t>
            </w:r>
            <w:r>
              <w:rPr>
                <w:spacing w:val="-2"/>
                <w:sz w:val="18"/>
              </w:rPr>
              <w:t xml:space="preserve"> </w:t>
            </w:r>
            <w:r>
              <w:rPr>
                <w:sz w:val="18"/>
              </w:rPr>
              <w:t>treatments</w:t>
            </w:r>
            <w:r>
              <w:rPr>
                <w:spacing w:val="-3"/>
                <w:sz w:val="18"/>
              </w:rPr>
              <w:t xml:space="preserve"> </w:t>
            </w:r>
            <w:r>
              <w:rPr>
                <w:sz w:val="18"/>
              </w:rPr>
              <w:t>in</w:t>
            </w:r>
            <w:r>
              <w:rPr>
                <w:spacing w:val="-2"/>
                <w:sz w:val="18"/>
              </w:rPr>
              <w:t xml:space="preserve"> </w:t>
            </w:r>
            <w:r>
              <w:rPr>
                <w:sz w:val="18"/>
              </w:rPr>
              <w:t>a</w:t>
            </w:r>
            <w:r>
              <w:rPr>
                <w:spacing w:val="-4"/>
                <w:sz w:val="18"/>
              </w:rPr>
              <w:t xml:space="preserve"> </w:t>
            </w:r>
            <w:r>
              <w:rPr>
                <w:sz w:val="18"/>
              </w:rPr>
              <w:t>12</w:t>
            </w:r>
            <w:r>
              <w:rPr>
                <w:spacing w:val="-3"/>
                <w:sz w:val="18"/>
              </w:rPr>
              <w:t xml:space="preserve"> </w:t>
            </w:r>
            <w:r>
              <w:rPr>
                <w:sz w:val="18"/>
              </w:rPr>
              <w:t>month</w:t>
            </w:r>
            <w:r>
              <w:rPr>
                <w:spacing w:val="-2"/>
                <w:sz w:val="18"/>
              </w:rPr>
              <w:t xml:space="preserve"> </w:t>
            </w:r>
            <w:r>
              <w:rPr>
                <w:sz w:val="18"/>
              </w:rPr>
              <w:t>period</w:t>
            </w:r>
            <w:r>
              <w:rPr>
                <w:spacing w:val="-2"/>
                <w:sz w:val="18"/>
              </w:rPr>
              <w:t xml:space="preserve"> </w:t>
            </w:r>
            <w:r>
              <w:rPr>
                <w:sz w:val="18"/>
              </w:rPr>
              <w:t>(</w:t>
            </w:r>
            <w:proofErr w:type="spellStart"/>
            <w:r>
              <w:rPr>
                <w:sz w:val="18"/>
              </w:rPr>
              <w:t>Anaes</w:t>
            </w:r>
            <w:proofErr w:type="spellEnd"/>
            <w:r>
              <w:rPr>
                <w:sz w:val="18"/>
              </w:rPr>
              <w:t>.)</w:t>
            </w:r>
          </w:p>
        </w:tc>
        <w:tc>
          <w:tcPr>
            <w:tcW w:w="1471" w:type="dxa"/>
          </w:tcPr>
          <w:p w14:paraId="1BAE7DB1" w14:textId="77777777" w:rsidR="0017353A" w:rsidRDefault="0017353A">
            <w:pPr>
              <w:pStyle w:val="TableParagraph"/>
              <w:rPr>
                <w:rFonts w:ascii="Calibri"/>
                <w:b/>
                <w:sz w:val="20"/>
              </w:rPr>
            </w:pPr>
          </w:p>
          <w:p w14:paraId="1018A328" w14:textId="77777777" w:rsidR="0017353A" w:rsidRDefault="0017353A">
            <w:pPr>
              <w:pStyle w:val="TableParagraph"/>
              <w:rPr>
                <w:rFonts w:ascii="Calibri"/>
                <w:b/>
                <w:sz w:val="20"/>
              </w:rPr>
            </w:pPr>
          </w:p>
          <w:p w14:paraId="1C37DD52" w14:textId="77777777" w:rsidR="0017353A" w:rsidRDefault="0017353A">
            <w:pPr>
              <w:pStyle w:val="TableParagraph"/>
              <w:rPr>
                <w:rFonts w:ascii="Calibri"/>
                <w:b/>
                <w:sz w:val="20"/>
              </w:rPr>
            </w:pPr>
          </w:p>
          <w:p w14:paraId="26325793" w14:textId="77777777" w:rsidR="0017353A" w:rsidRDefault="0017353A">
            <w:pPr>
              <w:pStyle w:val="TableParagraph"/>
              <w:rPr>
                <w:rFonts w:ascii="Calibri"/>
                <w:b/>
                <w:sz w:val="20"/>
              </w:rPr>
            </w:pPr>
          </w:p>
          <w:p w14:paraId="7456727F" w14:textId="77777777" w:rsidR="0017353A" w:rsidRDefault="0017353A">
            <w:pPr>
              <w:pStyle w:val="TableParagraph"/>
              <w:rPr>
                <w:rFonts w:ascii="Calibri"/>
                <w:b/>
                <w:sz w:val="20"/>
              </w:rPr>
            </w:pPr>
          </w:p>
          <w:p w14:paraId="33737902" w14:textId="77777777" w:rsidR="0017353A" w:rsidRDefault="0017353A">
            <w:pPr>
              <w:pStyle w:val="TableParagraph"/>
              <w:rPr>
                <w:rFonts w:ascii="Calibri"/>
                <w:b/>
                <w:sz w:val="20"/>
              </w:rPr>
            </w:pPr>
          </w:p>
          <w:p w14:paraId="6FF619C4" w14:textId="77777777" w:rsidR="0017353A" w:rsidRDefault="0017353A">
            <w:pPr>
              <w:pStyle w:val="TableParagraph"/>
              <w:spacing w:before="6"/>
              <w:rPr>
                <w:rFonts w:ascii="Calibri"/>
                <w:b/>
                <w:sz w:val="19"/>
              </w:rPr>
            </w:pPr>
          </w:p>
          <w:p w14:paraId="4F475E73" w14:textId="77777777" w:rsidR="0017353A" w:rsidRDefault="001F33D0">
            <w:pPr>
              <w:pStyle w:val="TableParagraph"/>
              <w:ind w:left="390" w:right="379"/>
              <w:jc w:val="center"/>
              <w:rPr>
                <w:sz w:val="18"/>
              </w:rPr>
            </w:pPr>
            <w:r>
              <w:rPr>
                <w:sz w:val="18"/>
              </w:rPr>
              <w:t>$109.80</w:t>
            </w:r>
          </w:p>
        </w:tc>
        <w:tc>
          <w:tcPr>
            <w:tcW w:w="1036" w:type="dxa"/>
          </w:tcPr>
          <w:p w14:paraId="7FFF517E" w14:textId="77777777" w:rsidR="0017353A" w:rsidRDefault="0017353A">
            <w:pPr>
              <w:pStyle w:val="TableParagraph"/>
              <w:rPr>
                <w:rFonts w:ascii="Calibri"/>
                <w:b/>
                <w:sz w:val="20"/>
              </w:rPr>
            </w:pPr>
          </w:p>
          <w:p w14:paraId="00E64850" w14:textId="77777777" w:rsidR="0017353A" w:rsidRDefault="0017353A">
            <w:pPr>
              <w:pStyle w:val="TableParagraph"/>
              <w:rPr>
                <w:rFonts w:ascii="Calibri"/>
                <w:b/>
                <w:sz w:val="20"/>
              </w:rPr>
            </w:pPr>
          </w:p>
          <w:p w14:paraId="1D70CA28" w14:textId="77777777" w:rsidR="0017353A" w:rsidRDefault="0017353A">
            <w:pPr>
              <w:pStyle w:val="TableParagraph"/>
              <w:rPr>
                <w:rFonts w:ascii="Calibri"/>
                <w:b/>
                <w:sz w:val="20"/>
              </w:rPr>
            </w:pPr>
          </w:p>
          <w:p w14:paraId="0B0810A4" w14:textId="77777777" w:rsidR="0017353A" w:rsidRDefault="0017353A">
            <w:pPr>
              <w:pStyle w:val="TableParagraph"/>
              <w:rPr>
                <w:rFonts w:ascii="Calibri"/>
                <w:b/>
                <w:sz w:val="20"/>
              </w:rPr>
            </w:pPr>
          </w:p>
          <w:p w14:paraId="4F7313B8" w14:textId="77777777" w:rsidR="0017353A" w:rsidRDefault="0017353A">
            <w:pPr>
              <w:pStyle w:val="TableParagraph"/>
              <w:rPr>
                <w:rFonts w:ascii="Calibri"/>
                <w:b/>
                <w:sz w:val="20"/>
              </w:rPr>
            </w:pPr>
          </w:p>
          <w:p w14:paraId="0CC85B84" w14:textId="77777777" w:rsidR="0017353A" w:rsidRDefault="0017353A">
            <w:pPr>
              <w:pStyle w:val="TableParagraph"/>
              <w:rPr>
                <w:rFonts w:ascii="Calibri"/>
                <w:b/>
                <w:sz w:val="20"/>
              </w:rPr>
            </w:pPr>
          </w:p>
          <w:p w14:paraId="7D6B94B1" w14:textId="77777777" w:rsidR="0017353A" w:rsidRDefault="0017353A">
            <w:pPr>
              <w:pStyle w:val="TableParagraph"/>
              <w:spacing w:before="6"/>
              <w:rPr>
                <w:rFonts w:ascii="Calibri"/>
                <w:b/>
                <w:sz w:val="19"/>
              </w:rPr>
            </w:pPr>
          </w:p>
          <w:p w14:paraId="23343DEB" w14:textId="77777777" w:rsidR="0017353A" w:rsidRDefault="001F33D0">
            <w:pPr>
              <w:pStyle w:val="TableParagraph"/>
              <w:ind w:left="223" w:right="212"/>
              <w:jc w:val="center"/>
              <w:rPr>
                <w:sz w:val="18"/>
              </w:rPr>
            </w:pPr>
            <w:r>
              <w:rPr>
                <w:sz w:val="18"/>
              </w:rPr>
              <w:t>50,496</w:t>
            </w:r>
          </w:p>
        </w:tc>
        <w:tc>
          <w:tcPr>
            <w:tcW w:w="1082" w:type="dxa"/>
          </w:tcPr>
          <w:p w14:paraId="26381E57" w14:textId="77777777" w:rsidR="0017353A" w:rsidRDefault="0017353A">
            <w:pPr>
              <w:pStyle w:val="TableParagraph"/>
              <w:rPr>
                <w:rFonts w:ascii="Calibri"/>
                <w:b/>
                <w:sz w:val="20"/>
              </w:rPr>
            </w:pPr>
          </w:p>
          <w:p w14:paraId="51F0AB66" w14:textId="77777777" w:rsidR="0017353A" w:rsidRDefault="0017353A">
            <w:pPr>
              <w:pStyle w:val="TableParagraph"/>
              <w:rPr>
                <w:rFonts w:ascii="Calibri"/>
                <w:b/>
                <w:sz w:val="20"/>
              </w:rPr>
            </w:pPr>
          </w:p>
          <w:p w14:paraId="18EC3FF3" w14:textId="77777777" w:rsidR="0017353A" w:rsidRDefault="0017353A">
            <w:pPr>
              <w:pStyle w:val="TableParagraph"/>
              <w:rPr>
                <w:rFonts w:ascii="Calibri"/>
                <w:b/>
                <w:sz w:val="20"/>
              </w:rPr>
            </w:pPr>
          </w:p>
          <w:p w14:paraId="3A5E033A" w14:textId="77777777" w:rsidR="0017353A" w:rsidRDefault="0017353A">
            <w:pPr>
              <w:pStyle w:val="TableParagraph"/>
              <w:rPr>
                <w:rFonts w:ascii="Calibri"/>
                <w:b/>
                <w:sz w:val="20"/>
              </w:rPr>
            </w:pPr>
          </w:p>
          <w:p w14:paraId="43AE9984" w14:textId="77777777" w:rsidR="0017353A" w:rsidRDefault="0017353A">
            <w:pPr>
              <w:pStyle w:val="TableParagraph"/>
              <w:rPr>
                <w:rFonts w:ascii="Calibri"/>
                <w:b/>
                <w:sz w:val="20"/>
              </w:rPr>
            </w:pPr>
          </w:p>
          <w:p w14:paraId="1C4447CE" w14:textId="77777777" w:rsidR="0017353A" w:rsidRDefault="0017353A">
            <w:pPr>
              <w:pStyle w:val="TableParagraph"/>
              <w:rPr>
                <w:rFonts w:ascii="Calibri"/>
                <w:b/>
                <w:sz w:val="20"/>
              </w:rPr>
            </w:pPr>
          </w:p>
          <w:p w14:paraId="02835E11" w14:textId="77777777" w:rsidR="0017353A" w:rsidRDefault="0017353A">
            <w:pPr>
              <w:pStyle w:val="TableParagraph"/>
              <w:spacing w:before="6"/>
              <w:rPr>
                <w:rFonts w:ascii="Calibri"/>
                <w:b/>
                <w:sz w:val="19"/>
              </w:rPr>
            </w:pPr>
          </w:p>
          <w:p w14:paraId="04BC5672" w14:textId="77777777" w:rsidR="0017353A" w:rsidRDefault="001F33D0">
            <w:pPr>
              <w:pStyle w:val="TableParagraph"/>
              <w:ind w:left="72" w:right="58"/>
              <w:jc w:val="center"/>
              <w:rPr>
                <w:sz w:val="18"/>
              </w:rPr>
            </w:pPr>
            <w:r>
              <w:rPr>
                <w:sz w:val="18"/>
              </w:rPr>
              <w:t>$6,299,797</w:t>
            </w:r>
          </w:p>
        </w:tc>
        <w:tc>
          <w:tcPr>
            <w:tcW w:w="1765" w:type="dxa"/>
          </w:tcPr>
          <w:p w14:paraId="484D0398" w14:textId="77777777" w:rsidR="0017353A" w:rsidRDefault="0017353A">
            <w:pPr>
              <w:pStyle w:val="TableParagraph"/>
              <w:rPr>
                <w:rFonts w:ascii="Calibri"/>
                <w:b/>
                <w:sz w:val="20"/>
              </w:rPr>
            </w:pPr>
          </w:p>
          <w:p w14:paraId="4D8FC72F" w14:textId="77777777" w:rsidR="0017353A" w:rsidRDefault="0017353A">
            <w:pPr>
              <w:pStyle w:val="TableParagraph"/>
              <w:rPr>
                <w:rFonts w:ascii="Calibri"/>
                <w:b/>
                <w:sz w:val="20"/>
              </w:rPr>
            </w:pPr>
          </w:p>
          <w:p w14:paraId="1FD932FD" w14:textId="77777777" w:rsidR="0017353A" w:rsidRDefault="0017353A">
            <w:pPr>
              <w:pStyle w:val="TableParagraph"/>
              <w:rPr>
                <w:rFonts w:ascii="Calibri"/>
                <w:b/>
                <w:sz w:val="20"/>
              </w:rPr>
            </w:pPr>
          </w:p>
          <w:p w14:paraId="6A85D060" w14:textId="77777777" w:rsidR="0017353A" w:rsidRDefault="0017353A">
            <w:pPr>
              <w:pStyle w:val="TableParagraph"/>
              <w:rPr>
                <w:rFonts w:ascii="Calibri"/>
                <w:b/>
                <w:sz w:val="20"/>
              </w:rPr>
            </w:pPr>
          </w:p>
          <w:p w14:paraId="2A97E31F" w14:textId="77777777" w:rsidR="0017353A" w:rsidRDefault="0017353A">
            <w:pPr>
              <w:pStyle w:val="TableParagraph"/>
              <w:rPr>
                <w:rFonts w:ascii="Calibri"/>
                <w:b/>
                <w:sz w:val="20"/>
              </w:rPr>
            </w:pPr>
          </w:p>
          <w:p w14:paraId="1FF0D37C" w14:textId="77777777" w:rsidR="0017353A" w:rsidRDefault="0017353A">
            <w:pPr>
              <w:pStyle w:val="TableParagraph"/>
              <w:rPr>
                <w:rFonts w:ascii="Calibri"/>
                <w:b/>
                <w:sz w:val="20"/>
              </w:rPr>
            </w:pPr>
          </w:p>
          <w:p w14:paraId="74EE10DD" w14:textId="77777777" w:rsidR="0017353A" w:rsidRDefault="0017353A">
            <w:pPr>
              <w:pStyle w:val="TableParagraph"/>
              <w:spacing w:before="6"/>
              <w:rPr>
                <w:rFonts w:ascii="Calibri"/>
                <w:b/>
                <w:sz w:val="19"/>
              </w:rPr>
            </w:pPr>
          </w:p>
          <w:p w14:paraId="6C09DFCD" w14:textId="77777777" w:rsidR="0017353A" w:rsidRDefault="001F33D0">
            <w:pPr>
              <w:pStyle w:val="TableParagraph"/>
              <w:ind w:left="609" w:right="592"/>
              <w:jc w:val="center"/>
              <w:rPr>
                <w:sz w:val="18"/>
              </w:rPr>
            </w:pPr>
            <w:r>
              <w:rPr>
                <w:sz w:val="18"/>
              </w:rPr>
              <w:t>-3.4%</w:t>
            </w:r>
          </w:p>
        </w:tc>
      </w:tr>
      <w:tr w:rsidR="0017353A" w14:paraId="24DC805C" w14:textId="77777777">
        <w:trPr>
          <w:trHeight w:val="1523"/>
        </w:trPr>
        <w:tc>
          <w:tcPr>
            <w:tcW w:w="715" w:type="dxa"/>
          </w:tcPr>
          <w:p w14:paraId="710FE364" w14:textId="77777777" w:rsidR="0017353A" w:rsidRDefault="001F33D0">
            <w:pPr>
              <w:pStyle w:val="TableParagraph"/>
              <w:spacing w:before="44"/>
              <w:ind w:left="28"/>
              <w:rPr>
                <w:sz w:val="18"/>
              </w:rPr>
            </w:pPr>
            <w:r>
              <w:rPr>
                <w:sz w:val="18"/>
              </w:rPr>
              <w:t>32501</w:t>
            </w:r>
          </w:p>
        </w:tc>
        <w:tc>
          <w:tcPr>
            <w:tcW w:w="3526" w:type="dxa"/>
          </w:tcPr>
          <w:p w14:paraId="09936E10" w14:textId="77777777" w:rsidR="0017353A" w:rsidRDefault="001F33D0">
            <w:pPr>
              <w:pStyle w:val="TableParagraph"/>
              <w:spacing w:before="44"/>
              <w:ind w:left="28" w:right="116"/>
              <w:rPr>
                <w:sz w:val="18"/>
              </w:rPr>
            </w:pPr>
            <w:r>
              <w:rPr>
                <w:sz w:val="18"/>
              </w:rPr>
              <w:t>Varicose veins where varicosity measures</w:t>
            </w:r>
            <w:r>
              <w:rPr>
                <w:spacing w:val="-47"/>
                <w:sz w:val="18"/>
              </w:rPr>
              <w:t xml:space="preserve"> </w:t>
            </w:r>
            <w:r>
              <w:rPr>
                <w:sz w:val="18"/>
              </w:rPr>
              <w:t>2.5mm or greater in diameter, multiple</w:t>
            </w:r>
            <w:r>
              <w:rPr>
                <w:spacing w:val="1"/>
                <w:sz w:val="18"/>
              </w:rPr>
              <w:t xml:space="preserve"> </w:t>
            </w:r>
            <w:r>
              <w:rPr>
                <w:sz w:val="18"/>
              </w:rPr>
              <w:t>injections of sclerosant using continuous</w:t>
            </w:r>
            <w:r>
              <w:rPr>
                <w:spacing w:val="1"/>
                <w:sz w:val="18"/>
              </w:rPr>
              <w:t xml:space="preserve"> </w:t>
            </w:r>
            <w:r>
              <w:rPr>
                <w:sz w:val="18"/>
              </w:rPr>
              <w:t>compression techniques, including</w:t>
            </w:r>
            <w:r>
              <w:rPr>
                <w:spacing w:val="1"/>
                <w:sz w:val="18"/>
              </w:rPr>
              <w:t xml:space="preserve"> </w:t>
            </w:r>
            <w:r>
              <w:rPr>
                <w:sz w:val="18"/>
              </w:rPr>
              <w:t>associated consultation - 1 or both legs -</w:t>
            </w:r>
            <w:r>
              <w:rPr>
                <w:spacing w:val="1"/>
                <w:sz w:val="18"/>
              </w:rPr>
              <w:t xml:space="preserve"> </w:t>
            </w:r>
            <w:r>
              <w:rPr>
                <w:sz w:val="18"/>
              </w:rPr>
              <w:t>not being a service associated with any</w:t>
            </w:r>
            <w:r>
              <w:rPr>
                <w:spacing w:val="1"/>
                <w:sz w:val="18"/>
              </w:rPr>
              <w:t xml:space="preserve"> </w:t>
            </w:r>
            <w:r>
              <w:rPr>
                <w:sz w:val="18"/>
              </w:rPr>
              <w:t>other</w:t>
            </w:r>
            <w:r>
              <w:rPr>
                <w:spacing w:val="-2"/>
                <w:sz w:val="18"/>
              </w:rPr>
              <w:t xml:space="preserve"> </w:t>
            </w:r>
            <w:r>
              <w:rPr>
                <w:sz w:val="18"/>
              </w:rPr>
              <w:t>varicose</w:t>
            </w:r>
            <w:r>
              <w:rPr>
                <w:spacing w:val="-1"/>
                <w:sz w:val="18"/>
              </w:rPr>
              <w:t xml:space="preserve"> </w:t>
            </w:r>
            <w:r>
              <w:rPr>
                <w:sz w:val="18"/>
              </w:rPr>
              <w:t>vein</w:t>
            </w:r>
            <w:r>
              <w:rPr>
                <w:spacing w:val="-3"/>
                <w:sz w:val="18"/>
              </w:rPr>
              <w:t xml:space="preserve"> </w:t>
            </w:r>
            <w:r>
              <w:rPr>
                <w:sz w:val="18"/>
              </w:rPr>
              <w:t>operation</w:t>
            </w:r>
            <w:r>
              <w:rPr>
                <w:spacing w:val="-3"/>
                <w:sz w:val="18"/>
              </w:rPr>
              <w:t xml:space="preserve"> </w:t>
            </w:r>
            <w:r>
              <w:rPr>
                <w:sz w:val="18"/>
              </w:rPr>
              <w:t>on</w:t>
            </w:r>
            <w:r>
              <w:rPr>
                <w:spacing w:val="-1"/>
                <w:sz w:val="18"/>
              </w:rPr>
              <w:t xml:space="preserve"> </w:t>
            </w:r>
            <w:r>
              <w:rPr>
                <w:sz w:val="18"/>
              </w:rPr>
              <w:t>the</w:t>
            </w:r>
            <w:r>
              <w:rPr>
                <w:spacing w:val="-4"/>
                <w:sz w:val="18"/>
              </w:rPr>
              <w:t xml:space="preserve"> </w:t>
            </w:r>
            <w:r>
              <w:rPr>
                <w:sz w:val="18"/>
              </w:rPr>
              <w:t>same</w:t>
            </w:r>
          </w:p>
        </w:tc>
        <w:tc>
          <w:tcPr>
            <w:tcW w:w="1471" w:type="dxa"/>
          </w:tcPr>
          <w:p w14:paraId="77F223AA" w14:textId="77777777" w:rsidR="0017353A" w:rsidRDefault="0017353A">
            <w:pPr>
              <w:pStyle w:val="TableParagraph"/>
              <w:rPr>
                <w:rFonts w:ascii="Calibri"/>
                <w:b/>
                <w:sz w:val="20"/>
              </w:rPr>
            </w:pPr>
          </w:p>
          <w:p w14:paraId="1F4F3861" w14:textId="77777777" w:rsidR="0017353A" w:rsidRDefault="0017353A">
            <w:pPr>
              <w:pStyle w:val="TableParagraph"/>
              <w:rPr>
                <w:rFonts w:ascii="Calibri"/>
                <w:b/>
                <w:sz w:val="20"/>
              </w:rPr>
            </w:pPr>
          </w:p>
          <w:p w14:paraId="3D32B263" w14:textId="77777777" w:rsidR="0017353A" w:rsidRDefault="0017353A">
            <w:pPr>
              <w:pStyle w:val="TableParagraph"/>
              <w:rPr>
                <w:rFonts w:ascii="Calibri"/>
                <w:b/>
                <w:sz w:val="20"/>
              </w:rPr>
            </w:pPr>
          </w:p>
          <w:p w14:paraId="5CF24EF0" w14:textId="77777777" w:rsidR="0017353A" w:rsidRDefault="0017353A">
            <w:pPr>
              <w:pStyle w:val="TableParagraph"/>
              <w:rPr>
                <w:rFonts w:ascii="Calibri"/>
                <w:b/>
                <w:sz w:val="20"/>
              </w:rPr>
            </w:pPr>
          </w:p>
          <w:p w14:paraId="56CB3842" w14:textId="77777777" w:rsidR="0017353A" w:rsidRDefault="0017353A">
            <w:pPr>
              <w:pStyle w:val="TableParagraph"/>
              <w:spacing w:before="11"/>
              <w:rPr>
                <w:rFonts w:ascii="Calibri"/>
                <w:b/>
                <w:sz w:val="23"/>
              </w:rPr>
            </w:pPr>
          </w:p>
          <w:p w14:paraId="4D3A2B78" w14:textId="77777777" w:rsidR="0017353A" w:rsidRDefault="001F33D0">
            <w:pPr>
              <w:pStyle w:val="TableParagraph"/>
              <w:ind w:left="390" w:right="379"/>
              <w:jc w:val="center"/>
              <w:rPr>
                <w:sz w:val="18"/>
              </w:rPr>
            </w:pPr>
            <w:r>
              <w:rPr>
                <w:sz w:val="18"/>
              </w:rPr>
              <w:t>$109.80</w:t>
            </w:r>
          </w:p>
        </w:tc>
        <w:tc>
          <w:tcPr>
            <w:tcW w:w="1036" w:type="dxa"/>
          </w:tcPr>
          <w:p w14:paraId="4BA27F39" w14:textId="77777777" w:rsidR="0017353A" w:rsidRDefault="0017353A">
            <w:pPr>
              <w:pStyle w:val="TableParagraph"/>
              <w:rPr>
                <w:rFonts w:ascii="Calibri"/>
                <w:b/>
                <w:sz w:val="20"/>
              </w:rPr>
            </w:pPr>
          </w:p>
          <w:p w14:paraId="33F78560" w14:textId="77777777" w:rsidR="0017353A" w:rsidRDefault="0017353A">
            <w:pPr>
              <w:pStyle w:val="TableParagraph"/>
              <w:rPr>
                <w:rFonts w:ascii="Calibri"/>
                <w:b/>
                <w:sz w:val="20"/>
              </w:rPr>
            </w:pPr>
          </w:p>
          <w:p w14:paraId="39C47B48" w14:textId="77777777" w:rsidR="0017353A" w:rsidRDefault="0017353A">
            <w:pPr>
              <w:pStyle w:val="TableParagraph"/>
              <w:rPr>
                <w:rFonts w:ascii="Calibri"/>
                <w:b/>
                <w:sz w:val="20"/>
              </w:rPr>
            </w:pPr>
          </w:p>
          <w:p w14:paraId="41BA56F7" w14:textId="77777777" w:rsidR="0017353A" w:rsidRDefault="0017353A">
            <w:pPr>
              <w:pStyle w:val="TableParagraph"/>
              <w:rPr>
                <w:rFonts w:ascii="Calibri"/>
                <w:b/>
                <w:sz w:val="20"/>
              </w:rPr>
            </w:pPr>
          </w:p>
          <w:p w14:paraId="24A72B75" w14:textId="77777777" w:rsidR="0017353A" w:rsidRDefault="0017353A">
            <w:pPr>
              <w:pStyle w:val="TableParagraph"/>
              <w:spacing w:before="11"/>
              <w:rPr>
                <w:rFonts w:ascii="Calibri"/>
                <w:b/>
                <w:sz w:val="23"/>
              </w:rPr>
            </w:pPr>
          </w:p>
          <w:p w14:paraId="3C3AE64B" w14:textId="77777777" w:rsidR="0017353A" w:rsidRDefault="001F33D0">
            <w:pPr>
              <w:pStyle w:val="TableParagraph"/>
              <w:ind w:left="6"/>
              <w:jc w:val="center"/>
              <w:rPr>
                <w:sz w:val="18"/>
              </w:rPr>
            </w:pPr>
            <w:r>
              <w:rPr>
                <w:w w:val="99"/>
                <w:sz w:val="18"/>
              </w:rPr>
              <w:t>2</w:t>
            </w:r>
          </w:p>
        </w:tc>
        <w:tc>
          <w:tcPr>
            <w:tcW w:w="1082" w:type="dxa"/>
          </w:tcPr>
          <w:p w14:paraId="3AA1AD54" w14:textId="77777777" w:rsidR="0017353A" w:rsidRDefault="0017353A">
            <w:pPr>
              <w:pStyle w:val="TableParagraph"/>
              <w:rPr>
                <w:rFonts w:ascii="Calibri"/>
                <w:b/>
                <w:sz w:val="20"/>
              </w:rPr>
            </w:pPr>
          </w:p>
          <w:p w14:paraId="67834070" w14:textId="77777777" w:rsidR="0017353A" w:rsidRDefault="0017353A">
            <w:pPr>
              <w:pStyle w:val="TableParagraph"/>
              <w:rPr>
                <w:rFonts w:ascii="Calibri"/>
                <w:b/>
                <w:sz w:val="20"/>
              </w:rPr>
            </w:pPr>
          </w:p>
          <w:p w14:paraId="314BE91F" w14:textId="77777777" w:rsidR="0017353A" w:rsidRDefault="0017353A">
            <w:pPr>
              <w:pStyle w:val="TableParagraph"/>
              <w:rPr>
                <w:rFonts w:ascii="Calibri"/>
                <w:b/>
                <w:sz w:val="20"/>
              </w:rPr>
            </w:pPr>
          </w:p>
          <w:p w14:paraId="483B1B55" w14:textId="77777777" w:rsidR="0017353A" w:rsidRDefault="0017353A">
            <w:pPr>
              <w:pStyle w:val="TableParagraph"/>
              <w:rPr>
                <w:rFonts w:ascii="Calibri"/>
                <w:b/>
                <w:sz w:val="20"/>
              </w:rPr>
            </w:pPr>
          </w:p>
          <w:p w14:paraId="1E947A40" w14:textId="77777777" w:rsidR="0017353A" w:rsidRDefault="0017353A">
            <w:pPr>
              <w:pStyle w:val="TableParagraph"/>
              <w:spacing w:before="11"/>
              <w:rPr>
                <w:rFonts w:ascii="Calibri"/>
                <w:b/>
                <w:sz w:val="23"/>
              </w:rPr>
            </w:pPr>
          </w:p>
          <w:p w14:paraId="4122B215" w14:textId="77777777" w:rsidR="0017353A" w:rsidRDefault="001F33D0">
            <w:pPr>
              <w:pStyle w:val="TableParagraph"/>
              <w:ind w:left="72" w:right="57"/>
              <w:jc w:val="center"/>
              <w:rPr>
                <w:sz w:val="18"/>
              </w:rPr>
            </w:pPr>
            <w:r>
              <w:rPr>
                <w:sz w:val="18"/>
              </w:rPr>
              <w:t>$352</w:t>
            </w:r>
          </w:p>
        </w:tc>
        <w:tc>
          <w:tcPr>
            <w:tcW w:w="1765" w:type="dxa"/>
          </w:tcPr>
          <w:p w14:paraId="6B169862" w14:textId="77777777" w:rsidR="0017353A" w:rsidRDefault="0017353A">
            <w:pPr>
              <w:pStyle w:val="TableParagraph"/>
              <w:rPr>
                <w:rFonts w:ascii="Calibri"/>
                <w:b/>
                <w:sz w:val="20"/>
              </w:rPr>
            </w:pPr>
          </w:p>
          <w:p w14:paraId="5CE0CFC0" w14:textId="77777777" w:rsidR="0017353A" w:rsidRDefault="0017353A">
            <w:pPr>
              <w:pStyle w:val="TableParagraph"/>
              <w:rPr>
                <w:rFonts w:ascii="Calibri"/>
                <w:b/>
                <w:sz w:val="20"/>
              </w:rPr>
            </w:pPr>
          </w:p>
          <w:p w14:paraId="378EE52C" w14:textId="77777777" w:rsidR="0017353A" w:rsidRDefault="0017353A">
            <w:pPr>
              <w:pStyle w:val="TableParagraph"/>
              <w:rPr>
                <w:rFonts w:ascii="Calibri"/>
                <w:b/>
                <w:sz w:val="20"/>
              </w:rPr>
            </w:pPr>
          </w:p>
          <w:p w14:paraId="7FFA9C73" w14:textId="77777777" w:rsidR="0017353A" w:rsidRDefault="0017353A">
            <w:pPr>
              <w:pStyle w:val="TableParagraph"/>
              <w:rPr>
                <w:rFonts w:ascii="Calibri"/>
                <w:b/>
                <w:sz w:val="20"/>
              </w:rPr>
            </w:pPr>
          </w:p>
          <w:p w14:paraId="4C50F551" w14:textId="77777777" w:rsidR="0017353A" w:rsidRDefault="0017353A">
            <w:pPr>
              <w:pStyle w:val="TableParagraph"/>
              <w:spacing w:before="11"/>
              <w:rPr>
                <w:rFonts w:ascii="Calibri"/>
                <w:b/>
                <w:sz w:val="23"/>
              </w:rPr>
            </w:pPr>
          </w:p>
          <w:p w14:paraId="58E002E9" w14:textId="77777777" w:rsidR="0017353A" w:rsidRDefault="001F33D0">
            <w:pPr>
              <w:pStyle w:val="TableParagraph"/>
              <w:ind w:left="609" w:right="592"/>
              <w:jc w:val="center"/>
              <w:rPr>
                <w:sz w:val="18"/>
              </w:rPr>
            </w:pPr>
            <w:r>
              <w:rPr>
                <w:sz w:val="18"/>
              </w:rPr>
              <w:t>-7.8%</w:t>
            </w:r>
          </w:p>
        </w:tc>
      </w:tr>
    </w:tbl>
    <w:p w14:paraId="3A35097C" w14:textId="77777777" w:rsidR="0017353A" w:rsidRDefault="0017353A">
      <w:pPr>
        <w:jc w:val="center"/>
        <w:rPr>
          <w:sz w:val="18"/>
        </w:rPr>
        <w:sectPr w:rsidR="0017353A">
          <w:pgSz w:w="11910" w:h="16840"/>
          <w:pgMar w:top="1380" w:right="700" w:bottom="980" w:left="1300" w:header="0" w:footer="726" w:gutter="0"/>
          <w:cols w:space="720"/>
        </w:sectPr>
      </w:pP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5"/>
        <w:gridCol w:w="3526"/>
        <w:gridCol w:w="1471"/>
        <w:gridCol w:w="1036"/>
        <w:gridCol w:w="1082"/>
        <w:gridCol w:w="1765"/>
      </w:tblGrid>
      <w:tr w:rsidR="0017353A" w14:paraId="40FA3B8D" w14:textId="77777777">
        <w:trPr>
          <w:trHeight w:val="717"/>
        </w:trPr>
        <w:tc>
          <w:tcPr>
            <w:tcW w:w="715" w:type="dxa"/>
            <w:shd w:val="clear" w:color="auto" w:fill="F1F1F1"/>
          </w:tcPr>
          <w:p w14:paraId="1FB9BF81" w14:textId="77777777" w:rsidR="0017353A" w:rsidRDefault="0017353A">
            <w:pPr>
              <w:pStyle w:val="TableParagraph"/>
              <w:rPr>
                <w:rFonts w:ascii="Calibri"/>
                <w:b/>
                <w:sz w:val="20"/>
              </w:rPr>
            </w:pPr>
          </w:p>
          <w:p w14:paraId="33F46918" w14:textId="77777777" w:rsidR="0017353A" w:rsidRDefault="0017353A">
            <w:pPr>
              <w:pStyle w:val="TableParagraph"/>
              <w:spacing w:before="3"/>
              <w:rPr>
                <w:rFonts w:ascii="Calibri"/>
                <w:b/>
                <w:sz w:val="17"/>
              </w:rPr>
            </w:pPr>
          </w:p>
          <w:p w14:paraId="42707E28" w14:textId="77777777" w:rsidR="0017353A" w:rsidRDefault="001F33D0">
            <w:pPr>
              <w:pStyle w:val="TableParagraph"/>
              <w:ind w:left="28"/>
              <w:rPr>
                <w:b/>
                <w:sz w:val="18"/>
              </w:rPr>
            </w:pPr>
            <w:r>
              <w:rPr>
                <w:b/>
                <w:sz w:val="18"/>
              </w:rPr>
              <w:t>Item</w:t>
            </w:r>
          </w:p>
        </w:tc>
        <w:tc>
          <w:tcPr>
            <w:tcW w:w="3526" w:type="dxa"/>
            <w:shd w:val="clear" w:color="auto" w:fill="F1F1F1"/>
          </w:tcPr>
          <w:p w14:paraId="70A4A676" w14:textId="77777777" w:rsidR="0017353A" w:rsidRDefault="0017353A">
            <w:pPr>
              <w:pStyle w:val="TableParagraph"/>
              <w:rPr>
                <w:rFonts w:ascii="Calibri"/>
                <w:b/>
                <w:sz w:val="20"/>
              </w:rPr>
            </w:pPr>
          </w:p>
          <w:p w14:paraId="7792E637" w14:textId="77777777" w:rsidR="0017353A" w:rsidRDefault="0017353A">
            <w:pPr>
              <w:pStyle w:val="TableParagraph"/>
              <w:spacing w:before="3"/>
              <w:rPr>
                <w:rFonts w:ascii="Calibri"/>
                <w:b/>
                <w:sz w:val="17"/>
              </w:rPr>
            </w:pPr>
          </w:p>
          <w:p w14:paraId="5996B4CE" w14:textId="77777777" w:rsidR="0017353A" w:rsidRDefault="001F33D0">
            <w:pPr>
              <w:pStyle w:val="TableParagraph"/>
              <w:ind w:left="28"/>
              <w:rPr>
                <w:b/>
                <w:sz w:val="18"/>
              </w:rPr>
            </w:pPr>
            <w:r>
              <w:rPr>
                <w:b/>
                <w:sz w:val="18"/>
              </w:rPr>
              <w:t>Descriptor</w:t>
            </w:r>
          </w:p>
        </w:tc>
        <w:tc>
          <w:tcPr>
            <w:tcW w:w="1471" w:type="dxa"/>
            <w:shd w:val="clear" w:color="auto" w:fill="F1F1F1"/>
          </w:tcPr>
          <w:p w14:paraId="05A3212D" w14:textId="77777777" w:rsidR="0017353A" w:rsidRDefault="0017353A">
            <w:pPr>
              <w:pStyle w:val="TableParagraph"/>
              <w:spacing w:before="10"/>
              <w:rPr>
                <w:rFonts w:ascii="Calibri"/>
                <w:b/>
                <w:sz w:val="18"/>
              </w:rPr>
            </w:pPr>
          </w:p>
          <w:p w14:paraId="5E3C62C2" w14:textId="77777777" w:rsidR="0017353A" w:rsidRDefault="001F33D0">
            <w:pPr>
              <w:pStyle w:val="TableParagraph"/>
              <w:spacing w:line="264" w:lineRule="auto"/>
              <w:ind w:left="28" w:right="612"/>
              <w:rPr>
                <w:b/>
                <w:sz w:val="18"/>
              </w:rPr>
            </w:pPr>
            <w:r>
              <w:rPr>
                <w:b/>
                <w:sz w:val="18"/>
              </w:rPr>
              <w:t>Schedule</w:t>
            </w:r>
            <w:r>
              <w:rPr>
                <w:b/>
                <w:spacing w:val="-47"/>
                <w:sz w:val="18"/>
              </w:rPr>
              <w:t xml:space="preserve"> </w:t>
            </w:r>
            <w:r>
              <w:rPr>
                <w:b/>
                <w:sz w:val="18"/>
              </w:rPr>
              <w:t>fee</w:t>
            </w:r>
          </w:p>
        </w:tc>
        <w:tc>
          <w:tcPr>
            <w:tcW w:w="1036" w:type="dxa"/>
            <w:shd w:val="clear" w:color="auto" w:fill="F1F1F1"/>
          </w:tcPr>
          <w:p w14:paraId="4DA59B25" w14:textId="77777777" w:rsidR="0017353A" w:rsidRDefault="001F33D0">
            <w:pPr>
              <w:pStyle w:val="TableParagraph"/>
              <w:spacing w:before="42"/>
              <w:ind w:left="27" w:right="98"/>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082" w:type="dxa"/>
            <w:shd w:val="clear" w:color="auto" w:fill="F1F1F1"/>
          </w:tcPr>
          <w:p w14:paraId="653DBF25" w14:textId="77777777" w:rsidR="0017353A" w:rsidRDefault="001F33D0">
            <w:pPr>
              <w:pStyle w:val="TableParagraph"/>
              <w:spacing w:before="42"/>
              <w:ind w:left="30" w:right="141"/>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765" w:type="dxa"/>
            <w:shd w:val="clear" w:color="auto" w:fill="F1F1F1"/>
          </w:tcPr>
          <w:p w14:paraId="0CDACD14" w14:textId="77777777" w:rsidR="0017353A" w:rsidRDefault="001F33D0">
            <w:pPr>
              <w:pStyle w:val="TableParagraph"/>
              <w:spacing w:before="42"/>
              <w:ind w:left="31" w:right="329"/>
              <w:rPr>
                <w:b/>
                <w:sz w:val="18"/>
              </w:rPr>
            </w:pPr>
            <w:r>
              <w:rPr>
                <w:b/>
                <w:sz w:val="18"/>
              </w:rPr>
              <w:t>Services</w:t>
            </w:r>
            <w:r>
              <w:rPr>
                <w:b/>
                <w:spacing w:val="-7"/>
                <w:sz w:val="18"/>
              </w:rPr>
              <w:t xml:space="preserve"> </w:t>
            </w:r>
            <w:r>
              <w:rPr>
                <w:b/>
                <w:sz w:val="18"/>
              </w:rPr>
              <w:t>5-year-</w:t>
            </w:r>
            <w:r>
              <w:rPr>
                <w:b/>
                <w:spacing w:val="-47"/>
                <w:sz w:val="18"/>
              </w:rPr>
              <w:t xml:space="preserve"> </w:t>
            </w:r>
            <w:r>
              <w:rPr>
                <w:b/>
                <w:sz w:val="18"/>
              </w:rPr>
              <w:t>average annual</w:t>
            </w:r>
            <w:r>
              <w:rPr>
                <w:b/>
                <w:spacing w:val="1"/>
                <w:sz w:val="18"/>
              </w:rPr>
              <w:t xml:space="preserve"> </w:t>
            </w:r>
            <w:r>
              <w:rPr>
                <w:b/>
                <w:sz w:val="18"/>
              </w:rPr>
              <w:t>growth</w:t>
            </w:r>
          </w:p>
        </w:tc>
      </w:tr>
      <w:tr w:rsidR="0017353A" w14:paraId="0CE3CCA4" w14:textId="77777777">
        <w:trPr>
          <w:trHeight w:val="1525"/>
        </w:trPr>
        <w:tc>
          <w:tcPr>
            <w:tcW w:w="715" w:type="dxa"/>
          </w:tcPr>
          <w:p w14:paraId="5ACB6E68" w14:textId="77777777" w:rsidR="0017353A" w:rsidRDefault="0017353A">
            <w:pPr>
              <w:pStyle w:val="TableParagraph"/>
              <w:rPr>
                <w:rFonts w:ascii="Times New Roman"/>
                <w:sz w:val="20"/>
              </w:rPr>
            </w:pPr>
          </w:p>
        </w:tc>
        <w:tc>
          <w:tcPr>
            <w:tcW w:w="3526" w:type="dxa"/>
          </w:tcPr>
          <w:p w14:paraId="495771FC" w14:textId="77777777" w:rsidR="0017353A" w:rsidRDefault="001F33D0">
            <w:pPr>
              <w:pStyle w:val="TableParagraph"/>
              <w:spacing w:before="27"/>
              <w:ind w:left="28" w:right="74"/>
              <w:rPr>
                <w:sz w:val="18"/>
              </w:rPr>
            </w:pPr>
            <w:r>
              <w:rPr>
                <w:sz w:val="18"/>
              </w:rPr>
              <w:t>leg, (excluding after-care) where it can be</w:t>
            </w:r>
            <w:r>
              <w:rPr>
                <w:spacing w:val="1"/>
                <w:sz w:val="18"/>
              </w:rPr>
              <w:t xml:space="preserve"> </w:t>
            </w:r>
            <w:r>
              <w:rPr>
                <w:sz w:val="18"/>
              </w:rPr>
              <w:t>demonstrated</w:t>
            </w:r>
            <w:r>
              <w:rPr>
                <w:spacing w:val="-4"/>
                <w:sz w:val="18"/>
              </w:rPr>
              <w:t xml:space="preserve"> </w:t>
            </w:r>
            <w:r>
              <w:rPr>
                <w:sz w:val="18"/>
              </w:rPr>
              <w:t>that</w:t>
            </w:r>
            <w:r>
              <w:rPr>
                <w:spacing w:val="-3"/>
                <w:sz w:val="18"/>
              </w:rPr>
              <w:t xml:space="preserve"> </w:t>
            </w:r>
            <w:r>
              <w:rPr>
                <w:sz w:val="18"/>
              </w:rPr>
              <w:t>truncal</w:t>
            </w:r>
            <w:r>
              <w:rPr>
                <w:spacing w:val="-3"/>
                <w:sz w:val="18"/>
              </w:rPr>
              <w:t xml:space="preserve"> </w:t>
            </w:r>
            <w:r>
              <w:rPr>
                <w:sz w:val="18"/>
              </w:rPr>
              <w:t>reflux</w:t>
            </w:r>
            <w:r>
              <w:rPr>
                <w:spacing w:val="-5"/>
                <w:sz w:val="18"/>
              </w:rPr>
              <w:t xml:space="preserve"> </w:t>
            </w:r>
            <w:r>
              <w:rPr>
                <w:sz w:val="18"/>
              </w:rPr>
              <w:t>in</w:t>
            </w:r>
            <w:r>
              <w:rPr>
                <w:spacing w:val="-1"/>
                <w:sz w:val="18"/>
              </w:rPr>
              <w:t xml:space="preserve"> </w:t>
            </w:r>
            <w:r>
              <w:rPr>
                <w:sz w:val="18"/>
              </w:rPr>
              <w:t>the</w:t>
            </w:r>
            <w:r>
              <w:rPr>
                <w:spacing w:val="-2"/>
                <w:sz w:val="18"/>
              </w:rPr>
              <w:t xml:space="preserve"> </w:t>
            </w:r>
            <w:r>
              <w:rPr>
                <w:sz w:val="18"/>
              </w:rPr>
              <w:t>long</w:t>
            </w:r>
            <w:r>
              <w:rPr>
                <w:spacing w:val="-47"/>
                <w:sz w:val="18"/>
              </w:rPr>
              <w:t xml:space="preserve"> </w:t>
            </w:r>
            <w:r>
              <w:rPr>
                <w:sz w:val="18"/>
              </w:rPr>
              <w:t>or short saphenous veins has been</w:t>
            </w:r>
            <w:r>
              <w:rPr>
                <w:spacing w:val="1"/>
                <w:sz w:val="18"/>
              </w:rPr>
              <w:t xml:space="preserve"> </w:t>
            </w:r>
            <w:r>
              <w:rPr>
                <w:sz w:val="18"/>
              </w:rPr>
              <w:t>excluded by duplex examination - and that</w:t>
            </w:r>
            <w:r>
              <w:rPr>
                <w:spacing w:val="-47"/>
                <w:sz w:val="18"/>
              </w:rPr>
              <w:t xml:space="preserve"> </w:t>
            </w:r>
            <w:r>
              <w:rPr>
                <w:sz w:val="18"/>
              </w:rPr>
              <w:t>a 7th or subsequent treatment (including</w:t>
            </w:r>
            <w:r>
              <w:rPr>
                <w:spacing w:val="1"/>
                <w:sz w:val="18"/>
              </w:rPr>
              <w:t xml:space="preserve"> </w:t>
            </w:r>
            <w:r>
              <w:rPr>
                <w:sz w:val="18"/>
              </w:rPr>
              <w:t>any treatments to which item 32500</w:t>
            </w:r>
            <w:r>
              <w:rPr>
                <w:spacing w:val="1"/>
                <w:sz w:val="18"/>
              </w:rPr>
              <w:t xml:space="preserve"> </w:t>
            </w:r>
            <w:r>
              <w:rPr>
                <w:sz w:val="18"/>
              </w:rPr>
              <w:t>applies)</w:t>
            </w:r>
            <w:r>
              <w:rPr>
                <w:spacing w:val="-4"/>
                <w:sz w:val="18"/>
              </w:rPr>
              <w:t xml:space="preserve"> </w:t>
            </w:r>
            <w:r>
              <w:rPr>
                <w:sz w:val="18"/>
              </w:rPr>
              <w:t>is</w:t>
            </w:r>
            <w:r>
              <w:rPr>
                <w:spacing w:val="-2"/>
                <w:sz w:val="18"/>
              </w:rPr>
              <w:t xml:space="preserve"> </w:t>
            </w:r>
            <w:r>
              <w:rPr>
                <w:sz w:val="18"/>
              </w:rPr>
              <w:t>indicated</w:t>
            </w:r>
            <w:r>
              <w:rPr>
                <w:spacing w:val="-3"/>
                <w:sz w:val="18"/>
              </w:rPr>
              <w:t xml:space="preserve"> </w:t>
            </w:r>
            <w:r>
              <w:rPr>
                <w:sz w:val="18"/>
              </w:rPr>
              <w:t>in</w:t>
            </w:r>
            <w:r>
              <w:rPr>
                <w:spacing w:val="-2"/>
                <w:sz w:val="18"/>
              </w:rPr>
              <w:t xml:space="preserve"> </w:t>
            </w:r>
            <w:r>
              <w:rPr>
                <w:sz w:val="18"/>
              </w:rPr>
              <w:t>a</w:t>
            </w:r>
            <w:r>
              <w:rPr>
                <w:spacing w:val="-3"/>
                <w:sz w:val="18"/>
              </w:rPr>
              <w:t xml:space="preserve"> </w:t>
            </w:r>
            <w:r>
              <w:rPr>
                <w:sz w:val="18"/>
              </w:rPr>
              <w:t>12-month</w:t>
            </w:r>
            <w:r>
              <w:rPr>
                <w:spacing w:val="-1"/>
                <w:sz w:val="18"/>
              </w:rPr>
              <w:t xml:space="preserve"> </w:t>
            </w:r>
            <w:r>
              <w:rPr>
                <w:sz w:val="18"/>
              </w:rPr>
              <w:t>period.</w:t>
            </w:r>
          </w:p>
        </w:tc>
        <w:tc>
          <w:tcPr>
            <w:tcW w:w="1471" w:type="dxa"/>
          </w:tcPr>
          <w:p w14:paraId="3ABCA118" w14:textId="77777777" w:rsidR="0017353A" w:rsidRDefault="0017353A">
            <w:pPr>
              <w:pStyle w:val="TableParagraph"/>
              <w:rPr>
                <w:rFonts w:ascii="Times New Roman"/>
                <w:sz w:val="20"/>
              </w:rPr>
            </w:pPr>
          </w:p>
        </w:tc>
        <w:tc>
          <w:tcPr>
            <w:tcW w:w="1036" w:type="dxa"/>
          </w:tcPr>
          <w:p w14:paraId="717CF9AC" w14:textId="77777777" w:rsidR="0017353A" w:rsidRDefault="0017353A">
            <w:pPr>
              <w:pStyle w:val="TableParagraph"/>
              <w:rPr>
                <w:rFonts w:ascii="Times New Roman"/>
                <w:sz w:val="20"/>
              </w:rPr>
            </w:pPr>
          </w:p>
        </w:tc>
        <w:tc>
          <w:tcPr>
            <w:tcW w:w="1082" w:type="dxa"/>
          </w:tcPr>
          <w:p w14:paraId="62832129" w14:textId="77777777" w:rsidR="0017353A" w:rsidRDefault="0017353A">
            <w:pPr>
              <w:pStyle w:val="TableParagraph"/>
              <w:rPr>
                <w:rFonts w:ascii="Times New Roman"/>
                <w:sz w:val="20"/>
              </w:rPr>
            </w:pPr>
          </w:p>
        </w:tc>
        <w:tc>
          <w:tcPr>
            <w:tcW w:w="1765" w:type="dxa"/>
          </w:tcPr>
          <w:p w14:paraId="5B9C0E77" w14:textId="77777777" w:rsidR="0017353A" w:rsidRDefault="0017353A">
            <w:pPr>
              <w:pStyle w:val="TableParagraph"/>
              <w:rPr>
                <w:rFonts w:ascii="Times New Roman"/>
                <w:sz w:val="20"/>
              </w:rPr>
            </w:pPr>
          </w:p>
        </w:tc>
      </w:tr>
    </w:tbl>
    <w:p w14:paraId="1A2E6827" w14:textId="77777777" w:rsidR="0017353A" w:rsidRDefault="001F33D0">
      <w:pPr>
        <w:ind w:left="140"/>
        <w:rPr>
          <w:sz w:val="18"/>
        </w:rPr>
      </w:pPr>
      <w:r>
        <w:rPr>
          <w:sz w:val="18"/>
        </w:rPr>
        <w:t>Unpublished</w:t>
      </w:r>
      <w:r>
        <w:rPr>
          <w:spacing w:val="-3"/>
          <w:sz w:val="18"/>
        </w:rPr>
        <w:t xml:space="preserve"> </w:t>
      </w:r>
      <w:r>
        <w:rPr>
          <w:sz w:val="18"/>
        </w:rPr>
        <w:t>data,</w:t>
      </w:r>
      <w:r>
        <w:rPr>
          <w:spacing w:val="-1"/>
          <w:sz w:val="18"/>
        </w:rPr>
        <w:t xml:space="preserve"> </w:t>
      </w:r>
      <w:r>
        <w:rPr>
          <w:sz w:val="18"/>
        </w:rPr>
        <w:t>extract</w:t>
      </w:r>
      <w:r>
        <w:rPr>
          <w:spacing w:val="-2"/>
          <w:sz w:val="18"/>
        </w:rPr>
        <w:t xml:space="preserve"> </w:t>
      </w:r>
      <w:r>
        <w:rPr>
          <w:sz w:val="18"/>
        </w:rPr>
        <w:t>based on</w:t>
      </w:r>
      <w:r>
        <w:rPr>
          <w:spacing w:val="-3"/>
          <w:sz w:val="18"/>
        </w:rPr>
        <w:t xml:space="preserve"> </w:t>
      </w:r>
      <w:r>
        <w:rPr>
          <w:sz w:val="18"/>
        </w:rPr>
        <w:t>date</w:t>
      </w:r>
      <w:r>
        <w:rPr>
          <w:spacing w:val="-2"/>
          <w:sz w:val="18"/>
        </w:rPr>
        <w:t xml:space="preserve"> </w:t>
      </w:r>
      <w:r>
        <w:rPr>
          <w:sz w:val="18"/>
        </w:rPr>
        <w:t>of</w:t>
      </w:r>
      <w:r>
        <w:rPr>
          <w:spacing w:val="-3"/>
          <w:sz w:val="18"/>
        </w:rPr>
        <w:t xml:space="preserve"> </w:t>
      </w:r>
      <w:r>
        <w:rPr>
          <w:sz w:val="18"/>
        </w:rPr>
        <w:t>service</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Health).</w:t>
      </w:r>
    </w:p>
    <w:p w14:paraId="015E58F8" w14:textId="77777777" w:rsidR="0017353A" w:rsidRDefault="0017353A">
      <w:pPr>
        <w:pStyle w:val="BodyText"/>
        <w:spacing w:before="1"/>
        <w:rPr>
          <w:sz w:val="26"/>
        </w:rPr>
      </w:pPr>
    </w:p>
    <w:p w14:paraId="1B87C96F" w14:textId="77777777" w:rsidR="0017353A" w:rsidRDefault="001F33D0">
      <w:pPr>
        <w:pStyle w:val="Heading4"/>
      </w:pPr>
      <w:r>
        <w:t>Request 9</w:t>
      </w:r>
    </w:p>
    <w:p w14:paraId="434768AA" w14:textId="77777777" w:rsidR="0017353A" w:rsidRDefault="001F33D0">
      <w:pPr>
        <w:pStyle w:val="BodyText"/>
        <w:tabs>
          <w:tab w:val="left" w:pos="500"/>
        </w:tabs>
        <w:spacing w:before="118"/>
        <w:ind w:left="500" w:right="1143" w:hanging="360"/>
      </w:pPr>
      <w:r>
        <w:rPr>
          <w:color w:val="B66012"/>
          <w:sz w:val="24"/>
        </w:rPr>
        <w:t>Δ</w:t>
      </w:r>
      <w:r>
        <w:rPr>
          <w:color w:val="B66012"/>
          <w:sz w:val="24"/>
        </w:rPr>
        <w:tab/>
      </w:r>
      <w:r>
        <w:t>The Committee requests that the Vascular Surgery and Interventional Radiology Clinical</w:t>
      </w:r>
      <w:r>
        <w:rPr>
          <w:spacing w:val="1"/>
        </w:rPr>
        <w:t xml:space="preserve"> </w:t>
      </w:r>
      <w:r>
        <w:t>Committee considers introducing a frequency restriction (i.e., specifying the minimum time</w:t>
      </w:r>
      <w:r>
        <w:rPr>
          <w:spacing w:val="1"/>
        </w:rPr>
        <w:t xml:space="preserve"> </w:t>
      </w:r>
      <w:r>
        <w:t>between services) to prevent potential item misuse by clinicians who unnecessarily separate</w:t>
      </w:r>
      <w:r>
        <w:rPr>
          <w:spacing w:val="-47"/>
        </w:rPr>
        <w:t xml:space="preserve"> </w:t>
      </w:r>
      <w:r>
        <w:t>service provision across</w:t>
      </w:r>
      <w:r>
        <w:rPr>
          <w:spacing w:val="-1"/>
        </w:rPr>
        <w:t xml:space="preserve"> </w:t>
      </w:r>
      <w:r>
        <w:t>multiple episodes.</w:t>
      </w:r>
    </w:p>
    <w:p w14:paraId="25870FB9" w14:textId="77777777" w:rsidR="0017353A" w:rsidRDefault="001F33D0">
      <w:pPr>
        <w:pStyle w:val="Heading4"/>
        <w:spacing w:before="116"/>
      </w:pPr>
      <w:r>
        <w:t>Rationale</w:t>
      </w:r>
    </w:p>
    <w:p w14:paraId="4972F2CA" w14:textId="77777777" w:rsidR="0017353A" w:rsidRDefault="001F33D0">
      <w:pPr>
        <w:pStyle w:val="BodyText"/>
        <w:spacing w:before="120"/>
        <w:ind w:left="140" w:right="680"/>
      </w:pPr>
      <w:r>
        <w:t>This request focuses on improving value for consumers and the community and ensuring that</w:t>
      </w:r>
      <w:r>
        <w:rPr>
          <w:spacing w:val="1"/>
        </w:rPr>
        <w:t xml:space="preserve"> </w:t>
      </w:r>
      <w:r>
        <w:t>consumers</w:t>
      </w:r>
      <w:r>
        <w:rPr>
          <w:spacing w:val="-2"/>
        </w:rPr>
        <w:t xml:space="preserve"> </w:t>
      </w:r>
      <w:r>
        <w:t>receive</w:t>
      </w:r>
      <w:r>
        <w:rPr>
          <w:spacing w:val="-3"/>
        </w:rPr>
        <w:t xml:space="preserve"> </w:t>
      </w:r>
      <w:r>
        <w:t>appropriate and</w:t>
      </w:r>
      <w:r>
        <w:rPr>
          <w:spacing w:val="-3"/>
        </w:rPr>
        <w:t xml:space="preserve"> </w:t>
      </w:r>
      <w:r>
        <w:t>convenient</w:t>
      </w:r>
      <w:r>
        <w:rPr>
          <w:spacing w:val="-3"/>
        </w:rPr>
        <w:t xml:space="preserve"> </w:t>
      </w:r>
      <w:r>
        <w:t>care.</w:t>
      </w:r>
      <w:r>
        <w:rPr>
          <w:spacing w:val="-2"/>
        </w:rPr>
        <w:t xml:space="preserve"> </w:t>
      </w:r>
      <w:r>
        <w:t>It</w:t>
      </w:r>
      <w:r>
        <w:rPr>
          <w:spacing w:val="-3"/>
        </w:rPr>
        <w:t xml:space="preserve"> </w:t>
      </w:r>
      <w:r>
        <w:t>is</w:t>
      </w:r>
      <w:r>
        <w:rPr>
          <w:spacing w:val="-1"/>
        </w:rPr>
        <w:t xml:space="preserve"> </w:t>
      </w:r>
      <w:r>
        <w:t>based</w:t>
      </w:r>
      <w:r>
        <w:rPr>
          <w:spacing w:val="-4"/>
        </w:rPr>
        <w:t xml:space="preserve"> </w:t>
      </w:r>
      <w:r>
        <w:t>on</w:t>
      </w:r>
      <w:r>
        <w:rPr>
          <w:spacing w:val="-2"/>
        </w:rPr>
        <w:t xml:space="preserve"> </w:t>
      </w:r>
      <w:r>
        <w:t>the</w:t>
      </w:r>
      <w:r>
        <w:rPr>
          <w:spacing w:val="-1"/>
        </w:rPr>
        <w:t xml:space="preserve"> </w:t>
      </w:r>
      <w:r>
        <w:t>following</w:t>
      </w:r>
      <w:r>
        <w:rPr>
          <w:spacing w:val="-1"/>
        </w:rPr>
        <w:t xml:space="preserve"> </w:t>
      </w:r>
      <w:r>
        <w:t>observations.</w:t>
      </w:r>
    </w:p>
    <w:p w14:paraId="59D90D44" w14:textId="77777777" w:rsidR="0017353A" w:rsidRDefault="001F33D0">
      <w:pPr>
        <w:pStyle w:val="BodyText"/>
        <w:spacing w:before="123" w:line="237" w:lineRule="auto"/>
        <w:ind w:left="500" w:right="1560"/>
      </w:pPr>
      <w:r>
        <w:rPr>
          <w:noProof/>
        </w:rPr>
        <w:drawing>
          <wp:anchor distT="0" distB="0" distL="0" distR="0" simplePos="0" relativeHeight="15801344" behindDoc="0" locked="0" layoutInCell="1" allowOverlap="1" wp14:anchorId="2684ED2E" wp14:editId="59352D0A">
            <wp:simplePos x="0" y="0"/>
            <wp:positionH relativeFrom="page">
              <wp:posOffset>919061</wp:posOffset>
            </wp:positionH>
            <wp:positionV relativeFrom="paragraph">
              <wp:posOffset>120991</wp:posOffset>
            </wp:positionV>
            <wp:extent cx="74586" cy="91211"/>
            <wp:effectExtent l="0" t="0" r="0" b="0"/>
            <wp:wrapNone/>
            <wp:docPr id="24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Varicose veins can be painful and can have a significant impact on quality of life. In such</w:t>
      </w:r>
      <w:r>
        <w:rPr>
          <w:spacing w:val="-47"/>
        </w:rPr>
        <w:t xml:space="preserve"> </w:t>
      </w:r>
      <w:r>
        <w:t>circumstances,</w:t>
      </w:r>
      <w:r>
        <w:rPr>
          <w:spacing w:val="-3"/>
        </w:rPr>
        <w:t xml:space="preserve"> </w:t>
      </w:r>
      <w:r>
        <w:t>they</w:t>
      </w:r>
      <w:r>
        <w:rPr>
          <w:spacing w:val="1"/>
        </w:rPr>
        <w:t xml:space="preserve"> </w:t>
      </w:r>
      <w:r>
        <w:t>should</w:t>
      </w:r>
      <w:r>
        <w:rPr>
          <w:spacing w:val="-1"/>
        </w:rPr>
        <w:t xml:space="preserve"> </w:t>
      </w:r>
      <w:r>
        <w:t>be treated.</w:t>
      </w:r>
    </w:p>
    <w:p w14:paraId="76DEDA64" w14:textId="77777777" w:rsidR="0017353A" w:rsidRDefault="001F33D0">
      <w:pPr>
        <w:pStyle w:val="BodyText"/>
        <w:spacing w:before="121"/>
        <w:ind w:left="500" w:right="1389"/>
      </w:pPr>
      <w:r>
        <w:rPr>
          <w:noProof/>
        </w:rPr>
        <w:drawing>
          <wp:anchor distT="0" distB="0" distL="0" distR="0" simplePos="0" relativeHeight="15801856" behindDoc="0" locked="0" layoutInCell="1" allowOverlap="1" wp14:anchorId="1299FC41" wp14:editId="680DB923">
            <wp:simplePos x="0" y="0"/>
            <wp:positionH relativeFrom="page">
              <wp:posOffset>919061</wp:posOffset>
            </wp:positionH>
            <wp:positionV relativeFrom="paragraph">
              <wp:posOffset>121051</wp:posOffset>
            </wp:positionV>
            <wp:extent cx="74586" cy="91211"/>
            <wp:effectExtent l="0" t="0" r="0" b="0"/>
            <wp:wrapNone/>
            <wp:docPr id="24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Injection of sclerosant is a safe and effective treatment for varicose veins, including in the</w:t>
      </w:r>
      <w:r>
        <w:rPr>
          <w:spacing w:val="-47"/>
        </w:rPr>
        <w:t xml:space="preserve"> </w:t>
      </w:r>
      <w:r>
        <w:t>primary</w:t>
      </w:r>
      <w:r>
        <w:rPr>
          <w:spacing w:val="-2"/>
        </w:rPr>
        <w:t xml:space="preserve"> </w:t>
      </w:r>
      <w:r>
        <w:t>care</w:t>
      </w:r>
      <w:r>
        <w:rPr>
          <w:spacing w:val="-3"/>
        </w:rPr>
        <w:t xml:space="preserve"> </w:t>
      </w:r>
      <w:r>
        <w:t>setting.</w:t>
      </w:r>
    </w:p>
    <w:p w14:paraId="5E6D35B9" w14:textId="77777777" w:rsidR="0017353A" w:rsidRDefault="001F33D0">
      <w:pPr>
        <w:pStyle w:val="BodyText"/>
        <w:spacing w:before="121"/>
        <w:ind w:left="500" w:right="998"/>
      </w:pPr>
      <w:r>
        <w:rPr>
          <w:noProof/>
        </w:rPr>
        <w:drawing>
          <wp:anchor distT="0" distB="0" distL="0" distR="0" simplePos="0" relativeHeight="15802368" behindDoc="0" locked="0" layoutInCell="1" allowOverlap="1" wp14:anchorId="146ED2DA" wp14:editId="7184721E">
            <wp:simplePos x="0" y="0"/>
            <wp:positionH relativeFrom="page">
              <wp:posOffset>919061</wp:posOffset>
            </wp:positionH>
            <wp:positionV relativeFrom="paragraph">
              <wp:posOffset>120641</wp:posOffset>
            </wp:positionV>
            <wp:extent cx="74586" cy="92891"/>
            <wp:effectExtent l="0" t="0" r="0" b="0"/>
            <wp:wrapNone/>
            <wp:docPr id="245"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1"/>
                    </a:xfrm>
                    <a:prstGeom prst="rect">
                      <a:avLst/>
                    </a:prstGeom>
                  </pic:spPr>
                </pic:pic>
              </a:graphicData>
            </a:graphic>
          </wp:anchor>
        </w:drawing>
      </w:r>
      <w:r>
        <w:t>The current items allow separate benefits to be paid for multiple attendances on separate</w:t>
      </w:r>
      <w:r>
        <w:rPr>
          <w:spacing w:val="1"/>
        </w:rPr>
        <w:t xml:space="preserve"> </w:t>
      </w:r>
      <w:r>
        <w:t>days, even when the treatment may be safely and more conveniently provided within one</w:t>
      </w:r>
      <w:r>
        <w:rPr>
          <w:spacing w:val="1"/>
        </w:rPr>
        <w:t xml:space="preserve"> </w:t>
      </w:r>
      <w:r>
        <w:t>attendance. Revising the item descriptors to preclude this will protect the value of this service</w:t>
      </w:r>
      <w:r>
        <w:rPr>
          <w:spacing w:val="-47"/>
        </w:rPr>
        <w:t xml:space="preserve"> </w:t>
      </w:r>
      <w:r>
        <w:t>for</w:t>
      </w:r>
      <w:r>
        <w:rPr>
          <w:spacing w:val="-1"/>
        </w:rPr>
        <w:t xml:space="preserve"> </w:t>
      </w:r>
      <w:r>
        <w:t>consumers and</w:t>
      </w:r>
      <w:r>
        <w:rPr>
          <w:spacing w:val="-3"/>
        </w:rPr>
        <w:t xml:space="preserve"> </w:t>
      </w:r>
      <w:r>
        <w:t>the community.</w:t>
      </w:r>
    </w:p>
    <w:p w14:paraId="1EB2DCBD" w14:textId="77777777" w:rsidR="0017353A" w:rsidRDefault="0017353A">
      <w:pPr>
        <w:pStyle w:val="BodyText"/>
      </w:pPr>
    </w:p>
    <w:p w14:paraId="4ECB1307" w14:textId="77777777" w:rsidR="0017353A" w:rsidRDefault="0017353A">
      <w:pPr>
        <w:pStyle w:val="BodyText"/>
        <w:spacing w:before="8"/>
        <w:rPr>
          <w:sz w:val="17"/>
        </w:rPr>
      </w:pPr>
    </w:p>
    <w:p w14:paraId="5FA5E19C" w14:textId="77777777" w:rsidR="0017353A" w:rsidRDefault="001F33D0">
      <w:pPr>
        <w:pStyle w:val="Heading2"/>
        <w:numPr>
          <w:ilvl w:val="1"/>
          <w:numId w:val="46"/>
        </w:numPr>
        <w:tabs>
          <w:tab w:val="left" w:pos="717"/>
        </w:tabs>
        <w:ind w:right="1483"/>
      </w:pPr>
      <w:bookmarkStart w:id="56" w:name="4.10_Recommendation_and_request_directed"/>
      <w:bookmarkStart w:id="57" w:name="_bookmark38"/>
      <w:bookmarkEnd w:id="56"/>
      <w:bookmarkEnd w:id="57"/>
      <w:r>
        <w:rPr>
          <w:color w:val="01643E"/>
        </w:rPr>
        <w:t>Recommendation and request directed to the Nurse Practitioners</w:t>
      </w:r>
      <w:r>
        <w:rPr>
          <w:color w:val="01643E"/>
          <w:spacing w:val="1"/>
        </w:rPr>
        <w:t xml:space="preserve"> </w:t>
      </w:r>
      <w:r>
        <w:rPr>
          <w:color w:val="01643E"/>
        </w:rPr>
        <w:t>Clinical</w:t>
      </w:r>
      <w:r>
        <w:rPr>
          <w:color w:val="01643E"/>
          <w:spacing w:val="-4"/>
        </w:rPr>
        <w:t xml:space="preserve"> </w:t>
      </w:r>
      <w:r>
        <w:rPr>
          <w:color w:val="01643E"/>
        </w:rPr>
        <w:t>Committee</w:t>
      </w:r>
      <w:r>
        <w:rPr>
          <w:color w:val="01643E"/>
          <w:spacing w:val="-4"/>
        </w:rPr>
        <w:t xml:space="preserve"> </w:t>
      </w:r>
      <w:r>
        <w:rPr>
          <w:color w:val="01643E"/>
        </w:rPr>
        <w:t>regarding</w:t>
      </w:r>
      <w:r>
        <w:rPr>
          <w:color w:val="01643E"/>
          <w:spacing w:val="-6"/>
        </w:rPr>
        <w:t xml:space="preserve"> </w:t>
      </w:r>
      <w:r>
        <w:rPr>
          <w:color w:val="01643E"/>
        </w:rPr>
        <w:t>bladder</w:t>
      </w:r>
      <w:r>
        <w:rPr>
          <w:color w:val="01643E"/>
          <w:spacing w:val="-4"/>
        </w:rPr>
        <w:t xml:space="preserve"> </w:t>
      </w:r>
      <w:r>
        <w:rPr>
          <w:color w:val="01643E"/>
        </w:rPr>
        <w:t>catheterisation</w:t>
      </w:r>
      <w:r>
        <w:rPr>
          <w:color w:val="01643E"/>
          <w:spacing w:val="-3"/>
        </w:rPr>
        <w:t xml:space="preserve"> </w:t>
      </w:r>
      <w:r>
        <w:rPr>
          <w:color w:val="01643E"/>
        </w:rPr>
        <w:t>(item</w:t>
      </w:r>
      <w:r>
        <w:rPr>
          <w:color w:val="01643E"/>
          <w:spacing w:val="-5"/>
        </w:rPr>
        <w:t xml:space="preserve"> </w:t>
      </w:r>
      <w:r>
        <w:rPr>
          <w:color w:val="01643E"/>
        </w:rPr>
        <w:t>36800)</w:t>
      </w:r>
    </w:p>
    <w:p w14:paraId="79CD175A" w14:textId="77777777" w:rsidR="0017353A" w:rsidRDefault="001F33D0">
      <w:pPr>
        <w:pStyle w:val="BodyText"/>
        <w:spacing w:before="117"/>
        <w:ind w:left="140" w:right="1081"/>
      </w:pPr>
      <w:r>
        <w:t>The MBS currently has one item that covers Medical Practitioners inserting an indwelling bladder</w:t>
      </w:r>
      <w:r>
        <w:rPr>
          <w:spacing w:val="-47"/>
        </w:rPr>
        <w:t xml:space="preserve"> </w:t>
      </w:r>
      <w:r>
        <w:t>catheter.</w:t>
      </w:r>
      <w:r>
        <w:rPr>
          <w:vertAlign w:val="superscript"/>
        </w:rPr>
        <w:t>9</w:t>
      </w:r>
    </w:p>
    <w:p w14:paraId="4C05D74C" w14:textId="77777777" w:rsidR="0017353A" w:rsidRDefault="001F33D0">
      <w:pPr>
        <w:spacing w:before="121" w:after="22"/>
        <w:ind w:left="140"/>
        <w:rPr>
          <w:b/>
          <w:sz w:val="18"/>
        </w:rPr>
      </w:pPr>
      <w:bookmarkStart w:id="58" w:name="_bookmark39"/>
      <w:bookmarkEnd w:id="58"/>
      <w:r>
        <w:rPr>
          <w:b/>
          <w:sz w:val="18"/>
        </w:rPr>
        <w:t>Table</w:t>
      </w:r>
      <w:r>
        <w:rPr>
          <w:b/>
          <w:spacing w:val="-3"/>
          <w:sz w:val="18"/>
        </w:rPr>
        <w:t xml:space="preserve"> </w:t>
      </w:r>
      <w:r>
        <w:rPr>
          <w:b/>
          <w:sz w:val="18"/>
        </w:rPr>
        <w:t>11:</w:t>
      </w:r>
      <w:r>
        <w:rPr>
          <w:b/>
          <w:spacing w:val="-3"/>
          <w:sz w:val="18"/>
        </w:rPr>
        <w:t xml:space="preserve"> </w:t>
      </w:r>
      <w:r>
        <w:rPr>
          <w:b/>
          <w:sz w:val="18"/>
        </w:rPr>
        <w:t>Item</w:t>
      </w:r>
      <w:r>
        <w:rPr>
          <w:b/>
          <w:spacing w:val="-4"/>
          <w:sz w:val="18"/>
        </w:rPr>
        <w:t xml:space="preserve"> </w:t>
      </w:r>
      <w:r>
        <w:rPr>
          <w:b/>
          <w:sz w:val="18"/>
        </w:rPr>
        <w:t>introduction</w:t>
      </w:r>
      <w:r>
        <w:rPr>
          <w:b/>
          <w:spacing w:val="-3"/>
          <w:sz w:val="18"/>
        </w:rPr>
        <w:t xml:space="preserve"> </w:t>
      </w:r>
      <w:r>
        <w:rPr>
          <w:b/>
          <w:sz w:val="18"/>
        </w:rPr>
        <w:t>table</w:t>
      </w:r>
      <w:r>
        <w:rPr>
          <w:b/>
          <w:spacing w:val="-3"/>
          <w:sz w:val="18"/>
        </w:rPr>
        <w:t xml:space="preserve"> </w:t>
      </w:r>
      <w:r>
        <w:rPr>
          <w:b/>
          <w:sz w:val="18"/>
        </w:rPr>
        <w:t>for</w:t>
      </w:r>
      <w:r>
        <w:rPr>
          <w:b/>
          <w:spacing w:val="-3"/>
          <w:sz w:val="18"/>
        </w:rPr>
        <w:t xml:space="preserve"> </w:t>
      </w:r>
      <w:r>
        <w:rPr>
          <w:b/>
          <w:sz w:val="18"/>
        </w:rPr>
        <w:t>item 36800</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658"/>
        <w:gridCol w:w="3524"/>
        <w:gridCol w:w="1472"/>
        <w:gridCol w:w="1037"/>
        <w:gridCol w:w="1083"/>
        <w:gridCol w:w="1766"/>
      </w:tblGrid>
      <w:tr w:rsidR="0017353A" w14:paraId="55962A43" w14:textId="77777777">
        <w:trPr>
          <w:trHeight w:val="717"/>
        </w:trPr>
        <w:tc>
          <w:tcPr>
            <w:tcW w:w="658" w:type="dxa"/>
            <w:shd w:val="clear" w:color="auto" w:fill="F1F1F1"/>
          </w:tcPr>
          <w:p w14:paraId="17216557" w14:textId="77777777" w:rsidR="0017353A" w:rsidRDefault="0017353A">
            <w:pPr>
              <w:pStyle w:val="TableParagraph"/>
              <w:rPr>
                <w:rFonts w:ascii="Calibri"/>
                <w:b/>
                <w:sz w:val="20"/>
              </w:rPr>
            </w:pPr>
          </w:p>
          <w:p w14:paraId="77396F34" w14:textId="77777777" w:rsidR="0017353A" w:rsidRDefault="0017353A">
            <w:pPr>
              <w:pStyle w:val="TableParagraph"/>
              <w:spacing w:before="5"/>
              <w:rPr>
                <w:rFonts w:ascii="Calibri"/>
                <w:b/>
                <w:sz w:val="17"/>
              </w:rPr>
            </w:pPr>
          </w:p>
          <w:p w14:paraId="716C0B5C" w14:textId="77777777" w:rsidR="0017353A" w:rsidRDefault="001F33D0">
            <w:pPr>
              <w:pStyle w:val="TableParagraph"/>
              <w:ind w:left="28"/>
              <w:rPr>
                <w:b/>
                <w:sz w:val="18"/>
              </w:rPr>
            </w:pPr>
            <w:r>
              <w:rPr>
                <w:b/>
                <w:sz w:val="18"/>
              </w:rPr>
              <w:t>Item</w:t>
            </w:r>
          </w:p>
        </w:tc>
        <w:tc>
          <w:tcPr>
            <w:tcW w:w="3524" w:type="dxa"/>
            <w:shd w:val="clear" w:color="auto" w:fill="F1F1F1"/>
          </w:tcPr>
          <w:p w14:paraId="58FCB0CC" w14:textId="77777777" w:rsidR="0017353A" w:rsidRDefault="0017353A">
            <w:pPr>
              <w:pStyle w:val="TableParagraph"/>
              <w:rPr>
                <w:rFonts w:ascii="Calibri"/>
                <w:b/>
                <w:sz w:val="20"/>
              </w:rPr>
            </w:pPr>
          </w:p>
          <w:p w14:paraId="71175CFF" w14:textId="77777777" w:rsidR="0017353A" w:rsidRDefault="0017353A">
            <w:pPr>
              <w:pStyle w:val="TableParagraph"/>
              <w:spacing w:before="5"/>
              <w:rPr>
                <w:rFonts w:ascii="Calibri"/>
                <w:b/>
                <w:sz w:val="17"/>
              </w:rPr>
            </w:pPr>
          </w:p>
          <w:p w14:paraId="28578924" w14:textId="77777777" w:rsidR="0017353A" w:rsidRDefault="001F33D0">
            <w:pPr>
              <w:pStyle w:val="TableParagraph"/>
              <w:ind w:left="28"/>
              <w:rPr>
                <w:b/>
                <w:sz w:val="18"/>
              </w:rPr>
            </w:pPr>
            <w:r>
              <w:rPr>
                <w:b/>
                <w:sz w:val="18"/>
              </w:rPr>
              <w:t>Descriptor</w:t>
            </w:r>
          </w:p>
        </w:tc>
        <w:tc>
          <w:tcPr>
            <w:tcW w:w="1472" w:type="dxa"/>
            <w:shd w:val="clear" w:color="auto" w:fill="F1F1F1"/>
          </w:tcPr>
          <w:p w14:paraId="4134F023" w14:textId="77777777" w:rsidR="0017353A" w:rsidRDefault="0017353A">
            <w:pPr>
              <w:pStyle w:val="TableParagraph"/>
              <w:spacing w:before="9"/>
              <w:rPr>
                <w:rFonts w:ascii="Calibri"/>
                <w:b/>
                <w:sz w:val="18"/>
              </w:rPr>
            </w:pPr>
          </w:p>
          <w:p w14:paraId="26ED4230" w14:textId="77777777" w:rsidR="0017353A" w:rsidRDefault="001F33D0">
            <w:pPr>
              <w:pStyle w:val="TableParagraph"/>
              <w:spacing w:line="264" w:lineRule="auto"/>
              <w:ind w:left="27" w:right="614"/>
              <w:rPr>
                <w:b/>
                <w:sz w:val="18"/>
              </w:rPr>
            </w:pPr>
            <w:r>
              <w:rPr>
                <w:b/>
                <w:sz w:val="18"/>
              </w:rPr>
              <w:t>Schedule</w:t>
            </w:r>
            <w:r>
              <w:rPr>
                <w:b/>
                <w:spacing w:val="-47"/>
                <w:sz w:val="18"/>
              </w:rPr>
              <w:t xml:space="preserve"> </w:t>
            </w:r>
            <w:r>
              <w:rPr>
                <w:b/>
                <w:sz w:val="18"/>
              </w:rPr>
              <w:t>fee</w:t>
            </w:r>
          </w:p>
        </w:tc>
        <w:tc>
          <w:tcPr>
            <w:tcW w:w="1037" w:type="dxa"/>
            <w:shd w:val="clear" w:color="auto" w:fill="F1F1F1"/>
          </w:tcPr>
          <w:p w14:paraId="7710EC3F" w14:textId="77777777" w:rsidR="0017353A" w:rsidRDefault="001F33D0">
            <w:pPr>
              <w:pStyle w:val="TableParagraph"/>
              <w:spacing w:before="42"/>
              <w:ind w:left="25" w:right="101"/>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083" w:type="dxa"/>
            <w:shd w:val="clear" w:color="auto" w:fill="F1F1F1"/>
          </w:tcPr>
          <w:p w14:paraId="5F4431A8" w14:textId="77777777" w:rsidR="0017353A" w:rsidRDefault="001F33D0">
            <w:pPr>
              <w:pStyle w:val="TableParagraph"/>
              <w:spacing w:before="42"/>
              <w:ind w:left="27" w:right="145"/>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766" w:type="dxa"/>
            <w:shd w:val="clear" w:color="auto" w:fill="F1F1F1"/>
          </w:tcPr>
          <w:p w14:paraId="5631F523" w14:textId="77777777" w:rsidR="0017353A" w:rsidRDefault="001F33D0">
            <w:pPr>
              <w:pStyle w:val="TableParagraph"/>
              <w:spacing w:before="42"/>
              <w:ind w:left="27" w:right="334"/>
              <w:rPr>
                <w:b/>
                <w:sz w:val="18"/>
              </w:rPr>
            </w:pPr>
            <w:r>
              <w:rPr>
                <w:b/>
                <w:sz w:val="18"/>
              </w:rPr>
              <w:t>Services</w:t>
            </w:r>
            <w:r>
              <w:rPr>
                <w:b/>
                <w:spacing w:val="-7"/>
                <w:sz w:val="18"/>
              </w:rPr>
              <w:t xml:space="preserve"> </w:t>
            </w:r>
            <w:r>
              <w:rPr>
                <w:b/>
                <w:sz w:val="18"/>
              </w:rPr>
              <w:t>5-year-</w:t>
            </w:r>
            <w:r>
              <w:rPr>
                <w:b/>
                <w:spacing w:val="-47"/>
                <w:sz w:val="18"/>
              </w:rPr>
              <w:t xml:space="preserve"> </w:t>
            </w:r>
            <w:r>
              <w:rPr>
                <w:b/>
                <w:sz w:val="18"/>
              </w:rPr>
              <w:t>average annual</w:t>
            </w:r>
            <w:r>
              <w:rPr>
                <w:b/>
                <w:spacing w:val="1"/>
                <w:sz w:val="18"/>
              </w:rPr>
              <w:t xml:space="preserve"> </w:t>
            </w:r>
            <w:r>
              <w:rPr>
                <w:b/>
                <w:sz w:val="18"/>
              </w:rPr>
              <w:t>growth</w:t>
            </w:r>
          </w:p>
        </w:tc>
      </w:tr>
      <w:tr w:rsidR="0017353A" w14:paraId="269D0789" w14:textId="77777777">
        <w:trPr>
          <w:trHeight w:val="510"/>
        </w:trPr>
        <w:tc>
          <w:tcPr>
            <w:tcW w:w="658" w:type="dxa"/>
          </w:tcPr>
          <w:p w14:paraId="7CE0316A" w14:textId="77777777" w:rsidR="0017353A" w:rsidRDefault="001F33D0">
            <w:pPr>
              <w:pStyle w:val="TableParagraph"/>
              <w:spacing w:before="147"/>
              <w:ind w:left="28"/>
              <w:rPr>
                <w:sz w:val="18"/>
              </w:rPr>
            </w:pPr>
            <w:r>
              <w:rPr>
                <w:sz w:val="18"/>
              </w:rPr>
              <w:t>36800</w:t>
            </w:r>
          </w:p>
        </w:tc>
        <w:tc>
          <w:tcPr>
            <w:tcW w:w="3524" w:type="dxa"/>
          </w:tcPr>
          <w:p w14:paraId="3FD4B0FC" w14:textId="77777777" w:rsidR="0017353A" w:rsidRDefault="001F33D0">
            <w:pPr>
              <w:pStyle w:val="TableParagraph"/>
              <w:spacing w:before="47"/>
              <w:ind w:left="28" w:right="92"/>
              <w:rPr>
                <w:sz w:val="18"/>
              </w:rPr>
            </w:pPr>
            <w:r>
              <w:rPr>
                <w:sz w:val="18"/>
              </w:rPr>
              <w:t>Bladder,</w:t>
            </w:r>
            <w:r>
              <w:rPr>
                <w:spacing w:val="-4"/>
                <w:sz w:val="18"/>
              </w:rPr>
              <w:t xml:space="preserve"> </w:t>
            </w:r>
            <w:r>
              <w:rPr>
                <w:sz w:val="18"/>
              </w:rPr>
              <w:t>catheterisation</w:t>
            </w:r>
            <w:r>
              <w:rPr>
                <w:spacing w:val="-3"/>
                <w:sz w:val="18"/>
              </w:rPr>
              <w:t xml:space="preserve"> </w:t>
            </w:r>
            <w:r>
              <w:rPr>
                <w:sz w:val="18"/>
              </w:rPr>
              <w:t>of,</w:t>
            </w:r>
            <w:r>
              <w:rPr>
                <w:spacing w:val="-3"/>
                <w:sz w:val="18"/>
              </w:rPr>
              <w:t xml:space="preserve"> </w:t>
            </w:r>
            <w:r>
              <w:rPr>
                <w:sz w:val="18"/>
              </w:rPr>
              <w:t>where</w:t>
            </w:r>
            <w:r>
              <w:rPr>
                <w:spacing w:val="-4"/>
                <w:sz w:val="18"/>
              </w:rPr>
              <w:t xml:space="preserve"> </w:t>
            </w:r>
            <w:r>
              <w:rPr>
                <w:sz w:val="18"/>
              </w:rPr>
              <w:t>no</w:t>
            </w:r>
            <w:r>
              <w:rPr>
                <w:spacing w:val="-5"/>
                <w:sz w:val="18"/>
              </w:rPr>
              <w:t xml:space="preserve"> </w:t>
            </w:r>
            <w:r>
              <w:rPr>
                <w:sz w:val="18"/>
              </w:rPr>
              <w:t>other</w:t>
            </w:r>
            <w:r>
              <w:rPr>
                <w:spacing w:val="-47"/>
                <w:sz w:val="18"/>
              </w:rPr>
              <w:t xml:space="preserve"> </w:t>
            </w:r>
            <w:r>
              <w:rPr>
                <w:sz w:val="18"/>
              </w:rPr>
              <w:t>procedure</w:t>
            </w:r>
            <w:r>
              <w:rPr>
                <w:spacing w:val="-3"/>
                <w:sz w:val="18"/>
              </w:rPr>
              <w:t xml:space="preserve"> </w:t>
            </w:r>
            <w:r>
              <w:rPr>
                <w:sz w:val="18"/>
              </w:rPr>
              <w:t>is</w:t>
            </w:r>
            <w:r>
              <w:rPr>
                <w:spacing w:val="-1"/>
                <w:sz w:val="18"/>
              </w:rPr>
              <w:t xml:space="preserve"> </w:t>
            </w:r>
            <w:r>
              <w:rPr>
                <w:sz w:val="18"/>
              </w:rPr>
              <w:t>performed</w:t>
            </w:r>
            <w:r>
              <w:rPr>
                <w:spacing w:val="-1"/>
                <w:sz w:val="18"/>
              </w:rPr>
              <w:t xml:space="preserve"> </w:t>
            </w:r>
            <w:r>
              <w:rPr>
                <w:sz w:val="18"/>
              </w:rPr>
              <w:t>(</w:t>
            </w:r>
            <w:proofErr w:type="spellStart"/>
            <w:r>
              <w:rPr>
                <w:sz w:val="18"/>
              </w:rPr>
              <w:t>Anaes</w:t>
            </w:r>
            <w:proofErr w:type="spellEnd"/>
            <w:r>
              <w:rPr>
                <w:sz w:val="18"/>
              </w:rPr>
              <w:t>.)</w:t>
            </w:r>
          </w:p>
        </w:tc>
        <w:tc>
          <w:tcPr>
            <w:tcW w:w="1472" w:type="dxa"/>
          </w:tcPr>
          <w:p w14:paraId="5D968897" w14:textId="77777777" w:rsidR="0017353A" w:rsidRDefault="0017353A">
            <w:pPr>
              <w:pStyle w:val="TableParagraph"/>
              <w:spacing w:before="9"/>
              <w:rPr>
                <w:rFonts w:ascii="Calibri"/>
                <w:b/>
                <w:sz w:val="20"/>
              </w:rPr>
            </w:pPr>
          </w:p>
          <w:p w14:paraId="7302E8E9" w14:textId="77777777" w:rsidR="0017353A" w:rsidRDefault="001F33D0">
            <w:pPr>
              <w:pStyle w:val="TableParagraph"/>
              <w:ind w:left="459"/>
              <w:rPr>
                <w:sz w:val="18"/>
              </w:rPr>
            </w:pPr>
            <w:r>
              <w:rPr>
                <w:sz w:val="18"/>
              </w:rPr>
              <w:t>$27.60</w:t>
            </w:r>
          </w:p>
        </w:tc>
        <w:tc>
          <w:tcPr>
            <w:tcW w:w="1037" w:type="dxa"/>
          </w:tcPr>
          <w:p w14:paraId="51AE2D9A" w14:textId="77777777" w:rsidR="0017353A" w:rsidRDefault="0017353A">
            <w:pPr>
              <w:pStyle w:val="TableParagraph"/>
              <w:spacing w:before="9"/>
              <w:rPr>
                <w:rFonts w:ascii="Calibri"/>
                <w:b/>
                <w:sz w:val="20"/>
              </w:rPr>
            </w:pPr>
          </w:p>
          <w:p w14:paraId="221849A2" w14:textId="77777777" w:rsidR="0017353A" w:rsidRDefault="001F33D0">
            <w:pPr>
              <w:pStyle w:val="TableParagraph"/>
              <w:ind w:left="241"/>
              <w:rPr>
                <w:sz w:val="18"/>
              </w:rPr>
            </w:pPr>
            <w:r>
              <w:rPr>
                <w:sz w:val="18"/>
              </w:rPr>
              <w:t>16,809</w:t>
            </w:r>
          </w:p>
        </w:tc>
        <w:tc>
          <w:tcPr>
            <w:tcW w:w="1083" w:type="dxa"/>
          </w:tcPr>
          <w:p w14:paraId="18CD99C8" w14:textId="77777777" w:rsidR="0017353A" w:rsidRDefault="0017353A">
            <w:pPr>
              <w:pStyle w:val="TableParagraph"/>
              <w:spacing w:before="9"/>
              <w:rPr>
                <w:rFonts w:ascii="Calibri"/>
                <w:b/>
                <w:sz w:val="20"/>
              </w:rPr>
            </w:pPr>
          </w:p>
          <w:p w14:paraId="22913D8A" w14:textId="77777777" w:rsidR="0017353A" w:rsidRDefault="001F33D0">
            <w:pPr>
              <w:pStyle w:val="TableParagraph"/>
              <w:ind w:left="164"/>
              <w:rPr>
                <w:sz w:val="18"/>
              </w:rPr>
            </w:pPr>
            <w:r>
              <w:rPr>
                <w:sz w:val="18"/>
              </w:rPr>
              <w:t>$394,706</w:t>
            </w:r>
          </w:p>
        </w:tc>
        <w:tc>
          <w:tcPr>
            <w:tcW w:w="1766" w:type="dxa"/>
          </w:tcPr>
          <w:p w14:paraId="38F28D3B" w14:textId="77777777" w:rsidR="0017353A" w:rsidRDefault="0017353A">
            <w:pPr>
              <w:pStyle w:val="TableParagraph"/>
              <w:spacing w:before="9"/>
              <w:rPr>
                <w:rFonts w:ascii="Calibri"/>
                <w:b/>
                <w:sz w:val="20"/>
              </w:rPr>
            </w:pPr>
          </w:p>
          <w:p w14:paraId="4C20EFD1" w14:textId="77777777" w:rsidR="0017353A" w:rsidRDefault="001F33D0">
            <w:pPr>
              <w:pStyle w:val="TableParagraph"/>
              <w:ind w:left="658" w:right="647"/>
              <w:jc w:val="center"/>
              <w:rPr>
                <w:sz w:val="18"/>
              </w:rPr>
            </w:pPr>
            <w:r>
              <w:rPr>
                <w:sz w:val="18"/>
              </w:rPr>
              <w:t>3.7%</w:t>
            </w:r>
          </w:p>
        </w:tc>
      </w:tr>
    </w:tbl>
    <w:p w14:paraId="7136C7BE" w14:textId="77777777" w:rsidR="0017353A" w:rsidRDefault="001F33D0">
      <w:pPr>
        <w:ind w:left="140"/>
        <w:rPr>
          <w:sz w:val="18"/>
        </w:rPr>
      </w:pPr>
      <w:r>
        <w:rPr>
          <w:sz w:val="18"/>
        </w:rPr>
        <w:t>Unpublished</w:t>
      </w:r>
      <w:r>
        <w:rPr>
          <w:spacing w:val="-3"/>
          <w:sz w:val="18"/>
        </w:rPr>
        <w:t xml:space="preserve"> </w:t>
      </w:r>
      <w:r>
        <w:rPr>
          <w:sz w:val="18"/>
        </w:rPr>
        <w:t>data,</w:t>
      </w:r>
      <w:r>
        <w:rPr>
          <w:spacing w:val="-1"/>
          <w:sz w:val="18"/>
        </w:rPr>
        <w:t xml:space="preserve"> </w:t>
      </w:r>
      <w:r>
        <w:rPr>
          <w:sz w:val="18"/>
        </w:rPr>
        <w:t>extract</w:t>
      </w:r>
      <w:r>
        <w:rPr>
          <w:spacing w:val="-2"/>
          <w:sz w:val="18"/>
        </w:rPr>
        <w:t xml:space="preserve"> </w:t>
      </w:r>
      <w:r>
        <w:rPr>
          <w:sz w:val="18"/>
        </w:rPr>
        <w:t>based on</w:t>
      </w:r>
      <w:r>
        <w:rPr>
          <w:spacing w:val="-3"/>
          <w:sz w:val="18"/>
        </w:rPr>
        <w:t xml:space="preserve"> </w:t>
      </w:r>
      <w:r>
        <w:rPr>
          <w:sz w:val="18"/>
        </w:rPr>
        <w:t>date</w:t>
      </w:r>
      <w:r>
        <w:rPr>
          <w:spacing w:val="-2"/>
          <w:sz w:val="18"/>
        </w:rPr>
        <w:t xml:space="preserve"> </w:t>
      </w:r>
      <w:r>
        <w:rPr>
          <w:sz w:val="18"/>
        </w:rPr>
        <w:t>of</w:t>
      </w:r>
      <w:r>
        <w:rPr>
          <w:spacing w:val="-3"/>
          <w:sz w:val="18"/>
        </w:rPr>
        <w:t xml:space="preserve"> </w:t>
      </w:r>
      <w:r>
        <w:rPr>
          <w:sz w:val="18"/>
        </w:rPr>
        <w:t>service</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Health).</w:t>
      </w:r>
    </w:p>
    <w:p w14:paraId="5D99ADF8" w14:textId="77777777" w:rsidR="0017353A" w:rsidRDefault="0017353A">
      <w:pPr>
        <w:pStyle w:val="BodyText"/>
        <w:spacing w:before="2"/>
        <w:rPr>
          <w:sz w:val="26"/>
        </w:rPr>
      </w:pPr>
    </w:p>
    <w:p w14:paraId="6BB3FD4D" w14:textId="77777777" w:rsidR="0017353A" w:rsidRDefault="001F33D0">
      <w:pPr>
        <w:pStyle w:val="Heading4"/>
        <w:spacing w:before="1"/>
      </w:pPr>
      <w:r>
        <w:t>Request</w:t>
      </w:r>
      <w:r>
        <w:rPr>
          <w:spacing w:val="-2"/>
        </w:rPr>
        <w:t xml:space="preserve"> </w:t>
      </w:r>
      <w:r>
        <w:t>10</w:t>
      </w:r>
    </w:p>
    <w:p w14:paraId="730956A0" w14:textId="77777777" w:rsidR="0017353A" w:rsidRDefault="001F33D0">
      <w:pPr>
        <w:pStyle w:val="BodyText"/>
        <w:spacing w:before="117"/>
        <w:ind w:left="500" w:right="1806"/>
      </w:pPr>
      <w:r>
        <w:rPr>
          <w:noProof/>
        </w:rPr>
        <w:drawing>
          <wp:anchor distT="0" distB="0" distL="0" distR="0" simplePos="0" relativeHeight="15802880" behindDoc="0" locked="0" layoutInCell="1" allowOverlap="1" wp14:anchorId="3F9D0BED" wp14:editId="011AD327">
            <wp:simplePos x="0" y="0"/>
            <wp:positionH relativeFrom="page">
              <wp:posOffset>919061</wp:posOffset>
            </wp:positionH>
            <wp:positionV relativeFrom="paragraph">
              <wp:posOffset>117876</wp:posOffset>
            </wp:positionV>
            <wp:extent cx="74586" cy="91211"/>
            <wp:effectExtent l="0" t="0" r="0" b="0"/>
            <wp:wrapNone/>
            <wp:docPr id="24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Committee requests that the Urology Clinical Committee considers the following</w:t>
      </w:r>
      <w:r>
        <w:rPr>
          <w:spacing w:val="-47"/>
        </w:rPr>
        <w:t xml:space="preserve"> </w:t>
      </w:r>
      <w:r>
        <w:t>recommendation:</w:t>
      </w:r>
    </w:p>
    <w:p w14:paraId="484D2871" w14:textId="77777777" w:rsidR="0017353A" w:rsidRDefault="0017353A">
      <w:pPr>
        <w:pStyle w:val="BodyText"/>
        <w:rPr>
          <w:sz w:val="20"/>
        </w:rPr>
      </w:pPr>
    </w:p>
    <w:p w14:paraId="53155BAE" w14:textId="77777777" w:rsidR="0017353A" w:rsidRDefault="0017353A">
      <w:pPr>
        <w:pStyle w:val="BodyText"/>
        <w:rPr>
          <w:sz w:val="20"/>
        </w:rPr>
      </w:pPr>
    </w:p>
    <w:p w14:paraId="756AF9E0" w14:textId="77777777" w:rsidR="0017353A" w:rsidRDefault="0017353A">
      <w:pPr>
        <w:pStyle w:val="BodyText"/>
        <w:rPr>
          <w:sz w:val="20"/>
        </w:rPr>
      </w:pPr>
    </w:p>
    <w:p w14:paraId="2400F426" w14:textId="77777777" w:rsidR="0017353A" w:rsidRDefault="00C21E16">
      <w:pPr>
        <w:pStyle w:val="BodyText"/>
        <w:spacing w:before="10"/>
        <w:rPr>
          <w:sz w:val="16"/>
        </w:rPr>
      </w:pPr>
      <w:r>
        <w:pict w14:anchorId="40A44461">
          <v:rect id="docshape281" o:spid="_x0000_s1358" alt="Decorative line" style="position:absolute;margin-left:1in;margin-top:11.5pt;width:2in;height:.7pt;z-index:-15656448;mso-wrap-distance-left:0;mso-wrap-distance-right:0;mso-position-horizontal-relative:page" fillcolor="black" stroked="f">
            <w10:wrap type="topAndBottom" anchorx="page"/>
          </v:rect>
        </w:pict>
      </w:r>
    </w:p>
    <w:p w14:paraId="53A30D53" w14:textId="77777777" w:rsidR="0017353A" w:rsidRDefault="0017353A">
      <w:pPr>
        <w:pStyle w:val="BodyText"/>
        <w:spacing w:before="2"/>
        <w:rPr>
          <w:sz w:val="7"/>
        </w:rPr>
      </w:pPr>
    </w:p>
    <w:p w14:paraId="314319D9" w14:textId="77777777" w:rsidR="0017353A" w:rsidRDefault="001F33D0">
      <w:pPr>
        <w:spacing w:before="74"/>
        <w:ind w:left="140"/>
        <w:rPr>
          <w:sz w:val="16"/>
        </w:rPr>
      </w:pPr>
      <w:r>
        <w:rPr>
          <w:sz w:val="16"/>
          <w:vertAlign w:val="superscript"/>
        </w:rPr>
        <w:t>9</w:t>
      </w:r>
      <w:r>
        <w:rPr>
          <w:spacing w:val="-3"/>
          <w:sz w:val="16"/>
        </w:rPr>
        <w:t xml:space="preserve"> </w:t>
      </w:r>
      <w:r>
        <w:rPr>
          <w:sz w:val="16"/>
        </w:rPr>
        <w:t>There</w:t>
      </w:r>
      <w:r>
        <w:rPr>
          <w:spacing w:val="-2"/>
          <w:sz w:val="16"/>
        </w:rPr>
        <w:t xml:space="preserve"> </w:t>
      </w:r>
      <w:r>
        <w:rPr>
          <w:sz w:val="16"/>
        </w:rPr>
        <w:t>are</w:t>
      </w:r>
      <w:r>
        <w:rPr>
          <w:spacing w:val="-2"/>
          <w:sz w:val="16"/>
        </w:rPr>
        <w:t xml:space="preserve"> </w:t>
      </w:r>
      <w:r>
        <w:rPr>
          <w:sz w:val="16"/>
        </w:rPr>
        <w:t>separate</w:t>
      </w:r>
      <w:r>
        <w:rPr>
          <w:spacing w:val="-2"/>
          <w:sz w:val="16"/>
        </w:rPr>
        <w:t xml:space="preserve"> </w:t>
      </w:r>
      <w:r>
        <w:rPr>
          <w:sz w:val="16"/>
        </w:rPr>
        <w:t>items</w:t>
      </w:r>
      <w:r>
        <w:rPr>
          <w:spacing w:val="-2"/>
          <w:sz w:val="16"/>
        </w:rPr>
        <w:t xml:space="preserve"> </w:t>
      </w:r>
      <w:r>
        <w:rPr>
          <w:sz w:val="16"/>
        </w:rPr>
        <w:t>for</w:t>
      </w:r>
      <w:r>
        <w:rPr>
          <w:spacing w:val="-2"/>
          <w:sz w:val="16"/>
        </w:rPr>
        <w:t xml:space="preserve"> </w:t>
      </w:r>
      <w:r>
        <w:rPr>
          <w:sz w:val="16"/>
        </w:rPr>
        <w:t>the</w:t>
      </w:r>
      <w:r>
        <w:rPr>
          <w:spacing w:val="-3"/>
          <w:sz w:val="16"/>
        </w:rPr>
        <w:t xml:space="preserve"> </w:t>
      </w:r>
      <w:r>
        <w:rPr>
          <w:sz w:val="16"/>
        </w:rPr>
        <w:t>creation</w:t>
      </w:r>
      <w:r>
        <w:rPr>
          <w:spacing w:val="-2"/>
          <w:sz w:val="16"/>
        </w:rPr>
        <w:t xml:space="preserve"> </w:t>
      </w:r>
      <w:r>
        <w:rPr>
          <w:sz w:val="16"/>
        </w:rPr>
        <w:t>of</w:t>
      </w:r>
      <w:r>
        <w:rPr>
          <w:spacing w:val="-2"/>
          <w:sz w:val="16"/>
        </w:rPr>
        <w:t xml:space="preserve"> </w:t>
      </w:r>
      <w:r>
        <w:rPr>
          <w:sz w:val="16"/>
        </w:rPr>
        <w:t>suprapubic cystostomy</w:t>
      </w:r>
      <w:r>
        <w:rPr>
          <w:spacing w:val="-2"/>
          <w:sz w:val="16"/>
        </w:rPr>
        <w:t xml:space="preserve"> </w:t>
      </w:r>
      <w:r>
        <w:rPr>
          <w:sz w:val="16"/>
        </w:rPr>
        <w:t>or</w:t>
      </w:r>
      <w:r>
        <w:rPr>
          <w:spacing w:val="-2"/>
          <w:sz w:val="16"/>
        </w:rPr>
        <w:t xml:space="preserve"> </w:t>
      </w:r>
      <w:r>
        <w:rPr>
          <w:sz w:val="16"/>
        </w:rPr>
        <w:t>vesicostomy</w:t>
      </w:r>
      <w:r>
        <w:rPr>
          <w:spacing w:val="-3"/>
          <w:sz w:val="16"/>
        </w:rPr>
        <w:t xml:space="preserve"> </w:t>
      </w:r>
      <w:r>
        <w:rPr>
          <w:sz w:val="16"/>
        </w:rPr>
        <w:t>(items</w:t>
      </w:r>
      <w:r>
        <w:rPr>
          <w:spacing w:val="-2"/>
          <w:sz w:val="16"/>
        </w:rPr>
        <w:t xml:space="preserve"> </w:t>
      </w:r>
      <w:r>
        <w:rPr>
          <w:sz w:val="16"/>
        </w:rPr>
        <w:t>37008, 37026</w:t>
      </w:r>
      <w:r>
        <w:rPr>
          <w:spacing w:val="3"/>
          <w:sz w:val="16"/>
        </w:rPr>
        <w:t xml:space="preserve"> </w:t>
      </w:r>
      <w:r>
        <w:rPr>
          <w:sz w:val="16"/>
        </w:rPr>
        <w:t>and</w:t>
      </w:r>
      <w:r>
        <w:rPr>
          <w:spacing w:val="-2"/>
          <w:sz w:val="16"/>
        </w:rPr>
        <w:t xml:space="preserve"> </w:t>
      </w:r>
      <w:r>
        <w:rPr>
          <w:sz w:val="16"/>
        </w:rPr>
        <w:t>37011).</w:t>
      </w:r>
    </w:p>
    <w:p w14:paraId="7643547F" w14:textId="77777777" w:rsidR="0017353A" w:rsidRDefault="0017353A">
      <w:pPr>
        <w:rPr>
          <w:sz w:val="16"/>
        </w:rPr>
        <w:sectPr w:rsidR="0017353A">
          <w:type w:val="continuous"/>
          <w:pgSz w:w="11910" w:h="16840"/>
          <w:pgMar w:top="1420" w:right="700" w:bottom="980" w:left="1300" w:header="0" w:footer="726" w:gutter="0"/>
          <w:cols w:space="720"/>
        </w:sectPr>
      </w:pPr>
    </w:p>
    <w:p w14:paraId="100D94F6" w14:textId="77777777" w:rsidR="0017353A" w:rsidRDefault="001F33D0">
      <w:pPr>
        <w:pStyle w:val="BodyText"/>
        <w:spacing w:before="80"/>
        <w:ind w:left="783" w:right="1079" w:hanging="284"/>
      </w:pPr>
      <w:r>
        <w:rPr>
          <w:rFonts w:ascii="Arial" w:hAnsi="Arial"/>
          <w:sz w:val="24"/>
        </w:rPr>
        <w:lastRenderedPageBreak/>
        <w:t>–</w:t>
      </w:r>
      <w:r>
        <w:rPr>
          <w:rFonts w:ascii="Arial" w:hAnsi="Arial"/>
          <w:spacing w:val="1"/>
          <w:sz w:val="24"/>
        </w:rPr>
        <w:t xml:space="preserve"> </w:t>
      </w:r>
      <w:r>
        <w:t>Split this item into two separate items, differentiated by levels of complexity, in order to</w:t>
      </w:r>
      <w:r>
        <w:rPr>
          <w:spacing w:val="1"/>
        </w:rPr>
        <w:t xml:space="preserve"> </w:t>
      </w:r>
      <w:r>
        <w:t>create a higher complexity item for services (a) performed on a male and (b) requiring the</w:t>
      </w:r>
      <w:r>
        <w:rPr>
          <w:spacing w:val="-47"/>
        </w:rPr>
        <w:t xml:space="preserve"> </w:t>
      </w:r>
      <w:r>
        <w:t>use of</w:t>
      </w:r>
      <w:r>
        <w:rPr>
          <w:spacing w:val="-3"/>
        </w:rPr>
        <w:t xml:space="preserve"> </w:t>
      </w:r>
      <w:r>
        <w:t>a guidewire</w:t>
      </w:r>
      <w:r>
        <w:rPr>
          <w:spacing w:val="1"/>
        </w:rPr>
        <w:t xml:space="preserve"> </w:t>
      </w:r>
      <w:r>
        <w:t>and</w:t>
      </w:r>
      <w:r>
        <w:rPr>
          <w:spacing w:val="-1"/>
        </w:rPr>
        <w:t xml:space="preserve"> </w:t>
      </w:r>
      <w:r>
        <w:t>local anaesthetic.</w:t>
      </w:r>
    </w:p>
    <w:p w14:paraId="7418488D" w14:textId="77777777" w:rsidR="0017353A" w:rsidRDefault="001F33D0">
      <w:pPr>
        <w:pStyle w:val="BodyText"/>
        <w:spacing w:before="118"/>
        <w:ind w:left="140"/>
      </w:pPr>
      <w:r>
        <w:t>The</w:t>
      </w:r>
      <w:r>
        <w:rPr>
          <w:spacing w:val="-3"/>
        </w:rPr>
        <w:t xml:space="preserve"> </w:t>
      </w:r>
      <w:r>
        <w:t>proposed</w:t>
      </w:r>
      <w:r>
        <w:rPr>
          <w:spacing w:val="-3"/>
        </w:rPr>
        <w:t xml:space="preserve"> </w:t>
      </w:r>
      <w:r>
        <w:t>item</w:t>
      </w:r>
      <w:r>
        <w:rPr>
          <w:spacing w:val="-2"/>
        </w:rPr>
        <w:t xml:space="preserve"> </w:t>
      </w:r>
      <w:r>
        <w:t>descriptors</w:t>
      </w:r>
      <w:r>
        <w:rPr>
          <w:spacing w:val="-3"/>
        </w:rPr>
        <w:t xml:space="preserve"> </w:t>
      </w:r>
      <w:r>
        <w:t>are</w:t>
      </w:r>
      <w:r>
        <w:rPr>
          <w:spacing w:val="-3"/>
        </w:rPr>
        <w:t xml:space="preserve"> </w:t>
      </w:r>
      <w:r>
        <w:t>provided</w:t>
      </w:r>
      <w:r>
        <w:rPr>
          <w:spacing w:val="-3"/>
        </w:rPr>
        <w:t xml:space="preserve"> </w:t>
      </w:r>
      <w:r>
        <w:t>below.</w:t>
      </w:r>
    </w:p>
    <w:p w14:paraId="62A44959" w14:textId="77777777" w:rsidR="0017353A" w:rsidRDefault="0017353A">
      <w:pPr>
        <w:pStyle w:val="BodyText"/>
        <w:spacing w:before="4"/>
        <w:rPr>
          <w:sz w:val="26"/>
        </w:rPr>
      </w:pPr>
    </w:p>
    <w:p w14:paraId="539ECC8C" w14:textId="77777777" w:rsidR="0017353A" w:rsidRDefault="001F33D0">
      <w:pPr>
        <w:pStyle w:val="Heading4"/>
        <w:spacing w:before="1"/>
      </w:pPr>
      <w:r>
        <w:t>Item</w:t>
      </w:r>
      <w:r>
        <w:rPr>
          <w:spacing w:val="-3"/>
        </w:rPr>
        <w:t xml:space="preserve"> </w:t>
      </w:r>
      <w:r>
        <w:t>3680X</w:t>
      </w:r>
    </w:p>
    <w:p w14:paraId="0E1A024F" w14:textId="77777777" w:rsidR="0017353A" w:rsidRDefault="001F33D0">
      <w:pPr>
        <w:pStyle w:val="BodyText"/>
        <w:spacing w:before="60"/>
        <w:ind w:left="140"/>
      </w:pPr>
      <w:r>
        <w:t>BLADDER</w:t>
      </w:r>
      <w:r>
        <w:rPr>
          <w:spacing w:val="-5"/>
        </w:rPr>
        <w:t xml:space="preserve"> </w:t>
      </w:r>
      <w:r>
        <w:t>CATHETERISATION</w:t>
      </w:r>
      <w:r>
        <w:rPr>
          <w:spacing w:val="-2"/>
        </w:rPr>
        <w:t xml:space="preserve"> </w:t>
      </w:r>
      <w:r>
        <w:t>–</w:t>
      </w:r>
      <w:r>
        <w:rPr>
          <w:spacing w:val="-2"/>
        </w:rPr>
        <w:t xml:space="preserve"> </w:t>
      </w:r>
      <w:r>
        <w:t>HIGH</w:t>
      </w:r>
      <w:r>
        <w:rPr>
          <w:spacing w:val="-5"/>
        </w:rPr>
        <w:t xml:space="preserve"> </w:t>
      </w:r>
      <w:r>
        <w:t>COMPLEXITY</w:t>
      </w:r>
    </w:p>
    <w:p w14:paraId="16D7564F" w14:textId="77777777" w:rsidR="0017353A" w:rsidRDefault="001F33D0">
      <w:pPr>
        <w:pStyle w:val="BodyText"/>
        <w:spacing w:before="19"/>
        <w:ind w:left="140" w:right="884"/>
      </w:pPr>
      <w:r>
        <w:t>Catheterisation of the urinary bladder, catheterisation of, performed on a male and requiring the</w:t>
      </w:r>
      <w:r>
        <w:rPr>
          <w:spacing w:val="1"/>
        </w:rPr>
        <w:t xml:space="preserve"> </w:t>
      </w:r>
      <w:r>
        <w:t>use of a guidewire and local anaesthetic. This procedure cannot be claimed when other procedures</w:t>
      </w:r>
      <w:r>
        <w:rPr>
          <w:spacing w:val="-47"/>
        </w:rPr>
        <w:t xml:space="preserve"> </w:t>
      </w:r>
      <w:r>
        <w:t>are</w:t>
      </w:r>
      <w:r>
        <w:rPr>
          <w:spacing w:val="-1"/>
        </w:rPr>
        <w:t xml:space="preserve"> </w:t>
      </w:r>
      <w:r>
        <w:t>performed. (</w:t>
      </w:r>
      <w:proofErr w:type="spellStart"/>
      <w:r>
        <w:t>Anaes</w:t>
      </w:r>
      <w:proofErr w:type="spellEnd"/>
      <w:r>
        <w:t>.)</w:t>
      </w:r>
    </w:p>
    <w:p w14:paraId="5E16E4B9" w14:textId="77777777" w:rsidR="0017353A" w:rsidRDefault="0017353A">
      <w:pPr>
        <w:pStyle w:val="BodyText"/>
        <w:spacing w:before="3"/>
        <w:rPr>
          <w:sz w:val="26"/>
        </w:rPr>
      </w:pPr>
    </w:p>
    <w:p w14:paraId="2F5166BF" w14:textId="77777777" w:rsidR="0017353A" w:rsidRDefault="001F33D0">
      <w:pPr>
        <w:pStyle w:val="Heading4"/>
      </w:pPr>
      <w:r>
        <w:t>Item</w:t>
      </w:r>
      <w:r>
        <w:rPr>
          <w:spacing w:val="-3"/>
        </w:rPr>
        <w:t xml:space="preserve"> </w:t>
      </w:r>
      <w:r>
        <w:t>3680Y</w:t>
      </w:r>
    </w:p>
    <w:p w14:paraId="60DF898C" w14:textId="77777777" w:rsidR="0017353A" w:rsidRDefault="001F33D0">
      <w:pPr>
        <w:pStyle w:val="BodyText"/>
        <w:spacing w:before="61"/>
        <w:ind w:left="140"/>
      </w:pPr>
      <w:r>
        <w:t>BLADDER</w:t>
      </w:r>
      <w:r>
        <w:rPr>
          <w:spacing w:val="-6"/>
        </w:rPr>
        <w:t xml:space="preserve"> </w:t>
      </w:r>
      <w:r>
        <w:t>CATHETERISATION</w:t>
      </w:r>
      <w:r>
        <w:rPr>
          <w:spacing w:val="-3"/>
        </w:rPr>
        <w:t xml:space="preserve"> </w:t>
      </w:r>
      <w:r>
        <w:t>–</w:t>
      </w:r>
      <w:r>
        <w:rPr>
          <w:spacing w:val="-3"/>
        </w:rPr>
        <w:t xml:space="preserve"> </w:t>
      </w:r>
      <w:r>
        <w:t>LOW</w:t>
      </w:r>
      <w:r>
        <w:rPr>
          <w:spacing w:val="-4"/>
        </w:rPr>
        <w:t xml:space="preserve"> </w:t>
      </w:r>
      <w:r>
        <w:t>COMPLEXITY</w:t>
      </w:r>
    </w:p>
    <w:p w14:paraId="7AACA9BB" w14:textId="77777777" w:rsidR="0017353A" w:rsidRDefault="001F33D0">
      <w:pPr>
        <w:pStyle w:val="BodyText"/>
        <w:spacing w:before="19" w:line="242" w:lineRule="auto"/>
        <w:ind w:left="140" w:right="1423"/>
      </w:pPr>
      <w:r>
        <w:t>Catheterisation of the urinary bladder, where item 3580X does not apply and where no other</w:t>
      </w:r>
      <w:r>
        <w:rPr>
          <w:spacing w:val="-47"/>
        </w:rPr>
        <w:t xml:space="preserve"> </w:t>
      </w:r>
      <w:r>
        <w:t>procedure</w:t>
      </w:r>
      <w:r>
        <w:rPr>
          <w:spacing w:val="-3"/>
        </w:rPr>
        <w:t xml:space="preserve"> </w:t>
      </w:r>
      <w:r>
        <w:t>is performed (</w:t>
      </w:r>
      <w:proofErr w:type="spellStart"/>
      <w:r>
        <w:t>Anaes</w:t>
      </w:r>
      <w:proofErr w:type="spellEnd"/>
      <w:r>
        <w:t>.).</w:t>
      </w:r>
    </w:p>
    <w:p w14:paraId="4CF85E06" w14:textId="77777777" w:rsidR="0017353A" w:rsidRDefault="0017353A">
      <w:pPr>
        <w:pStyle w:val="BodyText"/>
      </w:pPr>
    </w:p>
    <w:p w14:paraId="6F3BE604" w14:textId="77777777" w:rsidR="0017353A" w:rsidRDefault="0017353A">
      <w:pPr>
        <w:pStyle w:val="BodyText"/>
        <w:spacing w:before="1"/>
        <w:rPr>
          <w:sz w:val="19"/>
        </w:rPr>
      </w:pPr>
    </w:p>
    <w:p w14:paraId="67F41F7C" w14:textId="77777777" w:rsidR="0017353A" w:rsidRDefault="001F33D0">
      <w:pPr>
        <w:pStyle w:val="Heading4"/>
      </w:pPr>
      <w:r>
        <w:t>Rationale</w:t>
      </w:r>
    </w:p>
    <w:p w14:paraId="1B68D7F4" w14:textId="77777777" w:rsidR="0017353A" w:rsidRDefault="001F33D0">
      <w:pPr>
        <w:pStyle w:val="BodyText"/>
        <w:spacing w:before="120"/>
        <w:ind w:left="140" w:right="792"/>
      </w:pPr>
      <w:r>
        <w:t>This request focuses on ensuring that item descriptors (and the associated MBS benefits available to</w:t>
      </w:r>
      <w:r>
        <w:rPr>
          <w:spacing w:val="-47"/>
        </w:rPr>
        <w:t xml:space="preserve"> </w:t>
      </w:r>
      <w:r>
        <w:t>consumers) accurately reflect the different levels of professional involvement required. It is based</w:t>
      </w:r>
      <w:r>
        <w:rPr>
          <w:spacing w:val="1"/>
        </w:rPr>
        <w:t xml:space="preserve"> </w:t>
      </w:r>
      <w:r>
        <w:t>on</w:t>
      </w:r>
      <w:r>
        <w:rPr>
          <w:spacing w:val="-2"/>
        </w:rPr>
        <w:t xml:space="preserve"> </w:t>
      </w:r>
      <w:r>
        <w:t>the</w:t>
      </w:r>
      <w:r>
        <w:rPr>
          <w:spacing w:val="-2"/>
        </w:rPr>
        <w:t xml:space="preserve"> </w:t>
      </w:r>
      <w:r>
        <w:t>following</w:t>
      </w:r>
      <w:r>
        <w:rPr>
          <w:spacing w:val="-4"/>
        </w:rPr>
        <w:t xml:space="preserve"> </w:t>
      </w:r>
      <w:r>
        <w:t>observations.</w:t>
      </w:r>
    </w:p>
    <w:p w14:paraId="20316171" w14:textId="77777777" w:rsidR="0017353A" w:rsidRDefault="001F33D0">
      <w:pPr>
        <w:pStyle w:val="BodyText"/>
        <w:spacing w:before="121"/>
        <w:ind w:left="500" w:right="902"/>
      </w:pPr>
      <w:r>
        <w:rPr>
          <w:noProof/>
        </w:rPr>
        <w:drawing>
          <wp:anchor distT="0" distB="0" distL="0" distR="0" simplePos="0" relativeHeight="15803392" behindDoc="0" locked="0" layoutInCell="1" allowOverlap="1" wp14:anchorId="78E0126E" wp14:editId="7D232228">
            <wp:simplePos x="0" y="0"/>
            <wp:positionH relativeFrom="page">
              <wp:posOffset>919061</wp:posOffset>
            </wp:positionH>
            <wp:positionV relativeFrom="paragraph">
              <wp:posOffset>121051</wp:posOffset>
            </wp:positionV>
            <wp:extent cx="74586" cy="91211"/>
            <wp:effectExtent l="0" t="0" r="0" b="0"/>
            <wp:wrapNone/>
            <wp:docPr id="24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complexity of inserting male and female catheters varies markedly and should be reflected</w:t>
      </w:r>
      <w:r>
        <w:rPr>
          <w:spacing w:val="-47"/>
        </w:rPr>
        <w:t xml:space="preserve"> </w:t>
      </w:r>
      <w:r>
        <w:t>in</w:t>
      </w:r>
      <w:r>
        <w:rPr>
          <w:spacing w:val="-2"/>
        </w:rPr>
        <w:t xml:space="preserve"> </w:t>
      </w:r>
      <w:r>
        <w:t>the</w:t>
      </w:r>
      <w:r>
        <w:rPr>
          <w:spacing w:val="1"/>
        </w:rPr>
        <w:t xml:space="preserve"> </w:t>
      </w:r>
      <w:r>
        <w:t>item</w:t>
      </w:r>
      <w:r>
        <w:rPr>
          <w:spacing w:val="-1"/>
        </w:rPr>
        <w:t xml:space="preserve"> </w:t>
      </w:r>
      <w:r>
        <w:t>structure.</w:t>
      </w:r>
    </w:p>
    <w:p w14:paraId="2173EF90" w14:textId="77777777" w:rsidR="0017353A" w:rsidRDefault="001F33D0">
      <w:pPr>
        <w:pStyle w:val="BodyText"/>
        <w:spacing w:before="124" w:line="237" w:lineRule="auto"/>
        <w:ind w:left="1143" w:right="825" w:hanging="284"/>
      </w:pPr>
      <w:r>
        <w:rPr>
          <w:rFonts w:ascii="Arial" w:hAnsi="Arial"/>
          <w:sz w:val="24"/>
        </w:rPr>
        <w:t>–</w:t>
      </w:r>
      <w:r>
        <w:rPr>
          <w:rFonts w:ascii="Arial" w:hAnsi="Arial"/>
          <w:spacing w:val="1"/>
          <w:sz w:val="24"/>
        </w:rPr>
        <w:t xml:space="preserve"> </w:t>
      </w:r>
      <w:r>
        <w:t>In particular, male catheters requiring guidewire use necessitate a lengthier, more</w:t>
      </w:r>
      <w:r>
        <w:rPr>
          <w:spacing w:val="-47"/>
        </w:rPr>
        <w:t xml:space="preserve"> </w:t>
      </w:r>
      <w:r>
        <w:t>complex</w:t>
      </w:r>
      <w:r>
        <w:rPr>
          <w:spacing w:val="-2"/>
        </w:rPr>
        <w:t xml:space="preserve"> </w:t>
      </w:r>
      <w:r>
        <w:t>and</w:t>
      </w:r>
      <w:r>
        <w:rPr>
          <w:spacing w:val="-1"/>
        </w:rPr>
        <w:t xml:space="preserve"> </w:t>
      </w:r>
      <w:r>
        <w:t>more</w:t>
      </w:r>
      <w:r>
        <w:rPr>
          <w:spacing w:val="-1"/>
        </w:rPr>
        <w:t xml:space="preserve"> </w:t>
      </w:r>
      <w:r>
        <w:t>skill-dependent procedure.</w:t>
      </w:r>
    </w:p>
    <w:p w14:paraId="77BA3409" w14:textId="77777777" w:rsidR="0017353A" w:rsidRDefault="001F33D0">
      <w:pPr>
        <w:pStyle w:val="BodyText"/>
        <w:spacing w:before="122"/>
        <w:ind w:left="500" w:right="1279"/>
      </w:pPr>
      <w:r>
        <w:rPr>
          <w:noProof/>
        </w:rPr>
        <w:drawing>
          <wp:anchor distT="0" distB="0" distL="0" distR="0" simplePos="0" relativeHeight="15803904" behindDoc="0" locked="0" layoutInCell="1" allowOverlap="1" wp14:anchorId="15AECA5C" wp14:editId="47E25211">
            <wp:simplePos x="0" y="0"/>
            <wp:positionH relativeFrom="page">
              <wp:posOffset>919061</wp:posOffset>
            </wp:positionH>
            <wp:positionV relativeFrom="paragraph">
              <wp:posOffset>121276</wp:posOffset>
            </wp:positionV>
            <wp:extent cx="74586" cy="92891"/>
            <wp:effectExtent l="0" t="0" r="0" b="0"/>
            <wp:wrapNone/>
            <wp:docPr id="251"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1"/>
                    </a:xfrm>
                    <a:prstGeom prst="rect">
                      <a:avLst/>
                    </a:prstGeom>
                  </pic:spPr>
                </pic:pic>
              </a:graphicData>
            </a:graphic>
          </wp:anchor>
        </w:drawing>
      </w:r>
      <w:r>
        <w:t>Although MBS data shows that a higher volume of services is provided for older males, this</w:t>
      </w:r>
      <w:r>
        <w:rPr>
          <w:spacing w:val="-47"/>
        </w:rPr>
        <w:t xml:space="preserve"> </w:t>
      </w:r>
      <w:r>
        <w:t xml:space="preserve">may be explained by the fact that </w:t>
      </w:r>
      <w:proofErr w:type="gramStart"/>
      <w:r>
        <w:t>a large number of</w:t>
      </w:r>
      <w:proofErr w:type="gramEnd"/>
      <w:r>
        <w:t xml:space="preserve"> female catheterisation services are</w:t>
      </w:r>
      <w:r>
        <w:rPr>
          <w:spacing w:val="1"/>
        </w:rPr>
        <w:t xml:space="preserve"> </w:t>
      </w:r>
      <w:r>
        <w:t>performed</w:t>
      </w:r>
      <w:r>
        <w:rPr>
          <w:spacing w:val="-1"/>
        </w:rPr>
        <w:t xml:space="preserve"> </w:t>
      </w:r>
      <w:r>
        <w:t>by nursing</w:t>
      </w:r>
      <w:r>
        <w:rPr>
          <w:spacing w:val="-1"/>
        </w:rPr>
        <w:t xml:space="preserve"> </w:t>
      </w:r>
      <w:r>
        <w:t>staff</w:t>
      </w:r>
      <w:r>
        <w:rPr>
          <w:spacing w:val="-3"/>
        </w:rPr>
        <w:t xml:space="preserve"> </w:t>
      </w:r>
      <w:r>
        <w:t>and do</w:t>
      </w:r>
      <w:r>
        <w:rPr>
          <w:spacing w:val="1"/>
        </w:rPr>
        <w:t xml:space="preserve"> </w:t>
      </w:r>
      <w:r>
        <w:t>not attract</w:t>
      </w:r>
      <w:r>
        <w:rPr>
          <w:spacing w:val="-2"/>
        </w:rPr>
        <w:t xml:space="preserve"> </w:t>
      </w:r>
      <w:r>
        <w:t>an</w:t>
      </w:r>
      <w:r>
        <w:rPr>
          <w:spacing w:val="-1"/>
        </w:rPr>
        <w:t xml:space="preserve"> </w:t>
      </w:r>
      <w:r>
        <w:t>MBS</w:t>
      </w:r>
      <w:r>
        <w:rPr>
          <w:spacing w:val="-5"/>
        </w:rPr>
        <w:t xml:space="preserve"> </w:t>
      </w:r>
      <w:r>
        <w:t>benefit.</w:t>
      </w:r>
    </w:p>
    <w:p w14:paraId="3D6B3D79" w14:textId="77777777" w:rsidR="0017353A" w:rsidRDefault="0017353A">
      <w:pPr>
        <w:pStyle w:val="BodyText"/>
      </w:pPr>
    </w:p>
    <w:p w14:paraId="56221CB4" w14:textId="77777777" w:rsidR="0017353A" w:rsidRDefault="0017353A">
      <w:pPr>
        <w:pStyle w:val="BodyText"/>
      </w:pPr>
    </w:p>
    <w:p w14:paraId="75B405BF" w14:textId="77777777" w:rsidR="0017353A" w:rsidRDefault="001F33D0">
      <w:pPr>
        <w:pStyle w:val="Heading4"/>
        <w:spacing w:before="174"/>
      </w:pPr>
      <w:r>
        <w:t>Request</w:t>
      </w:r>
      <w:r>
        <w:rPr>
          <w:spacing w:val="-2"/>
        </w:rPr>
        <w:t xml:space="preserve"> </w:t>
      </w:r>
      <w:r>
        <w:t>11</w:t>
      </w:r>
    </w:p>
    <w:p w14:paraId="164D60DB" w14:textId="77777777" w:rsidR="0017353A" w:rsidRDefault="001F33D0">
      <w:pPr>
        <w:pStyle w:val="BodyText"/>
        <w:spacing w:before="118"/>
        <w:ind w:left="140" w:right="819"/>
      </w:pPr>
      <w:r>
        <w:t>The Committee would like the Nurse Practitioners Clinical Committee to consider whether bladder</w:t>
      </w:r>
      <w:r>
        <w:rPr>
          <w:spacing w:val="1"/>
        </w:rPr>
        <w:t xml:space="preserve"> </w:t>
      </w:r>
      <w:r>
        <w:t>catheterisation items should be included as services provided by Nurse Practitioners, either through</w:t>
      </w:r>
      <w:r>
        <w:rPr>
          <w:spacing w:val="-47"/>
        </w:rPr>
        <w:t xml:space="preserve"> </w:t>
      </w:r>
      <w:r>
        <w:t>an amendment to the existing items or by replicating these items in the part of the MBS that covers</w:t>
      </w:r>
      <w:r>
        <w:rPr>
          <w:spacing w:val="-47"/>
        </w:rPr>
        <w:t xml:space="preserve"> </w:t>
      </w:r>
      <w:r>
        <w:t>services provided</w:t>
      </w:r>
      <w:r>
        <w:rPr>
          <w:spacing w:val="-2"/>
        </w:rPr>
        <w:t xml:space="preserve"> </w:t>
      </w:r>
      <w:r>
        <w:t>by Nurse</w:t>
      </w:r>
      <w:r>
        <w:rPr>
          <w:spacing w:val="-4"/>
        </w:rPr>
        <w:t xml:space="preserve"> </w:t>
      </w:r>
      <w:r>
        <w:t>Practitioners.</w:t>
      </w:r>
    </w:p>
    <w:p w14:paraId="31897DC3" w14:textId="77777777" w:rsidR="0017353A" w:rsidRDefault="0017353A">
      <w:pPr>
        <w:pStyle w:val="BodyText"/>
        <w:spacing w:before="5"/>
        <w:rPr>
          <w:sz w:val="26"/>
        </w:rPr>
      </w:pPr>
    </w:p>
    <w:p w14:paraId="02AA7145" w14:textId="77777777" w:rsidR="0017353A" w:rsidRDefault="001F33D0">
      <w:pPr>
        <w:pStyle w:val="Heading4"/>
      </w:pPr>
      <w:r>
        <w:t>Rationale</w:t>
      </w:r>
    </w:p>
    <w:p w14:paraId="5FC805DC" w14:textId="77777777" w:rsidR="0017353A" w:rsidRDefault="001F33D0">
      <w:pPr>
        <w:pStyle w:val="BodyText"/>
        <w:spacing w:before="118"/>
        <w:ind w:left="500" w:right="1110"/>
      </w:pPr>
      <w:r>
        <w:rPr>
          <w:noProof/>
        </w:rPr>
        <w:drawing>
          <wp:anchor distT="0" distB="0" distL="0" distR="0" simplePos="0" relativeHeight="15804416" behindDoc="0" locked="0" layoutInCell="1" allowOverlap="1" wp14:anchorId="2A1C0926" wp14:editId="50732D04">
            <wp:simplePos x="0" y="0"/>
            <wp:positionH relativeFrom="page">
              <wp:posOffset>919061</wp:posOffset>
            </wp:positionH>
            <wp:positionV relativeFrom="paragraph">
              <wp:posOffset>118511</wp:posOffset>
            </wp:positionV>
            <wp:extent cx="74586" cy="91211"/>
            <wp:effectExtent l="0" t="0" r="0" b="0"/>
            <wp:wrapNone/>
            <wp:docPr id="25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Nurse Practitioners currently perform bladder catheterisation in primary health care settings</w:t>
      </w:r>
      <w:r>
        <w:rPr>
          <w:spacing w:val="-47"/>
        </w:rPr>
        <w:t xml:space="preserve"> </w:t>
      </w:r>
      <w:r>
        <w:t>and</w:t>
      </w:r>
      <w:r>
        <w:rPr>
          <w:spacing w:val="-2"/>
        </w:rPr>
        <w:t xml:space="preserve"> </w:t>
      </w:r>
      <w:r>
        <w:t>are</w:t>
      </w:r>
      <w:r>
        <w:rPr>
          <w:spacing w:val="1"/>
        </w:rPr>
        <w:t xml:space="preserve"> </w:t>
      </w:r>
      <w:r>
        <w:t>appropriately</w:t>
      </w:r>
      <w:r>
        <w:rPr>
          <w:spacing w:val="-2"/>
        </w:rPr>
        <w:t xml:space="preserve"> </w:t>
      </w:r>
      <w:r>
        <w:t>qualified</w:t>
      </w:r>
      <w:r>
        <w:rPr>
          <w:spacing w:val="-1"/>
        </w:rPr>
        <w:t xml:space="preserve"> </w:t>
      </w:r>
      <w:r>
        <w:t>to</w:t>
      </w:r>
      <w:r>
        <w:rPr>
          <w:spacing w:val="-2"/>
        </w:rPr>
        <w:t xml:space="preserve"> </w:t>
      </w:r>
      <w:r>
        <w:t>provide</w:t>
      </w:r>
      <w:r>
        <w:rPr>
          <w:spacing w:val="1"/>
        </w:rPr>
        <w:t xml:space="preserve"> </w:t>
      </w:r>
      <w:r>
        <w:t>high-quality</w:t>
      </w:r>
      <w:r>
        <w:rPr>
          <w:spacing w:val="-1"/>
        </w:rPr>
        <w:t xml:space="preserve"> </w:t>
      </w:r>
      <w:r>
        <w:t>care.</w:t>
      </w:r>
    </w:p>
    <w:p w14:paraId="17959FB2" w14:textId="77777777" w:rsidR="0017353A" w:rsidRDefault="001F33D0">
      <w:pPr>
        <w:pStyle w:val="BodyText"/>
        <w:spacing w:before="121"/>
        <w:ind w:left="500" w:right="896"/>
      </w:pPr>
      <w:r>
        <w:rPr>
          <w:noProof/>
        </w:rPr>
        <w:drawing>
          <wp:anchor distT="0" distB="0" distL="0" distR="0" simplePos="0" relativeHeight="15804928" behindDoc="0" locked="0" layoutInCell="1" allowOverlap="1" wp14:anchorId="2AD5DF7F" wp14:editId="6D92E04C">
            <wp:simplePos x="0" y="0"/>
            <wp:positionH relativeFrom="page">
              <wp:posOffset>919061</wp:posOffset>
            </wp:positionH>
            <wp:positionV relativeFrom="paragraph">
              <wp:posOffset>120416</wp:posOffset>
            </wp:positionV>
            <wp:extent cx="74586" cy="91211"/>
            <wp:effectExtent l="0" t="0" r="0" b="0"/>
            <wp:wrapNone/>
            <wp:docPr id="25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lack of access to Medicare rebates for these services potentially disadvantages consumers</w:t>
      </w:r>
      <w:r>
        <w:rPr>
          <w:spacing w:val="1"/>
        </w:rPr>
        <w:t xml:space="preserve"> </w:t>
      </w:r>
      <w:r>
        <w:t>who seek services from a Nurse Practitioner, particularly in circumstances where a Nurse</w:t>
      </w:r>
      <w:r>
        <w:rPr>
          <w:spacing w:val="1"/>
        </w:rPr>
        <w:t xml:space="preserve"> </w:t>
      </w:r>
      <w:r>
        <w:t>Practitioner is the only suitably qualified health professional who is readily accessible to deliver</w:t>
      </w:r>
      <w:r>
        <w:rPr>
          <w:spacing w:val="-47"/>
        </w:rPr>
        <w:t xml:space="preserve"> </w:t>
      </w:r>
      <w:r>
        <w:t>those</w:t>
      </w:r>
      <w:r>
        <w:rPr>
          <w:spacing w:val="-3"/>
        </w:rPr>
        <w:t xml:space="preserve"> </w:t>
      </w:r>
      <w:r>
        <w:t>services</w:t>
      </w:r>
      <w:r>
        <w:rPr>
          <w:spacing w:val="-1"/>
        </w:rPr>
        <w:t xml:space="preserve"> </w:t>
      </w:r>
      <w:r>
        <w:t>(e.g.,</w:t>
      </w:r>
      <w:r>
        <w:rPr>
          <w:spacing w:val="1"/>
        </w:rPr>
        <w:t xml:space="preserve"> </w:t>
      </w:r>
      <w:r>
        <w:t>in</w:t>
      </w:r>
      <w:r>
        <w:rPr>
          <w:spacing w:val="-1"/>
        </w:rPr>
        <w:t xml:space="preserve"> </w:t>
      </w:r>
      <w:r>
        <w:t>rural</w:t>
      </w:r>
      <w:r>
        <w:rPr>
          <w:spacing w:val="-3"/>
        </w:rPr>
        <w:t xml:space="preserve"> </w:t>
      </w:r>
      <w:r>
        <w:t>and</w:t>
      </w:r>
      <w:r>
        <w:rPr>
          <w:spacing w:val="-1"/>
        </w:rPr>
        <w:t xml:space="preserve"> </w:t>
      </w:r>
      <w:r>
        <w:t>remote</w:t>
      </w:r>
      <w:r>
        <w:rPr>
          <w:spacing w:val="1"/>
        </w:rPr>
        <w:t xml:space="preserve"> </w:t>
      </w:r>
      <w:r>
        <w:t>locations).</w:t>
      </w:r>
    </w:p>
    <w:p w14:paraId="621C20D1" w14:textId="77777777" w:rsidR="0017353A" w:rsidRDefault="0017353A">
      <w:pPr>
        <w:sectPr w:rsidR="0017353A">
          <w:pgSz w:w="11910" w:h="16840"/>
          <w:pgMar w:top="1340" w:right="700" w:bottom="980" w:left="1300" w:header="0" w:footer="726" w:gutter="0"/>
          <w:cols w:space="720"/>
        </w:sectPr>
      </w:pPr>
    </w:p>
    <w:p w14:paraId="6C23D1C2" w14:textId="77777777" w:rsidR="0017353A" w:rsidRDefault="001F33D0">
      <w:pPr>
        <w:pStyle w:val="Heading1"/>
        <w:spacing w:before="22"/>
        <w:ind w:right="680"/>
      </w:pPr>
      <w:r>
        <w:rPr>
          <w:noProof/>
        </w:rPr>
        <w:lastRenderedPageBreak/>
        <w:drawing>
          <wp:anchor distT="0" distB="0" distL="0" distR="0" simplePos="0" relativeHeight="15805440" behindDoc="0" locked="0" layoutInCell="1" allowOverlap="1" wp14:anchorId="1532D0BE" wp14:editId="254FC3A5">
            <wp:simplePos x="0" y="0"/>
            <wp:positionH relativeFrom="page">
              <wp:posOffset>920648</wp:posOffset>
            </wp:positionH>
            <wp:positionV relativeFrom="paragraph">
              <wp:posOffset>79227</wp:posOffset>
            </wp:positionV>
            <wp:extent cx="137007" cy="134061"/>
            <wp:effectExtent l="0" t="0" r="0" b="0"/>
            <wp:wrapNone/>
            <wp:docPr id="257" name="image29.png"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image29.png" descr="5"/>
                    <pic:cNvPicPr/>
                  </pic:nvPicPr>
                  <pic:blipFill>
                    <a:blip r:embed="rId40" cstate="print"/>
                    <a:stretch>
                      <a:fillRect/>
                    </a:stretch>
                  </pic:blipFill>
                  <pic:spPr>
                    <a:xfrm>
                      <a:off x="0" y="0"/>
                      <a:ext cx="137007" cy="134061"/>
                    </a:xfrm>
                    <a:prstGeom prst="rect">
                      <a:avLst/>
                    </a:prstGeom>
                  </pic:spPr>
                </pic:pic>
              </a:graphicData>
            </a:graphic>
          </wp:anchor>
        </w:drawing>
      </w:r>
      <w:bookmarkStart w:id="59" w:name="_bookmark40"/>
      <w:bookmarkEnd w:id="59"/>
      <w:r>
        <w:rPr>
          <w:color w:val="01643E"/>
        </w:rPr>
        <w:t>Referred</w:t>
      </w:r>
      <w:r>
        <w:rPr>
          <w:color w:val="01643E"/>
          <w:spacing w:val="-9"/>
        </w:rPr>
        <w:t xml:space="preserve"> </w:t>
      </w:r>
      <w:r>
        <w:rPr>
          <w:color w:val="01643E"/>
        </w:rPr>
        <w:t>services</w:t>
      </w:r>
      <w:r>
        <w:rPr>
          <w:color w:val="01643E"/>
          <w:spacing w:val="-9"/>
        </w:rPr>
        <w:t xml:space="preserve"> </w:t>
      </w:r>
      <w:r>
        <w:rPr>
          <w:color w:val="01643E"/>
        </w:rPr>
        <w:t>request</w:t>
      </w:r>
      <w:r>
        <w:rPr>
          <w:color w:val="01643E"/>
          <w:spacing w:val="-7"/>
        </w:rPr>
        <w:t xml:space="preserve"> </w:t>
      </w:r>
      <w:r>
        <w:rPr>
          <w:color w:val="01643E"/>
        </w:rPr>
        <w:t>directed</w:t>
      </w:r>
      <w:r>
        <w:rPr>
          <w:color w:val="01643E"/>
          <w:spacing w:val="-11"/>
        </w:rPr>
        <w:t xml:space="preserve"> </w:t>
      </w:r>
      <w:r>
        <w:rPr>
          <w:color w:val="01643E"/>
        </w:rPr>
        <w:t>to</w:t>
      </w:r>
      <w:r>
        <w:rPr>
          <w:color w:val="01643E"/>
          <w:spacing w:val="-8"/>
        </w:rPr>
        <w:t xml:space="preserve"> </w:t>
      </w:r>
      <w:r>
        <w:rPr>
          <w:color w:val="01643E"/>
        </w:rPr>
        <w:t>the</w:t>
      </w:r>
      <w:r>
        <w:rPr>
          <w:color w:val="01643E"/>
          <w:spacing w:val="-10"/>
        </w:rPr>
        <w:t xml:space="preserve"> </w:t>
      </w:r>
      <w:r>
        <w:rPr>
          <w:color w:val="01643E"/>
        </w:rPr>
        <w:t>Consultation</w:t>
      </w:r>
      <w:r>
        <w:rPr>
          <w:color w:val="01643E"/>
          <w:spacing w:val="-9"/>
        </w:rPr>
        <w:t xml:space="preserve"> </w:t>
      </w:r>
      <w:r>
        <w:rPr>
          <w:color w:val="01643E"/>
        </w:rPr>
        <w:t>Services</w:t>
      </w:r>
      <w:r>
        <w:rPr>
          <w:color w:val="01643E"/>
          <w:spacing w:val="-69"/>
        </w:rPr>
        <w:t xml:space="preserve"> </w:t>
      </w:r>
      <w:r>
        <w:rPr>
          <w:color w:val="01643E"/>
        </w:rPr>
        <w:t>Clinical</w:t>
      </w:r>
      <w:r>
        <w:rPr>
          <w:color w:val="01643E"/>
          <w:spacing w:val="-1"/>
        </w:rPr>
        <w:t xml:space="preserve"> </w:t>
      </w:r>
      <w:r>
        <w:rPr>
          <w:color w:val="01643E"/>
        </w:rPr>
        <w:t>Committee</w:t>
      </w:r>
    </w:p>
    <w:p w14:paraId="3532E588" w14:textId="77777777" w:rsidR="0017353A" w:rsidRDefault="0017353A">
      <w:pPr>
        <w:pStyle w:val="BodyText"/>
        <w:rPr>
          <w:b/>
          <w:sz w:val="20"/>
        </w:rPr>
      </w:pPr>
    </w:p>
    <w:p w14:paraId="7C9C552A" w14:textId="77777777" w:rsidR="0017353A" w:rsidRDefault="0017353A">
      <w:pPr>
        <w:pStyle w:val="BodyText"/>
        <w:spacing w:before="7"/>
        <w:rPr>
          <w:b/>
          <w:sz w:val="15"/>
        </w:rPr>
      </w:pPr>
    </w:p>
    <w:p w14:paraId="147C2665" w14:textId="77777777" w:rsidR="0017353A" w:rsidRDefault="001F33D0">
      <w:pPr>
        <w:pStyle w:val="Heading2"/>
        <w:numPr>
          <w:ilvl w:val="1"/>
          <w:numId w:val="26"/>
        </w:numPr>
        <w:tabs>
          <w:tab w:val="left" w:pos="716"/>
          <w:tab w:val="left" w:pos="717"/>
        </w:tabs>
        <w:spacing w:before="44"/>
        <w:ind w:hanging="577"/>
      </w:pPr>
      <w:bookmarkStart w:id="60" w:name="5.1_Referred_Services_Working_Group_memb"/>
      <w:bookmarkStart w:id="61" w:name="_bookmark41"/>
      <w:bookmarkEnd w:id="60"/>
      <w:bookmarkEnd w:id="61"/>
      <w:r>
        <w:rPr>
          <w:color w:val="01643E"/>
        </w:rPr>
        <w:t>Referred</w:t>
      </w:r>
      <w:r>
        <w:rPr>
          <w:color w:val="01643E"/>
          <w:spacing w:val="-5"/>
        </w:rPr>
        <w:t xml:space="preserve"> </w:t>
      </w:r>
      <w:r>
        <w:rPr>
          <w:color w:val="01643E"/>
        </w:rPr>
        <w:t>Services</w:t>
      </w:r>
      <w:r>
        <w:rPr>
          <w:color w:val="01643E"/>
          <w:spacing w:val="-4"/>
        </w:rPr>
        <w:t xml:space="preserve"> </w:t>
      </w:r>
      <w:r>
        <w:rPr>
          <w:color w:val="01643E"/>
        </w:rPr>
        <w:t>Working</w:t>
      </w:r>
      <w:r>
        <w:rPr>
          <w:color w:val="01643E"/>
          <w:spacing w:val="-6"/>
        </w:rPr>
        <w:t xml:space="preserve"> </w:t>
      </w:r>
      <w:r>
        <w:rPr>
          <w:color w:val="01643E"/>
        </w:rPr>
        <w:t>Group</w:t>
      </w:r>
      <w:r>
        <w:rPr>
          <w:color w:val="01643E"/>
          <w:spacing w:val="-4"/>
        </w:rPr>
        <w:t xml:space="preserve"> </w:t>
      </w:r>
      <w:r>
        <w:rPr>
          <w:color w:val="01643E"/>
        </w:rPr>
        <w:t>membership</w:t>
      </w:r>
    </w:p>
    <w:p w14:paraId="79D9A729" w14:textId="77777777" w:rsidR="0017353A" w:rsidRDefault="001F33D0">
      <w:pPr>
        <w:pStyle w:val="BodyText"/>
        <w:spacing w:before="119"/>
        <w:ind w:left="140" w:right="1195"/>
      </w:pPr>
      <w:r>
        <w:t xml:space="preserve">The Committee formed a Working Group to consider referred services. The </w:t>
      </w:r>
      <w:proofErr w:type="spellStart"/>
      <w:r>
        <w:t>RefWG</w:t>
      </w:r>
      <w:proofErr w:type="spellEnd"/>
      <w:r>
        <w:t xml:space="preserve"> included the</w:t>
      </w:r>
      <w:r>
        <w:rPr>
          <w:spacing w:val="-47"/>
        </w:rPr>
        <w:t xml:space="preserve"> </w:t>
      </w:r>
      <w:r>
        <w:t>members</w:t>
      </w:r>
      <w:r>
        <w:rPr>
          <w:spacing w:val="-2"/>
        </w:rPr>
        <w:t xml:space="preserve"> </w:t>
      </w:r>
      <w:r>
        <w:t>listed</w:t>
      </w:r>
      <w:r>
        <w:rPr>
          <w:spacing w:val="-1"/>
        </w:rPr>
        <w:t xml:space="preserve"> </w:t>
      </w:r>
      <w:r>
        <w:t>in</w:t>
      </w:r>
      <w:r>
        <w:rPr>
          <w:spacing w:val="-3"/>
        </w:rPr>
        <w:t xml:space="preserve"> </w:t>
      </w:r>
      <w:hyperlink w:anchor="_bookmark42" w:history="1">
        <w:r>
          <w:t>Table</w:t>
        </w:r>
        <w:r>
          <w:rPr>
            <w:spacing w:val="-1"/>
          </w:rPr>
          <w:t xml:space="preserve"> </w:t>
        </w:r>
        <w:r>
          <w:t>12.</w:t>
        </w:r>
      </w:hyperlink>
    </w:p>
    <w:p w14:paraId="2DEED21F" w14:textId="77777777" w:rsidR="0017353A" w:rsidRDefault="001F33D0">
      <w:pPr>
        <w:spacing w:before="122" w:after="22"/>
        <w:ind w:left="140"/>
        <w:rPr>
          <w:b/>
          <w:sz w:val="18"/>
        </w:rPr>
      </w:pPr>
      <w:bookmarkStart w:id="62" w:name="_bookmark42"/>
      <w:bookmarkEnd w:id="62"/>
      <w:r>
        <w:rPr>
          <w:b/>
          <w:sz w:val="18"/>
        </w:rPr>
        <w:t>Table</w:t>
      </w:r>
      <w:r>
        <w:rPr>
          <w:b/>
          <w:spacing w:val="-4"/>
          <w:sz w:val="18"/>
        </w:rPr>
        <w:t xml:space="preserve"> </w:t>
      </w:r>
      <w:r>
        <w:rPr>
          <w:b/>
          <w:sz w:val="18"/>
        </w:rPr>
        <w:t>12.</w:t>
      </w:r>
      <w:r>
        <w:rPr>
          <w:b/>
          <w:spacing w:val="-5"/>
          <w:sz w:val="18"/>
        </w:rPr>
        <w:t xml:space="preserve"> </w:t>
      </w:r>
      <w:r>
        <w:rPr>
          <w:b/>
          <w:sz w:val="18"/>
        </w:rPr>
        <w:t>Referred</w:t>
      </w:r>
      <w:r>
        <w:rPr>
          <w:b/>
          <w:spacing w:val="-4"/>
          <w:sz w:val="18"/>
        </w:rPr>
        <w:t xml:space="preserve"> </w:t>
      </w:r>
      <w:r>
        <w:rPr>
          <w:b/>
          <w:sz w:val="18"/>
        </w:rPr>
        <w:t>Services</w:t>
      </w:r>
      <w:r>
        <w:rPr>
          <w:b/>
          <w:spacing w:val="-3"/>
          <w:sz w:val="18"/>
        </w:rPr>
        <w:t xml:space="preserve"> </w:t>
      </w:r>
      <w:r>
        <w:rPr>
          <w:b/>
          <w:sz w:val="18"/>
        </w:rPr>
        <w:t>Working</w:t>
      </w:r>
      <w:r>
        <w:rPr>
          <w:b/>
          <w:spacing w:val="-4"/>
          <w:sz w:val="18"/>
        </w:rPr>
        <w:t xml:space="preserve"> </w:t>
      </w:r>
      <w:r>
        <w:rPr>
          <w:b/>
          <w:sz w:val="18"/>
        </w:rPr>
        <w:t>Group</w:t>
      </w:r>
      <w:r>
        <w:rPr>
          <w:b/>
          <w:spacing w:val="-4"/>
          <w:sz w:val="18"/>
        </w:rPr>
        <w:t xml:space="preserve"> </w:t>
      </w:r>
      <w:r>
        <w:rPr>
          <w:b/>
          <w:sz w:val="18"/>
        </w:rPr>
        <w:t>members</w:t>
      </w:r>
    </w:p>
    <w:tbl>
      <w:tblPr>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4"/>
        <w:gridCol w:w="6803"/>
      </w:tblGrid>
      <w:tr w:rsidR="0017353A" w14:paraId="349F1D58" w14:textId="77777777">
        <w:trPr>
          <w:trHeight w:val="302"/>
        </w:trPr>
        <w:tc>
          <w:tcPr>
            <w:tcW w:w="2124" w:type="dxa"/>
            <w:shd w:val="clear" w:color="auto" w:fill="F1F1F1"/>
          </w:tcPr>
          <w:p w14:paraId="3DFFBD6A" w14:textId="77777777" w:rsidR="0017353A" w:rsidRDefault="001F33D0">
            <w:pPr>
              <w:pStyle w:val="TableParagraph"/>
              <w:spacing w:before="39"/>
              <w:ind w:left="28"/>
              <w:rPr>
                <w:b/>
                <w:sz w:val="18"/>
              </w:rPr>
            </w:pPr>
            <w:r>
              <w:rPr>
                <w:b/>
                <w:sz w:val="18"/>
              </w:rPr>
              <w:t>Name</w:t>
            </w:r>
          </w:p>
        </w:tc>
        <w:tc>
          <w:tcPr>
            <w:tcW w:w="6803" w:type="dxa"/>
            <w:shd w:val="clear" w:color="auto" w:fill="F1F1F1"/>
          </w:tcPr>
          <w:p w14:paraId="1712504B" w14:textId="77777777" w:rsidR="0017353A" w:rsidRDefault="001F33D0">
            <w:pPr>
              <w:pStyle w:val="TableParagraph"/>
              <w:spacing w:before="39"/>
              <w:ind w:left="26"/>
              <w:rPr>
                <w:b/>
                <w:sz w:val="18"/>
              </w:rPr>
            </w:pPr>
            <w:r>
              <w:rPr>
                <w:b/>
                <w:sz w:val="18"/>
              </w:rPr>
              <w:t>Position/Organisation</w:t>
            </w:r>
          </w:p>
        </w:tc>
      </w:tr>
      <w:tr w:rsidR="0017353A" w14:paraId="475190B1" w14:textId="77777777">
        <w:trPr>
          <w:trHeight w:val="4397"/>
        </w:trPr>
        <w:tc>
          <w:tcPr>
            <w:tcW w:w="2124" w:type="dxa"/>
          </w:tcPr>
          <w:p w14:paraId="5735997A" w14:textId="77777777" w:rsidR="0017353A" w:rsidRDefault="001F33D0">
            <w:pPr>
              <w:pStyle w:val="TableParagraph"/>
              <w:spacing w:before="47"/>
              <w:ind w:left="28"/>
              <w:rPr>
                <w:sz w:val="18"/>
              </w:rPr>
            </w:pPr>
            <w:r>
              <w:rPr>
                <w:sz w:val="18"/>
              </w:rPr>
              <w:t>Mr Gary</w:t>
            </w:r>
            <w:r>
              <w:rPr>
                <w:spacing w:val="-3"/>
                <w:sz w:val="18"/>
              </w:rPr>
              <w:t xml:space="preserve"> </w:t>
            </w:r>
            <w:r>
              <w:rPr>
                <w:sz w:val="18"/>
              </w:rPr>
              <w:t>Smith</w:t>
            </w:r>
            <w:r>
              <w:rPr>
                <w:spacing w:val="-1"/>
                <w:sz w:val="18"/>
              </w:rPr>
              <w:t xml:space="preserve"> </w:t>
            </w:r>
            <w:r>
              <w:rPr>
                <w:sz w:val="18"/>
              </w:rPr>
              <w:t>(Chair)</w:t>
            </w:r>
          </w:p>
        </w:tc>
        <w:tc>
          <w:tcPr>
            <w:tcW w:w="6803" w:type="dxa"/>
          </w:tcPr>
          <w:p w14:paraId="3E4DB55D" w14:textId="77777777" w:rsidR="0017353A" w:rsidRDefault="001F33D0">
            <w:pPr>
              <w:pStyle w:val="TableParagraph"/>
              <w:spacing w:before="47" w:line="207" w:lineRule="exact"/>
              <w:ind w:left="26"/>
              <w:rPr>
                <w:sz w:val="18"/>
              </w:rPr>
            </w:pPr>
            <w:r>
              <w:rPr>
                <w:sz w:val="18"/>
              </w:rPr>
              <w:t>Practice</w:t>
            </w:r>
            <w:r>
              <w:rPr>
                <w:spacing w:val="-2"/>
                <w:sz w:val="18"/>
              </w:rPr>
              <w:t xml:space="preserve"> </w:t>
            </w:r>
            <w:r>
              <w:rPr>
                <w:sz w:val="18"/>
              </w:rPr>
              <w:t>Manager</w:t>
            </w:r>
          </w:p>
          <w:p w14:paraId="463374AC" w14:textId="77777777" w:rsidR="0017353A" w:rsidRDefault="001F33D0">
            <w:pPr>
              <w:pStyle w:val="TableParagraph"/>
              <w:spacing w:line="242" w:lineRule="auto"/>
              <w:ind w:left="26" w:right="493"/>
              <w:rPr>
                <w:sz w:val="18"/>
              </w:rPr>
            </w:pPr>
            <w:r>
              <w:rPr>
                <w:sz w:val="18"/>
              </w:rPr>
              <w:t>Past National and New South Wales State President, Australian Association of</w:t>
            </w:r>
            <w:r>
              <w:rPr>
                <w:spacing w:val="-47"/>
                <w:sz w:val="18"/>
              </w:rPr>
              <w:t xml:space="preserve"> </w:t>
            </w:r>
            <w:r>
              <w:rPr>
                <w:sz w:val="18"/>
              </w:rPr>
              <w:t>Practice</w:t>
            </w:r>
            <w:r>
              <w:rPr>
                <w:spacing w:val="-1"/>
                <w:sz w:val="18"/>
              </w:rPr>
              <w:t xml:space="preserve"> </w:t>
            </w:r>
            <w:r>
              <w:rPr>
                <w:sz w:val="18"/>
              </w:rPr>
              <w:t>Management</w:t>
            </w:r>
            <w:r>
              <w:rPr>
                <w:spacing w:val="-2"/>
                <w:sz w:val="18"/>
              </w:rPr>
              <w:t xml:space="preserve"> </w:t>
            </w:r>
            <w:r>
              <w:rPr>
                <w:sz w:val="18"/>
              </w:rPr>
              <w:t>Ltd (AAPM)</w:t>
            </w:r>
          </w:p>
          <w:p w14:paraId="3F0FB3B1" w14:textId="77777777" w:rsidR="0017353A" w:rsidRDefault="001F33D0">
            <w:pPr>
              <w:pStyle w:val="TableParagraph"/>
              <w:spacing w:before="16" w:line="264" w:lineRule="auto"/>
              <w:ind w:left="26"/>
              <w:rPr>
                <w:sz w:val="18"/>
              </w:rPr>
            </w:pPr>
            <w:r>
              <w:rPr>
                <w:sz w:val="18"/>
              </w:rPr>
              <w:t>Advisor</w:t>
            </w:r>
            <w:r>
              <w:rPr>
                <w:spacing w:val="-3"/>
                <w:sz w:val="18"/>
              </w:rPr>
              <w:t xml:space="preserve"> </w:t>
            </w:r>
            <w:r>
              <w:rPr>
                <w:sz w:val="18"/>
              </w:rPr>
              <w:t>to</w:t>
            </w:r>
            <w:r>
              <w:rPr>
                <w:spacing w:val="-2"/>
                <w:sz w:val="18"/>
              </w:rPr>
              <w:t xml:space="preserve"> </w:t>
            </w:r>
            <w:r>
              <w:rPr>
                <w:sz w:val="18"/>
              </w:rPr>
              <w:t>the</w:t>
            </w:r>
            <w:r>
              <w:rPr>
                <w:spacing w:val="-4"/>
                <w:sz w:val="18"/>
              </w:rPr>
              <w:t xml:space="preserve"> </w:t>
            </w:r>
            <w:r>
              <w:rPr>
                <w:sz w:val="18"/>
              </w:rPr>
              <w:t>Commonwealth</w:t>
            </w:r>
            <w:r>
              <w:rPr>
                <w:spacing w:val="-6"/>
                <w:sz w:val="18"/>
              </w:rPr>
              <w:t xml:space="preserve"> </w:t>
            </w:r>
            <w:r>
              <w:rPr>
                <w:sz w:val="18"/>
              </w:rPr>
              <w:t>Government</w:t>
            </w:r>
            <w:r>
              <w:rPr>
                <w:spacing w:val="-5"/>
                <w:sz w:val="18"/>
              </w:rPr>
              <w:t xml:space="preserve"> </w:t>
            </w:r>
            <w:r>
              <w:rPr>
                <w:sz w:val="18"/>
              </w:rPr>
              <w:t>on</w:t>
            </w:r>
            <w:r>
              <w:rPr>
                <w:spacing w:val="-2"/>
                <w:sz w:val="18"/>
              </w:rPr>
              <w:t xml:space="preserve"> </w:t>
            </w:r>
            <w:r>
              <w:rPr>
                <w:sz w:val="18"/>
              </w:rPr>
              <w:t>the</w:t>
            </w:r>
            <w:r>
              <w:rPr>
                <w:spacing w:val="-4"/>
                <w:sz w:val="18"/>
              </w:rPr>
              <w:t xml:space="preserve"> </w:t>
            </w:r>
            <w:r>
              <w:rPr>
                <w:sz w:val="18"/>
              </w:rPr>
              <w:t>management</w:t>
            </w:r>
            <w:r>
              <w:rPr>
                <w:spacing w:val="-2"/>
                <w:sz w:val="18"/>
              </w:rPr>
              <w:t xml:space="preserve"> </w:t>
            </w:r>
            <w:r>
              <w:rPr>
                <w:sz w:val="18"/>
              </w:rPr>
              <w:t>of</w:t>
            </w:r>
            <w:r>
              <w:rPr>
                <w:spacing w:val="-5"/>
                <w:sz w:val="18"/>
              </w:rPr>
              <w:t xml:space="preserve"> </w:t>
            </w:r>
            <w:r>
              <w:rPr>
                <w:sz w:val="18"/>
              </w:rPr>
              <w:t>health</w:t>
            </w:r>
            <w:r>
              <w:rPr>
                <w:spacing w:val="-2"/>
                <w:sz w:val="18"/>
              </w:rPr>
              <w:t xml:space="preserve"> </w:t>
            </w:r>
            <w:r>
              <w:rPr>
                <w:sz w:val="18"/>
              </w:rPr>
              <w:t>reform</w:t>
            </w:r>
            <w:r>
              <w:rPr>
                <w:spacing w:val="-47"/>
                <w:sz w:val="18"/>
              </w:rPr>
              <w:t xml:space="preserve"> </w:t>
            </w:r>
            <w:r>
              <w:rPr>
                <w:sz w:val="18"/>
              </w:rPr>
              <w:t>Member</w:t>
            </w:r>
            <w:r>
              <w:rPr>
                <w:spacing w:val="-1"/>
                <w:sz w:val="18"/>
              </w:rPr>
              <w:t xml:space="preserve"> </w:t>
            </w:r>
            <w:r>
              <w:rPr>
                <w:sz w:val="18"/>
              </w:rPr>
              <w:t>of various advisory</w:t>
            </w:r>
            <w:r>
              <w:rPr>
                <w:spacing w:val="-2"/>
                <w:sz w:val="18"/>
              </w:rPr>
              <w:t xml:space="preserve"> </w:t>
            </w:r>
            <w:r>
              <w:rPr>
                <w:sz w:val="18"/>
              </w:rPr>
              <w:t>groups</w:t>
            </w:r>
            <w:r>
              <w:rPr>
                <w:spacing w:val="-3"/>
                <w:sz w:val="18"/>
              </w:rPr>
              <w:t xml:space="preserve"> </w:t>
            </w:r>
            <w:r>
              <w:rPr>
                <w:sz w:val="18"/>
              </w:rPr>
              <w:t>on</w:t>
            </w:r>
            <w:r>
              <w:rPr>
                <w:spacing w:val="3"/>
                <w:sz w:val="18"/>
              </w:rPr>
              <w:t xml:space="preserve"> </w:t>
            </w:r>
            <w:r>
              <w:rPr>
                <w:sz w:val="18"/>
              </w:rPr>
              <w:t>behalf</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z w:val="18"/>
              </w:rPr>
              <w:t>AAPM</w:t>
            </w:r>
          </w:p>
          <w:p w14:paraId="586D5289" w14:textId="77777777" w:rsidR="0017353A" w:rsidRDefault="001F33D0">
            <w:pPr>
              <w:pStyle w:val="TableParagraph"/>
              <w:spacing w:line="205" w:lineRule="exact"/>
              <w:ind w:left="26"/>
              <w:rPr>
                <w:sz w:val="18"/>
              </w:rPr>
            </w:pPr>
            <w:r>
              <w:rPr>
                <w:sz w:val="18"/>
              </w:rPr>
              <w:t>Holds</w:t>
            </w:r>
            <w:r>
              <w:rPr>
                <w:spacing w:val="-1"/>
                <w:sz w:val="18"/>
              </w:rPr>
              <w:t xml:space="preserve"> </w:t>
            </w:r>
            <w:r>
              <w:rPr>
                <w:sz w:val="18"/>
              </w:rPr>
              <w:t>Board</w:t>
            </w:r>
            <w:r>
              <w:rPr>
                <w:spacing w:val="-4"/>
                <w:sz w:val="18"/>
              </w:rPr>
              <w:t xml:space="preserve"> </w:t>
            </w:r>
            <w:r>
              <w:rPr>
                <w:sz w:val="18"/>
              </w:rPr>
              <w:t>positions</w:t>
            </w:r>
            <w:r>
              <w:rPr>
                <w:spacing w:val="-3"/>
                <w:sz w:val="18"/>
              </w:rPr>
              <w:t xml:space="preserve"> </w:t>
            </w:r>
            <w:r>
              <w:rPr>
                <w:sz w:val="18"/>
              </w:rPr>
              <w:t>with:</w:t>
            </w:r>
          </w:p>
          <w:p w14:paraId="75042550" w14:textId="77777777" w:rsidR="0017353A" w:rsidRDefault="001F33D0">
            <w:pPr>
              <w:pStyle w:val="TableParagraph"/>
              <w:numPr>
                <w:ilvl w:val="0"/>
                <w:numId w:val="25"/>
              </w:numPr>
              <w:tabs>
                <w:tab w:val="left" w:pos="139"/>
              </w:tabs>
              <w:spacing w:before="21"/>
              <w:ind w:right="306" w:firstLine="0"/>
              <w:rPr>
                <w:sz w:val="18"/>
              </w:rPr>
            </w:pPr>
            <w:r>
              <w:rPr>
                <w:sz w:val="18"/>
              </w:rPr>
              <w:t>Australian General Practice Accreditation Ltd (AGPAL; provides accreditation to</w:t>
            </w:r>
            <w:r>
              <w:rPr>
                <w:spacing w:val="-47"/>
                <w:sz w:val="18"/>
              </w:rPr>
              <w:t xml:space="preserve"> </w:t>
            </w:r>
            <w:r>
              <w:rPr>
                <w:sz w:val="18"/>
              </w:rPr>
              <w:t>general</w:t>
            </w:r>
            <w:r>
              <w:rPr>
                <w:spacing w:val="-1"/>
                <w:sz w:val="18"/>
              </w:rPr>
              <w:t xml:space="preserve"> </w:t>
            </w:r>
            <w:r>
              <w:rPr>
                <w:sz w:val="18"/>
              </w:rPr>
              <w:t>practices</w:t>
            </w:r>
            <w:r>
              <w:rPr>
                <w:spacing w:val="1"/>
                <w:sz w:val="18"/>
              </w:rPr>
              <w:t xml:space="preserve"> </w:t>
            </w:r>
            <w:r>
              <w:rPr>
                <w:sz w:val="18"/>
              </w:rPr>
              <w:t>in Australia)</w:t>
            </w:r>
          </w:p>
          <w:p w14:paraId="3B185C35" w14:textId="77777777" w:rsidR="0017353A" w:rsidRDefault="001F33D0">
            <w:pPr>
              <w:pStyle w:val="TableParagraph"/>
              <w:numPr>
                <w:ilvl w:val="0"/>
                <w:numId w:val="25"/>
              </w:numPr>
              <w:tabs>
                <w:tab w:val="left" w:pos="139"/>
              </w:tabs>
              <w:spacing w:before="21"/>
              <w:ind w:right="160" w:firstLine="0"/>
              <w:rPr>
                <w:sz w:val="18"/>
              </w:rPr>
            </w:pPr>
            <w:r>
              <w:rPr>
                <w:sz w:val="18"/>
              </w:rPr>
              <w:t>Quality in Practice, Chair (QIP; provides quality accreditation programs consistent</w:t>
            </w:r>
            <w:r>
              <w:rPr>
                <w:spacing w:val="-48"/>
                <w:sz w:val="18"/>
              </w:rPr>
              <w:t xml:space="preserve"> </w:t>
            </w:r>
            <w:r>
              <w:rPr>
                <w:sz w:val="18"/>
              </w:rPr>
              <w:t>with international standards to all sectors of business, both in Australia and</w:t>
            </w:r>
            <w:r>
              <w:rPr>
                <w:spacing w:val="1"/>
                <w:sz w:val="18"/>
              </w:rPr>
              <w:t xml:space="preserve"> </w:t>
            </w:r>
            <w:r>
              <w:rPr>
                <w:sz w:val="18"/>
              </w:rPr>
              <w:t>internationally)</w:t>
            </w:r>
          </w:p>
          <w:p w14:paraId="309637B2" w14:textId="77777777" w:rsidR="0017353A" w:rsidRDefault="001F33D0">
            <w:pPr>
              <w:pStyle w:val="TableParagraph"/>
              <w:numPr>
                <w:ilvl w:val="0"/>
                <w:numId w:val="25"/>
              </w:numPr>
              <w:tabs>
                <w:tab w:val="left" w:pos="139"/>
              </w:tabs>
              <w:spacing w:before="20"/>
              <w:ind w:right="101" w:firstLine="0"/>
              <w:rPr>
                <w:sz w:val="18"/>
              </w:rPr>
            </w:pPr>
            <w:r>
              <w:rPr>
                <w:sz w:val="18"/>
              </w:rPr>
              <w:t>Nepean Blue Mountains Local Health District (LHD; appointed by the New South</w:t>
            </w:r>
            <w:r>
              <w:rPr>
                <w:spacing w:val="1"/>
                <w:sz w:val="18"/>
              </w:rPr>
              <w:t xml:space="preserve"> </w:t>
            </w:r>
            <w:r>
              <w:rPr>
                <w:sz w:val="18"/>
              </w:rPr>
              <w:t>Wales Government to provide strategic oversight and monitor the LHD financial and</w:t>
            </w:r>
            <w:r>
              <w:rPr>
                <w:spacing w:val="-48"/>
                <w:sz w:val="18"/>
              </w:rPr>
              <w:t xml:space="preserve"> </w:t>
            </w:r>
            <w:r>
              <w:rPr>
                <w:sz w:val="18"/>
              </w:rPr>
              <w:t>operational performance under the state-wide performance framework, against the</w:t>
            </w:r>
            <w:r>
              <w:rPr>
                <w:spacing w:val="1"/>
                <w:sz w:val="18"/>
              </w:rPr>
              <w:t xml:space="preserve"> </w:t>
            </w:r>
            <w:r>
              <w:rPr>
                <w:sz w:val="18"/>
              </w:rPr>
              <w:t>identified</w:t>
            </w:r>
            <w:r>
              <w:rPr>
                <w:spacing w:val="-1"/>
                <w:sz w:val="18"/>
              </w:rPr>
              <w:t xml:space="preserve"> </w:t>
            </w:r>
            <w:r>
              <w:rPr>
                <w:sz w:val="18"/>
              </w:rPr>
              <w:t>performance</w:t>
            </w:r>
            <w:r>
              <w:rPr>
                <w:spacing w:val="-2"/>
                <w:sz w:val="18"/>
              </w:rPr>
              <w:t xml:space="preserve"> </w:t>
            </w:r>
            <w:r>
              <w:rPr>
                <w:sz w:val="18"/>
              </w:rPr>
              <w:t>measures)</w:t>
            </w:r>
          </w:p>
          <w:p w14:paraId="0DE3645C" w14:textId="77777777" w:rsidR="0017353A" w:rsidRDefault="001F33D0">
            <w:pPr>
              <w:pStyle w:val="TableParagraph"/>
              <w:numPr>
                <w:ilvl w:val="0"/>
                <w:numId w:val="25"/>
              </w:numPr>
              <w:tabs>
                <w:tab w:val="left" w:pos="139"/>
              </w:tabs>
              <w:spacing w:before="19"/>
              <w:ind w:right="159" w:firstLine="0"/>
              <w:rPr>
                <w:sz w:val="18"/>
              </w:rPr>
            </w:pPr>
            <w:r>
              <w:rPr>
                <w:sz w:val="18"/>
              </w:rPr>
              <w:t>General Practice Workforce Tasmania (GPW; facilitates the recruitment and</w:t>
            </w:r>
            <w:r>
              <w:rPr>
                <w:spacing w:val="1"/>
                <w:sz w:val="18"/>
              </w:rPr>
              <w:t xml:space="preserve"> </w:t>
            </w:r>
            <w:r>
              <w:rPr>
                <w:sz w:val="18"/>
              </w:rPr>
              <w:t>retention of General Practitioners and Allied Health in rural and remote areas in the</w:t>
            </w:r>
            <w:r>
              <w:rPr>
                <w:spacing w:val="-47"/>
                <w:sz w:val="18"/>
              </w:rPr>
              <w:t xml:space="preserve"> </w:t>
            </w:r>
            <w:r>
              <w:rPr>
                <w:sz w:val="18"/>
              </w:rPr>
              <w:t>state</w:t>
            </w:r>
            <w:r>
              <w:rPr>
                <w:spacing w:val="-3"/>
                <w:sz w:val="18"/>
              </w:rPr>
              <w:t xml:space="preserve"> </w:t>
            </w:r>
            <w:r>
              <w:rPr>
                <w:sz w:val="18"/>
              </w:rPr>
              <w:t>of Tasmania)</w:t>
            </w:r>
          </w:p>
          <w:p w14:paraId="678DD5D7" w14:textId="77777777" w:rsidR="0017353A" w:rsidRDefault="001F33D0">
            <w:pPr>
              <w:pStyle w:val="TableParagraph"/>
              <w:spacing w:before="20"/>
              <w:ind w:left="26"/>
              <w:rPr>
                <w:sz w:val="18"/>
              </w:rPr>
            </w:pPr>
            <w:r>
              <w:rPr>
                <w:sz w:val="18"/>
              </w:rPr>
              <w:t>Surveyor</w:t>
            </w:r>
            <w:r>
              <w:rPr>
                <w:spacing w:val="-3"/>
                <w:sz w:val="18"/>
              </w:rPr>
              <w:t xml:space="preserve"> </w:t>
            </w:r>
            <w:r>
              <w:rPr>
                <w:sz w:val="18"/>
              </w:rPr>
              <w:t>with</w:t>
            </w:r>
            <w:r>
              <w:rPr>
                <w:spacing w:val="-3"/>
                <w:sz w:val="18"/>
              </w:rPr>
              <w:t xml:space="preserve"> </w:t>
            </w:r>
            <w:r>
              <w:rPr>
                <w:sz w:val="18"/>
              </w:rPr>
              <w:t>AGPAL</w:t>
            </w:r>
            <w:r>
              <w:rPr>
                <w:spacing w:val="-2"/>
                <w:sz w:val="18"/>
              </w:rPr>
              <w:t xml:space="preserve"> </w:t>
            </w:r>
            <w:r>
              <w:rPr>
                <w:sz w:val="18"/>
              </w:rPr>
              <w:t>and</w:t>
            </w:r>
            <w:r>
              <w:rPr>
                <w:spacing w:val="-3"/>
                <w:sz w:val="18"/>
              </w:rPr>
              <w:t xml:space="preserve"> </w:t>
            </w:r>
            <w:r>
              <w:rPr>
                <w:sz w:val="18"/>
              </w:rPr>
              <w:t>an</w:t>
            </w:r>
            <w:r>
              <w:rPr>
                <w:spacing w:val="-5"/>
                <w:sz w:val="18"/>
              </w:rPr>
              <w:t xml:space="preserve"> </w:t>
            </w:r>
            <w:r>
              <w:rPr>
                <w:sz w:val="18"/>
              </w:rPr>
              <w:t>International</w:t>
            </w:r>
            <w:r>
              <w:rPr>
                <w:spacing w:val="-2"/>
                <w:sz w:val="18"/>
              </w:rPr>
              <w:t xml:space="preserve"> </w:t>
            </w:r>
            <w:r>
              <w:rPr>
                <w:sz w:val="18"/>
              </w:rPr>
              <w:t>Surveyor</w:t>
            </w:r>
            <w:r>
              <w:rPr>
                <w:spacing w:val="-3"/>
                <w:sz w:val="18"/>
              </w:rPr>
              <w:t xml:space="preserve"> </w:t>
            </w:r>
            <w:r>
              <w:rPr>
                <w:sz w:val="18"/>
              </w:rPr>
              <w:t>with</w:t>
            </w:r>
            <w:r>
              <w:rPr>
                <w:spacing w:val="-3"/>
                <w:sz w:val="18"/>
              </w:rPr>
              <w:t xml:space="preserve"> </w:t>
            </w:r>
            <w:r>
              <w:rPr>
                <w:sz w:val="18"/>
              </w:rPr>
              <w:t>the</w:t>
            </w:r>
            <w:r>
              <w:rPr>
                <w:spacing w:val="-4"/>
                <w:sz w:val="18"/>
              </w:rPr>
              <w:t xml:space="preserve"> </w:t>
            </w:r>
            <w:r>
              <w:rPr>
                <w:sz w:val="18"/>
              </w:rPr>
              <w:t>International</w:t>
            </w:r>
            <w:r>
              <w:rPr>
                <w:spacing w:val="-3"/>
                <w:sz w:val="18"/>
              </w:rPr>
              <w:t xml:space="preserve"> </w:t>
            </w:r>
            <w:r>
              <w:rPr>
                <w:sz w:val="18"/>
              </w:rPr>
              <w:t>Society</w:t>
            </w:r>
            <w:r>
              <w:rPr>
                <w:spacing w:val="-3"/>
                <w:sz w:val="18"/>
              </w:rPr>
              <w:t xml:space="preserve"> </w:t>
            </w:r>
            <w:r>
              <w:rPr>
                <w:sz w:val="18"/>
              </w:rPr>
              <w:t>of</w:t>
            </w:r>
            <w:r>
              <w:rPr>
                <w:spacing w:val="-47"/>
                <w:sz w:val="18"/>
              </w:rPr>
              <w:t xml:space="preserve"> </w:t>
            </w:r>
            <w:r>
              <w:rPr>
                <w:sz w:val="18"/>
              </w:rPr>
              <w:t>Quality</w:t>
            </w:r>
            <w:r>
              <w:rPr>
                <w:spacing w:val="-2"/>
                <w:sz w:val="18"/>
              </w:rPr>
              <w:t xml:space="preserve"> </w:t>
            </w:r>
            <w:r>
              <w:rPr>
                <w:sz w:val="18"/>
              </w:rPr>
              <w:t>Health (</w:t>
            </w:r>
            <w:proofErr w:type="spellStart"/>
            <w:r>
              <w:rPr>
                <w:sz w:val="18"/>
              </w:rPr>
              <w:t>ISQua</w:t>
            </w:r>
            <w:proofErr w:type="spellEnd"/>
            <w:r>
              <w:rPr>
                <w:sz w:val="18"/>
              </w:rPr>
              <w:t>)</w:t>
            </w:r>
          </w:p>
        </w:tc>
      </w:tr>
      <w:tr w:rsidR="0017353A" w14:paraId="0D41B8C6" w14:textId="77777777">
        <w:trPr>
          <w:trHeight w:val="1377"/>
        </w:trPr>
        <w:tc>
          <w:tcPr>
            <w:tcW w:w="2124" w:type="dxa"/>
          </w:tcPr>
          <w:p w14:paraId="1F28AC3F" w14:textId="77777777" w:rsidR="0017353A" w:rsidRDefault="001F33D0">
            <w:pPr>
              <w:pStyle w:val="TableParagraph"/>
              <w:spacing w:before="47"/>
              <w:ind w:left="28"/>
              <w:rPr>
                <w:sz w:val="18"/>
              </w:rPr>
            </w:pPr>
            <w:r>
              <w:rPr>
                <w:sz w:val="18"/>
              </w:rPr>
              <w:t>Ms</w:t>
            </w:r>
            <w:r>
              <w:rPr>
                <w:spacing w:val="1"/>
                <w:sz w:val="18"/>
              </w:rPr>
              <w:t xml:space="preserve"> </w:t>
            </w:r>
            <w:r>
              <w:rPr>
                <w:sz w:val="18"/>
              </w:rPr>
              <w:t>Thy</w:t>
            </w:r>
            <w:r>
              <w:rPr>
                <w:spacing w:val="-4"/>
                <w:sz w:val="18"/>
              </w:rPr>
              <w:t xml:space="preserve"> </w:t>
            </w:r>
            <w:r>
              <w:rPr>
                <w:sz w:val="18"/>
              </w:rPr>
              <w:t>Cao</w:t>
            </w:r>
          </w:p>
        </w:tc>
        <w:tc>
          <w:tcPr>
            <w:tcW w:w="6803" w:type="dxa"/>
          </w:tcPr>
          <w:p w14:paraId="7664AD79" w14:textId="77777777" w:rsidR="0017353A" w:rsidRDefault="001F33D0">
            <w:pPr>
              <w:pStyle w:val="TableParagraph"/>
              <w:spacing w:before="47"/>
              <w:ind w:left="26" w:right="843"/>
              <w:rPr>
                <w:sz w:val="18"/>
              </w:rPr>
            </w:pPr>
            <w:r>
              <w:rPr>
                <w:sz w:val="18"/>
              </w:rPr>
              <w:t>President of the New South Wales Branch of the Australian Physiotherapy</w:t>
            </w:r>
            <w:r>
              <w:rPr>
                <w:spacing w:val="-47"/>
                <w:sz w:val="18"/>
              </w:rPr>
              <w:t xml:space="preserve"> </w:t>
            </w:r>
            <w:r>
              <w:rPr>
                <w:sz w:val="18"/>
              </w:rPr>
              <w:t>Association</w:t>
            </w:r>
          </w:p>
          <w:p w14:paraId="0F5FEAD4" w14:textId="77777777" w:rsidR="0017353A" w:rsidRDefault="001F33D0">
            <w:pPr>
              <w:pStyle w:val="TableParagraph"/>
              <w:spacing w:before="20"/>
              <w:ind w:left="26"/>
              <w:rPr>
                <w:sz w:val="18"/>
              </w:rPr>
            </w:pPr>
            <w:r>
              <w:rPr>
                <w:sz w:val="18"/>
              </w:rPr>
              <w:t>Current</w:t>
            </w:r>
            <w:r>
              <w:rPr>
                <w:spacing w:val="-3"/>
                <w:sz w:val="18"/>
              </w:rPr>
              <w:t xml:space="preserve"> </w:t>
            </w:r>
            <w:r>
              <w:rPr>
                <w:sz w:val="18"/>
              </w:rPr>
              <w:t>Chair</w:t>
            </w:r>
            <w:r>
              <w:rPr>
                <w:spacing w:val="-2"/>
                <w:sz w:val="18"/>
              </w:rPr>
              <w:t xml:space="preserve"> </w:t>
            </w:r>
            <w:r>
              <w:rPr>
                <w:sz w:val="18"/>
              </w:rPr>
              <w:t>of</w:t>
            </w:r>
            <w:r>
              <w:rPr>
                <w:spacing w:val="-5"/>
                <w:sz w:val="18"/>
              </w:rPr>
              <w:t xml:space="preserve"> </w:t>
            </w:r>
            <w:r>
              <w:rPr>
                <w:sz w:val="18"/>
              </w:rPr>
              <w:t>the University</w:t>
            </w:r>
            <w:r>
              <w:rPr>
                <w:spacing w:val="-3"/>
                <w:sz w:val="18"/>
              </w:rPr>
              <w:t xml:space="preserve"> </w:t>
            </w:r>
            <w:r>
              <w:rPr>
                <w:sz w:val="18"/>
              </w:rPr>
              <w:t>of</w:t>
            </w:r>
            <w:r>
              <w:rPr>
                <w:spacing w:val="-3"/>
                <w:sz w:val="18"/>
              </w:rPr>
              <w:t xml:space="preserve"> </w:t>
            </w:r>
            <w:r>
              <w:rPr>
                <w:sz w:val="18"/>
              </w:rPr>
              <w:t>Technology</w:t>
            </w:r>
            <w:r>
              <w:rPr>
                <w:spacing w:val="-4"/>
                <w:sz w:val="18"/>
              </w:rPr>
              <w:t xml:space="preserve"> </w:t>
            </w:r>
            <w:r>
              <w:rPr>
                <w:sz w:val="18"/>
              </w:rPr>
              <w:t>Sydney</w:t>
            </w:r>
            <w:r>
              <w:rPr>
                <w:spacing w:val="-4"/>
                <w:sz w:val="18"/>
              </w:rPr>
              <w:t xml:space="preserve"> </w:t>
            </w:r>
            <w:r>
              <w:rPr>
                <w:sz w:val="18"/>
              </w:rPr>
              <w:t>Physiotherapy</w:t>
            </w:r>
            <w:r>
              <w:rPr>
                <w:spacing w:val="-5"/>
                <w:sz w:val="18"/>
              </w:rPr>
              <w:t xml:space="preserve"> </w:t>
            </w:r>
            <w:r>
              <w:rPr>
                <w:sz w:val="18"/>
              </w:rPr>
              <w:t>Industry</w:t>
            </w:r>
            <w:r>
              <w:rPr>
                <w:spacing w:val="-47"/>
                <w:sz w:val="18"/>
              </w:rPr>
              <w:t xml:space="preserve"> </w:t>
            </w:r>
            <w:r>
              <w:rPr>
                <w:sz w:val="18"/>
              </w:rPr>
              <w:t>Advisory</w:t>
            </w:r>
            <w:r>
              <w:rPr>
                <w:spacing w:val="-3"/>
                <w:sz w:val="18"/>
              </w:rPr>
              <w:t xml:space="preserve"> </w:t>
            </w:r>
            <w:r>
              <w:rPr>
                <w:sz w:val="18"/>
              </w:rPr>
              <w:t>Board</w:t>
            </w:r>
          </w:p>
          <w:p w14:paraId="6DC081D5" w14:textId="77777777" w:rsidR="0017353A" w:rsidRDefault="001F33D0">
            <w:pPr>
              <w:pStyle w:val="TableParagraph"/>
              <w:spacing w:before="21"/>
              <w:ind w:left="26" w:right="454"/>
              <w:rPr>
                <w:sz w:val="18"/>
              </w:rPr>
            </w:pPr>
            <w:r>
              <w:rPr>
                <w:sz w:val="18"/>
              </w:rPr>
              <w:t>Member, State Insurance Regulatory Authority (SIRA) Allied 2014–16 Member,</w:t>
            </w:r>
            <w:r>
              <w:rPr>
                <w:spacing w:val="-47"/>
                <w:sz w:val="18"/>
              </w:rPr>
              <w:t xml:space="preserve"> </w:t>
            </w:r>
            <w:r>
              <w:rPr>
                <w:sz w:val="18"/>
              </w:rPr>
              <w:t>Allied</w:t>
            </w:r>
            <w:r>
              <w:rPr>
                <w:spacing w:val="-2"/>
                <w:sz w:val="18"/>
              </w:rPr>
              <w:t xml:space="preserve"> </w:t>
            </w:r>
            <w:r>
              <w:rPr>
                <w:sz w:val="18"/>
              </w:rPr>
              <w:t>Health</w:t>
            </w:r>
            <w:r>
              <w:rPr>
                <w:spacing w:val="-2"/>
                <w:sz w:val="18"/>
              </w:rPr>
              <w:t xml:space="preserve"> </w:t>
            </w:r>
            <w:r>
              <w:rPr>
                <w:sz w:val="18"/>
              </w:rPr>
              <w:t>Practitioner</w:t>
            </w:r>
            <w:r>
              <w:rPr>
                <w:spacing w:val="-1"/>
                <w:sz w:val="18"/>
              </w:rPr>
              <w:t xml:space="preserve"> </w:t>
            </w:r>
            <w:r>
              <w:rPr>
                <w:sz w:val="18"/>
              </w:rPr>
              <w:t>Management</w:t>
            </w:r>
            <w:r>
              <w:rPr>
                <w:spacing w:val="-2"/>
                <w:sz w:val="18"/>
              </w:rPr>
              <w:t xml:space="preserve"> </w:t>
            </w:r>
            <w:r>
              <w:rPr>
                <w:sz w:val="18"/>
              </w:rPr>
              <w:t>Framework</w:t>
            </w:r>
            <w:r>
              <w:rPr>
                <w:spacing w:val="-1"/>
                <w:sz w:val="18"/>
              </w:rPr>
              <w:t xml:space="preserve"> </w:t>
            </w:r>
            <w:r>
              <w:rPr>
                <w:sz w:val="18"/>
              </w:rPr>
              <w:t>Review</w:t>
            </w:r>
            <w:r>
              <w:rPr>
                <w:spacing w:val="-4"/>
                <w:sz w:val="18"/>
              </w:rPr>
              <w:t xml:space="preserve"> </w:t>
            </w:r>
            <w:r>
              <w:rPr>
                <w:sz w:val="18"/>
              </w:rPr>
              <w:t>Working</w:t>
            </w:r>
            <w:r>
              <w:rPr>
                <w:spacing w:val="-2"/>
                <w:sz w:val="18"/>
              </w:rPr>
              <w:t xml:space="preserve"> </w:t>
            </w:r>
            <w:r>
              <w:rPr>
                <w:sz w:val="18"/>
              </w:rPr>
              <w:t>Party</w:t>
            </w:r>
          </w:p>
        </w:tc>
      </w:tr>
      <w:tr w:rsidR="0017353A" w14:paraId="7E86F207" w14:textId="77777777">
        <w:trPr>
          <w:trHeight w:val="2100"/>
        </w:trPr>
        <w:tc>
          <w:tcPr>
            <w:tcW w:w="2124" w:type="dxa"/>
          </w:tcPr>
          <w:p w14:paraId="2D5A4917" w14:textId="77777777" w:rsidR="0017353A" w:rsidRDefault="001F33D0">
            <w:pPr>
              <w:pStyle w:val="TableParagraph"/>
              <w:spacing w:before="47"/>
              <w:ind w:left="28"/>
              <w:rPr>
                <w:sz w:val="18"/>
              </w:rPr>
            </w:pPr>
            <w:r>
              <w:rPr>
                <w:sz w:val="18"/>
              </w:rPr>
              <w:t>Mr</w:t>
            </w:r>
            <w:r>
              <w:rPr>
                <w:spacing w:val="-2"/>
                <w:sz w:val="18"/>
              </w:rPr>
              <w:t xml:space="preserve"> </w:t>
            </w:r>
            <w:r>
              <w:rPr>
                <w:sz w:val="18"/>
              </w:rPr>
              <w:t>Peter</w:t>
            </w:r>
            <w:r>
              <w:rPr>
                <w:spacing w:val="-1"/>
                <w:sz w:val="18"/>
              </w:rPr>
              <w:t xml:space="preserve"> </w:t>
            </w:r>
            <w:proofErr w:type="spellStart"/>
            <w:r>
              <w:rPr>
                <w:sz w:val="18"/>
              </w:rPr>
              <w:t>Gooley</w:t>
            </w:r>
            <w:proofErr w:type="spellEnd"/>
          </w:p>
        </w:tc>
        <w:tc>
          <w:tcPr>
            <w:tcW w:w="6803" w:type="dxa"/>
          </w:tcPr>
          <w:p w14:paraId="7BB2C3EE" w14:textId="77777777" w:rsidR="0017353A" w:rsidRDefault="001F33D0">
            <w:pPr>
              <w:pStyle w:val="TableParagraph"/>
              <w:spacing w:before="47"/>
              <w:ind w:left="26"/>
              <w:jc w:val="both"/>
              <w:rPr>
                <w:sz w:val="18"/>
              </w:rPr>
            </w:pPr>
            <w:r>
              <w:rPr>
                <w:sz w:val="18"/>
              </w:rPr>
              <w:t>Alzheimer’s</w:t>
            </w:r>
            <w:r>
              <w:rPr>
                <w:spacing w:val="-4"/>
                <w:sz w:val="18"/>
              </w:rPr>
              <w:t xml:space="preserve"> </w:t>
            </w:r>
            <w:r>
              <w:rPr>
                <w:sz w:val="18"/>
              </w:rPr>
              <w:t>and</w:t>
            </w:r>
            <w:r>
              <w:rPr>
                <w:spacing w:val="-4"/>
                <w:sz w:val="18"/>
              </w:rPr>
              <w:t xml:space="preserve"> </w:t>
            </w:r>
            <w:r>
              <w:rPr>
                <w:sz w:val="18"/>
              </w:rPr>
              <w:t>Dementia Coach</w:t>
            </w:r>
          </w:p>
          <w:p w14:paraId="141373BB" w14:textId="77777777" w:rsidR="0017353A" w:rsidRDefault="001F33D0">
            <w:pPr>
              <w:pStyle w:val="TableParagraph"/>
              <w:spacing w:before="21"/>
              <w:ind w:left="26"/>
              <w:jc w:val="both"/>
              <w:rPr>
                <w:sz w:val="18"/>
              </w:rPr>
            </w:pPr>
            <w:r>
              <w:rPr>
                <w:sz w:val="18"/>
              </w:rPr>
              <w:t>Lead</w:t>
            </w:r>
            <w:r>
              <w:rPr>
                <w:spacing w:val="-4"/>
                <w:sz w:val="18"/>
              </w:rPr>
              <w:t xml:space="preserve"> </w:t>
            </w:r>
            <w:r>
              <w:rPr>
                <w:sz w:val="18"/>
              </w:rPr>
              <w:t>of</w:t>
            </w:r>
            <w:r>
              <w:rPr>
                <w:spacing w:val="-2"/>
                <w:sz w:val="18"/>
              </w:rPr>
              <w:t xml:space="preserve"> </w:t>
            </w:r>
            <w:r>
              <w:rPr>
                <w:sz w:val="18"/>
              </w:rPr>
              <w:t>a</w:t>
            </w:r>
            <w:r>
              <w:rPr>
                <w:spacing w:val="-4"/>
                <w:sz w:val="18"/>
              </w:rPr>
              <w:t xml:space="preserve"> </w:t>
            </w:r>
            <w:r>
              <w:rPr>
                <w:sz w:val="18"/>
              </w:rPr>
              <w:t>diabetes support</w:t>
            </w:r>
            <w:r>
              <w:rPr>
                <w:spacing w:val="-2"/>
                <w:sz w:val="18"/>
              </w:rPr>
              <w:t xml:space="preserve"> </w:t>
            </w:r>
            <w:r>
              <w:rPr>
                <w:sz w:val="18"/>
              </w:rPr>
              <w:t>group</w:t>
            </w:r>
            <w:r>
              <w:rPr>
                <w:spacing w:val="-2"/>
                <w:sz w:val="18"/>
              </w:rPr>
              <w:t xml:space="preserve"> </w:t>
            </w:r>
            <w:r>
              <w:rPr>
                <w:sz w:val="18"/>
              </w:rPr>
              <w:t>in</w:t>
            </w:r>
            <w:r>
              <w:rPr>
                <w:spacing w:val="-4"/>
                <w:sz w:val="18"/>
              </w:rPr>
              <w:t xml:space="preserve"> </w:t>
            </w:r>
            <w:r>
              <w:rPr>
                <w:sz w:val="18"/>
              </w:rPr>
              <w:t>the</w:t>
            </w:r>
            <w:r>
              <w:rPr>
                <w:spacing w:val="-1"/>
                <w:sz w:val="18"/>
              </w:rPr>
              <w:t xml:space="preserve"> </w:t>
            </w:r>
            <w:r>
              <w:rPr>
                <w:sz w:val="18"/>
              </w:rPr>
              <w:t>Hawkesbury</w:t>
            </w:r>
            <w:r>
              <w:rPr>
                <w:spacing w:val="-4"/>
                <w:sz w:val="18"/>
              </w:rPr>
              <w:t xml:space="preserve"> </w:t>
            </w:r>
            <w:r>
              <w:rPr>
                <w:sz w:val="18"/>
              </w:rPr>
              <w:t>area</w:t>
            </w:r>
          </w:p>
          <w:p w14:paraId="494B808F" w14:textId="77777777" w:rsidR="0017353A" w:rsidRDefault="001F33D0">
            <w:pPr>
              <w:pStyle w:val="TableParagraph"/>
              <w:spacing w:before="18" w:line="264" w:lineRule="auto"/>
              <w:ind w:left="26" w:right="228"/>
              <w:jc w:val="both"/>
              <w:rPr>
                <w:sz w:val="18"/>
              </w:rPr>
            </w:pPr>
            <w:r>
              <w:rPr>
                <w:sz w:val="18"/>
              </w:rPr>
              <w:t>Member, Community Board of Advice at the St John of God Hawkesbury Hospital,</w:t>
            </w:r>
            <w:r>
              <w:rPr>
                <w:spacing w:val="-47"/>
                <w:sz w:val="18"/>
              </w:rPr>
              <w:t xml:space="preserve"> </w:t>
            </w:r>
            <w:r>
              <w:rPr>
                <w:sz w:val="18"/>
              </w:rPr>
              <w:t>Part of the Nepean Blue Mountains PHN (NBMPHN) Working Group, Hawkesbury</w:t>
            </w:r>
            <w:r>
              <w:rPr>
                <w:spacing w:val="-47"/>
                <w:sz w:val="18"/>
              </w:rPr>
              <w:t xml:space="preserve"> </w:t>
            </w:r>
            <w:r>
              <w:rPr>
                <w:sz w:val="18"/>
              </w:rPr>
              <w:t>Member</w:t>
            </w:r>
            <w:r>
              <w:rPr>
                <w:spacing w:val="-1"/>
                <w:sz w:val="18"/>
              </w:rPr>
              <w:t xml:space="preserve"> </w:t>
            </w:r>
            <w:r>
              <w:rPr>
                <w:sz w:val="18"/>
              </w:rPr>
              <w:t>of the</w:t>
            </w:r>
            <w:r>
              <w:rPr>
                <w:spacing w:val="-2"/>
                <w:sz w:val="18"/>
              </w:rPr>
              <w:t xml:space="preserve"> </w:t>
            </w:r>
            <w:r>
              <w:rPr>
                <w:sz w:val="18"/>
              </w:rPr>
              <w:t>Community</w:t>
            </w:r>
            <w:r>
              <w:rPr>
                <w:spacing w:val="-2"/>
                <w:sz w:val="18"/>
              </w:rPr>
              <w:t xml:space="preserve"> </w:t>
            </w:r>
            <w:r>
              <w:rPr>
                <w:sz w:val="18"/>
              </w:rPr>
              <w:t>Advisory</w:t>
            </w:r>
            <w:r>
              <w:rPr>
                <w:spacing w:val="-2"/>
                <w:sz w:val="18"/>
              </w:rPr>
              <w:t xml:space="preserve"> </w:t>
            </w:r>
            <w:r>
              <w:rPr>
                <w:sz w:val="18"/>
              </w:rPr>
              <w:t>Committee, NBMPHN</w:t>
            </w:r>
          </w:p>
          <w:p w14:paraId="708FCD8E" w14:textId="77777777" w:rsidR="0017353A" w:rsidRDefault="001F33D0">
            <w:pPr>
              <w:pStyle w:val="TableParagraph"/>
              <w:spacing w:line="206" w:lineRule="exact"/>
              <w:ind w:left="26"/>
              <w:jc w:val="both"/>
              <w:rPr>
                <w:sz w:val="18"/>
              </w:rPr>
            </w:pPr>
            <w:r>
              <w:rPr>
                <w:sz w:val="18"/>
              </w:rPr>
              <w:t>Administrator,</w:t>
            </w:r>
            <w:r>
              <w:rPr>
                <w:spacing w:val="-3"/>
                <w:sz w:val="18"/>
              </w:rPr>
              <w:t xml:space="preserve"> </w:t>
            </w:r>
            <w:r>
              <w:rPr>
                <w:sz w:val="18"/>
              </w:rPr>
              <w:t>Memory</w:t>
            </w:r>
            <w:r>
              <w:rPr>
                <w:spacing w:val="-4"/>
                <w:sz w:val="18"/>
              </w:rPr>
              <w:t xml:space="preserve"> </w:t>
            </w:r>
            <w:r>
              <w:rPr>
                <w:sz w:val="18"/>
              </w:rPr>
              <w:t>People</w:t>
            </w:r>
          </w:p>
          <w:p w14:paraId="57CDB818" w14:textId="77777777" w:rsidR="0017353A" w:rsidRDefault="001F33D0">
            <w:pPr>
              <w:pStyle w:val="TableParagraph"/>
              <w:spacing w:before="21"/>
              <w:ind w:left="26"/>
              <w:jc w:val="both"/>
              <w:rPr>
                <w:sz w:val="18"/>
              </w:rPr>
            </w:pPr>
            <w:r>
              <w:rPr>
                <w:sz w:val="18"/>
              </w:rPr>
              <w:t>President</w:t>
            </w:r>
            <w:r>
              <w:rPr>
                <w:spacing w:val="-5"/>
                <w:sz w:val="18"/>
              </w:rPr>
              <w:t xml:space="preserve"> </w:t>
            </w:r>
            <w:r>
              <w:rPr>
                <w:sz w:val="18"/>
              </w:rPr>
              <w:t>of</w:t>
            </w:r>
            <w:r>
              <w:rPr>
                <w:spacing w:val="-2"/>
                <w:sz w:val="18"/>
              </w:rPr>
              <w:t xml:space="preserve"> </w:t>
            </w:r>
            <w:r>
              <w:rPr>
                <w:sz w:val="18"/>
              </w:rPr>
              <w:t>local</w:t>
            </w:r>
            <w:r>
              <w:rPr>
                <w:spacing w:val="-2"/>
                <w:sz w:val="18"/>
              </w:rPr>
              <w:t xml:space="preserve"> </w:t>
            </w:r>
            <w:r>
              <w:rPr>
                <w:sz w:val="18"/>
              </w:rPr>
              <w:t>community</w:t>
            </w:r>
            <w:r>
              <w:rPr>
                <w:spacing w:val="-3"/>
                <w:sz w:val="18"/>
              </w:rPr>
              <w:t xml:space="preserve"> </w:t>
            </w:r>
            <w:r>
              <w:rPr>
                <w:sz w:val="18"/>
              </w:rPr>
              <w:t>centre</w:t>
            </w:r>
            <w:r>
              <w:rPr>
                <w:spacing w:val="-4"/>
                <w:sz w:val="18"/>
              </w:rPr>
              <w:t xml:space="preserve"> </w:t>
            </w:r>
            <w:r>
              <w:rPr>
                <w:sz w:val="18"/>
              </w:rPr>
              <w:t>management</w:t>
            </w:r>
            <w:r>
              <w:rPr>
                <w:spacing w:val="-4"/>
                <w:sz w:val="18"/>
              </w:rPr>
              <w:t xml:space="preserve"> </w:t>
            </w:r>
            <w:r>
              <w:rPr>
                <w:sz w:val="18"/>
              </w:rPr>
              <w:t>committee</w:t>
            </w:r>
          </w:p>
          <w:p w14:paraId="0A1C6623" w14:textId="77777777" w:rsidR="0017353A" w:rsidRDefault="001F33D0">
            <w:pPr>
              <w:pStyle w:val="TableParagraph"/>
              <w:spacing w:before="19"/>
              <w:ind w:left="26" w:right="625"/>
              <w:jc w:val="both"/>
              <w:rPr>
                <w:sz w:val="18"/>
              </w:rPr>
            </w:pPr>
            <w:r>
              <w:rPr>
                <w:sz w:val="18"/>
              </w:rPr>
              <w:t>Vice</w:t>
            </w:r>
            <w:r>
              <w:rPr>
                <w:spacing w:val="-5"/>
                <w:sz w:val="18"/>
              </w:rPr>
              <w:t xml:space="preserve"> </w:t>
            </w:r>
            <w:r>
              <w:rPr>
                <w:sz w:val="18"/>
              </w:rPr>
              <w:t>President,</w:t>
            </w:r>
            <w:r>
              <w:rPr>
                <w:spacing w:val="-2"/>
                <w:sz w:val="18"/>
              </w:rPr>
              <w:t xml:space="preserve"> </w:t>
            </w:r>
            <w:r>
              <w:rPr>
                <w:sz w:val="18"/>
              </w:rPr>
              <w:t>not-for-profit</w:t>
            </w:r>
            <w:r>
              <w:rPr>
                <w:spacing w:val="-6"/>
                <w:sz w:val="18"/>
              </w:rPr>
              <w:t xml:space="preserve"> </w:t>
            </w:r>
            <w:r>
              <w:rPr>
                <w:sz w:val="18"/>
              </w:rPr>
              <w:t>group</w:t>
            </w:r>
            <w:r>
              <w:rPr>
                <w:spacing w:val="-4"/>
                <w:sz w:val="18"/>
              </w:rPr>
              <w:t xml:space="preserve"> </w:t>
            </w:r>
            <w:r>
              <w:rPr>
                <w:sz w:val="18"/>
              </w:rPr>
              <w:t>encouraging</w:t>
            </w:r>
            <w:r>
              <w:rPr>
                <w:spacing w:val="-6"/>
                <w:sz w:val="18"/>
              </w:rPr>
              <w:t xml:space="preserve"> </w:t>
            </w:r>
            <w:r>
              <w:rPr>
                <w:sz w:val="18"/>
              </w:rPr>
              <w:t>and</w:t>
            </w:r>
            <w:r>
              <w:rPr>
                <w:spacing w:val="-6"/>
                <w:sz w:val="18"/>
              </w:rPr>
              <w:t xml:space="preserve"> </w:t>
            </w:r>
            <w:r>
              <w:rPr>
                <w:sz w:val="18"/>
              </w:rPr>
              <w:t>purchasing</w:t>
            </w:r>
            <w:r>
              <w:rPr>
                <w:spacing w:val="-5"/>
                <w:sz w:val="18"/>
              </w:rPr>
              <w:t xml:space="preserve"> </w:t>
            </w:r>
            <w:r>
              <w:rPr>
                <w:sz w:val="18"/>
              </w:rPr>
              <w:t>defibrillators,</w:t>
            </w:r>
            <w:r>
              <w:rPr>
                <w:spacing w:val="-47"/>
                <w:sz w:val="18"/>
              </w:rPr>
              <w:t xml:space="preserve"> </w:t>
            </w:r>
            <w:r>
              <w:rPr>
                <w:sz w:val="18"/>
              </w:rPr>
              <w:t>Hawkesbury</w:t>
            </w:r>
            <w:r>
              <w:rPr>
                <w:spacing w:val="-1"/>
                <w:sz w:val="18"/>
              </w:rPr>
              <w:t xml:space="preserve"> </w:t>
            </w:r>
            <w:r>
              <w:rPr>
                <w:sz w:val="18"/>
              </w:rPr>
              <w:t>local</w:t>
            </w:r>
            <w:r>
              <w:rPr>
                <w:spacing w:val="-1"/>
                <w:sz w:val="18"/>
              </w:rPr>
              <w:t xml:space="preserve"> </w:t>
            </w:r>
            <w:r>
              <w:rPr>
                <w:sz w:val="18"/>
              </w:rPr>
              <w:t>government</w:t>
            </w:r>
            <w:r>
              <w:rPr>
                <w:spacing w:val="-1"/>
                <w:sz w:val="18"/>
              </w:rPr>
              <w:t xml:space="preserve"> </w:t>
            </w:r>
            <w:r>
              <w:rPr>
                <w:sz w:val="18"/>
              </w:rPr>
              <w:t>area</w:t>
            </w:r>
          </w:p>
        </w:tc>
      </w:tr>
      <w:tr w:rsidR="0017353A" w14:paraId="46960941" w14:textId="77777777">
        <w:trPr>
          <w:trHeight w:val="1190"/>
        </w:trPr>
        <w:tc>
          <w:tcPr>
            <w:tcW w:w="2124" w:type="dxa"/>
          </w:tcPr>
          <w:p w14:paraId="19FFE1EB" w14:textId="77777777" w:rsidR="0017353A" w:rsidRDefault="001F33D0">
            <w:pPr>
              <w:pStyle w:val="TableParagraph"/>
              <w:spacing w:before="47"/>
              <w:ind w:left="28"/>
              <w:rPr>
                <w:sz w:val="18"/>
              </w:rPr>
            </w:pPr>
            <w:r>
              <w:rPr>
                <w:sz w:val="18"/>
              </w:rPr>
              <w:t>Prof</w:t>
            </w:r>
            <w:r>
              <w:rPr>
                <w:spacing w:val="-2"/>
                <w:sz w:val="18"/>
              </w:rPr>
              <w:t xml:space="preserve"> </w:t>
            </w:r>
            <w:r>
              <w:rPr>
                <w:sz w:val="18"/>
              </w:rPr>
              <w:t>Claire</w:t>
            </w:r>
            <w:r>
              <w:rPr>
                <w:spacing w:val="-2"/>
                <w:sz w:val="18"/>
              </w:rPr>
              <w:t xml:space="preserve"> </w:t>
            </w:r>
            <w:r>
              <w:rPr>
                <w:sz w:val="18"/>
              </w:rPr>
              <w:t>Jackson</w:t>
            </w:r>
          </w:p>
        </w:tc>
        <w:tc>
          <w:tcPr>
            <w:tcW w:w="6803" w:type="dxa"/>
          </w:tcPr>
          <w:p w14:paraId="088AB317" w14:textId="77777777" w:rsidR="0017353A" w:rsidRDefault="001F33D0">
            <w:pPr>
              <w:pStyle w:val="TableParagraph"/>
              <w:spacing w:before="47"/>
              <w:ind w:left="26"/>
              <w:rPr>
                <w:sz w:val="18"/>
              </w:rPr>
            </w:pPr>
            <w:r>
              <w:rPr>
                <w:sz w:val="18"/>
              </w:rPr>
              <w:t>National</w:t>
            </w:r>
            <w:r>
              <w:rPr>
                <w:spacing w:val="-3"/>
                <w:sz w:val="18"/>
              </w:rPr>
              <w:t xml:space="preserve"> </w:t>
            </w:r>
            <w:r>
              <w:rPr>
                <w:sz w:val="18"/>
              </w:rPr>
              <w:t>President</w:t>
            </w:r>
            <w:r>
              <w:rPr>
                <w:spacing w:val="-4"/>
                <w:sz w:val="18"/>
              </w:rPr>
              <w:t xml:space="preserve"> </w:t>
            </w:r>
            <w:r>
              <w:rPr>
                <w:sz w:val="18"/>
              </w:rPr>
              <w:t>of</w:t>
            </w:r>
            <w:r>
              <w:rPr>
                <w:spacing w:val="-2"/>
                <w:sz w:val="18"/>
              </w:rPr>
              <w:t xml:space="preserve"> </w:t>
            </w:r>
            <w:r>
              <w:rPr>
                <w:sz w:val="18"/>
              </w:rPr>
              <w:t>the Royal</w:t>
            </w:r>
            <w:r>
              <w:rPr>
                <w:spacing w:val="-2"/>
                <w:sz w:val="18"/>
              </w:rPr>
              <w:t xml:space="preserve"> </w:t>
            </w:r>
            <w:r>
              <w:rPr>
                <w:sz w:val="18"/>
              </w:rPr>
              <w:t>Australian</w:t>
            </w:r>
            <w:r>
              <w:rPr>
                <w:spacing w:val="-2"/>
                <w:sz w:val="18"/>
              </w:rPr>
              <w:t xml:space="preserve"> </w:t>
            </w:r>
            <w:r>
              <w:rPr>
                <w:sz w:val="18"/>
              </w:rPr>
              <w:t>College</w:t>
            </w:r>
            <w:r>
              <w:rPr>
                <w:spacing w:val="-2"/>
                <w:sz w:val="18"/>
              </w:rPr>
              <w:t xml:space="preserve"> </w:t>
            </w:r>
            <w:r>
              <w:rPr>
                <w:sz w:val="18"/>
              </w:rPr>
              <w:t>of</w:t>
            </w:r>
            <w:r>
              <w:rPr>
                <w:spacing w:val="-5"/>
                <w:sz w:val="18"/>
              </w:rPr>
              <w:t xml:space="preserve"> </w:t>
            </w:r>
            <w:r>
              <w:rPr>
                <w:sz w:val="18"/>
              </w:rPr>
              <w:t>General</w:t>
            </w:r>
            <w:r>
              <w:rPr>
                <w:spacing w:val="-4"/>
                <w:sz w:val="18"/>
              </w:rPr>
              <w:t xml:space="preserve"> </w:t>
            </w:r>
            <w:r>
              <w:rPr>
                <w:sz w:val="18"/>
              </w:rPr>
              <w:t>Practitioners</w:t>
            </w:r>
            <w:r>
              <w:rPr>
                <w:spacing w:val="-1"/>
                <w:sz w:val="18"/>
              </w:rPr>
              <w:t xml:space="preserve"> </w:t>
            </w:r>
            <w:r>
              <w:rPr>
                <w:sz w:val="18"/>
              </w:rPr>
              <w:t>(RACGP)</w:t>
            </w:r>
            <w:r>
              <w:rPr>
                <w:spacing w:val="-47"/>
                <w:sz w:val="18"/>
              </w:rPr>
              <w:t xml:space="preserve"> </w:t>
            </w:r>
            <w:r>
              <w:rPr>
                <w:sz w:val="18"/>
              </w:rPr>
              <w:t>since</w:t>
            </w:r>
            <w:r>
              <w:rPr>
                <w:spacing w:val="1"/>
                <w:sz w:val="18"/>
              </w:rPr>
              <w:t xml:space="preserve"> </w:t>
            </w:r>
            <w:r>
              <w:rPr>
                <w:sz w:val="18"/>
              </w:rPr>
              <w:t>October</w:t>
            </w:r>
            <w:r>
              <w:rPr>
                <w:spacing w:val="-2"/>
                <w:sz w:val="18"/>
              </w:rPr>
              <w:t xml:space="preserve"> </w:t>
            </w:r>
            <w:r>
              <w:rPr>
                <w:sz w:val="18"/>
              </w:rPr>
              <w:t>2010 (current)</w:t>
            </w:r>
          </w:p>
          <w:p w14:paraId="4C052E1B" w14:textId="77777777" w:rsidR="0017353A" w:rsidRDefault="001F33D0">
            <w:pPr>
              <w:pStyle w:val="TableParagraph"/>
              <w:spacing w:before="20" w:line="261" w:lineRule="auto"/>
              <w:ind w:left="26" w:right="493"/>
              <w:rPr>
                <w:sz w:val="18"/>
              </w:rPr>
            </w:pPr>
            <w:r>
              <w:rPr>
                <w:sz w:val="18"/>
              </w:rPr>
              <w:t>Member</w:t>
            </w:r>
            <w:r>
              <w:rPr>
                <w:spacing w:val="-3"/>
                <w:sz w:val="18"/>
              </w:rPr>
              <w:t xml:space="preserve"> </w:t>
            </w:r>
            <w:r>
              <w:rPr>
                <w:sz w:val="18"/>
              </w:rPr>
              <w:t>of</w:t>
            </w:r>
            <w:r>
              <w:rPr>
                <w:spacing w:val="-3"/>
                <w:sz w:val="18"/>
              </w:rPr>
              <w:t xml:space="preserve"> </w:t>
            </w:r>
            <w:r>
              <w:rPr>
                <w:sz w:val="18"/>
              </w:rPr>
              <w:t>Queensland’s</w:t>
            </w:r>
            <w:r>
              <w:rPr>
                <w:spacing w:val="-2"/>
                <w:sz w:val="18"/>
              </w:rPr>
              <w:t xml:space="preserve"> </w:t>
            </w:r>
            <w:r>
              <w:rPr>
                <w:sz w:val="18"/>
              </w:rPr>
              <w:t>General</w:t>
            </w:r>
            <w:r>
              <w:rPr>
                <w:spacing w:val="-3"/>
                <w:sz w:val="18"/>
              </w:rPr>
              <w:t xml:space="preserve"> </w:t>
            </w:r>
            <w:r>
              <w:rPr>
                <w:sz w:val="18"/>
              </w:rPr>
              <w:t>Practice</w:t>
            </w:r>
            <w:r>
              <w:rPr>
                <w:spacing w:val="-3"/>
                <w:sz w:val="18"/>
              </w:rPr>
              <w:t xml:space="preserve"> </w:t>
            </w:r>
            <w:r>
              <w:rPr>
                <w:sz w:val="18"/>
              </w:rPr>
              <w:t>Advisory</w:t>
            </w:r>
            <w:r>
              <w:rPr>
                <w:spacing w:val="-5"/>
                <w:sz w:val="18"/>
              </w:rPr>
              <w:t xml:space="preserve"> </w:t>
            </w:r>
            <w:r>
              <w:rPr>
                <w:sz w:val="18"/>
              </w:rPr>
              <w:t>Council</w:t>
            </w:r>
            <w:r>
              <w:rPr>
                <w:spacing w:val="-5"/>
                <w:sz w:val="18"/>
              </w:rPr>
              <w:t xml:space="preserve"> </w:t>
            </w:r>
            <w:r>
              <w:rPr>
                <w:sz w:val="18"/>
              </w:rPr>
              <w:t>(current)</w:t>
            </w:r>
            <w:r>
              <w:rPr>
                <w:spacing w:val="-47"/>
                <w:sz w:val="18"/>
              </w:rPr>
              <w:t xml:space="preserve"> </w:t>
            </w:r>
            <w:r>
              <w:rPr>
                <w:sz w:val="18"/>
              </w:rPr>
              <w:t>Immediate</w:t>
            </w:r>
            <w:r>
              <w:rPr>
                <w:spacing w:val="-1"/>
                <w:sz w:val="18"/>
              </w:rPr>
              <w:t xml:space="preserve"> </w:t>
            </w:r>
            <w:r>
              <w:rPr>
                <w:sz w:val="18"/>
              </w:rPr>
              <w:t>past Chair</w:t>
            </w:r>
            <w:r>
              <w:rPr>
                <w:spacing w:val="-3"/>
                <w:sz w:val="18"/>
              </w:rPr>
              <w:t xml:space="preserve"> </w:t>
            </w:r>
            <w:r>
              <w:rPr>
                <w:sz w:val="18"/>
              </w:rPr>
              <w:t>of the</w:t>
            </w:r>
            <w:r>
              <w:rPr>
                <w:spacing w:val="2"/>
                <w:sz w:val="18"/>
              </w:rPr>
              <w:t xml:space="preserve"> </w:t>
            </w:r>
            <w:r>
              <w:rPr>
                <w:sz w:val="18"/>
              </w:rPr>
              <w:t>RACGP (Qld Faculty)</w:t>
            </w:r>
          </w:p>
          <w:p w14:paraId="7DC696D9" w14:textId="77777777" w:rsidR="0017353A" w:rsidRDefault="001F33D0">
            <w:pPr>
              <w:pStyle w:val="TableParagraph"/>
              <w:spacing w:before="2"/>
              <w:ind w:left="26"/>
              <w:rPr>
                <w:sz w:val="18"/>
              </w:rPr>
            </w:pPr>
            <w:r>
              <w:rPr>
                <w:sz w:val="18"/>
              </w:rPr>
              <w:t>Chair</w:t>
            </w:r>
            <w:r>
              <w:rPr>
                <w:spacing w:val="-2"/>
                <w:sz w:val="18"/>
              </w:rPr>
              <w:t xml:space="preserve"> </w:t>
            </w:r>
            <w:r>
              <w:rPr>
                <w:sz w:val="18"/>
              </w:rPr>
              <w:t>of</w:t>
            </w:r>
            <w:r>
              <w:rPr>
                <w:spacing w:val="-4"/>
                <w:sz w:val="18"/>
              </w:rPr>
              <w:t xml:space="preserve"> </w:t>
            </w:r>
            <w:r>
              <w:rPr>
                <w:sz w:val="18"/>
              </w:rPr>
              <w:t>the</w:t>
            </w:r>
            <w:r>
              <w:rPr>
                <w:spacing w:val="-1"/>
                <w:sz w:val="18"/>
              </w:rPr>
              <w:t xml:space="preserve"> </w:t>
            </w:r>
            <w:r>
              <w:rPr>
                <w:sz w:val="18"/>
              </w:rPr>
              <w:t>RACGP’s</w:t>
            </w:r>
            <w:r>
              <w:rPr>
                <w:spacing w:val="-1"/>
                <w:sz w:val="18"/>
              </w:rPr>
              <w:t xml:space="preserve"> </w:t>
            </w:r>
            <w:r>
              <w:rPr>
                <w:sz w:val="18"/>
              </w:rPr>
              <w:t>national</w:t>
            </w:r>
            <w:r>
              <w:rPr>
                <w:spacing w:val="-4"/>
                <w:sz w:val="18"/>
              </w:rPr>
              <w:t xml:space="preserve"> </w:t>
            </w:r>
            <w:r>
              <w:rPr>
                <w:sz w:val="18"/>
              </w:rPr>
              <w:t>College</w:t>
            </w:r>
            <w:r>
              <w:rPr>
                <w:spacing w:val="-1"/>
                <w:sz w:val="18"/>
              </w:rPr>
              <w:t xml:space="preserve"> </w:t>
            </w:r>
            <w:r>
              <w:rPr>
                <w:sz w:val="18"/>
              </w:rPr>
              <w:t>Council</w:t>
            </w:r>
            <w:r>
              <w:rPr>
                <w:spacing w:val="-2"/>
                <w:sz w:val="18"/>
              </w:rPr>
              <w:t xml:space="preserve"> </w:t>
            </w:r>
            <w:r>
              <w:rPr>
                <w:sz w:val="18"/>
              </w:rPr>
              <w:t>(past)</w:t>
            </w:r>
          </w:p>
        </w:tc>
      </w:tr>
      <w:tr w:rsidR="0017353A" w14:paraId="3FFEC04F" w14:textId="77777777">
        <w:trPr>
          <w:trHeight w:val="964"/>
        </w:trPr>
        <w:tc>
          <w:tcPr>
            <w:tcW w:w="2124" w:type="dxa"/>
          </w:tcPr>
          <w:p w14:paraId="04EDD75C" w14:textId="77777777" w:rsidR="0017353A" w:rsidRDefault="001F33D0">
            <w:pPr>
              <w:pStyle w:val="TableParagraph"/>
              <w:spacing w:before="47"/>
              <w:ind w:left="28"/>
              <w:rPr>
                <w:sz w:val="18"/>
              </w:rPr>
            </w:pPr>
            <w:r>
              <w:rPr>
                <w:sz w:val="18"/>
              </w:rPr>
              <w:t>Prof</w:t>
            </w:r>
            <w:r>
              <w:rPr>
                <w:spacing w:val="-3"/>
                <w:sz w:val="18"/>
              </w:rPr>
              <w:t xml:space="preserve"> </w:t>
            </w:r>
            <w:r>
              <w:rPr>
                <w:sz w:val="18"/>
              </w:rPr>
              <w:t>Lyn</w:t>
            </w:r>
            <w:r>
              <w:rPr>
                <w:spacing w:val="-2"/>
                <w:sz w:val="18"/>
              </w:rPr>
              <w:t xml:space="preserve"> </w:t>
            </w:r>
            <w:r>
              <w:rPr>
                <w:sz w:val="18"/>
              </w:rPr>
              <w:t>Littlefield</w:t>
            </w:r>
          </w:p>
        </w:tc>
        <w:tc>
          <w:tcPr>
            <w:tcW w:w="6803" w:type="dxa"/>
          </w:tcPr>
          <w:p w14:paraId="336BA89C" w14:textId="77777777" w:rsidR="0017353A" w:rsidRDefault="001F33D0">
            <w:pPr>
              <w:pStyle w:val="TableParagraph"/>
              <w:spacing w:before="47" w:line="264" w:lineRule="auto"/>
              <w:ind w:left="26" w:right="1883"/>
              <w:rPr>
                <w:sz w:val="18"/>
              </w:rPr>
            </w:pPr>
            <w:r>
              <w:rPr>
                <w:sz w:val="18"/>
              </w:rPr>
              <w:t>Executive</w:t>
            </w:r>
            <w:r>
              <w:rPr>
                <w:spacing w:val="-4"/>
                <w:sz w:val="18"/>
              </w:rPr>
              <w:t xml:space="preserve"> </w:t>
            </w:r>
            <w:r>
              <w:rPr>
                <w:sz w:val="18"/>
              </w:rPr>
              <w:t>Director,</w:t>
            </w:r>
            <w:r>
              <w:rPr>
                <w:spacing w:val="-4"/>
                <w:sz w:val="18"/>
              </w:rPr>
              <w:t xml:space="preserve"> </w:t>
            </w:r>
            <w:r>
              <w:rPr>
                <w:sz w:val="18"/>
              </w:rPr>
              <w:t>Australian</w:t>
            </w:r>
            <w:r>
              <w:rPr>
                <w:spacing w:val="-6"/>
                <w:sz w:val="18"/>
              </w:rPr>
              <w:t xml:space="preserve"> </w:t>
            </w:r>
            <w:r>
              <w:rPr>
                <w:sz w:val="18"/>
              </w:rPr>
              <w:t>Psychological</w:t>
            </w:r>
            <w:r>
              <w:rPr>
                <w:spacing w:val="-5"/>
                <w:sz w:val="18"/>
              </w:rPr>
              <w:t xml:space="preserve"> </w:t>
            </w:r>
            <w:r>
              <w:rPr>
                <w:sz w:val="18"/>
              </w:rPr>
              <w:t>Society</w:t>
            </w:r>
            <w:r>
              <w:rPr>
                <w:spacing w:val="-47"/>
                <w:sz w:val="18"/>
              </w:rPr>
              <w:t xml:space="preserve"> </w:t>
            </w:r>
            <w:r>
              <w:rPr>
                <w:sz w:val="18"/>
              </w:rPr>
              <w:t>Professor</w:t>
            </w:r>
            <w:r>
              <w:rPr>
                <w:spacing w:val="-2"/>
                <w:sz w:val="18"/>
              </w:rPr>
              <w:t xml:space="preserve"> </w:t>
            </w:r>
            <w:r>
              <w:rPr>
                <w:sz w:val="18"/>
              </w:rPr>
              <w:t>of</w:t>
            </w:r>
            <w:r>
              <w:rPr>
                <w:spacing w:val="-1"/>
                <w:sz w:val="18"/>
              </w:rPr>
              <w:t xml:space="preserve"> </w:t>
            </w:r>
            <w:r>
              <w:rPr>
                <w:sz w:val="18"/>
              </w:rPr>
              <w:t>Psychology,</w:t>
            </w:r>
            <w:r>
              <w:rPr>
                <w:spacing w:val="-1"/>
                <w:sz w:val="18"/>
              </w:rPr>
              <w:t xml:space="preserve"> </w:t>
            </w:r>
            <w:r>
              <w:rPr>
                <w:sz w:val="18"/>
              </w:rPr>
              <w:t>La</w:t>
            </w:r>
            <w:r>
              <w:rPr>
                <w:spacing w:val="-1"/>
                <w:sz w:val="18"/>
              </w:rPr>
              <w:t xml:space="preserve"> </w:t>
            </w:r>
            <w:r>
              <w:rPr>
                <w:sz w:val="18"/>
              </w:rPr>
              <w:t>Trobe</w:t>
            </w:r>
            <w:r>
              <w:rPr>
                <w:spacing w:val="-1"/>
                <w:sz w:val="18"/>
              </w:rPr>
              <w:t xml:space="preserve"> </w:t>
            </w:r>
            <w:r>
              <w:rPr>
                <w:sz w:val="18"/>
              </w:rPr>
              <w:t>University</w:t>
            </w:r>
          </w:p>
          <w:p w14:paraId="44302763" w14:textId="77777777" w:rsidR="0017353A" w:rsidRDefault="001F33D0">
            <w:pPr>
              <w:pStyle w:val="TableParagraph"/>
              <w:spacing w:line="186" w:lineRule="exact"/>
              <w:ind w:left="26"/>
              <w:rPr>
                <w:sz w:val="18"/>
              </w:rPr>
            </w:pPr>
            <w:r>
              <w:rPr>
                <w:sz w:val="18"/>
              </w:rPr>
              <w:t>Chair,</w:t>
            </w:r>
            <w:r>
              <w:rPr>
                <w:spacing w:val="-3"/>
                <w:sz w:val="18"/>
              </w:rPr>
              <w:t xml:space="preserve"> </w:t>
            </w:r>
            <w:r>
              <w:rPr>
                <w:sz w:val="18"/>
              </w:rPr>
              <w:t>Allied</w:t>
            </w:r>
            <w:r>
              <w:rPr>
                <w:spacing w:val="-3"/>
                <w:sz w:val="18"/>
              </w:rPr>
              <w:t xml:space="preserve"> </w:t>
            </w:r>
            <w:r>
              <w:rPr>
                <w:sz w:val="18"/>
              </w:rPr>
              <w:t>Health</w:t>
            </w:r>
            <w:r>
              <w:rPr>
                <w:spacing w:val="-4"/>
                <w:sz w:val="18"/>
              </w:rPr>
              <w:t xml:space="preserve"> </w:t>
            </w:r>
            <w:r>
              <w:rPr>
                <w:sz w:val="18"/>
              </w:rPr>
              <w:t>Professions</w:t>
            </w:r>
            <w:r>
              <w:rPr>
                <w:spacing w:val="-2"/>
                <w:sz w:val="18"/>
              </w:rPr>
              <w:t xml:space="preserve"> </w:t>
            </w:r>
            <w:r>
              <w:rPr>
                <w:sz w:val="18"/>
              </w:rPr>
              <w:t>Australia</w:t>
            </w:r>
          </w:p>
          <w:p w14:paraId="0663DC15" w14:textId="77777777" w:rsidR="0017353A" w:rsidRDefault="001F33D0">
            <w:pPr>
              <w:pStyle w:val="TableParagraph"/>
              <w:spacing w:before="21"/>
              <w:ind w:left="26"/>
              <w:rPr>
                <w:sz w:val="18"/>
              </w:rPr>
            </w:pPr>
            <w:r>
              <w:rPr>
                <w:sz w:val="18"/>
              </w:rPr>
              <w:t>Chair,</w:t>
            </w:r>
            <w:r>
              <w:rPr>
                <w:spacing w:val="-3"/>
                <w:sz w:val="18"/>
              </w:rPr>
              <w:t xml:space="preserve"> </w:t>
            </w:r>
            <w:r>
              <w:rPr>
                <w:sz w:val="18"/>
              </w:rPr>
              <w:t>Mental</w:t>
            </w:r>
            <w:r>
              <w:rPr>
                <w:spacing w:val="-3"/>
                <w:sz w:val="18"/>
              </w:rPr>
              <w:t xml:space="preserve"> </w:t>
            </w:r>
            <w:r>
              <w:rPr>
                <w:sz w:val="18"/>
              </w:rPr>
              <w:t>Health</w:t>
            </w:r>
            <w:r>
              <w:rPr>
                <w:spacing w:val="-3"/>
                <w:sz w:val="18"/>
              </w:rPr>
              <w:t xml:space="preserve"> </w:t>
            </w:r>
            <w:r>
              <w:rPr>
                <w:sz w:val="18"/>
              </w:rPr>
              <w:t>Professions</w:t>
            </w:r>
            <w:r>
              <w:rPr>
                <w:spacing w:val="-2"/>
                <w:sz w:val="18"/>
              </w:rPr>
              <w:t xml:space="preserve"> </w:t>
            </w:r>
            <w:r>
              <w:rPr>
                <w:sz w:val="18"/>
              </w:rPr>
              <w:t>Australia</w:t>
            </w:r>
          </w:p>
        </w:tc>
      </w:tr>
      <w:tr w:rsidR="0017353A" w14:paraId="714B3F1F" w14:textId="77777777">
        <w:trPr>
          <w:trHeight w:val="964"/>
        </w:trPr>
        <w:tc>
          <w:tcPr>
            <w:tcW w:w="2124" w:type="dxa"/>
          </w:tcPr>
          <w:p w14:paraId="2B2476C2" w14:textId="77777777" w:rsidR="0017353A" w:rsidRDefault="001F33D0">
            <w:pPr>
              <w:pStyle w:val="TableParagraph"/>
              <w:spacing w:before="47"/>
              <w:ind w:left="28" w:right="425"/>
              <w:rPr>
                <w:sz w:val="18"/>
              </w:rPr>
            </w:pPr>
            <w:r>
              <w:rPr>
                <w:sz w:val="18"/>
              </w:rPr>
              <w:t xml:space="preserve">Prof Tim </w:t>
            </w:r>
            <w:proofErr w:type="spellStart"/>
            <w:r>
              <w:rPr>
                <w:sz w:val="18"/>
              </w:rPr>
              <w:t>Usherwood</w:t>
            </w:r>
            <w:proofErr w:type="spellEnd"/>
            <w:r>
              <w:rPr>
                <w:spacing w:val="-48"/>
                <w:sz w:val="18"/>
              </w:rPr>
              <w:t xml:space="preserve"> </w:t>
            </w:r>
            <w:r>
              <w:rPr>
                <w:sz w:val="18"/>
              </w:rPr>
              <w:t>(Committee</w:t>
            </w:r>
            <w:r>
              <w:rPr>
                <w:spacing w:val="-3"/>
                <w:sz w:val="18"/>
              </w:rPr>
              <w:t xml:space="preserve"> </w:t>
            </w:r>
            <w:r>
              <w:rPr>
                <w:sz w:val="18"/>
              </w:rPr>
              <w:t>Chair)</w:t>
            </w:r>
          </w:p>
        </w:tc>
        <w:tc>
          <w:tcPr>
            <w:tcW w:w="6803" w:type="dxa"/>
          </w:tcPr>
          <w:p w14:paraId="30ECC512" w14:textId="77777777" w:rsidR="0017353A" w:rsidRDefault="001F33D0">
            <w:pPr>
              <w:pStyle w:val="TableParagraph"/>
              <w:spacing w:before="47"/>
              <w:ind w:left="26"/>
              <w:rPr>
                <w:sz w:val="18"/>
              </w:rPr>
            </w:pPr>
            <w:r>
              <w:rPr>
                <w:sz w:val="18"/>
              </w:rPr>
              <w:t>Head</w:t>
            </w:r>
            <w:r>
              <w:rPr>
                <w:spacing w:val="-2"/>
                <w:sz w:val="18"/>
              </w:rPr>
              <w:t xml:space="preserve"> </w:t>
            </w:r>
            <w:r>
              <w:rPr>
                <w:sz w:val="18"/>
              </w:rPr>
              <w:t>of</w:t>
            </w:r>
            <w:r>
              <w:rPr>
                <w:spacing w:val="-3"/>
                <w:sz w:val="18"/>
              </w:rPr>
              <w:t xml:space="preserve"> </w:t>
            </w:r>
            <w:r>
              <w:rPr>
                <w:sz w:val="18"/>
              </w:rPr>
              <w:t>the</w:t>
            </w:r>
            <w:r>
              <w:rPr>
                <w:spacing w:val="-1"/>
                <w:sz w:val="18"/>
              </w:rPr>
              <w:t xml:space="preserve"> </w:t>
            </w:r>
            <w:r>
              <w:rPr>
                <w:sz w:val="18"/>
              </w:rPr>
              <w:t>Department</w:t>
            </w:r>
            <w:r>
              <w:rPr>
                <w:spacing w:val="-3"/>
                <w:sz w:val="18"/>
              </w:rPr>
              <w:t xml:space="preserve"> </w:t>
            </w:r>
            <w:r>
              <w:rPr>
                <w:sz w:val="18"/>
              </w:rPr>
              <w:t>of</w:t>
            </w:r>
            <w:r>
              <w:rPr>
                <w:spacing w:val="-2"/>
                <w:sz w:val="18"/>
              </w:rPr>
              <w:t xml:space="preserve"> </w:t>
            </w:r>
            <w:r>
              <w:rPr>
                <w:sz w:val="18"/>
              </w:rPr>
              <w:t>General</w:t>
            </w:r>
            <w:r>
              <w:rPr>
                <w:spacing w:val="-2"/>
                <w:sz w:val="18"/>
              </w:rPr>
              <w:t xml:space="preserve"> </w:t>
            </w:r>
            <w:r>
              <w:rPr>
                <w:sz w:val="18"/>
              </w:rPr>
              <w:t>Practice,</w:t>
            </w:r>
            <w:r>
              <w:rPr>
                <w:spacing w:val="-1"/>
                <w:sz w:val="18"/>
              </w:rPr>
              <w:t xml:space="preserve"> </w:t>
            </w:r>
            <w:r>
              <w:rPr>
                <w:sz w:val="18"/>
              </w:rPr>
              <w:t>Sydney</w:t>
            </w:r>
            <w:r>
              <w:rPr>
                <w:spacing w:val="-4"/>
                <w:sz w:val="18"/>
              </w:rPr>
              <w:t xml:space="preserve"> </w:t>
            </w:r>
            <w:r>
              <w:rPr>
                <w:sz w:val="18"/>
              </w:rPr>
              <w:t>Medical</w:t>
            </w:r>
            <w:r>
              <w:rPr>
                <w:spacing w:val="-1"/>
                <w:sz w:val="18"/>
              </w:rPr>
              <w:t xml:space="preserve"> </w:t>
            </w:r>
            <w:r>
              <w:rPr>
                <w:sz w:val="18"/>
              </w:rPr>
              <w:t>School</w:t>
            </w:r>
            <w:r>
              <w:rPr>
                <w:spacing w:val="-8"/>
                <w:sz w:val="18"/>
              </w:rPr>
              <w:t xml:space="preserve"> </w:t>
            </w:r>
            <w:r>
              <w:rPr>
                <w:sz w:val="18"/>
              </w:rPr>
              <w:t>Westmead,</w:t>
            </w:r>
            <w:r>
              <w:rPr>
                <w:spacing w:val="-47"/>
                <w:sz w:val="18"/>
              </w:rPr>
              <w:t xml:space="preserve"> </w:t>
            </w:r>
            <w:r>
              <w:rPr>
                <w:sz w:val="18"/>
              </w:rPr>
              <w:t>University</w:t>
            </w:r>
            <w:r>
              <w:rPr>
                <w:spacing w:val="-2"/>
                <w:sz w:val="18"/>
              </w:rPr>
              <w:t xml:space="preserve"> </w:t>
            </w:r>
            <w:r>
              <w:rPr>
                <w:sz w:val="18"/>
              </w:rPr>
              <w:t>of</w:t>
            </w:r>
            <w:r>
              <w:rPr>
                <w:spacing w:val="-2"/>
                <w:sz w:val="18"/>
              </w:rPr>
              <w:t xml:space="preserve"> </w:t>
            </w:r>
            <w:r>
              <w:rPr>
                <w:sz w:val="18"/>
              </w:rPr>
              <w:t>Sydney</w:t>
            </w:r>
          </w:p>
          <w:p w14:paraId="06512027" w14:textId="77777777" w:rsidR="0017353A" w:rsidRDefault="001F33D0">
            <w:pPr>
              <w:pStyle w:val="TableParagraph"/>
              <w:spacing w:before="20" w:line="261" w:lineRule="auto"/>
              <w:ind w:left="26" w:right="1002"/>
              <w:rPr>
                <w:sz w:val="18"/>
              </w:rPr>
            </w:pPr>
            <w:r>
              <w:rPr>
                <w:sz w:val="18"/>
              </w:rPr>
              <w:t>Visiting</w:t>
            </w:r>
            <w:r>
              <w:rPr>
                <w:spacing w:val="-3"/>
                <w:sz w:val="18"/>
              </w:rPr>
              <w:t xml:space="preserve"> </w:t>
            </w:r>
            <w:r>
              <w:rPr>
                <w:sz w:val="18"/>
              </w:rPr>
              <w:t>Professorial</w:t>
            </w:r>
            <w:r>
              <w:rPr>
                <w:spacing w:val="-5"/>
                <w:sz w:val="18"/>
              </w:rPr>
              <w:t xml:space="preserve"> </w:t>
            </w:r>
            <w:r>
              <w:rPr>
                <w:sz w:val="18"/>
              </w:rPr>
              <w:t>Fellow,</w:t>
            </w:r>
            <w:r>
              <w:rPr>
                <w:spacing w:val="-2"/>
                <w:sz w:val="18"/>
              </w:rPr>
              <w:t xml:space="preserve"> </w:t>
            </w:r>
            <w:r>
              <w:rPr>
                <w:sz w:val="18"/>
              </w:rPr>
              <w:t>the</w:t>
            </w:r>
            <w:r>
              <w:rPr>
                <w:spacing w:val="-3"/>
                <w:sz w:val="18"/>
              </w:rPr>
              <w:t xml:space="preserve"> </w:t>
            </w:r>
            <w:r>
              <w:rPr>
                <w:sz w:val="18"/>
              </w:rPr>
              <w:t>George</w:t>
            </w:r>
            <w:r>
              <w:rPr>
                <w:spacing w:val="-4"/>
                <w:sz w:val="18"/>
              </w:rPr>
              <w:t xml:space="preserve"> </w:t>
            </w:r>
            <w:r>
              <w:rPr>
                <w:sz w:val="18"/>
              </w:rPr>
              <w:t>Institute</w:t>
            </w:r>
            <w:r>
              <w:rPr>
                <w:spacing w:val="-3"/>
                <w:sz w:val="18"/>
              </w:rPr>
              <w:t xml:space="preserve"> </w:t>
            </w:r>
            <w:r>
              <w:rPr>
                <w:sz w:val="18"/>
              </w:rPr>
              <w:t>for</w:t>
            </w:r>
            <w:r>
              <w:rPr>
                <w:spacing w:val="-5"/>
                <w:sz w:val="18"/>
              </w:rPr>
              <w:t xml:space="preserve"> </w:t>
            </w:r>
            <w:r>
              <w:rPr>
                <w:sz w:val="18"/>
              </w:rPr>
              <w:t>Global</w:t>
            </w:r>
            <w:r>
              <w:rPr>
                <w:spacing w:val="-3"/>
                <w:sz w:val="18"/>
              </w:rPr>
              <w:t xml:space="preserve"> </w:t>
            </w:r>
            <w:r>
              <w:rPr>
                <w:sz w:val="18"/>
              </w:rPr>
              <w:t>Health</w:t>
            </w:r>
            <w:r>
              <w:rPr>
                <w:spacing w:val="-47"/>
                <w:sz w:val="18"/>
              </w:rPr>
              <w:t xml:space="preserve"> </w:t>
            </w:r>
            <w:r>
              <w:rPr>
                <w:sz w:val="18"/>
              </w:rPr>
              <w:t>Clinical</w:t>
            </w:r>
            <w:r>
              <w:rPr>
                <w:spacing w:val="-1"/>
                <w:sz w:val="18"/>
              </w:rPr>
              <w:t xml:space="preserve"> </w:t>
            </w:r>
            <w:r>
              <w:rPr>
                <w:sz w:val="18"/>
              </w:rPr>
              <w:t>Academic,</w:t>
            </w:r>
            <w:r>
              <w:rPr>
                <w:spacing w:val="-7"/>
                <w:sz w:val="18"/>
              </w:rPr>
              <w:t xml:space="preserve"> </w:t>
            </w:r>
            <w:r>
              <w:rPr>
                <w:sz w:val="18"/>
              </w:rPr>
              <w:t>Westmead</w:t>
            </w:r>
            <w:r>
              <w:rPr>
                <w:spacing w:val="-2"/>
                <w:sz w:val="18"/>
              </w:rPr>
              <w:t xml:space="preserve"> </w:t>
            </w:r>
            <w:r>
              <w:rPr>
                <w:sz w:val="18"/>
              </w:rPr>
              <w:t>Hospital</w:t>
            </w:r>
          </w:p>
        </w:tc>
      </w:tr>
    </w:tbl>
    <w:p w14:paraId="6EC188FC" w14:textId="77777777" w:rsidR="0017353A" w:rsidRDefault="0017353A">
      <w:pPr>
        <w:spacing w:line="261" w:lineRule="auto"/>
        <w:rPr>
          <w:sz w:val="18"/>
        </w:rPr>
        <w:sectPr w:rsidR="0017353A">
          <w:pgSz w:w="11910" w:h="16840"/>
          <w:pgMar w:top="1400" w:right="700" w:bottom="1272" w:left="1300" w:header="0" w:footer="726" w:gutter="0"/>
          <w:cols w:space="720"/>
        </w:sectPr>
      </w:pPr>
    </w:p>
    <w:tbl>
      <w:tblPr>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4"/>
        <w:gridCol w:w="6803"/>
      </w:tblGrid>
      <w:tr w:rsidR="0017353A" w14:paraId="344CC2FF" w14:textId="77777777">
        <w:trPr>
          <w:trHeight w:val="302"/>
        </w:trPr>
        <w:tc>
          <w:tcPr>
            <w:tcW w:w="2124" w:type="dxa"/>
            <w:shd w:val="clear" w:color="auto" w:fill="F1F1F1"/>
          </w:tcPr>
          <w:p w14:paraId="11B12E26" w14:textId="77777777" w:rsidR="0017353A" w:rsidRDefault="001F33D0">
            <w:pPr>
              <w:pStyle w:val="TableParagraph"/>
              <w:spacing w:before="42"/>
              <w:ind w:left="28"/>
              <w:rPr>
                <w:b/>
                <w:sz w:val="18"/>
              </w:rPr>
            </w:pPr>
            <w:r>
              <w:rPr>
                <w:b/>
                <w:sz w:val="18"/>
              </w:rPr>
              <w:lastRenderedPageBreak/>
              <w:t>Name</w:t>
            </w:r>
          </w:p>
        </w:tc>
        <w:tc>
          <w:tcPr>
            <w:tcW w:w="6803" w:type="dxa"/>
            <w:shd w:val="clear" w:color="auto" w:fill="F1F1F1"/>
          </w:tcPr>
          <w:p w14:paraId="5544325B" w14:textId="77777777" w:rsidR="0017353A" w:rsidRDefault="001F33D0">
            <w:pPr>
              <w:pStyle w:val="TableParagraph"/>
              <w:spacing w:before="42"/>
              <w:ind w:left="26"/>
              <w:rPr>
                <w:b/>
                <w:sz w:val="18"/>
              </w:rPr>
            </w:pPr>
            <w:r>
              <w:rPr>
                <w:b/>
                <w:sz w:val="18"/>
              </w:rPr>
              <w:t>Position/Organisation</w:t>
            </w:r>
          </w:p>
        </w:tc>
      </w:tr>
      <w:tr w:rsidR="0017353A" w14:paraId="6A6BAA21" w14:textId="77777777">
        <w:trPr>
          <w:trHeight w:val="285"/>
        </w:trPr>
        <w:tc>
          <w:tcPr>
            <w:tcW w:w="2124" w:type="dxa"/>
          </w:tcPr>
          <w:p w14:paraId="7FE186BA" w14:textId="77777777" w:rsidR="0017353A" w:rsidRDefault="0017353A">
            <w:pPr>
              <w:pStyle w:val="TableParagraph"/>
              <w:rPr>
                <w:rFonts w:ascii="Times New Roman"/>
                <w:sz w:val="20"/>
              </w:rPr>
            </w:pPr>
          </w:p>
        </w:tc>
        <w:tc>
          <w:tcPr>
            <w:tcW w:w="6803" w:type="dxa"/>
          </w:tcPr>
          <w:p w14:paraId="09FA8276" w14:textId="77777777" w:rsidR="0017353A" w:rsidRDefault="001F33D0">
            <w:pPr>
              <w:pStyle w:val="TableParagraph"/>
              <w:spacing w:before="27"/>
              <w:ind w:left="26"/>
              <w:rPr>
                <w:sz w:val="18"/>
              </w:rPr>
            </w:pPr>
            <w:r>
              <w:rPr>
                <w:sz w:val="18"/>
              </w:rPr>
              <w:t>GP,</w:t>
            </w:r>
            <w:r>
              <w:rPr>
                <w:spacing w:val="-2"/>
                <w:sz w:val="18"/>
              </w:rPr>
              <w:t xml:space="preserve"> </w:t>
            </w:r>
            <w:r>
              <w:rPr>
                <w:sz w:val="18"/>
              </w:rPr>
              <w:t>Sydney</w:t>
            </w:r>
            <w:r>
              <w:rPr>
                <w:spacing w:val="-7"/>
                <w:sz w:val="18"/>
              </w:rPr>
              <w:t xml:space="preserve"> </w:t>
            </w:r>
            <w:r>
              <w:rPr>
                <w:sz w:val="18"/>
              </w:rPr>
              <w:t>West</w:t>
            </w:r>
            <w:r>
              <w:rPr>
                <w:spacing w:val="-1"/>
                <w:sz w:val="18"/>
              </w:rPr>
              <w:t xml:space="preserve"> </w:t>
            </w:r>
            <w:r>
              <w:rPr>
                <w:sz w:val="18"/>
              </w:rPr>
              <w:t>Aboriginal</w:t>
            </w:r>
            <w:r>
              <w:rPr>
                <w:spacing w:val="-2"/>
                <w:sz w:val="18"/>
              </w:rPr>
              <w:t xml:space="preserve"> </w:t>
            </w:r>
            <w:r>
              <w:rPr>
                <w:sz w:val="18"/>
              </w:rPr>
              <w:t>Health</w:t>
            </w:r>
            <w:r>
              <w:rPr>
                <w:spacing w:val="-3"/>
                <w:sz w:val="18"/>
              </w:rPr>
              <w:t xml:space="preserve"> </w:t>
            </w:r>
            <w:r>
              <w:rPr>
                <w:sz w:val="18"/>
              </w:rPr>
              <w:t>Service</w:t>
            </w:r>
          </w:p>
        </w:tc>
      </w:tr>
    </w:tbl>
    <w:p w14:paraId="3F6A95D8" w14:textId="77777777" w:rsidR="0017353A" w:rsidRDefault="001F33D0">
      <w:pPr>
        <w:pStyle w:val="BodyText"/>
        <w:spacing w:before="117"/>
        <w:ind w:left="140" w:right="740"/>
      </w:pPr>
      <w:r>
        <w:t xml:space="preserve">It is noted that </w:t>
      </w:r>
      <w:proofErr w:type="gramStart"/>
      <w:r>
        <w:t>the majority of</w:t>
      </w:r>
      <w:proofErr w:type="gramEnd"/>
      <w:r>
        <w:t xml:space="preserve"> Committee members share a common conflict of interest in reviewing</w:t>
      </w:r>
      <w:r>
        <w:rPr>
          <w:spacing w:val="-47"/>
        </w:rPr>
        <w:t xml:space="preserve"> </w:t>
      </w:r>
      <w:r>
        <w:t>items that are a source of revenue for them (i.e., Committee members may claim the items under</w:t>
      </w:r>
      <w:r>
        <w:rPr>
          <w:spacing w:val="1"/>
        </w:rPr>
        <w:t xml:space="preserve"> </w:t>
      </w:r>
      <w:r>
        <w:t xml:space="preserve">review). This conflict is inherent in a clinician-led </w:t>
      </w:r>
      <w:proofErr w:type="gramStart"/>
      <w:r>
        <w:t>process, and</w:t>
      </w:r>
      <w:proofErr w:type="gramEnd"/>
      <w:r>
        <w:t xml:space="preserve"> having been acknowledged by the</w:t>
      </w:r>
      <w:r>
        <w:rPr>
          <w:spacing w:val="1"/>
        </w:rPr>
        <w:t xml:space="preserve"> </w:t>
      </w:r>
      <w:r>
        <w:t>Committee and the Taskforce, it was agreed that this should not prevent a clinician from</w:t>
      </w:r>
      <w:r>
        <w:rPr>
          <w:spacing w:val="1"/>
        </w:rPr>
        <w:t xml:space="preserve"> </w:t>
      </w:r>
      <w:r>
        <w:t>participating</w:t>
      </w:r>
      <w:r>
        <w:rPr>
          <w:spacing w:val="-1"/>
        </w:rPr>
        <w:t xml:space="preserve"> </w:t>
      </w:r>
      <w:r>
        <w:t>in</w:t>
      </w:r>
      <w:r>
        <w:rPr>
          <w:spacing w:val="-1"/>
        </w:rPr>
        <w:t xml:space="preserve"> </w:t>
      </w:r>
      <w:r>
        <w:t>the review.</w:t>
      </w:r>
    </w:p>
    <w:p w14:paraId="770361D9" w14:textId="77777777" w:rsidR="0017353A" w:rsidRDefault="001F33D0">
      <w:pPr>
        <w:pStyle w:val="BodyText"/>
        <w:spacing w:before="119" w:line="259" w:lineRule="auto"/>
        <w:ind w:left="140" w:right="994"/>
      </w:pPr>
      <w:r>
        <w:t xml:space="preserve">The </w:t>
      </w:r>
      <w:proofErr w:type="spellStart"/>
      <w:r>
        <w:t>RefWG</w:t>
      </w:r>
      <w:proofErr w:type="spellEnd"/>
      <w:r>
        <w:t xml:space="preserve"> developed the following recommendations, which were unanimously endorsed by the</w:t>
      </w:r>
      <w:r>
        <w:rPr>
          <w:spacing w:val="-47"/>
        </w:rPr>
        <w:t xml:space="preserve"> </w:t>
      </w:r>
      <w:r>
        <w:t>Committee.</w:t>
      </w:r>
    </w:p>
    <w:p w14:paraId="57CDAEA0" w14:textId="77777777" w:rsidR="0017353A" w:rsidRDefault="0017353A">
      <w:pPr>
        <w:pStyle w:val="BodyText"/>
      </w:pPr>
    </w:p>
    <w:p w14:paraId="08B12671" w14:textId="77777777" w:rsidR="0017353A" w:rsidRDefault="0017353A">
      <w:pPr>
        <w:pStyle w:val="BodyText"/>
        <w:spacing w:before="5"/>
        <w:rPr>
          <w:sz w:val="17"/>
        </w:rPr>
      </w:pPr>
    </w:p>
    <w:p w14:paraId="0F1C6943" w14:textId="77777777" w:rsidR="0017353A" w:rsidRDefault="001F33D0">
      <w:pPr>
        <w:pStyle w:val="Heading2"/>
        <w:numPr>
          <w:ilvl w:val="1"/>
          <w:numId w:val="26"/>
        </w:numPr>
        <w:tabs>
          <w:tab w:val="left" w:pos="716"/>
          <w:tab w:val="left" w:pos="717"/>
        </w:tabs>
        <w:ind w:hanging="577"/>
      </w:pPr>
      <w:bookmarkStart w:id="63" w:name="5.2_Complex_Consultant_Physician_managem"/>
      <w:bookmarkStart w:id="64" w:name="_bookmark43"/>
      <w:bookmarkEnd w:id="63"/>
      <w:bookmarkEnd w:id="64"/>
      <w:r>
        <w:rPr>
          <w:color w:val="01643E"/>
        </w:rPr>
        <w:t>Complex</w:t>
      </w:r>
      <w:r>
        <w:rPr>
          <w:color w:val="01643E"/>
          <w:spacing w:val="-3"/>
        </w:rPr>
        <w:t xml:space="preserve"> </w:t>
      </w:r>
      <w:r>
        <w:rPr>
          <w:color w:val="01643E"/>
        </w:rPr>
        <w:t>Consultant</w:t>
      </w:r>
      <w:r>
        <w:rPr>
          <w:color w:val="01643E"/>
          <w:spacing w:val="-3"/>
        </w:rPr>
        <w:t xml:space="preserve"> </w:t>
      </w:r>
      <w:r>
        <w:rPr>
          <w:color w:val="01643E"/>
        </w:rPr>
        <w:t>Physician</w:t>
      </w:r>
      <w:r>
        <w:rPr>
          <w:color w:val="01643E"/>
          <w:spacing w:val="-3"/>
        </w:rPr>
        <w:t xml:space="preserve"> </w:t>
      </w:r>
      <w:r>
        <w:rPr>
          <w:color w:val="01643E"/>
        </w:rPr>
        <w:t>management</w:t>
      </w:r>
      <w:r>
        <w:rPr>
          <w:color w:val="01643E"/>
          <w:spacing w:val="-3"/>
        </w:rPr>
        <w:t xml:space="preserve"> </w:t>
      </w:r>
      <w:r>
        <w:rPr>
          <w:color w:val="01643E"/>
        </w:rPr>
        <w:t>plan</w:t>
      </w:r>
      <w:r>
        <w:rPr>
          <w:color w:val="01643E"/>
          <w:spacing w:val="-2"/>
        </w:rPr>
        <w:t xml:space="preserve"> </w:t>
      </w:r>
      <w:r>
        <w:rPr>
          <w:color w:val="01643E"/>
        </w:rPr>
        <w:t>items</w:t>
      </w:r>
      <w:r>
        <w:rPr>
          <w:color w:val="01643E"/>
          <w:spacing w:val="-2"/>
        </w:rPr>
        <w:t xml:space="preserve"> </w:t>
      </w:r>
      <w:r>
        <w:rPr>
          <w:color w:val="01643E"/>
        </w:rPr>
        <w:t>(132</w:t>
      </w:r>
      <w:r>
        <w:rPr>
          <w:color w:val="01643E"/>
          <w:spacing w:val="-5"/>
        </w:rPr>
        <w:t xml:space="preserve"> </w:t>
      </w:r>
      <w:r>
        <w:rPr>
          <w:color w:val="01643E"/>
        </w:rPr>
        <w:t>and</w:t>
      </w:r>
      <w:r>
        <w:rPr>
          <w:color w:val="01643E"/>
          <w:spacing w:val="-4"/>
        </w:rPr>
        <w:t xml:space="preserve"> </w:t>
      </w:r>
      <w:r>
        <w:rPr>
          <w:color w:val="01643E"/>
        </w:rPr>
        <w:t>133)</w:t>
      </w:r>
    </w:p>
    <w:p w14:paraId="4FFEE942" w14:textId="77777777" w:rsidR="0017353A" w:rsidRDefault="001F33D0">
      <w:pPr>
        <w:pStyle w:val="BodyText"/>
        <w:spacing w:before="119"/>
        <w:ind w:left="140" w:right="823"/>
      </w:pPr>
      <w:r>
        <w:t>The MBS currently has two items that cover an extended attendance by a Consultant Physician for a</w:t>
      </w:r>
      <w:r>
        <w:rPr>
          <w:spacing w:val="-47"/>
        </w:rPr>
        <w:t xml:space="preserve"> </w:t>
      </w:r>
      <w:r>
        <w:t>consumer with complex medical needs in order to develop a comprehensive management plan and</w:t>
      </w:r>
      <w:r>
        <w:rPr>
          <w:spacing w:val="1"/>
        </w:rPr>
        <w:t xml:space="preserve"> </w:t>
      </w:r>
      <w:r>
        <w:t>communicate it to the referring Medical Practitioner. Item 132 attracts benefits for an initial</w:t>
      </w:r>
      <w:r>
        <w:rPr>
          <w:spacing w:val="1"/>
        </w:rPr>
        <w:t xml:space="preserve"> </w:t>
      </w:r>
      <w:r>
        <w:t>attendance of at least 45 minutes, and item 133 attracts benefits for attendances of at least 20</w:t>
      </w:r>
      <w:r>
        <w:rPr>
          <w:spacing w:val="1"/>
        </w:rPr>
        <w:t xml:space="preserve"> </w:t>
      </w:r>
      <w:r>
        <w:t xml:space="preserve">minutes, </w:t>
      </w:r>
      <w:proofErr w:type="gramStart"/>
      <w:r>
        <w:t>subsequent to</w:t>
      </w:r>
      <w:proofErr w:type="gramEnd"/>
      <w:r>
        <w:t xml:space="preserve"> the first attendance. Item 132 can only be claimed once per consumer per</w:t>
      </w:r>
      <w:r>
        <w:rPr>
          <w:spacing w:val="1"/>
        </w:rPr>
        <w:t xml:space="preserve"> </w:t>
      </w:r>
      <w:r>
        <w:t>clinician</w:t>
      </w:r>
      <w:r>
        <w:rPr>
          <w:spacing w:val="-2"/>
        </w:rPr>
        <w:t xml:space="preserve"> </w:t>
      </w:r>
      <w:r>
        <w:t>per year.</w:t>
      </w:r>
      <w:r>
        <w:rPr>
          <w:spacing w:val="-1"/>
        </w:rPr>
        <w:t xml:space="preserve"> </w:t>
      </w:r>
      <w:r>
        <w:t>Item</w:t>
      </w:r>
      <w:r>
        <w:rPr>
          <w:spacing w:val="-2"/>
        </w:rPr>
        <w:t xml:space="preserve"> </w:t>
      </w:r>
      <w:r>
        <w:t>133</w:t>
      </w:r>
      <w:r>
        <w:rPr>
          <w:spacing w:val="-2"/>
        </w:rPr>
        <w:t xml:space="preserve"> </w:t>
      </w:r>
      <w:r>
        <w:t>can</w:t>
      </w:r>
      <w:r>
        <w:rPr>
          <w:spacing w:val="-1"/>
        </w:rPr>
        <w:t xml:space="preserve"> </w:t>
      </w:r>
      <w:r>
        <w:t>be</w:t>
      </w:r>
      <w:r>
        <w:rPr>
          <w:spacing w:val="-1"/>
        </w:rPr>
        <w:t xml:space="preserve"> </w:t>
      </w:r>
      <w:r>
        <w:t>claimed twice</w:t>
      </w:r>
      <w:r>
        <w:rPr>
          <w:spacing w:val="1"/>
        </w:rPr>
        <w:t xml:space="preserve"> </w:t>
      </w:r>
      <w:r>
        <w:t>per</w:t>
      </w:r>
      <w:r>
        <w:rPr>
          <w:spacing w:val="2"/>
        </w:rPr>
        <w:t xml:space="preserve"> </w:t>
      </w:r>
      <w:r>
        <w:t>consumer</w:t>
      </w:r>
      <w:r>
        <w:rPr>
          <w:spacing w:val="1"/>
        </w:rPr>
        <w:t xml:space="preserve"> </w:t>
      </w:r>
      <w:r>
        <w:t>per</w:t>
      </w:r>
      <w:r>
        <w:rPr>
          <w:spacing w:val="-3"/>
        </w:rPr>
        <w:t xml:space="preserve"> </w:t>
      </w:r>
      <w:r>
        <w:t>clinician</w:t>
      </w:r>
      <w:r>
        <w:rPr>
          <w:spacing w:val="-1"/>
        </w:rPr>
        <w:t xml:space="preserve"> </w:t>
      </w:r>
      <w:r>
        <w:t>per</w:t>
      </w:r>
      <w:r>
        <w:rPr>
          <w:spacing w:val="-2"/>
        </w:rPr>
        <w:t xml:space="preserve"> </w:t>
      </w:r>
      <w:r>
        <w:t>year.</w:t>
      </w:r>
    </w:p>
    <w:p w14:paraId="0147727B" w14:textId="77777777" w:rsidR="0017353A" w:rsidRDefault="001F33D0">
      <w:pPr>
        <w:pStyle w:val="BodyText"/>
        <w:spacing w:before="119"/>
        <w:ind w:left="140" w:right="1021"/>
      </w:pPr>
      <w:r>
        <w:t>These items are differentiated from the standard Consultant Physician attendance items (110 and</w:t>
      </w:r>
      <w:r>
        <w:rPr>
          <w:spacing w:val="-47"/>
        </w:rPr>
        <w:t xml:space="preserve"> </w:t>
      </w:r>
      <w:r>
        <w:t>116) by</w:t>
      </w:r>
      <w:r>
        <w:rPr>
          <w:spacing w:val="-1"/>
        </w:rPr>
        <w:t xml:space="preserve"> </w:t>
      </w:r>
      <w:r>
        <w:t>the</w:t>
      </w:r>
      <w:r>
        <w:rPr>
          <w:spacing w:val="-2"/>
        </w:rPr>
        <w:t xml:space="preserve"> </w:t>
      </w:r>
      <w:r>
        <w:t>following:</w:t>
      </w:r>
    </w:p>
    <w:p w14:paraId="2CFF8292" w14:textId="77777777" w:rsidR="0017353A" w:rsidRDefault="001F33D0">
      <w:pPr>
        <w:pStyle w:val="BodyText"/>
        <w:spacing w:before="120"/>
        <w:ind w:left="500" w:right="894"/>
      </w:pPr>
      <w:r>
        <w:rPr>
          <w:noProof/>
        </w:rPr>
        <w:drawing>
          <wp:anchor distT="0" distB="0" distL="0" distR="0" simplePos="0" relativeHeight="15805952" behindDoc="0" locked="0" layoutInCell="1" allowOverlap="1" wp14:anchorId="704B7290" wp14:editId="00115714">
            <wp:simplePos x="0" y="0"/>
            <wp:positionH relativeFrom="page">
              <wp:posOffset>919061</wp:posOffset>
            </wp:positionH>
            <wp:positionV relativeFrom="paragraph">
              <wp:posOffset>120416</wp:posOffset>
            </wp:positionV>
            <wp:extent cx="74586" cy="91211"/>
            <wp:effectExtent l="0" t="0" r="0" b="0"/>
            <wp:wrapNone/>
            <wp:docPr id="25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Consumer profile: Consumers must have at least two “morbidities,” which can include complex</w:t>
      </w:r>
      <w:r>
        <w:rPr>
          <w:spacing w:val="-47"/>
        </w:rPr>
        <w:t xml:space="preserve"> </w:t>
      </w:r>
      <w:r>
        <w:t>congenital,</w:t>
      </w:r>
      <w:r>
        <w:rPr>
          <w:spacing w:val="-4"/>
        </w:rPr>
        <w:t xml:space="preserve"> </w:t>
      </w:r>
      <w:r>
        <w:t>development</w:t>
      </w:r>
      <w:r>
        <w:rPr>
          <w:spacing w:val="-2"/>
        </w:rPr>
        <w:t xml:space="preserve"> </w:t>
      </w:r>
      <w:r>
        <w:t>and</w:t>
      </w:r>
      <w:r>
        <w:rPr>
          <w:spacing w:val="-1"/>
        </w:rPr>
        <w:t xml:space="preserve"> </w:t>
      </w:r>
      <w:r>
        <w:t>behavioural</w:t>
      </w:r>
      <w:r>
        <w:rPr>
          <w:spacing w:val="-4"/>
        </w:rPr>
        <w:t xml:space="preserve"> </w:t>
      </w:r>
      <w:r>
        <w:t>disorders.</w:t>
      </w:r>
    </w:p>
    <w:p w14:paraId="6140E31F" w14:textId="77777777" w:rsidR="0017353A" w:rsidRDefault="001F33D0">
      <w:pPr>
        <w:pStyle w:val="BodyText"/>
        <w:spacing w:before="121"/>
        <w:ind w:left="500" w:right="1091"/>
      </w:pPr>
      <w:r>
        <w:rPr>
          <w:noProof/>
        </w:rPr>
        <w:drawing>
          <wp:anchor distT="0" distB="0" distL="0" distR="0" simplePos="0" relativeHeight="15806464" behindDoc="0" locked="0" layoutInCell="1" allowOverlap="1" wp14:anchorId="0370F254" wp14:editId="34464E58">
            <wp:simplePos x="0" y="0"/>
            <wp:positionH relativeFrom="page">
              <wp:posOffset>919061</wp:posOffset>
            </wp:positionH>
            <wp:positionV relativeFrom="paragraph">
              <wp:posOffset>120641</wp:posOffset>
            </wp:positionV>
            <wp:extent cx="74586" cy="92891"/>
            <wp:effectExtent l="0" t="0" r="0" b="0"/>
            <wp:wrapNone/>
            <wp:docPr id="261"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1"/>
                    </a:xfrm>
                    <a:prstGeom prst="rect">
                      <a:avLst/>
                    </a:prstGeom>
                  </pic:spPr>
                </pic:pic>
              </a:graphicData>
            </a:graphic>
          </wp:anchor>
        </w:drawing>
      </w:r>
      <w:r>
        <w:t>A requirement for a comprehensive management plan (as outlined within the explanatory</w:t>
      </w:r>
      <w:r>
        <w:rPr>
          <w:spacing w:val="1"/>
        </w:rPr>
        <w:t xml:space="preserve"> </w:t>
      </w:r>
      <w:r>
        <w:t>notes): This must be communicated to the referring Medical Practitioner within a reasonable</w:t>
      </w:r>
      <w:r>
        <w:rPr>
          <w:spacing w:val="-47"/>
        </w:rPr>
        <w:t xml:space="preserve"> </w:t>
      </w:r>
      <w:r>
        <w:t>time</w:t>
      </w:r>
      <w:r>
        <w:rPr>
          <w:spacing w:val="-2"/>
        </w:rPr>
        <w:t xml:space="preserve"> </w:t>
      </w:r>
      <w:r>
        <w:t>frame.</w:t>
      </w:r>
    </w:p>
    <w:p w14:paraId="1155F791" w14:textId="77777777" w:rsidR="0017353A" w:rsidRDefault="001F33D0">
      <w:pPr>
        <w:spacing w:before="123" w:after="22"/>
        <w:ind w:left="140"/>
        <w:rPr>
          <w:b/>
          <w:sz w:val="18"/>
        </w:rPr>
      </w:pPr>
      <w:bookmarkStart w:id="65" w:name="_bookmark44"/>
      <w:bookmarkEnd w:id="65"/>
      <w:r>
        <w:rPr>
          <w:b/>
          <w:sz w:val="18"/>
        </w:rPr>
        <w:t>Table</w:t>
      </w:r>
      <w:r>
        <w:rPr>
          <w:b/>
          <w:spacing w:val="-3"/>
          <w:sz w:val="18"/>
        </w:rPr>
        <w:t xml:space="preserve"> </w:t>
      </w:r>
      <w:r>
        <w:rPr>
          <w:b/>
          <w:sz w:val="18"/>
        </w:rPr>
        <w:t>13:</w:t>
      </w:r>
      <w:r>
        <w:rPr>
          <w:b/>
          <w:spacing w:val="-2"/>
          <w:sz w:val="18"/>
        </w:rPr>
        <w:t xml:space="preserve"> </w:t>
      </w:r>
      <w:r>
        <w:rPr>
          <w:b/>
          <w:sz w:val="18"/>
        </w:rPr>
        <w:t>Item</w:t>
      </w:r>
      <w:r>
        <w:rPr>
          <w:b/>
          <w:spacing w:val="-3"/>
          <w:sz w:val="18"/>
        </w:rPr>
        <w:t xml:space="preserve"> </w:t>
      </w:r>
      <w:r>
        <w:rPr>
          <w:b/>
          <w:sz w:val="18"/>
        </w:rPr>
        <w:t>introduction</w:t>
      </w:r>
      <w:r>
        <w:rPr>
          <w:b/>
          <w:spacing w:val="-3"/>
          <w:sz w:val="18"/>
        </w:rPr>
        <w:t xml:space="preserve"> </w:t>
      </w:r>
      <w:r>
        <w:rPr>
          <w:b/>
          <w:sz w:val="18"/>
        </w:rPr>
        <w:t>table</w:t>
      </w:r>
      <w:r>
        <w:rPr>
          <w:b/>
          <w:spacing w:val="-3"/>
          <w:sz w:val="18"/>
        </w:rPr>
        <w:t xml:space="preserve"> </w:t>
      </w:r>
      <w:r>
        <w:rPr>
          <w:b/>
          <w:sz w:val="18"/>
        </w:rPr>
        <w:t>for</w:t>
      </w:r>
      <w:r>
        <w:rPr>
          <w:b/>
          <w:spacing w:val="-2"/>
          <w:sz w:val="18"/>
        </w:rPr>
        <w:t xml:space="preserve"> </w:t>
      </w:r>
      <w:r>
        <w:rPr>
          <w:b/>
          <w:sz w:val="18"/>
        </w:rPr>
        <w:t>items 132</w:t>
      </w:r>
      <w:r>
        <w:rPr>
          <w:b/>
          <w:spacing w:val="-2"/>
          <w:sz w:val="18"/>
        </w:rPr>
        <w:t xml:space="preserve"> </w:t>
      </w:r>
      <w:r>
        <w:rPr>
          <w:b/>
          <w:sz w:val="18"/>
        </w:rPr>
        <w:t>and</w:t>
      </w:r>
      <w:r>
        <w:rPr>
          <w:b/>
          <w:spacing w:val="-3"/>
          <w:sz w:val="18"/>
        </w:rPr>
        <w:t xml:space="preserve"> </w:t>
      </w:r>
      <w:r>
        <w:rPr>
          <w:b/>
          <w:sz w:val="18"/>
        </w:rPr>
        <w:t>133</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08"/>
        <w:gridCol w:w="4021"/>
        <w:gridCol w:w="915"/>
        <w:gridCol w:w="1035"/>
        <w:gridCol w:w="1158"/>
        <w:gridCol w:w="1184"/>
      </w:tblGrid>
      <w:tr w:rsidR="0017353A" w14:paraId="2DC97E75" w14:textId="77777777">
        <w:trPr>
          <w:trHeight w:val="923"/>
        </w:trPr>
        <w:tc>
          <w:tcPr>
            <w:tcW w:w="708" w:type="dxa"/>
            <w:shd w:val="clear" w:color="auto" w:fill="F1F1F1"/>
          </w:tcPr>
          <w:p w14:paraId="2A0722A2" w14:textId="77777777" w:rsidR="0017353A" w:rsidRDefault="0017353A">
            <w:pPr>
              <w:pStyle w:val="TableParagraph"/>
              <w:rPr>
                <w:rFonts w:ascii="Calibri"/>
                <w:b/>
                <w:sz w:val="20"/>
              </w:rPr>
            </w:pPr>
          </w:p>
          <w:p w14:paraId="6EC87A17" w14:textId="77777777" w:rsidR="0017353A" w:rsidRDefault="0017353A">
            <w:pPr>
              <w:pStyle w:val="TableParagraph"/>
              <w:rPr>
                <w:rFonts w:ascii="Calibri"/>
                <w:b/>
                <w:sz w:val="20"/>
              </w:rPr>
            </w:pPr>
          </w:p>
          <w:p w14:paraId="1C00AB02" w14:textId="77777777" w:rsidR="0017353A" w:rsidRDefault="001F33D0">
            <w:pPr>
              <w:pStyle w:val="TableParagraph"/>
              <w:spacing w:before="173"/>
              <w:ind w:left="28"/>
              <w:rPr>
                <w:b/>
                <w:sz w:val="18"/>
              </w:rPr>
            </w:pPr>
            <w:r>
              <w:rPr>
                <w:b/>
                <w:sz w:val="18"/>
              </w:rPr>
              <w:t>Item</w:t>
            </w:r>
          </w:p>
        </w:tc>
        <w:tc>
          <w:tcPr>
            <w:tcW w:w="4021" w:type="dxa"/>
            <w:shd w:val="clear" w:color="auto" w:fill="F1F1F1"/>
          </w:tcPr>
          <w:p w14:paraId="60AD3FDF" w14:textId="77777777" w:rsidR="0017353A" w:rsidRDefault="0017353A">
            <w:pPr>
              <w:pStyle w:val="TableParagraph"/>
              <w:rPr>
                <w:rFonts w:ascii="Calibri"/>
                <w:b/>
                <w:sz w:val="20"/>
              </w:rPr>
            </w:pPr>
          </w:p>
          <w:p w14:paraId="7178272C" w14:textId="77777777" w:rsidR="0017353A" w:rsidRDefault="0017353A">
            <w:pPr>
              <w:pStyle w:val="TableParagraph"/>
              <w:rPr>
                <w:rFonts w:ascii="Calibri"/>
                <w:b/>
                <w:sz w:val="20"/>
              </w:rPr>
            </w:pPr>
          </w:p>
          <w:p w14:paraId="2983C908" w14:textId="77777777" w:rsidR="0017353A" w:rsidRDefault="001F33D0">
            <w:pPr>
              <w:pStyle w:val="TableParagraph"/>
              <w:spacing w:before="173"/>
              <w:ind w:left="26"/>
              <w:rPr>
                <w:b/>
                <w:sz w:val="18"/>
              </w:rPr>
            </w:pPr>
            <w:r>
              <w:rPr>
                <w:b/>
                <w:sz w:val="18"/>
              </w:rPr>
              <w:t>Descriptor</w:t>
            </w:r>
          </w:p>
        </w:tc>
        <w:tc>
          <w:tcPr>
            <w:tcW w:w="915" w:type="dxa"/>
            <w:shd w:val="clear" w:color="auto" w:fill="F1F1F1"/>
          </w:tcPr>
          <w:p w14:paraId="3FC41019" w14:textId="77777777" w:rsidR="0017353A" w:rsidRDefault="0017353A">
            <w:pPr>
              <w:pStyle w:val="TableParagraph"/>
              <w:rPr>
                <w:rFonts w:ascii="Calibri"/>
                <w:b/>
                <w:sz w:val="20"/>
              </w:rPr>
            </w:pPr>
          </w:p>
          <w:p w14:paraId="5FAA60E7" w14:textId="77777777" w:rsidR="0017353A" w:rsidRDefault="0017353A">
            <w:pPr>
              <w:pStyle w:val="TableParagraph"/>
              <w:spacing w:before="8"/>
              <w:rPr>
                <w:rFonts w:ascii="Calibri"/>
                <w:b/>
                <w:sz w:val="15"/>
              </w:rPr>
            </w:pPr>
          </w:p>
          <w:p w14:paraId="2654653F" w14:textId="77777777" w:rsidR="0017353A" w:rsidRDefault="001F33D0">
            <w:pPr>
              <w:pStyle w:val="TableParagraph"/>
              <w:spacing w:line="264" w:lineRule="auto"/>
              <w:ind w:left="25" w:right="59"/>
              <w:rPr>
                <w:b/>
                <w:sz w:val="18"/>
              </w:rPr>
            </w:pPr>
            <w:r>
              <w:rPr>
                <w:b/>
                <w:sz w:val="18"/>
              </w:rPr>
              <w:t>Schedule</w:t>
            </w:r>
            <w:r>
              <w:rPr>
                <w:b/>
                <w:spacing w:val="-47"/>
                <w:sz w:val="18"/>
              </w:rPr>
              <w:t xml:space="preserve"> </w:t>
            </w:r>
            <w:r>
              <w:rPr>
                <w:b/>
                <w:sz w:val="18"/>
              </w:rPr>
              <w:t>fee</w:t>
            </w:r>
          </w:p>
        </w:tc>
        <w:tc>
          <w:tcPr>
            <w:tcW w:w="1035" w:type="dxa"/>
            <w:shd w:val="clear" w:color="auto" w:fill="F1F1F1"/>
          </w:tcPr>
          <w:p w14:paraId="0EBCE7E0" w14:textId="77777777" w:rsidR="0017353A" w:rsidRDefault="0017353A">
            <w:pPr>
              <w:pStyle w:val="TableParagraph"/>
              <w:spacing w:before="4"/>
              <w:rPr>
                <w:rFonts w:ascii="Calibri"/>
                <w:b/>
                <w:sz w:val="20"/>
              </w:rPr>
            </w:pPr>
          </w:p>
          <w:p w14:paraId="00182285" w14:textId="77777777" w:rsidR="0017353A" w:rsidRDefault="001F33D0">
            <w:pPr>
              <w:pStyle w:val="TableParagraph"/>
              <w:ind w:left="27" w:right="97"/>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58" w:type="dxa"/>
            <w:shd w:val="clear" w:color="auto" w:fill="F1F1F1"/>
          </w:tcPr>
          <w:p w14:paraId="38F0E6E3" w14:textId="77777777" w:rsidR="0017353A" w:rsidRDefault="0017353A">
            <w:pPr>
              <w:pStyle w:val="TableParagraph"/>
              <w:spacing w:before="4"/>
              <w:rPr>
                <w:rFonts w:ascii="Calibri"/>
                <w:b/>
                <w:sz w:val="20"/>
              </w:rPr>
            </w:pPr>
          </w:p>
          <w:p w14:paraId="0CD67081" w14:textId="77777777" w:rsidR="0017353A" w:rsidRDefault="001F33D0">
            <w:pPr>
              <w:pStyle w:val="TableParagraph"/>
              <w:ind w:left="24" w:right="223"/>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84" w:type="dxa"/>
            <w:shd w:val="clear" w:color="auto" w:fill="F1F1F1"/>
          </w:tcPr>
          <w:p w14:paraId="19A6C468" w14:textId="77777777" w:rsidR="0017353A" w:rsidRDefault="001F33D0">
            <w:pPr>
              <w:pStyle w:val="TableParagraph"/>
              <w:spacing w:before="39"/>
              <w:ind w:left="26" w:right="35"/>
              <w:rPr>
                <w:b/>
                <w:sz w:val="18"/>
              </w:rPr>
            </w:pPr>
            <w:r>
              <w:rPr>
                <w:b/>
                <w:sz w:val="18"/>
              </w:rPr>
              <w:t>Services 5-</w:t>
            </w:r>
            <w:r>
              <w:rPr>
                <w:b/>
                <w:spacing w:val="1"/>
                <w:sz w:val="18"/>
              </w:rPr>
              <w:t xml:space="preserve"> </w:t>
            </w:r>
            <w:r>
              <w:rPr>
                <w:b/>
                <w:spacing w:val="-1"/>
                <w:sz w:val="18"/>
              </w:rPr>
              <w:t>year-average</w:t>
            </w:r>
            <w:r>
              <w:rPr>
                <w:b/>
                <w:spacing w:val="-47"/>
                <w:sz w:val="18"/>
              </w:rPr>
              <w:t xml:space="preserve"> </w:t>
            </w:r>
            <w:r>
              <w:rPr>
                <w:b/>
                <w:sz w:val="18"/>
              </w:rPr>
              <w:t>annual</w:t>
            </w:r>
            <w:r>
              <w:rPr>
                <w:b/>
                <w:spacing w:val="1"/>
                <w:sz w:val="18"/>
              </w:rPr>
              <w:t xml:space="preserve"> </w:t>
            </w:r>
            <w:r>
              <w:rPr>
                <w:b/>
                <w:sz w:val="18"/>
              </w:rPr>
              <w:t>growth</w:t>
            </w:r>
          </w:p>
        </w:tc>
      </w:tr>
      <w:tr w:rsidR="0017353A" w14:paraId="359D2C46" w14:textId="77777777">
        <w:trPr>
          <w:trHeight w:val="5064"/>
        </w:trPr>
        <w:tc>
          <w:tcPr>
            <w:tcW w:w="708" w:type="dxa"/>
          </w:tcPr>
          <w:p w14:paraId="26051C95" w14:textId="77777777" w:rsidR="0017353A" w:rsidRDefault="001F33D0">
            <w:pPr>
              <w:pStyle w:val="TableParagraph"/>
              <w:spacing w:before="47"/>
              <w:ind w:left="28"/>
              <w:rPr>
                <w:sz w:val="18"/>
              </w:rPr>
            </w:pPr>
            <w:r>
              <w:rPr>
                <w:sz w:val="18"/>
              </w:rPr>
              <w:t>132</w:t>
            </w:r>
          </w:p>
        </w:tc>
        <w:tc>
          <w:tcPr>
            <w:tcW w:w="4021" w:type="dxa"/>
          </w:tcPr>
          <w:p w14:paraId="2D263DF2" w14:textId="77777777" w:rsidR="0017353A" w:rsidRDefault="001F33D0">
            <w:pPr>
              <w:pStyle w:val="TableParagraph"/>
              <w:spacing w:before="47"/>
              <w:ind w:left="26" w:right="13"/>
              <w:rPr>
                <w:sz w:val="18"/>
              </w:rPr>
            </w:pPr>
            <w:r>
              <w:rPr>
                <w:sz w:val="18"/>
              </w:rPr>
              <w:t>Professional attendance of at least 45 minutes</w:t>
            </w:r>
            <w:r>
              <w:rPr>
                <w:spacing w:val="1"/>
                <w:sz w:val="18"/>
              </w:rPr>
              <w:t xml:space="preserve"> </w:t>
            </w:r>
            <w:r>
              <w:rPr>
                <w:sz w:val="18"/>
              </w:rPr>
              <w:t>duration for an initial assessment of a patient with</w:t>
            </w:r>
            <w:r>
              <w:rPr>
                <w:spacing w:val="-47"/>
                <w:sz w:val="18"/>
              </w:rPr>
              <w:t xml:space="preserve"> </w:t>
            </w:r>
            <w:r>
              <w:rPr>
                <w:sz w:val="18"/>
              </w:rPr>
              <w:t>at least two morbidities (this can include complex</w:t>
            </w:r>
            <w:r>
              <w:rPr>
                <w:spacing w:val="1"/>
                <w:sz w:val="18"/>
              </w:rPr>
              <w:t xml:space="preserve"> </w:t>
            </w:r>
            <w:r>
              <w:rPr>
                <w:sz w:val="18"/>
              </w:rPr>
              <w:t>congenital, developmental and behavioural</w:t>
            </w:r>
            <w:r>
              <w:rPr>
                <w:spacing w:val="1"/>
                <w:sz w:val="18"/>
              </w:rPr>
              <w:t xml:space="preserve"> </w:t>
            </w:r>
            <w:r>
              <w:rPr>
                <w:sz w:val="18"/>
              </w:rPr>
              <w:t>disorders), where the patient is referred by a</w:t>
            </w:r>
            <w:r>
              <w:rPr>
                <w:spacing w:val="1"/>
                <w:sz w:val="18"/>
              </w:rPr>
              <w:t xml:space="preserve"> </w:t>
            </w:r>
            <w:r>
              <w:rPr>
                <w:sz w:val="18"/>
              </w:rPr>
              <w:t>referring practitioner, and where a) assessment is</w:t>
            </w:r>
            <w:r>
              <w:rPr>
                <w:spacing w:val="-48"/>
                <w:sz w:val="18"/>
              </w:rPr>
              <w:t xml:space="preserve"> </w:t>
            </w:r>
            <w:r>
              <w:rPr>
                <w:sz w:val="18"/>
              </w:rPr>
              <w:t>undertaken that covers: a comprehensive history,</w:t>
            </w:r>
            <w:r>
              <w:rPr>
                <w:spacing w:val="-47"/>
                <w:sz w:val="18"/>
              </w:rPr>
              <w:t xml:space="preserve"> </w:t>
            </w:r>
            <w:r>
              <w:rPr>
                <w:sz w:val="18"/>
              </w:rPr>
              <w:t>including psychosocial history and medication</w:t>
            </w:r>
            <w:r>
              <w:rPr>
                <w:spacing w:val="1"/>
                <w:sz w:val="18"/>
              </w:rPr>
              <w:t xml:space="preserve"> </w:t>
            </w:r>
            <w:r>
              <w:rPr>
                <w:sz w:val="18"/>
              </w:rPr>
              <w:t>review; comprehensive multi or detailed single</w:t>
            </w:r>
            <w:r>
              <w:rPr>
                <w:spacing w:val="1"/>
                <w:sz w:val="18"/>
              </w:rPr>
              <w:t xml:space="preserve"> </w:t>
            </w:r>
            <w:r>
              <w:rPr>
                <w:sz w:val="18"/>
              </w:rPr>
              <w:t>organ system assessment; the formulation of</w:t>
            </w:r>
            <w:r>
              <w:rPr>
                <w:spacing w:val="1"/>
                <w:sz w:val="18"/>
              </w:rPr>
              <w:t xml:space="preserve"> </w:t>
            </w:r>
            <w:r>
              <w:rPr>
                <w:sz w:val="18"/>
              </w:rPr>
              <w:t>differential diagnoses; and b) a Consultant</w:t>
            </w:r>
            <w:r>
              <w:rPr>
                <w:spacing w:val="1"/>
                <w:sz w:val="18"/>
              </w:rPr>
              <w:t xml:space="preserve"> </w:t>
            </w:r>
            <w:r>
              <w:rPr>
                <w:sz w:val="18"/>
              </w:rPr>
              <w:t>Physician treatment and management plan of</w:t>
            </w:r>
            <w:r>
              <w:rPr>
                <w:spacing w:val="1"/>
                <w:sz w:val="18"/>
              </w:rPr>
              <w:t xml:space="preserve"> </w:t>
            </w:r>
            <w:r>
              <w:rPr>
                <w:sz w:val="18"/>
              </w:rPr>
              <w:t>significant complexity is developed and provided</w:t>
            </w:r>
            <w:r>
              <w:rPr>
                <w:spacing w:val="1"/>
                <w:sz w:val="18"/>
              </w:rPr>
              <w:t xml:space="preserve"> </w:t>
            </w:r>
            <w:r>
              <w:rPr>
                <w:sz w:val="18"/>
              </w:rPr>
              <w:t>to the referring practitioner that involves: an</w:t>
            </w:r>
            <w:r>
              <w:rPr>
                <w:spacing w:val="1"/>
                <w:sz w:val="18"/>
              </w:rPr>
              <w:t xml:space="preserve"> </w:t>
            </w:r>
            <w:r>
              <w:rPr>
                <w:sz w:val="18"/>
              </w:rPr>
              <w:t>opinion on diagnosis and risk assessment</w:t>
            </w:r>
            <w:r>
              <w:rPr>
                <w:spacing w:val="1"/>
                <w:sz w:val="18"/>
              </w:rPr>
              <w:t xml:space="preserve"> </w:t>
            </w:r>
            <w:r>
              <w:rPr>
                <w:sz w:val="18"/>
              </w:rPr>
              <w:t>treatment options and decisions medication</w:t>
            </w:r>
            <w:r>
              <w:rPr>
                <w:spacing w:val="1"/>
                <w:sz w:val="18"/>
              </w:rPr>
              <w:t xml:space="preserve"> </w:t>
            </w:r>
            <w:r>
              <w:rPr>
                <w:sz w:val="18"/>
              </w:rPr>
              <w:t>recommendations not being an attendance on a</w:t>
            </w:r>
            <w:r>
              <w:rPr>
                <w:spacing w:val="1"/>
                <w:sz w:val="18"/>
              </w:rPr>
              <w:t xml:space="preserve"> </w:t>
            </w:r>
            <w:r>
              <w:rPr>
                <w:sz w:val="18"/>
              </w:rPr>
              <w:t>patient in respect of whom, an attendance under</w:t>
            </w:r>
            <w:r>
              <w:rPr>
                <w:spacing w:val="1"/>
                <w:sz w:val="18"/>
              </w:rPr>
              <w:t xml:space="preserve"> </w:t>
            </w:r>
            <w:r>
              <w:rPr>
                <w:sz w:val="18"/>
              </w:rPr>
              <w:t>items</w:t>
            </w:r>
            <w:r>
              <w:rPr>
                <w:spacing w:val="-2"/>
                <w:sz w:val="18"/>
              </w:rPr>
              <w:t xml:space="preserve"> </w:t>
            </w:r>
            <w:r>
              <w:rPr>
                <w:sz w:val="18"/>
              </w:rPr>
              <w:t>110,</w:t>
            </w:r>
            <w:r>
              <w:rPr>
                <w:spacing w:val="-2"/>
                <w:sz w:val="18"/>
              </w:rPr>
              <w:t xml:space="preserve"> </w:t>
            </w:r>
            <w:r>
              <w:rPr>
                <w:sz w:val="18"/>
              </w:rPr>
              <w:t>116</w:t>
            </w:r>
            <w:r>
              <w:rPr>
                <w:spacing w:val="-2"/>
                <w:sz w:val="18"/>
              </w:rPr>
              <w:t xml:space="preserve"> </w:t>
            </w:r>
            <w:r>
              <w:rPr>
                <w:sz w:val="18"/>
              </w:rPr>
              <w:t>and</w:t>
            </w:r>
            <w:r>
              <w:rPr>
                <w:spacing w:val="-2"/>
                <w:sz w:val="18"/>
              </w:rPr>
              <w:t xml:space="preserve"> </w:t>
            </w:r>
            <w:r>
              <w:rPr>
                <w:sz w:val="18"/>
              </w:rPr>
              <w:t>119</w:t>
            </w:r>
            <w:r>
              <w:rPr>
                <w:spacing w:val="-2"/>
                <w:sz w:val="18"/>
              </w:rPr>
              <w:t xml:space="preserve"> </w:t>
            </w:r>
            <w:r>
              <w:rPr>
                <w:sz w:val="18"/>
              </w:rPr>
              <w:t>has</w:t>
            </w:r>
            <w:r>
              <w:rPr>
                <w:spacing w:val="-3"/>
                <w:sz w:val="18"/>
              </w:rPr>
              <w:t xml:space="preserve"> </w:t>
            </w:r>
            <w:r>
              <w:rPr>
                <w:sz w:val="18"/>
              </w:rPr>
              <w:t>been</w:t>
            </w:r>
            <w:r>
              <w:rPr>
                <w:spacing w:val="-2"/>
                <w:sz w:val="18"/>
              </w:rPr>
              <w:t xml:space="preserve"> </w:t>
            </w:r>
            <w:r>
              <w:rPr>
                <w:sz w:val="18"/>
              </w:rPr>
              <w:t>received</w:t>
            </w:r>
            <w:r>
              <w:rPr>
                <w:spacing w:val="-2"/>
                <w:sz w:val="18"/>
              </w:rPr>
              <w:t xml:space="preserve"> </w:t>
            </w:r>
            <w:r>
              <w:rPr>
                <w:sz w:val="18"/>
              </w:rPr>
              <w:t>on</w:t>
            </w:r>
            <w:r>
              <w:rPr>
                <w:spacing w:val="-4"/>
                <w:sz w:val="18"/>
              </w:rPr>
              <w:t xml:space="preserve"> </w:t>
            </w:r>
            <w:r>
              <w:rPr>
                <w:sz w:val="18"/>
              </w:rPr>
              <w:t>the</w:t>
            </w:r>
            <w:r>
              <w:rPr>
                <w:spacing w:val="-47"/>
                <w:sz w:val="18"/>
              </w:rPr>
              <w:t xml:space="preserve"> </w:t>
            </w:r>
            <w:r>
              <w:rPr>
                <w:sz w:val="18"/>
              </w:rPr>
              <w:t>same day by the same Consultant Physician not</w:t>
            </w:r>
            <w:r>
              <w:rPr>
                <w:spacing w:val="1"/>
                <w:sz w:val="18"/>
              </w:rPr>
              <w:t xml:space="preserve"> </w:t>
            </w:r>
            <w:r>
              <w:rPr>
                <w:sz w:val="18"/>
              </w:rPr>
              <w:t>being an attendance on the patient in respect of</w:t>
            </w:r>
            <w:r>
              <w:rPr>
                <w:spacing w:val="1"/>
                <w:sz w:val="18"/>
              </w:rPr>
              <w:t xml:space="preserve"> </w:t>
            </w:r>
            <w:r>
              <w:rPr>
                <w:sz w:val="18"/>
              </w:rPr>
              <w:t>whom, in the preceding 12 months, payment has</w:t>
            </w:r>
            <w:r>
              <w:rPr>
                <w:spacing w:val="1"/>
                <w:sz w:val="18"/>
              </w:rPr>
              <w:t xml:space="preserve"> </w:t>
            </w:r>
            <w:r>
              <w:rPr>
                <w:sz w:val="18"/>
              </w:rPr>
              <w:t>been made under this item for attendance by the</w:t>
            </w:r>
            <w:r>
              <w:rPr>
                <w:spacing w:val="1"/>
                <w:sz w:val="18"/>
              </w:rPr>
              <w:t xml:space="preserve"> </w:t>
            </w:r>
            <w:r>
              <w:rPr>
                <w:sz w:val="18"/>
              </w:rPr>
              <w:t>same Consultant Physician.</w:t>
            </w:r>
          </w:p>
        </w:tc>
        <w:tc>
          <w:tcPr>
            <w:tcW w:w="915" w:type="dxa"/>
          </w:tcPr>
          <w:p w14:paraId="2F234123" w14:textId="77777777" w:rsidR="0017353A" w:rsidRDefault="0017353A">
            <w:pPr>
              <w:pStyle w:val="TableParagraph"/>
              <w:rPr>
                <w:rFonts w:ascii="Calibri"/>
                <w:b/>
                <w:sz w:val="20"/>
              </w:rPr>
            </w:pPr>
          </w:p>
          <w:p w14:paraId="7686957B" w14:textId="77777777" w:rsidR="0017353A" w:rsidRDefault="0017353A">
            <w:pPr>
              <w:pStyle w:val="TableParagraph"/>
              <w:rPr>
                <w:rFonts w:ascii="Calibri"/>
                <w:b/>
                <w:sz w:val="20"/>
              </w:rPr>
            </w:pPr>
          </w:p>
          <w:p w14:paraId="2421919C" w14:textId="77777777" w:rsidR="0017353A" w:rsidRDefault="0017353A">
            <w:pPr>
              <w:pStyle w:val="TableParagraph"/>
              <w:rPr>
                <w:rFonts w:ascii="Calibri"/>
                <w:b/>
                <w:sz w:val="20"/>
              </w:rPr>
            </w:pPr>
          </w:p>
          <w:p w14:paraId="36DBE650" w14:textId="77777777" w:rsidR="0017353A" w:rsidRDefault="0017353A">
            <w:pPr>
              <w:pStyle w:val="TableParagraph"/>
              <w:rPr>
                <w:rFonts w:ascii="Calibri"/>
                <w:b/>
                <w:sz w:val="20"/>
              </w:rPr>
            </w:pPr>
          </w:p>
          <w:p w14:paraId="2D1F6055" w14:textId="77777777" w:rsidR="0017353A" w:rsidRDefault="0017353A">
            <w:pPr>
              <w:pStyle w:val="TableParagraph"/>
              <w:rPr>
                <w:rFonts w:ascii="Calibri"/>
                <w:b/>
                <w:sz w:val="20"/>
              </w:rPr>
            </w:pPr>
          </w:p>
          <w:p w14:paraId="27BF6B7B" w14:textId="77777777" w:rsidR="0017353A" w:rsidRDefault="0017353A">
            <w:pPr>
              <w:pStyle w:val="TableParagraph"/>
              <w:rPr>
                <w:rFonts w:ascii="Calibri"/>
                <w:b/>
                <w:sz w:val="20"/>
              </w:rPr>
            </w:pPr>
          </w:p>
          <w:p w14:paraId="758B15E9" w14:textId="77777777" w:rsidR="0017353A" w:rsidRDefault="0017353A">
            <w:pPr>
              <w:pStyle w:val="TableParagraph"/>
              <w:rPr>
                <w:rFonts w:ascii="Calibri"/>
                <w:b/>
                <w:sz w:val="20"/>
              </w:rPr>
            </w:pPr>
          </w:p>
          <w:p w14:paraId="73D48FBE" w14:textId="77777777" w:rsidR="0017353A" w:rsidRDefault="0017353A">
            <w:pPr>
              <w:pStyle w:val="TableParagraph"/>
              <w:rPr>
                <w:rFonts w:ascii="Calibri"/>
                <w:b/>
                <w:sz w:val="20"/>
              </w:rPr>
            </w:pPr>
          </w:p>
          <w:p w14:paraId="3C9B4EDB" w14:textId="77777777" w:rsidR="0017353A" w:rsidRDefault="0017353A">
            <w:pPr>
              <w:pStyle w:val="TableParagraph"/>
              <w:rPr>
                <w:rFonts w:ascii="Calibri"/>
                <w:b/>
                <w:sz w:val="20"/>
              </w:rPr>
            </w:pPr>
          </w:p>
          <w:p w14:paraId="2D2CF184" w14:textId="77777777" w:rsidR="0017353A" w:rsidRDefault="0017353A">
            <w:pPr>
              <w:pStyle w:val="TableParagraph"/>
              <w:rPr>
                <w:rFonts w:ascii="Calibri"/>
                <w:b/>
                <w:sz w:val="20"/>
              </w:rPr>
            </w:pPr>
          </w:p>
          <w:p w14:paraId="303A1325" w14:textId="77777777" w:rsidR="0017353A" w:rsidRDefault="0017353A">
            <w:pPr>
              <w:pStyle w:val="TableParagraph"/>
              <w:rPr>
                <w:rFonts w:ascii="Calibri"/>
                <w:b/>
                <w:sz w:val="20"/>
              </w:rPr>
            </w:pPr>
          </w:p>
          <w:p w14:paraId="3EFD4324" w14:textId="77777777" w:rsidR="0017353A" w:rsidRDefault="0017353A">
            <w:pPr>
              <w:pStyle w:val="TableParagraph"/>
              <w:rPr>
                <w:rFonts w:ascii="Calibri"/>
                <w:b/>
                <w:sz w:val="20"/>
              </w:rPr>
            </w:pPr>
          </w:p>
          <w:p w14:paraId="1505879C" w14:textId="77777777" w:rsidR="0017353A" w:rsidRDefault="0017353A">
            <w:pPr>
              <w:pStyle w:val="TableParagraph"/>
              <w:rPr>
                <w:rFonts w:ascii="Calibri"/>
                <w:b/>
                <w:sz w:val="20"/>
              </w:rPr>
            </w:pPr>
          </w:p>
          <w:p w14:paraId="103022BF" w14:textId="77777777" w:rsidR="0017353A" w:rsidRDefault="0017353A">
            <w:pPr>
              <w:pStyle w:val="TableParagraph"/>
              <w:rPr>
                <w:rFonts w:ascii="Calibri"/>
                <w:b/>
                <w:sz w:val="20"/>
              </w:rPr>
            </w:pPr>
          </w:p>
          <w:p w14:paraId="21B1C045" w14:textId="77777777" w:rsidR="0017353A" w:rsidRDefault="0017353A">
            <w:pPr>
              <w:pStyle w:val="TableParagraph"/>
              <w:rPr>
                <w:rFonts w:ascii="Calibri"/>
                <w:b/>
                <w:sz w:val="20"/>
              </w:rPr>
            </w:pPr>
          </w:p>
          <w:p w14:paraId="3B29EA76" w14:textId="77777777" w:rsidR="0017353A" w:rsidRDefault="0017353A">
            <w:pPr>
              <w:pStyle w:val="TableParagraph"/>
              <w:rPr>
                <w:rFonts w:ascii="Calibri"/>
                <w:b/>
                <w:sz w:val="20"/>
              </w:rPr>
            </w:pPr>
          </w:p>
          <w:p w14:paraId="52149113" w14:textId="77777777" w:rsidR="0017353A" w:rsidRDefault="0017353A">
            <w:pPr>
              <w:pStyle w:val="TableParagraph"/>
              <w:rPr>
                <w:rFonts w:ascii="Calibri"/>
                <w:b/>
                <w:sz w:val="20"/>
              </w:rPr>
            </w:pPr>
          </w:p>
          <w:p w14:paraId="7A0E686E" w14:textId="77777777" w:rsidR="0017353A" w:rsidRDefault="0017353A">
            <w:pPr>
              <w:pStyle w:val="TableParagraph"/>
              <w:rPr>
                <w:rFonts w:ascii="Calibri"/>
                <w:b/>
                <w:sz w:val="20"/>
              </w:rPr>
            </w:pPr>
          </w:p>
          <w:p w14:paraId="15C93EB2" w14:textId="77777777" w:rsidR="0017353A" w:rsidRDefault="0017353A">
            <w:pPr>
              <w:pStyle w:val="TableParagraph"/>
              <w:rPr>
                <w:rFonts w:ascii="Calibri"/>
                <w:b/>
                <w:sz w:val="20"/>
              </w:rPr>
            </w:pPr>
          </w:p>
          <w:p w14:paraId="6476FA85" w14:textId="77777777" w:rsidR="0017353A" w:rsidRDefault="001F33D0">
            <w:pPr>
              <w:pStyle w:val="TableParagraph"/>
              <w:spacing w:before="168"/>
              <w:ind w:left="128"/>
              <w:rPr>
                <w:sz w:val="18"/>
              </w:rPr>
            </w:pPr>
            <w:r>
              <w:rPr>
                <w:sz w:val="18"/>
              </w:rPr>
              <w:t>$263.90</w:t>
            </w:r>
          </w:p>
        </w:tc>
        <w:tc>
          <w:tcPr>
            <w:tcW w:w="1035" w:type="dxa"/>
          </w:tcPr>
          <w:p w14:paraId="4375A193" w14:textId="77777777" w:rsidR="0017353A" w:rsidRDefault="0017353A">
            <w:pPr>
              <w:pStyle w:val="TableParagraph"/>
              <w:rPr>
                <w:rFonts w:ascii="Calibri"/>
                <w:b/>
                <w:sz w:val="20"/>
              </w:rPr>
            </w:pPr>
          </w:p>
          <w:p w14:paraId="12C45567" w14:textId="77777777" w:rsidR="0017353A" w:rsidRDefault="0017353A">
            <w:pPr>
              <w:pStyle w:val="TableParagraph"/>
              <w:rPr>
                <w:rFonts w:ascii="Calibri"/>
                <w:b/>
                <w:sz w:val="20"/>
              </w:rPr>
            </w:pPr>
          </w:p>
          <w:p w14:paraId="110D1175" w14:textId="77777777" w:rsidR="0017353A" w:rsidRDefault="0017353A">
            <w:pPr>
              <w:pStyle w:val="TableParagraph"/>
              <w:rPr>
                <w:rFonts w:ascii="Calibri"/>
                <w:b/>
                <w:sz w:val="20"/>
              </w:rPr>
            </w:pPr>
          </w:p>
          <w:p w14:paraId="3D638275" w14:textId="77777777" w:rsidR="0017353A" w:rsidRDefault="0017353A">
            <w:pPr>
              <w:pStyle w:val="TableParagraph"/>
              <w:rPr>
                <w:rFonts w:ascii="Calibri"/>
                <w:b/>
                <w:sz w:val="20"/>
              </w:rPr>
            </w:pPr>
          </w:p>
          <w:p w14:paraId="2D908AE3" w14:textId="77777777" w:rsidR="0017353A" w:rsidRDefault="0017353A">
            <w:pPr>
              <w:pStyle w:val="TableParagraph"/>
              <w:rPr>
                <w:rFonts w:ascii="Calibri"/>
                <w:b/>
                <w:sz w:val="20"/>
              </w:rPr>
            </w:pPr>
          </w:p>
          <w:p w14:paraId="1D2CEBC7" w14:textId="77777777" w:rsidR="0017353A" w:rsidRDefault="0017353A">
            <w:pPr>
              <w:pStyle w:val="TableParagraph"/>
              <w:rPr>
                <w:rFonts w:ascii="Calibri"/>
                <w:b/>
                <w:sz w:val="20"/>
              </w:rPr>
            </w:pPr>
          </w:p>
          <w:p w14:paraId="5F5DE571" w14:textId="77777777" w:rsidR="0017353A" w:rsidRDefault="0017353A">
            <w:pPr>
              <w:pStyle w:val="TableParagraph"/>
              <w:rPr>
                <w:rFonts w:ascii="Calibri"/>
                <w:b/>
                <w:sz w:val="20"/>
              </w:rPr>
            </w:pPr>
          </w:p>
          <w:p w14:paraId="30380A13" w14:textId="77777777" w:rsidR="0017353A" w:rsidRDefault="0017353A">
            <w:pPr>
              <w:pStyle w:val="TableParagraph"/>
              <w:rPr>
                <w:rFonts w:ascii="Calibri"/>
                <w:b/>
                <w:sz w:val="20"/>
              </w:rPr>
            </w:pPr>
          </w:p>
          <w:p w14:paraId="70E75590" w14:textId="77777777" w:rsidR="0017353A" w:rsidRDefault="0017353A">
            <w:pPr>
              <w:pStyle w:val="TableParagraph"/>
              <w:rPr>
                <w:rFonts w:ascii="Calibri"/>
                <w:b/>
                <w:sz w:val="20"/>
              </w:rPr>
            </w:pPr>
          </w:p>
          <w:p w14:paraId="75CA6D45" w14:textId="77777777" w:rsidR="0017353A" w:rsidRDefault="0017353A">
            <w:pPr>
              <w:pStyle w:val="TableParagraph"/>
              <w:rPr>
                <w:rFonts w:ascii="Calibri"/>
                <w:b/>
                <w:sz w:val="20"/>
              </w:rPr>
            </w:pPr>
          </w:p>
          <w:p w14:paraId="71CEE8EC" w14:textId="77777777" w:rsidR="0017353A" w:rsidRDefault="0017353A">
            <w:pPr>
              <w:pStyle w:val="TableParagraph"/>
              <w:rPr>
                <w:rFonts w:ascii="Calibri"/>
                <w:b/>
                <w:sz w:val="20"/>
              </w:rPr>
            </w:pPr>
          </w:p>
          <w:p w14:paraId="29CAA57D" w14:textId="77777777" w:rsidR="0017353A" w:rsidRDefault="0017353A">
            <w:pPr>
              <w:pStyle w:val="TableParagraph"/>
              <w:rPr>
                <w:rFonts w:ascii="Calibri"/>
                <w:b/>
                <w:sz w:val="20"/>
              </w:rPr>
            </w:pPr>
          </w:p>
          <w:p w14:paraId="5E3B7AB5" w14:textId="77777777" w:rsidR="0017353A" w:rsidRDefault="0017353A">
            <w:pPr>
              <w:pStyle w:val="TableParagraph"/>
              <w:rPr>
                <w:rFonts w:ascii="Calibri"/>
                <w:b/>
                <w:sz w:val="20"/>
              </w:rPr>
            </w:pPr>
          </w:p>
          <w:p w14:paraId="2ADF6AD7" w14:textId="77777777" w:rsidR="0017353A" w:rsidRDefault="0017353A">
            <w:pPr>
              <w:pStyle w:val="TableParagraph"/>
              <w:rPr>
                <w:rFonts w:ascii="Calibri"/>
                <w:b/>
                <w:sz w:val="20"/>
              </w:rPr>
            </w:pPr>
          </w:p>
          <w:p w14:paraId="581281F6" w14:textId="77777777" w:rsidR="0017353A" w:rsidRDefault="0017353A">
            <w:pPr>
              <w:pStyle w:val="TableParagraph"/>
              <w:rPr>
                <w:rFonts w:ascii="Calibri"/>
                <w:b/>
                <w:sz w:val="20"/>
              </w:rPr>
            </w:pPr>
          </w:p>
          <w:p w14:paraId="59109B9F" w14:textId="77777777" w:rsidR="0017353A" w:rsidRDefault="0017353A">
            <w:pPr>
              <w:pStyle w:val="TableParagraph"/>
              <w:rPr>
                <w:rFonts w:ascii="Calibri"/>
                <w:b/>
                <w:sz w:val="20"/>
              </w:rPr>
            </w:pPr>
          </w:p>
          <w:p w14:paraId="6D2F1A1F" w14:textId="77777777" w:rsidR="0017353A" w:rsidRDefault="0017353A">
            <w:pPr>
              <w:pStyle w:val="TableParagraph"/>
              <w:rPr>
                <w:rFonts w:ascii="Calibri"/>
                <w:b/>
                <w:sz w:val="20"/>
              </w:rPr>
            </w:pPr>
          </w:p>
          <w:p w14:paraId="4309FEAA" w14:textId="77777777" w:rsidR="0017353A" w:rsidRDefault="0017353A">
            <w:pPr>
              <w:pStyle w:val="TableParagraph"/>
              <w:rPr>
                <w:rFonts w:ascii="Calibri"/>
                <w:b/>
                <w:sz w:val="20"/>
              </w:rPr>
            </w:pPr>
          </w:p>
          <w:p w14:paraId="717B8CB5" w14:textId="77777777" w:rsidR="0017353A" w:rsidRDefault="0017353A">
            <w:pPr>
              <w:pStyle w:val="TableParagraph"/>
              <w:rPr>
                <w:rFonts w:ascii="Calibri"/>
                <w:b/>
                <w:sz w:val="20"/>
              </w:rPr>
            </w:pPr>
          </w:p>
          <w:p w14:paraId="2BD1EA80" w14:textId="77777777" w:rsidR="0017353A" w:rsidRDefault="001F33D0">
            <w:pPr>
              <w:pStyle w:val="TableParagraph"/>
              <w:spacing w:before="168"/>
              <w:ind w:left="191"/>
              <w:rPr>
                <w:sz w:val="18"/>
              </w:rPr>
            </w:pPr>
            <w:r>
              <w:rPr>
                <w:sz w:val="18"/>
              </w:rPr>
              <w:t>790,316</w:t>
            </w:r>
          </w:p>
        </w:tc>
        <w:tc>
          <w:tcPr>
            <w:tcW w:w="1158" w:type="dxa"/>
          </w:tcPr>
          <w:p w14:paraId="2F1DF5F6" w14:textId="77777777" w:rsidR="0017353A" w:rsidRDefault="0017353A">
            <w:pPr>
              <w:pStyle w:val="TableParagraph"/>
              <w:rPr>
                <w:rFonts w:ascii="Calibri"/>
                <w:b/>
                <w:sz w:val="20"/>
              </w:rPr>
            </w:pPr>
          </w:p>
          <w:p w14:paraId="2B71A075" w14:textId="77777777" w:rsidR="0017353A" w:rsidRDefault="0017353A">
            <w:pPr>
              <w:pStyle w:val="TableParagraph"/>
              <w:rPr>
                <w:rFonts w:ascii="Calibri"/>
                <w:b/>
                <w:sz w:val="20"/>
              </w:rPr>
            </w:pPr>
          </w:p>
          <w:p w14:paraId="412563EC" w14:textId="77777777" w:rsidR="0017353A" w:rsidRDefault="0017353A">
            <w:pPr>
              <w:pStyle w:val="TableParagraph"/>
              <w:rPr>
                <w:rFonts w:ascii="Calibri"/>
                <w:b/>
                <w:sz w:val="20"/>
              </w:rPr>
            </w:pPr>
          </w:p>
          <w:p w14:paraId="52773025" w14:textId="77777777" w:rsidR="0017353A" w:rsidRDefault="0017353A">
            <w:pPr>
              <w:pStyle w:val="TableParagraph"/>
              <w:rPr>
                <w:rFonts w:ascii="Calibri"/>
                <w:b/>
                <w:sz w:val="20"/>
              </w:rPr>
            </w:pPr>
          </w:p>
          <w:p w14:paraId="417EEC5C" w14:textId="77777777" w:rsidR="0017353A" w:rsidRDefault="0017353A">
            <w:pPr>
              <w:pStyle w:val="TableParagraph"/>
              <w:rPr>
                <w:rFonts w:ascii="Calibri"/>
                <w:b/>
                <w:sz w:val="20"/>
              </w:rPr>
            </w:pPr>
          </w:p>
          <w:p w14:paraId="3D3E54FF" w14:textId="77777777" w:rsidR="0017353A" w:rsidRDefault="0017353A">
            <w:pPr>
              <w:pStyle w:val="TableParagraph"/>
              <w:rPr>
                <w:rFonts w:ascii="Calibri"/>
                <w:b/>
                <w:sz w:val="20"/>
              </w:rPr>
            </w:pPr>
          </w:p>
          <w:p w14:paraId="1B4F90BB" w14:textId="77777777" w:rsidR="0017353A" w:rsidRDefault="0017353A">
            <w:pPr>
              <w:pStyle w:val="TableParagraph"/>
              <w:rPr>
                <w:rFonts w:ascii="Calibri"/>
                <w:b/>
                <w:sz w:val="20"/>
              </w:rPr>
            </w:pPr>
          </w:p>
          <w:p w14:paraId="56702475" w14:textId="77777777" w:rsidR="0017353A" w:rsidRDefault="0017353A">
            <w:pPr>
              <w:pStyle w:val="TableParagraph"/>
              <w:rPr>
                <w:rFonts w:ascii="Calibri"/>
                <w:b/>
                <w:sz w:val="20"/>
              </w:rPr>
            </w:pPr>
          </w:p>
          <w:p w14:paraId="27338422" w14:textId="77777777" w:rsidR="0017353A" w:rsidRDefault="0017353A">
            <w:pPr>
              <w:pStyle w:val="TableParagraph"/>
              <w:rPr>
                <w:rFonts w:ascii="Calibri"/>
                <w:b/>
                <w:sz w:val="20"/>
              </w:rPr>
            </w:pPr>
          </w:p>
          <w:p w14:paraId="7E60C7D7" w14:textId="77777777" w:rsidR="0017353A" w:rsidRDefault="0017353A">
            <w:pPr>
              <w:pStyle w:val="TableParagraph"/>
              <w:rPr>
                <w:rFonts w:ascii="Calibri"/>
                <w:b/>
                <w:sz w:val="20"/>
              </w:rPr>
            </w:pPr>
          </w:p>
          <w:p w14:paraId="61DF8BD9" w14:textId="77777777" w:rsidR="0017353A" w:rsidRDefault="0017353A">
            <w:pPr>
              <w:pStyle w:val="TableParagraph"/>
              <w:rPr>
                <w:rFonts w:ascii="Calibri"/>
                <w:b/>
                <w:sz w:val="20"/>
              </w:rPr>
            </w:pPr>
          </w:p>
          <w:p w14:paraId="5804F0B4" w14:textId="77777777" w:rsidR="0017353A" w:rsidRDefault="0017353A">
            <w:pPr>
              <w:pStyle w:val="TableParagraph"/>
              <w:rPr>
                <w:rFonts w:ascii="Calibri"/>
                <w:b/>
                <w:sz w:val="20"/>
              </w:rPr>
            </w:pPr>
          </w:p>
          <w:p w14:paraId="5093004F" w14:textId="77777777" w:rsidR="0017353A" w:rsidRDefault="0017353A">
            <w:pPr>
              <w:pStyle w:val="TableParagraph"/>
              <w:rPr>
                <w:rFonts w:ascii="Calibri"/>
                <w:b/>
                <w:sz w:val="20"/>
              </w:rPr>
            </w:pPr>
          </w:p>
          <w:p w14:paraId="327FA526" w14:textId="77777777" w:rsidR="0017353A" w:rsidRDefault="0017353A">
            <w:pPr>
              <w:pStyle w:val="TableParagraph"/>
              <w:rPr>
                <w:rFonts w:ascii="Calibri"/>
                <w:b/>
                <w:sz w:val="20"/>
              </w:rPr>
            </w:pPr>
          </w:p>
          <w:p w14:paraId="65EF8376" w14:textId="77777777" w:rsidR="0017353A" w:rsidRDefault="0017353A">
            <w:pPr>
              <w:pStyle w:val="TableParagraph"/>
              <w:rPr>
                <w:rFonts w:ascii="Calibri"/>
                <w:b/>
                <w:sz w:val="20"/>
              </w:rPr>
            </w:pPr>
          </w:p>
          <w:p w14:paraId="30932BD9" w14:textId="77777777" w:rsidR="0017353A" w:rsidRDefault="0017353A">
            <w:pPr>
              <w:pStyle w:val="TableParagraph"/>
              <w:rPr>
                <w:rFonts w:ascii="Calibri"/>
                <w:b/>
                <w:sz w:val="20"/>
              </w:rPr>
            </w:pPr>
          </w:p>
          <w:p w14:paraId="1905DF7A" w14:textId="77777777" w:rsidR="0017353A" w:rsidRDefault="0017353A">
            <w:pPr>
              <w:pStyle w:val="TableParagraph"/>
              <w:rPr>
                <w:rFonts w:ascii="Calibri"/>
                <w:b/>
                <w:sz w:val="20"/>
              </w:rPr>
            </w:pPr>
          </w:p>
          <w:p w14:paraId="115B1547" w14:textId="77777777" w:rsidR="0017353A" w:rsidRDefault="0017353A">
            <w:pPr>
              <w:pStyle w:val="TableParagraph"/>
              <w:rPr>
                <w:rFonts w:ascii="Calibri"/>
                <w:b/>
                <w:sz w:val="20"/>
              </w:rPr>
            </w:pPr>
          </w:p>
          <w:p w14:paraId="6E4C02FB" w14:textId="77777777" w:rsidR="0017353A" w:rsidRDefault="0017353A">
            <w:pPr>
              <w:pStyle w:val="TableParagraph"/>
              <w:rPr>
                <w:rFonts w:ascii="Calibri"/>
                <w:b/>
                <w:sz w:val="20"/>
              </w:rPr>
            </w:pPr>
          </w:p>
          <w:p w14:paraId="751B4E3E" w14:textId="77777777" w:rsidR="0017353A" w:rsidRDefault="001F33D0">
            <w:pPr>
              <w:pStyle w:val="TableParagraph"/>
              <w:spacing w:before="168"/>
              <w:ind w:left="24"/>
              <w:rPr>
                <w:sz w:val="18"/>
              </w:rPr>
            </w:pPr>
            <w:r>
              <w:rPr>
                <w:sz w:val="18"/>
              </w:rPr>
              <w:t>$177,936,772</w:t>
            </w:r>
          </w:p>
        </w:tc>
        <w:tc>
          <w:tcPr>
            <w:tcW w:w="1184" w:type="dxa"/>
          </w:tcPr>
          <w:p w14:paraId="3395927E" w14:textId="77777777" w:rsidR="0017353A" w:rsidRDefault="0017353A">
            <w:pPr>
              <w:pStyle w:val="TableParagraph"/>
              <w:rPr>
                <w:rFonts w:ascii="Calibri"/>
                <w:b/>
                <w:sz w:val="20"/>
              </w:rPr>
            </w:pPr>
          </w:p>
          <w:p w14:paraId="0C21A9E4" w14:textId="77777777" w:rsidR="0017353A" w:rsidRDefault="0017353A">
            <w:pPr>
              <w:pStyle w:val="TableParagraph"/>
              <w:rPr>
                <w:rFonts w:ascii="Calibri"/>
                <w:b/>
                <w:sz w:val="20"/>
              </w:rPr>
            </w:pPr>
          </w:p>
          <w:p w14:paraId="027F5990" w14:textId="77777777" w:rsidR="0017353A" w:rsidRDefault="0017353A">
            <w:pPr>
              <w:pStyle w:val="TableParagraph"/>
              <w:rPr>
                <w:rFonts w:ascii="Calibri"/>
                <w:b/>
                <w:sz w:val="20"/>
              </w:rPr>
            </w:pPr>
          </w:p>
          <w:p w14:paraId="6A9B9299" w14:textId="77777777" w:rsidR="0017353A" w:rsidRDefault="0017353A">
            <w:pPr>
              <w:pStyle w:val="TableParagraph"/>
              <w:rPr>
                <w:rFonts w:ascii="Calibri"/>
                <w:b/>
                <w:sz w:val="20"/>
              </w:rPr>
            </w:pPr>
          </w:p>
          <w:p w14:paraId="6D53D4A5" w14:textId="77777777" w:rsidR="0017353A" w:rsidRDefault="0017353A">
            <w:pPr>
              <w:pStyle w:val="TableParagraph"/>
              <w:rPr>
                <w:rFonts w:ascii="Calibri"/>
                <w:b/>
                <w:sz w:val="20"/>
              </w:rPr>
            </w:pPr>
          </w:p>
          <w:p w14:paraId="44119F59" w14:textId="77777777" w:rsidR="0017353A" w:rsidRDefault="0017353A">
            <w:pPr>
              <w:pStyle w:val="TableParagraph"/>
              <w:rPr>
                <w:rFonts w:ascii="Calibri"/>
                <w:b/>
                <w:sz w:val="20"/>
              </w:rPr>
            </w:pPr>
          </w:p>
          <w:p w14:paraId="731AF843" w14:textId="77777777" w:rsidR="0017353A" w:rsidRDefault="0017353A">
            <w:pPr>
              <w:pStyle w:val="TableParagraph"/>
              <w:rPr>
                <w:rFonts w:ascii="Calibri"/>
                <w:b/>
                <w:sz w:val="20"/>
              </w:rPr>
            </w:pPr>
          </w:p>
          <w:p w14:paraId="6CB327DC" w14:textId="77777777" w:rsidR="0017353A" w:rsidRDefault="0017353A">
            <w:pPr>
              <w:pStyle w:val="TableParagraph"/>
              <w:rPr>
                <w:rFonts w:ascii="Calibri"/>
                <w:b/>
                <w:sz w:val="20"/>
              </w:rPr>
            </w:pPr>
          </w:p>
          <w:p w14:paraId="300D1723" w14:textId="77777777" w:rsidR="0017353A" w:rsidRDefault="0017353A">
            <w:pPr>
              <w:pStyle w:val="TableParagraph"/>
              <w:rPr>
                <w:rFonts w:ascii="Calibri"/>
                <w:b/>
                <w:sz w:val="20"/>
              </w:rPr>
            </w:pPr>
          </w:p>
          <w:p w14:paraId="013D6911" w14:textId="77777777" w:rsidR="0017353A" w:rsidRDefault="0017353A">
            <w:pPr>
              <w:pStyle w:val="TableParagraph"/>
              <w:rPr>
                <w:rFonts w:ascii="Calibri"/>
                <w:b/>
                <w:sz w:val="20"/>
              </w:rPr>
            </w:pPr>
          </w:p>
          <w:p w14:paraId="2BF4725D" w14:textId="77777777" w:rsidR="0017353A" w:rsidRDefault="0017353A">
            <w:pPr>
              <w:pStyle w:val="TableParagraph"/>
              <w:rPr>
                <w:rFonts w:ascii="Calibri"/>
                <w:b/>
                <w:sz w:val="20"/>
              </w:rPr>
            </w:pPr>
          </w:p>
          <w:p w14:paraId="5BD434AC" w14:textId="77777777" w:rsidR="0017353A" w:rsidRDefault="0017353A">
            <w:pPr>
              <w:pStyle w:val="TableParagraph"/>
              <w:rPr>
                <w:rFonts w:ascii="Calibri"/>
                <w:b/>
                <w:sz w:val="20"/>
              </w:rPr>
            </w:pPr>
          </w:p>
          <w:p w14:paraId="76F59C7C" w14:textId="77777777" w:rsidR="0017353A" w:rsidRDefault="0017353A">
            <w:pPr>
              <w:pStyle w:val="TableParagraph"/>
              <w:rPr>
                <w:rFonts w:ascii="Calibri"/>
                <w:b/>
                <w:sz w:val="20"/>
              </w:rPr>
            </w:pPr>
          </w:p>
          <w:p w14:paraId="47813C14" w14:textId="77777777" w:rsidR="0017353A" w:rsidRDefault="0017353A">
            <w:pPr>
              <w:pStyle w:val="TableParagraph"/>
              <w:rPr>
                <w:rFonts w:ascii="Calibri"/>
                <w:b/>
                <w:sz w:val="20"/>
              </w:rPr>
            </w:pPr>
          </w:p>
          <w:p w14:paraId="43EAAEFF" w14:textId="77777777" w:rsidR="0017353A" w:rsidRDefault="0017353A">
            <w:pPr>
              <w:pStyle w:val="TableParagraph"/>
              <w:rPr>
                <w:rFonts w:ascii="Calibri"/>
                <w:b/>
                <w:sz w:val="20"/>
              </w:rPr>
            </w:pPr>
          </w:p>
          <w:p w14:paraId="1D483D69" w14:textId="77777777" w:rsidR="0017353A" w:rsidRDefault="0017353A">
            <w:pPr>
              <w:pStyle w:val="TableParagraph"/>
              <w:rPr>
                <w:rFonts w:ascii="Calibri"/>
                <w:b/>
                <w:sz w:val="20"/>
              </w:rPr>
            </w:pPr>
          </w:p>
          <w:p w14:paraId="7768B7A3" w14:textId="77777777" w:rsidR="0017353A" w:rsidRDefault="0017353A">
            <w:pPr>
              <w:pStyle w:val="TableParagraph"/>
              <w:rPr>
                <w:rFonts w:ascii="Calibri"/>
                <w:b/>
                <w:sz w:val="20"/>
              </w:rPr>
            </w:pPr>
          </w:p>
          <w:p w14:paraId="0759E7E5" w14:textId="77777777" w:rsidR="0017353A" w:rsidRDefault="0017353A">
            <w:pPr>
              <w:pStyle w:val="TableParagraph"/>
              <w:rPr>
                <w:rFonts w:ascii="Calibri"/>
                <w:b/>
                <w:sz w:val="20"/>
              </w:rPr>
            </w:pPr>
          </w:p>
          <w:p w14:paraId="1F220373" w14:textId="77777777" w:rsidR="0017353A" w:rsidRDefault="0017353A">
            <w:pPr>
              <w:pStyle w:val="TableParagraph"/>
              <w:rPr>
                <w:rFonts w:ascii="Calibri"/>
                <w:b/>
                <w:sz w:val="20"/>
              </w:rPr>
            </w:pPr>
          </w:p>
          <w:p w14:paraId="76EB22A6" w14:textId="77777777" w:rsidR="0017353A" w:rsidRDefault="001F33D0">
            <w:pPr>
              <w:pStyle w:val="TableParagraph"/>
              <w:spacing w:before="168"/>
              <w:ind w:left="333"/>
              <w:rPr>
                <w:sz w:val="18"/>
              </w:rPr>
            </w:pPr>
            <w:r>
              <w:rPr>
                <w:sz w:val="18"/>
              </w:rPr>
              <w:t>12.7%</w:t>
            </w:r>
          </w:p>
        </w:tc>
      </w:tr>
    </w:tbl>
    <w:p w14:paraId="69B8378B" w14:textId="77777777" w:rsidR="0017353A" w:rsidRDefault="0017353A">
      <w:pPr>
        <w:rPr>
          <w:sz w:val="18"/>
        </w:rPr>
        <w:sectPr w:rsidR="0017353A">
          <w:type w:val="continuous"/>
          <w:pgSz w:w="11910" w:h="16840"/>
          <w:pgMar w:top="1420" w:right="700" w:bottom="980" w:left="1300" w:header="0" w:footer="726" w:gutter="0"/>
          <w:cols w:space="720"/>
        </w:sectPr>
      </w:pP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08"/>
        <w:gridCol w:w="4021"/>
        <w:gridCol w:w="915"/>
        <w:gridCol w:w="1035"/>
        <w:gridCol w:w="1158"/>
        <w:gridCol w:w="1184"/>
      </w:tblGrid>
      <w:tr w:rsidR="0017353A" w14:paraId="3952928E" w14:textId="77777777">
        <w:trPr>
          <w:trHeight w:val="924"/>
        </w:trPr>
        <w:tc>
          <w:tcPr>
            <w:tcW w:w="708" w:type="dxa"/>
            <w:shd w:val="clear" w:color="auto" w:fill="F1F1F1"/>
          </w:tcPr>
          <w:p w14:paraId="5B37BF96" w14:textId="77777777" w:rsidR="0017353A" w:rsidRDefault="0017353A">
            <w:pPr>
              <w:pStyle w:val="TableParagraph"/>
              <w:rPr>
                <w:rFonts w:ascii="Calibri"/>
                <w:b/>
                <w:sz w:val="20"/>
              </w:rPr>
            </w:pPr>
          </w:p>
          <w:p w14:paraId="04BDD382" w14:textId="77777777" w:rsidR="0017353A" w:rsidRDefault="0017353A">
            <w:pPr>
              <w:pStyle w:val="TableParagraph"/>
              <w:rPr>
                <w:rFonts w:ascii="Calibri"/>
                <w:b/>
                <w:sz w:val="20"/>
              </w:rPr>
            </w:pPr>
          </w:p>
          <w:p w14:paraId="0167D8EE" w14:textId="77777777" w:rsidR="0017353A" w:rsidRDefault="001F33D0">
            <w:pPr>
              <w:pStyle w:val="TableParagraph"/>
              <w:spacing w:before="176"/>
              <w:ind w:left="28"/>
              <w:rPr>
                <w:b/>
                <w:sz w:val="18"/>
              </w:rPr>
            </w:pPr>
            <w:r>
              <w:rPr>
                <w:b/>
                <w:sz w:val="18"/>
              </w:rPr>
              <w:t>Item</w:t>
            </w:r>
          </w:p>
        </w:tc>
        <w:tc>
          <w:tcPr>
            <w:tcW w:w="4021" w:type="dxa"/>
            <w:shd w:val="clear" w:color="auto" w:fill="F1F1F1"/>
          </w:tcPr>
          <w:p w14:paraId="07F9C681" w14:textId="77777777" w:rsidR="0017353A" w:rsidRDefault="0017353A">
            <w:pPr>
              <w:pStyle w:val="TableParagraph"/>
              <w:rPr>
                <w:rFonts w:ascii="Calibri"/>
                <w:b/>
                <w:sz w:val="20"/>
              </w:rPr>
            </w:pPr>
          </w:p>
          <w:p w14:paraId="14410481" w14:textId="77777777" w:rsidR="0017353A" w:rsidRDefault="0017353A">
            <w:pPr>
              <w:pStyle w:val="TableParagraph"/>
              <w:rPr>
                <w:rFonts w:ascii="Calibri"/>
                <w:b/>
                <w:sz w:val="20"/>
              </w:rPr>
            </w:pPr>
          </w:p>
          <w:p w14:paraId="1D568C57" w14:textId="77777777" w:rsidR="0017353A" w:rsidRDefault="001F33D0">
            <w:pPr>
              <w:pStyle w:val="TableParagraph"/>
              <w:spacing w:before="176"/>
              <w:ind w:left="26"/>
              <w:rPr>
                <w:b/>
                <w:sz w:val="18"/>
              </w:rPr>
            </w:pPr>
            <w:r>
              <w:rPr>
                <w:b/>
                <w:sz w:val="18"/>
              </w:rPr>
              <w:t>Descriptor</w:t>
            </w:r>
          </w:p>
        </w:tc>
        <w:tc>
          <w:tcPr>
            <w:tcW w:w="915" w:type="dxa"/>
            <w:shd w:val="clear" w:color="auto" w:fill="F1F1F1"/>
          </w:tcPr>
          <w:p w14:paraId="1C529BAB" w14:textId="77777777" w:rsidR="0017353A" w:rsidRDefault="0017353A">
            <w:pPr>
              <w:pStyle w:val="TableParagraph"/>
              <w:rPr>
                <w:rFonts w:ascii="Calibri"/>
                <w:b/>
                <w:sz w:val="20"/>
              </w:rPr>
            </w:pPr>
          </w:p>
          <w:p w14:paraId="282AB7D7" w14:textId="77777777" w:rsidR="0017353A" w:rsidRDefault="0017353A">
            <w:pPr>
              <w:pStyle w:val="TableParagraph"/>
              <w:spacing w:before="8"/>
              <w:rPr>
                <w:rFonts w:ascii="Calibri"/>
                <w:b/>
                <w:sz w:val="15"/>
              </w:rPr>
            </w:pPr>
          </w:p>
          <w:p w14:paraId="09DB8498" w14:textId="77777777" w:rsidR="0017353A" w:rsidRDefault="001F33D0">
            <w:pPr>
              <w:pStyle w:val="TableParagraph"/>
              <w:spacing w:before="1" w:line="264" w:lineRule="auto"/>
              <w:ind w:left="25" w:right="59"/>
              <w:rPr>
                <w:b/>
                <w:sz w:val="18"/>
              </w:rPr>
            </w:pPr>
            <w:r>
              <w:rPr>
                <w:b/>
                <w:sz w:val="18"/>
              </w:rPr>
              <w:t>Schedule</w:t>
            </w:r>
            <w:r>
              <w:rPr>
                <w:b/>
                <w:spacing w:val="-47"/>
                <w:sz w:val="18"/>
              </w:rPr>
              <w:t xml:space="preserve"> </w:t>
            </w:r>
            <w:r>
              <w:rPr>
                <w:b/>
                <w:sz w:val="18"/>
              </w:rPr>
              <w:t>fee</w:t>
            </w:r>
          </w:p>
        </w:tc>
        <w:tc>
          <w:tcPr>
            <w:tcW w:w="1035" w:type="dxa"/>
            <w:shd w:val="clear" w:color="auto" w:fill="F1F1F1"/>
          </w:tcPr>
          <w:p w14:paraId="457A7001" w14:textId="77777777" w:rsidR="0017353A" w:rsidRDefault="0017353A">
            <w:pPr>
              <w:pStyle w:val="TableParagraph"/>
              <w:spacing w:before="4"/>
              <w:rPr>
                <w:rFonts w:ascii="Calibri"/>
                <w:b/>
                <w:sz w:val="20"/>
              </w:rPr>
            </w:pPr>
          </w:p>
          <w:p w14:paraId="0527C214" w14:textId="77777777" w:rsidR="0017353A" w:rsidRDefault="001F33D0">
            <w:pPr>
              <w:pStyle w:val="TableParagraph"/>
              <w:spacing w:before="1"/>
              <w:ind w:left="27" w:right="97"/>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58" w:type="dxa"/>
            <w:shd w:val="clear" w:color="auto" w:fill="F1F1F1"/>
          </w:tcPr>
          <w:p w14:paraId="614D1DAE" w14:textId="77777777" w:rsidR="0017353A" w:rsidRDefault="0017353A">
            <w:pPr>
              <w:pStyle w:val="TableParagraph"/>
              <w:spacing w:before="4"/>
              <w:rPr>
                <w:rFonts w:ascii="Calibri"/>
                <w:b/>
                <w:sz w:val="20"/>
              </w:rPr>
            </w:pPr>
          </w:p>
          <w:p w14:paraId="667880B0" w14:textId="77777777" w:rsidR="0017353A" w:rsidRDefault="001F33D0">
            <w:pPr>
              <w:pStyle w:val="TableParagraph"/>
              <w:spacing w:before="1"/>
              <w:ind w:left="24" w:right="223"/>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84" w:type="dxa"/>
            <w:shd w:val="clear" w:color="auto" w:fill="F1F1F1"/>
          </w:tcPr>
          <w:p w14:paraId="37EDD008" w14:textId="77777777" w:rsidR="0017353A" w:rsidRDefault="001F33D0">
            <w:pPr>
              <w:pStyle w:val="TableParagraph"/>
              <w:spacing w:before="42"/>
              <w:ind w:left="26" w:right="35"/>
              <w:rPr>
                <w:b/>
                <w:sz w:val="18"/>
              </w:rPr>
            </w:pPr>
            <w:r>
              <w:rPr>
                <w:b/>
                <w:sz w:val="18"/>
              </w:rPr>
              <w:t>Services 5-</w:t>
            </w:r>
            <w:r>
              <w:rPr>
                <w:b/>
                <w:spacing w:val="1"/>
                <w:sz w:val="18"/>
              </w:rPr>
              <w:t xml:space="preserve"> </w:t>
            </w:r>
            <w:r>
              <w:rPr>
                <w:b/>
                <w:spacing w:val="-1"/>
                <w:sz w:val="18"/>
              </w:rPr>
              <w:t>year-average</w:t>
            </w:r>
            <w:r>
              <w:rPr>
                <w:b/>
                <w:spacing w:val="-47"/>
                <w:sz w:val="18"/>
              </w:rPr>
              <w:t xml:space="preserve"> </w:t>
            </w:r>
            <w:r>
              <w:rPr>
                <w:b/>
                <w:sz w:val="18"/>
              </w:rPr>
              <w:t>annual</w:t>
            </w:r>
            <w:r>
              <w:rPr>
                <w:b/>
                <w:spacing w:val="1"/>
                <w:sz w:val="18"/>
              </w:rPr>
              <w:t xml:space="preserve"> </w:t>
            </w:r>
            <w:r>
              <w:rPr>
                <w:b/>
                <w:sz w:val="18"/>
              </w:rPr>
              <w:t>growth</w:t>
            </w:r>
          </w:p>
        </w:tc>
      </w:tr>
      <w:tr w:rsidR="0017353A" w14:paraId="7C81C423" w14:textId="77777777">
        <w:trPr>
          <w:trHeight w:val="6101"/>
        </w:trPr>
        <w:tc>
          <w:tcPr>
            <w:tcW w:w="708" w:type="dxa"/>
          </w:tcPr>
          <w:p w14:paraId="2FCD2EA6" w14:textId="77777777" w:rsidR="0017353A" w:rsidRDefault="001F33D0">
            <w:pPr>
              <w:pStyle w:val="TableParagraph"/>
              <w:spacing w:before="47"/>
              <w:ind w:left="28"/>
              <w:rPr>
                <w:sz w:val="18"/>
              </w:rPr>
            </w:pPr>
            <w:r>
              <w:rPr>
                <w:sz w:val="18"/>
              </w:rPr>
              <w:t>133</w:t>
            </w:r>
          </w:p>
        </w:tc>
        <w:tc>
          <w:tcPr>
            <w:tcW w:w="4021" w:type="dxa"/>
          </w:tcPr>
          <w:p w14:paraId="6D8360B5" w14:textId="77777777" w:rsidR="0017353A" w:rsidRDefault="001F33D0">
            <w:pPr>
              <w:pStyle w:val="TableParagraph"/>
              <w:spacing w:before="47"/>
              <w:ind w:left="26" w:right="61"/>
              <w:rPr>
                <w:sz w:val="18"/>
              </w:rPr>
            </w:pPr>
            <w:r>
              <w:rPr>
                <w:sz w:val="18"/>
              </w:rPr>
              <w:t>Professional attendance of at least 20 minutes</w:t>
            </w:r>
            <w:r>
              <w:rPr>
                <w:spacing w:val="1"/>
                <w:sz w:val="18"/>
              </w:rPr>
              <w:t xml:space="preserve"> </w:t>
            </w:r>
            <w:r>
              <w:rPr>
                <w:sz w:val="18"/>
              </w:rPr>
              <w:t>duration subsequent to the first attendance in a</w:t>
            </w:r>
            <w:r>
              <w:rPr>
                <w:spacing w:val="1"/>
                <w:sz w:val="18"/>
              </w:rPr>
              <w:t xml:space="preserve"> </w:t>
            </w:r>
            <w:r>
              <w:rPr>
                <w:sz w:val="18"/>
              </w:rPr>
              <w:t>single course of treatment for a review of a</w:t>
            </w:r>
            <w:r>
              <w:rPr>
                <w:spacing w:val="1"/>
                <w:sz w:val="18"/>
              </w:rPr>
              <w:t xml:space="preserve"> </w:t>
            </w:r>
            <w:r>
              <w:rPr>
                <w:sz w:val="18"/>
              </w:rPr>
              <w:t>patient with at least two morbidities (this can</w:t>
            </w:r>
            <w:r>
              <w:rPr>
                <w:spacing w:val="1"/>
                <w:sz w:val="18"/>
              </w:rPr>
              <w:t xml:space="preserve"> </w:t>
            </w:r>
            <w:r>
              <w:rPr>
                <w:sz w:val="18"/>
              </w:rPr>
              <w:t>include complex congenital, developmental and</w:t>
            </w:r>
            <w:r>
              <w:rPr>
                <w:spacing w:val="1"/>
                <w:sz w:val="18"/>
              </w:rPr>
              <w:t xml:space="preserve"> </w:t>
            </w:r>
            <w:r>
              <w:rPr>
                <w:sz w:val="18"/>
              </w:rPr>
              <w:t>behavioural disorders), where a) a review is</w:t>
            </w:r>
            <w:r>
              <w:rPr>
                <w:spacing w:val="1"/>
                <w:sz w:val="18"/>
              </w:rPr>
              <w:t xml:space="preserve"> </w:t>
            </w:r>
            <w:r>
              <w:rPr>
                <w:sz w:val="18"/>
              </w:rPr>
              <w:t>undertaken that covers:- review of initial</w:t>
            </w:r>
            <w:r>
              <w:rPr>
                <w:spacing w:val="1"/>
                <w:sz w:val="18"/>
              </w:rPr>
              <w:t xml:space="preserve"> </w:t>
            </w:r>
            <w:r>
              <w:rPr>
                <w:sz w:val="18"/>
              </w:rPr>
              <w:t>presenting problem/s and results of diagnostic</w:t>
            </w:r>
            <w:r>
              <w:rPr>
                <w:spacing w:val="1"/>
                <w:sz w:val="18"/>
              </w:rPr>
              <w:t xml:space="preserve"> </w:t>
            </w:r>
            <w:r>
              <w:rPr>
                <w:sz w:val="18"/>
              </w:rPr>
              <w:t>investigations - review of responses to treatment</w:t>
            </w:r>
            <w:r>
              <w:rPr>
                <w:spacing w:val="1"/>
                <w:sz w:val="18"/>
              </w:rPr>
              <w:t xml:space="preserve"> </w:t>
            </w:r>
            <w:r>
              <w:rPr>
                <w:sz w:val="18"/>
              </w:rPr>
              <w:t>and medication plans initiated at time of initial</w:t>
            </w:r>
            <w:r>
              <w:rPr>
                <w:spacing w:val="1"/>
                <w:sz w:val="18"/>
              </w:rPr>
              <w:t xml:space="preserve"> </w:t>
            </w:r>
            <w:r>
              <w:rPr>
                <w:sz w:val="18"/>
              </w:rPr>
              <w:t>consultation comprehensive multi or detailed</w:t>
            </w:r>
            <w:r>
              <w:rPr>
                <w:spacing w:val="1"/>
                <w:sz w:val="18"/>
              </w:rPr>
              <w:t xml:space="preserve"> </w:t>
            </w:r>
            <w:r>
              <w:rPr>
                <w:sz w:val="18"/>
              </w:rPr>
              <w:t>single organ system assessment - review of</w:t>
            </w:r>
            <w:r>
              <w:rPr>
                <w:spacing w:val="1"/>
                <w:sz w:val="18"/>
              </w:rPr>
              <w:t xml:space="preserve"> </w:t>
            </w:r>
            <w:r>
              <w:rPr>
                <w:sz w:val="18"/>
              </w:rPr>
              <w:t>original and differential diagnoses; and b) a</w:t>
            </w:r>
            <w:r>
              <w:rPr>
                <w:spacing w:val="1"/>
                <w:sz w:val="18"/>
              </w:rPr>
              <w:t xml:space="preserve"> </w:t>
            </w:r>
            <w:r>
              <w:rPr>
                <w:sz w:val="18"/>
              </w:rPr>
              <w:t>modified Consultant Physician treatment and</w:t>
            </w:r>
            <w:r>
              <w:rPr>
                <w:spacing w:val="1"/>
                <w:sz w:val="18"/>
              </w:rPr>
              <w:t xml:space="preserve"> </w:t>
            </w:r>
            <w:r>
              <w:rPr>
                <w:sz w:val="18"/>
              </w:rPr>
              <w:t>management plan is provided to the referring</w:t>
            </w:r>
            <w:r>
              <w:rPr>
                <w:spacing w:val="1"/>
                <w:sz w:val="18"/>
              </w:rPr>
              <w:t xml:space="preserve"> </w:t>
            </w:r>
            <w:r>
              <w:rPr>
                <w:sz w:val="18"/>
              </w:rPr>
              <w:t>practitioner that involves, where appropriate:- a</w:t>
            </w:r>
            <w:r>
              <w:rPr>
                <w:spacing w:val="1"/>
                <w:sz w:val="18"/>
              </w:rPr>
              <w:t xml:space="preserve"> </w:t>
            </w:r>
            <w:r>
              <w:rPr>
                <w:sz w:val="18"/>
              </w:rPr>
              <w:t>revised opinion on the diagnosis and risk</w:t>
            </w:r>
            <w:r>
              <w:rPr>
                <w:spacing w:val="1"/>
                <w:sz w:val="18"/>
              </w:rPr>
              <w:t xml:space="preserve"> </w:t>
            </w:r>
            <w:r>
              <w:rPr>
                <w:sz w:val="18"/>
              </w:rPr>
              <w:t>assessment - treatment options and decisions -</w:t>
            </w:r>
            <w:r>
              <w:rPr>
                <w:spacing w:val="1"/>
                <w:sz w:val="18"/>
              </w:rPr>
              <w:t xml:space="preserve"> </w:t>
            </w:r>
            <w:r>
              <w:rPr>
                <w:sz w:val="18"/>
              </w:rPr>
              <w:t>revised medication recommendations not being</w:t>
            </w:r>
            <w:r>
              <w:rPr>
                <w:spacing w:val="1"/>
                <w:sz w:val="18"/>
              </w:rPr>
              <w:t xml:space="preserve"> </w:t>
            </w:r>
            <w:r>
              <w:rPr>
                <w:sz w:val="18"/>
              </w:rPr>
              <w:t>an attendance on a patient in respect of whom,</w:t>
            </w:r>
            <w:r>
              <w:rPr>
                <w:spacing w:val="1"/>
                <w:sz w:val="18"/>
              </w:rPr>
              <w:t xml:space="preserve"> </w:t>
            </w:r>
            <w:r>
              <w:rPr>
                <w:sz w:val="18"/>
              </w:rPr>
              <w:t>an attendance under item 110, 116 and 119 has</w:t>
            </w:r>
            <w:r>
              <w:rPr>
                <w:spacing w:val="1"/>
                <w:sz w:val="18"/>
              </w:rPr>
              <w:t xml:space="preserve"> </w:t>
            </w:r>
            <w:r>
              <w:rPr>
                <w:sz w:val="18"/>
              </w:rPr>
              <w:t>been received on the same day by the same</w:t>
            </w:r>
            <w:r>
              <w:rPr>
                <w:spacing w:val="1"/>
                <w:sz w:val="18"/>
              </w:rPr>
              <w:t xml:space="preserve"> </w:t>
            </w:r>
            <w:r>
              <w:rPr>
                <w:sz w:val="18"/>
              </w:rPr>
              <w:t>Consultant Physician or locum tenens. Being an</w:t>
            </w:r>
            <w:r>
              <w:rPr>
                <w:spacing w:val="1"/>
                <w:sz w:val="18"/>
              </w:rPr>
              <w:t xml:space="preserve"> </w:t>
            </w:r>
            <w:r>
              <w:rPr>
                <w:sz w:val="18"/>
              </w:rPr>
              <w:t>attendance on a patient in respect of whom, in</w:t>
            </w:r>
            <w:r>
              <w:rPr>
                <w:spacing w:val="1"/>
                <w:sz w:val="18"/>
              </w:rPr>
              <w:t xml:space="preserve"> </w:t>
            </w:r>
            <w:r>
              <w:rPr>
                <w:sz w:val="18"/>
              </w:rPr>
              <w:t>the preceding 12 months, payment has been</w:t>
            </w:r>
            <w:r>
              <w:rPr>
                <w:spacing w:val="1"/>
                <w:sz w:val="18"/>
              </w:rPr>
              <w:t xml:space="preserve"> </w:t>
            </w:r>
            <w:r>
              <w:rPr>
                <w:sz w:val="18"/>
              </w:rPr>
              <w:t>made under item 132. Item 133 can be provided</w:t>
            </w:r>
            <w:r>
              <w:rPr>
                <w:spacing w:val="1"/>
                <w:sz w:val="18"/>
              </w:rPr>
              <w:t xml:space="preserve"> </w:t>
            </w:r>
            <w:r>
              <w:rPr>
                <w:sz w:val="18"/>
              </w:rPr>
              <w:t xml:space="preserve">by either the same Consultant Physician or </w:t>
            </w:r>
            <w:proofErr w:type="gramStart"/>
            <w:r>
              <w:rPr>
                <w:sz w:val="18"/>
              </w:rPr>
              <w:t>a</w:t>
            </w:r>
            <w:r>
              <w:rPr>
                <w:spacing w:val="1"/>
                <w:sz w:val="18"/>
              </w:rPr>
              <w:t xml:space="preserve"> </w:t>
            </w:r>
            <w:r>
              <w:rPr>
                <w:sz w:val="18"/>
              </w:rPr>
              <w:t>locum</w:t>
            </w:r>
            <w:r>
              <w:rPr>
                <w:spacing w:val="-1"/>
                <w:sz w:val="18"/>
              </w:rPr>
              <w:t xml:space="preserve"> </w:t>
            </w:r>
            <w:r>
              <w:rPr>
                <w:sz w:val="18"/>
              </w:rPr>
              <w:t>tenens</w:t>
            </w:r>
            <w:proofErr w:type="gramEnd"/>
            <w:r>
              <w:rPr>
                <w:sz w:val="18"/>
              </w:rPr>
              <w:t>.</w:t>
            </w:r>
            <w:r>
              <w:rPr>
                <w:spacing w:val="-2"/>
                <w:sz w:val="18"/>
              </w:rPr>
              <w:t xml:space="preserve"> </w:t>
            </w:r>
            <w:r>
              <w:rPr>
                <w:sz w:val="18"/>
              </w:rPr>
              <w:t>Payable</w:t>
            </w:r>
            <w:r>
              <w:rPr>
                <w:spacing w:val="-4"/>
                <w:sz w:val="18"/>
              </w:rPr>
              <w:t xml:space="preserve"> </w:t>
            </w:r>
            <w:r>
              <w:rPr>
                <w:sz w:val="18"/>
              </w:rPr>
              <w:t>no</w:t>
            </w:r>
            <w:r>
              <w:rPr>
                <w:spacing w:val="-3"/>
                <w:sz w:val="18"/>
              </w:rPr>
              <w:t xml:space="preserve"> </w:t>
            </w:r>
            <w:r>
              <w:rPr>
                <w:sz w:val="18"/>
              </w:rPr>
              <w:t>more</w:t>
            </w:r>
            <w:r>
              <w:rPr>
                <w:spacing w:val="-2"/>
                <w:sz w:val="18"/>
              </w:rPr>
              <w:t xml:space="preserve"> </w:t>
            </w:r>
            <w:r>
              <w:rPr>
                <w:sz w:val="18"/>
              </w:rPr>
              <w:t>than</w:t>
            </w:r>
            <w:r>
              <w:rPr>
                <w:spacing w:val="-4"/>
                <w:sz w:val="18"/>
              </w:rPr>
              <w:t xml:space="preserve"> </w:t>
            </w:r>
            <w:r>
              <w:rPr>
                <w:sz w:val="18"/>
              </w:rPr>
              <w:t>twice</w:t>
            </w:r>
            <w:r>
              <w:rPr>
                <w:spacing w:val="-2"/>
                <w:sz w:val="18"/>
              </w:rPr>
              <w:t xml:space="preserve"> </w:t>
            </w:r>
            <w:r>
              <w:rPr>
                <w:sz w:val="18"/>
              </w:rPr>
              <w:t>in</w:t>
            </w:r>
            <w:r>
              <w:rPr>
                <w:spacing w:val="-1"/>
                <w:sz w:val="18"/>
              </w:rPr>
              <w:t xml:space="preserve"> </w:t>
            </w:r>
            <w:r>
              <w:rPr>
                <w:sz w:val="18"/>
              </w:rPr>
              <w:t>any</w:t>
            </w:r>
            <w:r>
              <w:rPr>
                <w:spacing w:val="-47"/>
                <w:sz w:val="18"/>
              </w:rPr>
              <w:t xml:space="preserve"> </w:t>
            </w:r>
            <w:proofErr w:type="gramStart"/>
            <w:r>
              <w:rPr>
                <w:sz w:val="18"/>
              </w:rPr>
              <w:t>12</w:t>
            </w:r>
            <w:r>
              <w:rPr>
                <w:spacing w:val="-1"/>
                <w:sz w:val="18"/>
              </w:rPr>
              <w:t xml:space="preserve"> </w:t>
            </w:r>
            <w:r>
              <w:rPr>
                <w:sz w:val="18"/>
              </w:rPr>
              <w:t>month</w:t>
            </w:r>
            <w:proofErr w:type="gramEnd"/>
            <w:r>
              <w:rPr>
                <w:spacing w:val="-2"/>
                <w:sz w:val="18"/>
              </w:rPr>
              <w:t xml:space="preserve"> </w:t>
            </w:r>
            <w:r>
              <w:rPr>
                <w:sz w:val="18"/>
              </w:rPr>
              <w:t>period.</w:t>
            </w:r>
          </w:p>
        </w:tc>
        <w:tc>
          <w:tcPr>
            <w:tcW w:w="915" w:type="dxa"/>
          </w:tcPr>
          <w:p w14:paraId="6421E7C1" w14:textId="77777777" w:rsidR="0017353A" w:rsidRDefault="0017353A">
            <w:pPr>
              <w:pStyle w:val="TableParagraph"/>
              <w:rPr>
                <w:rFonts w:ascii="Calibri"/>
                <w:b/>
                <w:sz w:val="20"/>
              </w:rPr>
            </w:pPr>
          </w:p>
          <w:p w14:paraId="03C4B574" w14:textId="77777777" w:rsidR="0017353A" w:rsidRDefault="0017353A">
            <w:pPr>
              <w:pStyle w:val="TableParagraph"/>
              <w:rPr>
                <w:rFonts w:ascii="Calibri"/>
                <w:b/>
                <w:sz w:val="20"/>
              </w:rPr>
            </w:pPr>
          </w:p>
          <w:p w14:paraId="2C71CA8E" w14:textId="77777777" w:rsidR="0017353A" w:rsidRDefault="0017353A">
            <w:pPr>
              <w:pStyle w:val="TableParagraph"/>
              <w:rPr>
                <w:rFonts w:ascii="Calibri"/>
                <w:b/>
                <w:sz w:val="20"/>
              </w:rPr>
            </w:pPr>
          </w:p>
          <w:p w14:paraId="247471E5" w14:textId="77777777" w:rsidR="0017353A" w:rsidRDefault="0017353A">
            <w:pPr>
              <w:pStyle w:val="TableParagraph"/>
              <w:rPr>
                <w:rFonts w:ascii="Calibri"/>
                <w:b/>
                <w:sz w:val="20"/>
              </w:rPr>
            </w:pPr>
          </w:p>
          <w:p w14:paraId="22421C89" w14:textId="77777777" w:rsidR="0017353A" w:rsidRDefault="0017353A">
            <w:pPr>
              <w:pStyle w:val="TableParagraph"/>
              <w:rPr>
                <w:rFonts w:ascii="Calibri"/>
                <w:b/>
                <w:sz w:val="20"/>
              </w:rPr>
            </w:pPr>
          </w:p>
          <w:p w14:paraId="5D4D6C0A" w14:textId="77777777" w:rsidR="0017353A" w:rsidRDefault="0017353A">
            <w:pPr>
              <w:pStyle w:val="TableParagraph"/>
              <w:rPr>
                <w:rFonts w:ascii="Calibri"/>
                <w:b/>
                <w:sz w:val="20"/>
              </w:rPr>
            </w:pPr>
          </w:p>
          <w:p w14:paraId="7E36A547" w14:textId="77777777" w:rsidR="0017353A" w:rsidRDefault="0017353A">
            <w:pPr>
              <w:pStyle w:val="TableParagraph"/>
              <w:rPr>
                <w:rFonts w:ascii="Calibri"/>
                <w:b/>
                <w:sz w:val="20"/>
              </w:rPr>
            </w:pPr>
          </w:p>
          <w:p w14:paraId="116F9958" w14:textId="77777777" w:rsidR="0017353A" w:rsidRDefault="0017353A">
            <w:pPr>
              <w:pStyle w:val="TableParagraph"/>
              <w:rPr>
                <w:rFonts w:ascii="Calibri"/>
                <w:b/>
                <w:sz w:val="20"/>
              </w:rPr>
            </w:pPr>
          </w:p>
          <w:p w14:paraId="015A84E3" w14:textId="77777777" w:rsidR="0017353A" w:rsidRDefault="0017353A">
            <w:pPr>
              <w:pStyle w:val="TableParagraph"/>
              <w:rPr>
                <w:rFonts w:ascii="Calibri"/>
                <w:b/>
                <w:sz w:val="20"/>
              </w:rPr>
            </w:pPr>
          </w:p>
          <w:p w14:paraId="08A8A99F" w14:textId="77777777" w:rsidR="0017353A" w:rsidRDefault="0017353A">
            <w:pPr>
              <w:pStyle w:val="TableParagraph"/>
              <w:rPr>
                <w:rFonts w:ascii="Calibri"/>
                <w:b/>
                <w:sz w:val="20"/>
              </w:rPr>
            </w:pPr>
          </w:p>
          <w:p w14:paraId="497FF23C" w14:textId="77777777" w:rsidR="0017353A" w:rsidRDefault="0017353A">
            <w:pPr>
              <w:pStyle w:val="TableParagraph"/>
              <w:rPr>
                <w:rFonts w:ascii="Calibri"/>
                <w:b/>
                <w:sz w:val="20"/>
              </w:rPr>
            </w:pPr>
          </w:p>
          <w:p w14:paraId="4C7CB2FD" w14:textId="77777777" w:rsidR="0017353A" w:rsidRDefault="0017353A">
            <w:pPr>
              <w:pStyle w:val="TableParagraph"/>
              <w:rPr>
                <w:rFonts w:ascii="Calibri"/>
                <w:b/>
                <w:sz w:val="20"/>
              </w:rPr>
            </w:pPr>
          </w:p>
          <w:p w14:paraId="66EB6521" w14:textId="77777777" w:rsidR="0017353A" w:rsidRDefault="0017353A">
            <w:pPr>
              <w:pStyle w:val="TableParagraph"/>
              <w:rPr>
                <w:rFonts w:ascii="Calibri"/>
                <w:b/>
                <w:sz w:val="20"/>
              </w:rPr>
            </w:pPr>
          </w:p>
          <w:p w14:paraId="6F939F4B" w14:textId="77777777" w:rsidR="0017353A" w:rsidRDefault="0017353A">
            <w:pPr>
              <w:pStyle w:val="TableParagraph"/>
              <w:rPr>
                <w:rFonts w:ascii="Calibri"/>
                <w:b/>
                <w:sz w:val="20"/>
              </w:rPr>
            </w:pPr>
          </w:p>
          <w:p w14:paraId="0D52E733" w14:textId="77777777" w:rsidR="0017353A" w:rsidRDefault="0017353A">
            <w:pPr>
              <w:pStyle w:val="TableParagraph"/>
              <w:rPr>
                <w:rFonts w:ascii="Calibri"/>
                <w:b/>
                <w:sz w:val="20"/>
              </w:rPr>
            </w:pPr>
          </w:p>
          <w:p w14:paraId="407C592F" w14:textId="77777777" w:rsidR="0017353A" w:rsidRDefault="0017353A">
            <w:pPr>
              <w:pStyle w:val="TableParagraph"/>
              <w:rPr>
                <w:rFonts w:ascii="Calibri"/>
                <w:b/>
                <w:sz w:val="20"/>
              </w:rPr>
            </w:pPr>
          </w:p>
          <w:p w14:paraId="7D7628C0" w14:textId="77777777" w:rsidR="0017353A" w:rsidRDefault="0017353A">
            <w:pPr>
              <w:pStyle w:val="TableParagraph"/>
              <w:rPr>
                <w:rFonts w:ascii="Calibri"/>
                <w:b/>
                <w:sz w:val="20"/>
              </w:rPr>
            </w:pPr>
          </w:p>
          <w:p w14:paraId="3906554C" w14:textId="77777777" w:rsidR="0017353A" w:rsidRDefault="0017353A">
            <w:pPr>
              <w:pStyle w:val="TableParagraph"/>
              <w:rPr>
                <w:rFonts w:ascii="Calibri"/>
                <w:b/>
                <w:sz w:val="20"/>
              </w:rPr>
            </w:pPr>
          </w:p>
          <w:p w14:paraId="43030EB7" w14:textId="77777777" w:rsidR="0017353A" w:rsidRDefault="0017353A">
            <w:pPr>
              <w:pStyle w:val="TableParagraph"/>
              <w:rPr>
                <w:rFonts w:ascii="Calibri"/>
                <w:b/>
                <w:sz w:val="20"/>
              </w:rPr>
            </w:pPr>
          </w:p>
          <w:p w14:paraId="67584E9B" w14:textId="77777777" w:rsidR="0017353A" w:rsidRDefault="0017353A">
            <w:pPr>
              <w:pStyle w:val="TableParagraph"/>
              <w:rPr>
                <w:rFonts w:ascii="Calibri"/>
                <w:b/>
                <w:sz w:val="20"/>
              </w:rPr>
            </w:pPr>
          </w:p>
          <w:p w14:paraId="41CC7F21" w14:textId="77777777" w:rsidR="0017353A" w:rsidRDefault="0017353A">
            <w:pPr>
              <w:pStyle w:val="TableParagraph"/>
              <w:rPr>
                <w:rFonts w:ascii="Calibri"/>
                <w:b/>
                <w:sz w:val="20"/>
              </w:rPr>
            </w:pPr>
          </w:p>
          <w:p w14:paraId="5D35E144" w14:textId="77777777" w:rsidR="0017353A" w:rsidRDefault="0017353A">
            <w:pPr>
              <w:pStyle w:val="TableParagraph"/>
              <w:rPr>
                <w:rFonts w:ascii="Calibri"/>
                <w:b/>
                <w:sz w:val="20"/>
              </w:rPr>
            </w:pPr>
          </w:p>
          <w:p w14:paraId="770FC418" w14:textId="77777777" w:rsidR="0017353A" w:rsidRDefault="0017353A">
            <w:pPr>
              <w:pStyle w:val="TableParagraph"/>
              <w:rPr>
                <w:rFonts w:ascii="Calibri"/>
                <w:b/>
                <w:sz w:val="20"/>
              </w:rPr>
            </w:pPr>
          </w:p>
          <w:p w14:paraId="32E2B71E" w14:textId="77777777" w:rsidR="0017353A" w:rsidRDefault="0017353A">
            <w:pPr>
              <w:pStyle w:val="TableParagraph"/>
              <w:spacing w:before="9"/>
              <w:rPr>
                <w:rFonts w:ascii="Calibri"/>
                <w:b/>
                <w:sz w:val="18"/>
              </w:rPr>
            </w:pPr>
          </w:p>
          <w:p w14:paraId="3E97D10A" w14:textId="77777777" w:rsidR="0017353A" w:rsidRDefault="001F33D0">
            <w:pPr>
              <w:pStyle w:val="TableParagraph"/>
              <w:ind w:left="128"/>
              <w:rPr>
                <w:sz w:val="18"/>
              </w:rPr>
            </w:pPr>
            <w:r>
              <w:rPr>
                <w:sz w:val="18"/>
              </w:rPr>
              <w:t>$132.10</w:t>
            </w:r>
          </w:p>
        </w:tc>
        <w:tc>
          <w:tcPr>
            <w:tcW w:w="1035" w:type="dxa"/>
          </w:tcPr>
          <w:p w14:paraId="613B4FFC" w14:textId="77777777" w:rsidR="0017353A" w:rsidRDefault="0017353A">
            <w:pPr>
              <w:pStyle w:val="TableParagraph"/>
              <w:rPr>
                <w:rFonts w:ascii="Calibri"/>
                <w:b/>
                <w:sz w:val="20"/>
              </w:rPr>
            </w:pPr>
          </w:p>
          <w:p w14:paraId="3B787135" w14:textId="77777777" w:rsidR="0017353A" w:rsidRDefault="0017353A">
            <w:pPr>
              <w:pStyle w:val="TableParagraph"/>
              <w:rPr>
                <w:rFonts w:ascii="Calibri"/>
                <w:b/>
                <w:sz w:val="20"/>
              </w:rPr>
            </w:pPr>
          </w:p>
          <w:p w14:paraId="169BBEFF" w14:textId="77777777" w:rsidR="0017353A" w:rsidRDefault="0017353A">
            <w:pPr>
              <w:pStyle w:val="TableParagraph"/>
              <w:rPr>
                <w:rFonts w:ascii="Calibri"/>
                <w:b/>
                <w:sz w:val="20"/>
              </w:rPr>
            </w:pPr>
          </w:p>
          <w:p w14:paraId="6FFAEDB6" w14:textId="77777777" w:rsidR="0017353A" w:rsidRDefault="0017353A">
            <w:pPr>
              <w:pStyle w:val="TableParagraph"/>
              <w:rPr>
                <w:rFonts w:ascii="Calibri"/>
                <w:b/>
                <w:sz w:val="20"/>
              </w:rPr>
            </w:pPr>
          </w:p>
          <w:p w14:paraId="087E5E59" w14:textId="77777777" w:rsidR="0017353A" w:rsidRDefault="0017353A">
            <w:pPr>
              <w:pStyle w:val="TableParagraph"/>
              <w:rPr>
                <w:rFonts w:ascii="Calibri"/>
                <w:b/>
                <w:sz w:val="20"/>
              </w:rPr>
            </w:pPr>
          </w:p>
          <w:p w14:paraId="72F6404A" w14:textId="77777777" w:rsidR="0017353A" w:rsidRDefault="0017353A">
            <w:pPr>
              <w:pStyle w:val="TableParagraph"/>
              <w:rPr>
                <w:rFonts w:ascii="Calibri"/>
                <w:b/>
                <w:sz w:val="20"/>
              </w:rPr>
            </w:pPr>
          </w:p>
          <w:p w14:paraId="6C0D4D6B" w14:textId="77777777" w:rsidR="0017353A" w:rsidRDefault="0017353A">
            <w:pPr>
              <w:pStyle w:val="TableParagraph"/>
              <w:rPr>
                <w:rFonts w:ascii="Calibri"/>
                <w:b/>
                <w:sz w:val="20"/>
              </w:rPr>
            </w:pPr>
          </w:p>
          <w:p w14:paraId="555FE97F" w14:textId="77777777" w:rsidR="0017353A" w:rsidRDefault="0017353A">
            <w:pPr>
              <w:pStyle w:val="TableParagraph"/>
              <w:rPr>
                <w:rFonts w:ascii="Calibri"/>
                <w:b/>
                <w:sz w:val="20"/>
              </w:rPr>
            </w:pPr>
          </w:p>
          <w:p w14:paraId="5B8D8F11" w14:textId="77777777" w:rsidR="0017353A" w:rsidRDefault="0017353A">
            <w:pPr>
              <w:pStyle w:val="TableParagraph"/>
              <w:rPr>
                <w:rFonts w:ascii="Calibri"/>
                <w:b/>
                <w:sz w:val="20"/>
              </w:rPr>
            </w:pPr>
          </w:p>
          <w:p w14:paraId="60B66886" w14:textId="77777777" w:rsidR="0017353A" w:rsidRDefault="0017353A">
            <w:pPr>
              <w:pStyle w:val="TableParagraph"/>
              <w:rPr>
                <w:rFonts w:ascii="Calibri"/>
                <w:b/>
                <w:sz w:val="20"/>
              </w:rPr>
            </w:pPr>
          </w:p>
          <w:p w14:paraId="50D4C55B" w14:textId="77777777" w:rsidR="0017353A" w:rsidRDefault="0017353A">
            <w:pPr>
              <w:pStyle w:val="TableParagraph"/>
              <w:rPr>
                <w:rFonts w:ascii="Calibri"/>
                <w:b/>
                <w:sz w:val="20"/>
              </w:rPr>
            </w:pPr>
          </w:p>
          <w:p w14:paraId="0DA40463" w14:textId="77777777" w:rsidR="0017353A" w:rsidRDefault="0017353A">
            <w:pPr>
              <w:pStyle w:val="TableParagraph"/>
              <w:rPr>
                <w:rFonts w:ascii="Calibri"/>
                <w:b/>
                <w:sz w:val="20"/>
              </w:rPr>
            </w:pPr>
          </w:p>
          <w:p w14:paraId="6848F2A6" w14:textId="77777777" w:rsidR="0017353A" w:rsidRDefault="0017353A">
            <w:pPr>
              <w:pStyle w:val="TableParagraph"/>
              <w:rPr>
                <w:rFonts w:ascii="Calibri"/>
                <w:b/>
                <w:sz w:val="20"/>
              </w:rPr>
            </w:pPr>
          </w:p>
          <w:p w14:paraId="5191BC58" w14:textId="77777777" w:rsidR="0017353A" w:rsidRDefault="0017353A">
            <w:pPr>
              <w:pStyle w:val="TableParagraph"/>
              <w:rPr>
                <w:rFonts w:ascii="Calibri"/>
                <w:b/>
                <w:sz w:val="20"/>
              </w:rPr>
            </w:pPr>
          </w:p>
          <w:p w14:paraId="5EF36757" w14:textId="77777777" w:rsidR="0017353A" w:rsidRDefault="0017353A">
            <w:pPr>
              <w:pStyle w:val="TableParagraph"/>
              <w:rPr>
                <w:rFonts w:ascii="Calibri"/>
                <w:b/>
                <w:sz w:val="20"/>
              </w:rPr>
            </w:pPr>
          </w:p>
          <w:p w14:paraId="3AD0599C" w14:textId="77777777" w:rsidR="0017353A" w:rsidRDefault="0017353A">
            <w:pPr>
              <w:pStyle w:val="TableParagraph"/>
              <w:rPr>
                <w:rFonts w:ascii="Calibri"/>
                <w:b/>
                <w:sz w:val="20"/>
              </w:rPr>
            </w:pPr>
          </w:p>
          <w:p w14:paraId="660A89D0" w14:textId="77777777" w:rsidR="0017353A" w:rsidRDefault="0017353A">
            <w:pPr>
              <w:pStyle w:val="TableParagraph"/>
              <w:rPr>
                <w:rFonts w:ascii="Calibri"/>
                <w:b/>
                <w:sz w:val="20"/>
              </w:rPr>
            </w:pPr>
          </w:p>
          <w:p w14:paraId="3D55F017" w14:textId="77777777" w:rsidR="0017353A" w:rsidRDefault="0017353A">
            <w:pPr>
              <w:pStyle w:val="TableParagraph"/>
              <w:rPr>
                <w:rFonts w:ascii="Calibri"/>
                <w:b/>
                <w:sz w:val="20"/>
              </w:rPr>
            </w:pPr>
          </w:p>
          <w:p w14:paraId="24E8820A" w14:textId="77777777" w:rsidR="0017353A" w:rsidRDefault="0017353A">
            <w:pPr>
              <w:pStyle w:val="TableParagraph"/>
              <w:rPr>
                <w:rFonts w:ascii="Calibri"/>
                <w:b/>
                <w:sz w:val="20"/>
              </w:rPr>
            </w:pPr>
          </w:p>
          <w:p w14:paraId="06D191C1" w14:textId="77777777" w:rsidR="0017353A" w:rsidRDefault="0017353A">
            <w:pPr>
              <w:pStyle w:val="TableParagraph"/>
              <w:rPr>
                <w:rFonts w:ascii="Calibri"/>
                <w:b/>
                <w:sz w:val="20"/>
              </w:rPr>
            </w:pPr>
          </w:p>
          <w:p w14:paraId="30D13D9B" w14:textId="77777777" w:rsidR="0017353A" w:rsidRDefault="0017353A">
            <w:pPr>
              <w:pStyle w:val="TableParagraph"/>
              <w:rPr>
                <w:rFonts w:ascii="Calibri"/>
                <w:b/>
                <w:sz w:val="20"/>
              </w:rPr>
            </w:pPr>
          </w:p>
          <w:p w14:paraId="66352864" w14:textId="77777777" w:rsidR="0017353A" w:rsidRDefault="0017353A">
            <w:pPr>
              <w:pStyle w:val="TableParagraph"/>
              <w:rPr>
                <w:rFonts w:ascii="Calibri"/>
                <w:b/>
                <w:sz w:val="20"/>
              </w:rPr>
            </w:pPr>
          </w:p>
          <w:p w14:paraId="205B704D" w14:textId="77777777" w:rsidR="0017353A" w:rsidRDefault="0017353A">
            <w:pPr>
              <w:pStyle w:val="TableParagraph"/>
              <w:rPr>
                <w:rFonts w:ascii="Calibri"/>
                <w:b/>
                <w:sz w:val="20"/>
              </w:rPr>
            </w:pPr>
          </w:p>
          <w:p w14:paraId="6EF009FE" w14:textId="77777777" w:rsidR="0017353A" w:rsidRDefault="0017353A">
            <w:pPr>
              <w:pStyle w:val="TableParagraph"/>
              <w:spacing w:before="9"/>
              <w:rPr>
                <w:rFonts w:ascii="Calibri"/>
                <w:b/>
                <w:sz w:val="18"/>
              </w:rPr>
            </w:pPr>
          </w:p>
          <w:p w14:paraId="09BC552E" w14:textId="77777777" w:rsidR="0017353A" w:rsidRDefault="001F33D0">
            <w:pPr>
              <w:pStyle w:val="TableParagraph"/>
              <w:ind w:left="191"/>
              <w:rPr>
                <w:sz w:val="18"/>
              </w:rPr>
            </w:pPr>
            <w:r>
              <w:rPr>
                <w:sz w:val="18"/>
              </w:rPr>
              <w:t>524,559</w:t>
            </w:r>
          </w:p>
        </w:tc>
        <w:tc>
          <w:tcPr>
            <w:tcW w:w="1158" w:type="dxa"/>
          </w:tcPr>
          <w:p w14:paraId="191C7B96" w14:textId="77777777" w:rsidR="0017353A" w:rsidRDefault="0017353A">
            <w:pPr>
              <w:pStyle w:val="TableParagraph"/>
              <w:rPr>
                <w:rFonts w:ascii="Calibri"/>
                <w:b/>
                <w:sz w:val="20"/>
              </w:rPr>
            </w:pPr>
          </w:p>
          <w:p w14:paraId="74BDF3F8" w14:textId="77777777" w:rsidR="0017353A" w:rsidRDefault="0017353A">
            <w:pPr>
              <w:pStyle w:val="TableParagraph"/>
              <w:rPr>
                <w:rFonts w:ascii="Calibri"/>
                <w:b/>
                <w:sz w:val="20"/>
              </w:rPr>
            </w:pPr>
          </w:p>
          <w:p w14:paraId="36456010" w14:textId="77777777" w:rsidR="0017353A" w:rsidRDefault="0017353A">
            <w:pPr>
              <w:pStyle w:val="TableParagraph"/>
              <w:rPr>
                <w:rFonts w:ascii="Calibri"/>
                <w:b/>
                <w:sz w:val="20"/>
              </w:rPr>
            </w:pPr>
          </w:p>
          <w:p w14:paraId="1E83201A" w14:textId="77777777" w:rsidR="0017353A" w:rsidRDefault="0017353A">
            <w:pPr>
              <w:pStyle w:val="TableParagraph"/>
              <w:rPr>
                <w:rFonts w:ascii="Calibri"/>
                <w:b/>
                <w:sz w:val="20"/>
              </w:rPr>
            </w:pPr>
          </w:p>
          <w:p w14:paraId="27735A91" w14:textId="77777777" w:rsidR="0017353A" w:rsidRDefault="0017353A">
            <w:pPr>
              <w:pStyle w:val="TableParagraph"/>
              <w:rPr>
                <w:rFonts w:ascii="Calibri"/>
                <w:b/>
                <w:sz w:val="20"/>
              </w:rPr>
            </w:pPr>
          </w:p>
          <w:p w14:paraId="0F662D58" w14:textId="77777777" w:rsidR="0017353A" w:rsidRDefault="0017353A">
            <w:pPr>
              <w:pStyle w:val="TableParagraph"/>
              <w:rPr>
                <w:rFonts w:ascii="Calibri"/>
                <w:b/>
                <w:sz w:val="20"/>
              </w:rPr>
            </w:pPr>
          </w:p>
          <w:p w14:paraId="5DE63314" w14:textId="77777777" w:rsidR="0017353A" w:rsidRDefault="0017353A">
            <w:pPr>
              <w:pStyle w:val="TableParagraph"/>
              <w:rPr>
                <w:rFonts w:ascii="Calibri"/>
                <w:b/>
                <w:sz w:val="20"/>
              </w:rPr>
            </w:pPr>
          </w:p>
          <w:p w14:paraId="63426340" w14:textId="77777777" w:rsidR="0017353A" w:rsidRDefault="0017353A">
            <w:pPr>
              <w:pStyle w:val="TableParagraph"/>
              <w:rPr>
                <w:rFonts w:ascii="Calibri"/>
                <w:b/>
                <w:sz w:val="20"/>
              </w:rPr>
            </w:pPr>
          </w:p>
          <w:p w14:paraId="04E6780D" w14:textId="77777777" w:rsidR="0017353A" w:rsidRDefault="0017353A">
            <w:pPr>
              <w:pStyle w:val="TableParagraph"/>
              <w:rPr>
                <w:rFonts w:ascii="Calibri"/>
                <w:b/>
                <w:sz w:val="20"/>
              </w:rPr>
            </w:pPr>
          </w:p>
          <w:p w14:paraId="1898507C" w14:textId="77777777" w:rsidR="0017353A" w:rsidRDefault="0017353A">
            <w:pPr>
              <w:pStyle w:val="TableParagraph"/>
              <w:rPr>
                <w:rFonts w:ascii="Calibri"/>
                <w:b/>
                <w:sz w:val="20"/>
              </w:rPr>
            </w:pPr>
          </w:p>
          <w:p w14:paraId="26545CA5" w14:textId="77777777" w:rsidR="0017353A" w:rsidRDefault="0017353A">
            <w:pPr>
              <w:pStyle w:val="TableParagraph"/>
              <w:rPr>
                <w:rFonts w:ascii="Calibri"/>
                <w:b/>
                <w:sz w:val="20"/>
              </w:rPr>
            </w:pPr>
          </w:p>
          <w:p w14:paraId="0D72F73E" w14:textId="77777777" w:rsidR="0017353A" w:rsidRDefault="0017353A">
            <w:pPr>
              <w:pStyle w:val="TableParagraph"/>
              <w:rPr>
                <w:rFonts w:ascii="Calibri"/>
                <w:b/>
                <w:sz w:val="20"/>
              </w:rPr>
            </w:pPr>
          </w:p>
          <w:p w14:paraId="0E83BC13" w14:textId="77777777" w:rsidR="0017353A" w:rsidRDefault="0017353A">
            <w:pPr>
              <w:pStyle w:val="TableParagraph"/>
              <w:rPr>
                <w:rFonts w:ascii="Calibri"/>
                <w:b/>
                <w:sz w:val="20"/>
              </w:rPr>
            </w:pPr>
          </w:p>
          <w:p w14:paraId="6ED2E15E" w14:textId="77777777" w:rsidR="0017353A" w:rsidRDefault="0017353A">
            <w:pPr>
              <w:pStyle w:val="TableParagraph"/>
              <w:rPr>
                <w:rFonts w:ascii="Calibri"/>
                <w:b/>
                <w:sz w:val="20"/>
              </w:rPr>
            </w:pPr>
          </w:p>
          <w:p w14:paraId="2B1CC365" w14:textId="77777777" w:rsidR="0017353A" w:rsidRDefault="0017353A">
            <w:pPr>
              <w:pStyle w:val="TableParagraph"/>
              <w:rPr>
                <w:rFonts w:ascii="Calibri"/>
                <w:b/>
                <w:sz w:val="20"/>
              </w:rPr>
            </w:pPr>
          </w:p>
          <w:p w14:paraId="0980B111" w14:textId="77777777" w:rsidR="0017353A" w:rsidRDefault="0017353A">
            <w:pPr>
              <w:pStyle w:val="TableParagraph"/>
              <w:rPr>
                <w:rFonts w:ascii="Calibri"/>
                <w:b/>
                <w:sz w:val="20"/>
              </w:rPr>
            </w:pPr>
          </w:p>
          <w:p w14:paraId="29159592" w14:textId="77777777" w:rsidR="0017353A" w:rsidRDefault="0017353A">
            <w:pPr>
              <w:pStyle w:val="TableParagraph"/>
              <w:rPr>
                <w:rFonts w:ascii="Calibri"/>
                <w:b/>
                <w:sz w:val="20"/>
              </w:rPr>
            </w:pPr>
          </w:p>
          <w:p w14:paraId="3C17C4F3" w14:textId="77777777" w:rsidR="0017353A" w:rsidRDefault="0017353A">
            <w:pPr>
              <w:pStyle w:val="TableParagraph"/>
              <w:rPr>
                <w:rFonts w:ascii="Calibri"/>
                <w:b/>
                <w:sz w:val="20"/>
              </w:rPr>
            </w:pPr>
          </w:p>
          <w:p w14:paraId="76EB7FFB" w14:textId="77777777" w:rsidR="0017353A" w:rsidRDefault="0017353A">
            <w:pPr>
              <w:pStyle w:val="TableParagraph"/>
              <w:rPr>
                <w:rFonts w:ascii="Calibri"/>
                <w:b/>
                <w:sz w:val="20"/>
              </w:rPr>
            </w:pPr>
          </w:p>
          <w:p w14:paraId="4399BAFE" w14:textId="77777777" w:rsidR="0017353A" w:rsidRDefault="0017353A">
            <w:pPr>
              <w:pStyle w:val="TableParagraph"/>
              <w:rPr>
                <w:rFonts w:ascii="Calibri"/>
                <w:b/>
                <w:sz w:val="20"/>
              </w:rPr>
            </w:pPr>
          </w:p>
          <w:p w14:paraId="7BA77105" w14:textId="77777777" w:rsidR="0017353A" w:rsidRDefault="0017353A">
            <w:pPr>
              <w:pStyle w:val="TableParagraph"/>
              <w:rPr>
                <w:rFonts w:ascii="Calibri"/>
                <w:b/>
                <w:sz w:val="20"/>
              </w:rPr>
            </w:pPr>
          </w:p>
          <w:p w14:paraId="61A7C958" w14:textId="77777777" w:rsidR="0017353A" w:rsidRDefault="0017353A">
            <w:pPr>
              <w:pStyle w:val="TableParagraph"/>
              <w:rPr>
                <w:rFonts w:ascii="Calibri"/>
                <w:b/>
                <w:sz w:val="20"/>
              </w:rPr>
            </w:pPr>
          </w:p>
          <w:p w14:paraId="7CE430F9" w14:textId="77777777" w:rsidR="0017353A" w:rsidRDefault="0017353A">
            <w:pPr>
              <w:pStyle w:val="TableParagraph"/>
              <w:rPr>
                <w:rFonts w:ascii="Calibri"/>
                <w:b/>
                <w:sz w:val="20"/>
              </w:rPr>
            </w:pPr>
          </w:p>
          <w:p w14:paraId="5937B1E6" w14:textId="77777777" w:rsidR="0017353A" w:rsidRDefault="0017353A">
            <w:pPr>
              <w:pStyle w:val="TableParagraph"/>
              <w:spacing w:before="9"/>
              <w:rPr>
                <w:rFonts w:ascii="Calibri"/>
                <w:b/>
                <w:sz w:val="18"/>
              </w:rPr>
            </w:pPr>
          </w:p>
          <w:p w14:paraId="48B09EB1" w14:textId="77777777" w:rsidR="0017353A" w:rsidRDefault="001F33D0">
            <w:pPr>
              <w:pStyle w:val="TableParagraph"/>
              <w:ind w:left="75"/>
              <w:rPr>
                <w:sz w:val="18"/>
              </w:rPr>
            </w:pPr>
            <w:r>
              <w:rPr>
                <w:sz w:val="18"/>
              </w:rPr>
              <w:t>$59,853,964</w:t>
            </w:r>
          </w:p>
        </w:tc>
        <w:tc>
          <w:tcPr>
            <w:tcW w:w="1184" w:type="dxa"/>
          </w:tcPr>
          <w:p w14:paraId="3AC4D9D9" w14:textId="77777777" w:rsidR="0017353A" w:rsidRDefault="0017353A">
            <w:pPr>
              <w:pStyle w:val="TableParagraph"/>
              <w:rPr>
                <w:rFonts w:ascii="Calibri"/>
                <w:b/>
                <w:sz w:val="20"/>
              </w:rPr>
            </w:pPr>
          </w:p>
          <w:p w14:paraId="2CE622BD" w14:textId="77777777" w:rsidR="0017353A" w:rsidRDefault="0017353A">
            <w:pPr>
              <w:pStyle w:val="TableParagraph"/>
              <w:rPr>
                <w:rFonts w:ascii="Calibri"/>
                <w:b/>
                <w:sz w:val="20"/>
              </w:rPr>
            </w:pPr>
          </w:p>
          <w:p w14:paraId="13CF7C63" w14:textId="77777777" w:rsidR="0017353A" w:rsidRDefault="0017353A">
            <w:pPr>
              <w:pStyle w:val="TableParagraph"/>
              <w:rPr>
                <w:rFonts w:ascii="Calibri"/>
                <w:b/>
                <w:sz w:val="20"/>
              </w:rPr>
            </w:pPr>
          </w:p>
          <w:p w14:paraId="19E39FA2" w14:textId="77777777" w:rsidR="0017353A" w:rsidRDefault="0017353A">
            <w:pPr>
              <w:pStyle w:val="TableParagraph"/>
              <w:rPr>
                <w:rFonts w:ascii="Calibri"/>
                <w:b/>
                <w:sz w:val="20"/>
              </w:rPr>
            </w:pPr>
          </w:p>
          <w:p w14:paraId="4C6FD022" w14:textId="77777777" w:rsidR="0017353A" w:rsidRDefault="0017353A">
            <w:pPr>
              <w:pStyle w:val="TableParagraph"/>
              <w:rPr>
                <w:rFonts w:ascii="Calibri"/>
                <w:b/>
                <w:sz w:val="20"/>
              </w:rPr>
            </w:pPr>
          </w:p>
          <w:p w14:paraId="789090B9" w14:textId="77777777" w:rsidR="0017353A" w:rsidRDefault="0017353A">
            <w:pPr>
              <w:pStyle w:val="TableParagraph"/>
              <w:rPr>
                <w:rFonts w:ascii="Calibri"/>
                <w:b/>
                <w:sz w:val="20"/>
              </w:rPr>
            </w:pPr>
          </w:p>
          <w:p w14:paraId="5D0D0A62" w14:textId="77777777" w:rsidR="0017353A" w:rsidRDefault="0017353A">
            <w:pPr>
              <w:pStyle w:val="TableParagraph"/>
              <w:rPr>
                <w:rFonts w:ascii="Calibri"/>
                <w:b/>
                <w:sz w:val="20"/>
              </w:rPr>
            </w:pPr>
          </w:p>
          <w:p w14:paraId="58543122" w14:textId="77777777" w:rsidR="0017353A" w:rsidRDefault="0017353A">
            <w:pPr>
              <w:pStyle w:val="TableParagraph"/>
              <w:rPr>
                <w:rFonts w:ascii="Calibri"/>
                <w:b/>
                <w:sz w:val="20"/>
              </w:rPr>
            </w:pPr>
          </w:p>
          <w:p w14:paraId="30EDD5E5" w14:textId="77777777" w:rsidR="0017353A" w:rsidRDefault="0017353A">
            <w:pPr>
              <w:pStyle w:val="TableParagraph"/>
              <w:rPr>
                <w:rFonts w:ascii="Calibri"/>
                <w:b/>
                <w:sz w:val="20"/>
              </w:rPr>
            </w:pPr>
          </w:p>
          <w:p w14:paraId="2F33854A" w14:textId="77777777" w:rsidR="0017353A" w:rsidRDefault="0017353A">
            <w:pPr>
              <w:pStyle w:val="TableParagraph"/>
              <w:rPr>
                <w:rFonts w:ascii="Calibri"/>
                <w:b/>
                <w:sz w:val="20"/>
              </w:rPr>
            </w:pPr>
          </w:p>
          <w:p w14:paraId="668D2C37" w14:textId="77777777" w:rsidR="0017353A" w:rsidRDefault="0017353A">
            <w:pPr>
              <w:pStyle w:val="TableParagraph"/>
              <w:rPr>
                <w:rFonts w:ascii="Calibri"/>
                <w:b/>
                <w:sz w:val="20"/>
              </w:rPr>
            </w:pPr>
          </w:p>
          <w:p w14:paraId="50E62CFF" w14:textId="77777777" w:rsidR="0017353A" w:rsidRDefault="0017353A">
            <w:pPr>
              <w:pStyle w:val="TableParagraph"/>
              <w:rPr>
                <w:rFonts w:ascii="Calibri"/>
                <w:b/>
                <w:sz w:val="20"/>
              </w:rPr>
            </w:pPr>
          </w:p>
          <w:p w14:paraId="29590582" w14:textId="77777777" w:rsidR="0017353A" w:rsidRDefault="0017353A">
            <w:pPr>
              <w:pStyle w:val="TableParagraph"/>
              <w:rPr>
                <w:rFonts w:ascii="Calibri"/>
                <w:b/>
                <w:sz w:val="20"/>
              </w:rPr>
            </w:pPr>
          </w:p>
          <w:p w14:paraId="57352205" w14:textId="77777777" w:rsidR="0017353A" w:rsidRDefault="0017353A">
            <w:pPr>
              <w:pStyle w:val="TableParagraph"/>
              <w:rPr>
                <w:rFonts w:ascii="Calibri"/>
                <w:b/>
                <w:sz w:val="20"/>
              </w:rPr>
            </w:pPr>
          </w:p>
          <w:p w14:paraId="2C66F2D5" w14:textId="77777777" w:rsidR="0017353A" w:rsidRDefault="0017353A">
            <w:pPr>
              <w:pStyle w:val="TableParagraph"/>
              <w:rPr>
                <w:rFonts w:ascii="Calibri"/>
                <w:b/>
                <w:sz w:val="20"/>
              </w:rPr>
            </w:pPr>
          </w:p>
          <w:p w14:paraId="047EA721" w14:textId="77777777" w:rsidR="0017353A" w:rsidRDefault="0017353A">
            <w:pPr>
              <w:pStyle w:val="TableParagraph"/>
              <w:rPr>
                <w:rFonts w:ascii="Calibri"/>
                <w:b/>
                <w:sz w:val="20"/>
              </w:rPr>
            </w:pPr>
          </w:p>
          <w:p w14:paraId="09DE56FD" w14:textId="77777777" w:rsidR="0017353A" w:rsidRDefault="0017353A">
            <w:pPr>
              <w:pStyle w:val="TableParagraph"/>
              <w:rPr>
                <w:rFonts w:ascii="Calibri"/>
                <w:b/>
                <w:sz w:val="20"/>
              </w:rPr>
            </w:pPr>
          </w:p>
          <w:p w14:paraId="31BBCBA7" w14:textId="77777777" w:rsidR="0017353A" w:rsidRDefault="0017353A">
            <w:pPr>
              <w:pStyle w:val="TableParagraph"/>
              <w:rPr>
                <w:rFonts w:ascii="Calibri"/>
                <w:b/>
                <w:sz w:val="20"/>
              </w:rPr>
            </w:pPr>
          </w:p>
          <w:p w14:paraId="0C8091CC" w14:textId="77777777" w:rsidR="0017353A" w:rsidRDefault="0017353A">
            <w:pPr>
              <w:pStyle w:val="TableParagraph"/>
              <w:rPr>
                <w:rFonts w:ascii="Calibri"/>
                <w:b/>
                <w:sz w:val="20"/>
              </w:rPr>
            </w:pPr>
          </w:p>
          <w:p w14:paraId="3B660791" w14:textId="77777777" w:rsidR="0017353A" w:rsidRDefault="0017353A">
            <w:pPr>
              <w:pStyle w:val="TableParagraph"/>
              <w:rPr>
                <w:rFonts w:ascii="Calibri"/>
                <w:b/>
                <w:sz w:val="20"/>
              </w:rPr>
            </w:pPr>
          </w:p>
          <w:p w14:paraId="543D11F4" w14:textId="77777777" w:rsidR="0017353A" w:rsidRDefault="0017353A">
            <w:pPr>
              <w:pStyle w:val="TableParagraph"/>
              <w:rPr>
                <w:rFonts w:ascii="Calibri"/>
                <w:b/>
                <w:sz w:val="20"/>
              </w:rPr>
            </w:pPr>
          </w:p>
          <w:p w14:paraId="45E69408" w14:textId="77777777" w:rsidR="0017353A" w:rsidRDefault="0017353A">
            <w:pPr>
              <w:pStyle w:val="TableParagraph"/>
              <w:rPr>
                <w:rFonts w:ascii="Calibri"/>
                <w:b/>
                <w:sz w:val="20"/>
              </w:rPr>
            </w:pPr>
          </w:p>
          <w:p w14:paraId="39C9E14E" w14:textId="77777777" w:rsidR="0017353A" w:rsidRDefault="0017353A">
            <w:pPr>
              <w:pStyle w:val="TableParagraph"/>
              <w:rPr>
                <w:rFonts w:ascii="Calibri"/>
                <w:b/>
                <w:sz w:val="20"/>
              </w:rPr>
            </w:pPr>
          </w:p>
          <w:p w14:paraId="10D5447B" w14:textId="77777777" w:rsidR="0017353A" w:rsidRDefault="0017353A">
            <w:pPr>
              <w:pStyle w:val="TableParagraph"/>
              <w:spacing w:before="9"/>
              <w:rPr>
                <w:rFonts w:ascii="Calibri"/>
                <w:b/>
                <w:sz w:val="18"/>
              </w:rPr>
            </w:pPr>
          </w:p>
          <w:p w14:paraId="60B0DFAC" w14:textId="77777777" w:rsidR="0017353A" w:rsidRDefault="001F33D0">
            <w:pPr>
              <w:pStyle w:val="TableParagraph"/>
              <w:ind w:left="333"/>
              <w:rPr>
                <w:sz w:val="18"/>
              </w:rPr>
            </w:pPr>
            <w:r>
              <w:rPr>
                <w:sz w:val="18"/>
              </w:rPr>
              <w:t>13.5%</w:t>
            </w:r>
          </w:p>
        </w:tc>
      </w:tr>
    </w:tbl>
    <w:p w14:paraId="194E802F" w14:textId="77777777" w:rsidR="0017353A" w:rsidRDefault="001F33D0">
      <w:pPr>
        <w:spacing w:line="219" w:lineRule="exact"/>
        <w:ind w:left="140"/>
        <w:rPr>
          <w:sz w:val="18"/>
        </w:rPr>
      </w:pPr>
      <w:r>
        <w:rPr>
          <w:sz w:val="18"/>
        </w:rPr>
        <w:t>Unpublished</w:t>
      </w:r>
      <w:r>
        <w:rPr>
          <w:spacing w:val="-3"/>
          <w:sz w:val="18"/>
        </w:rPr>
        <w:t xml:space="preserve"> </w:t>
      </w:r>
      <w:r>
        <w:rPr>
          <w:sz w:val="18"/>
        </w:rPr>
        <w:t>data,</w:t>
      </w:r>
      <w:r>
        <w:rPr>
          <w:spacing w:val="-1"/>
          <w:sz w:val="18"/>
        </w:rPr>
        <w:t xml:space="preserve"> </w:t>
      </w:r>
      <w:r>
        <w:rPr>
          <w:sz w:val="18"/>
        </w:rPr>
        <w:t>extract</w:t>
      </w:r>
      <w:r>
        <w:rPr>
          <w:spacing w:val="-2"/>
          <w:sz w:val="18"/>
        </w:rPr>
        <w:t xml:space="preserve"> </w:t>
      </w:r>
      <w:r>
        <w:rPr>
          <w:sz w:val="18"/>
        </w:rPr>
        <w:t>based on</w:t>
      </w:r>
      <w:r>
        <w:rPr>
          <w:spacing w:val="-2"/>
          <w:sz w:val="18"/>
        </w:rPr>
        <w:t xml:space="preserve"> </w:t>
      </w:r>
      <w:r>
        <w:rPr>
          <w:sz w:val="18"/>
        </w:rPr>
        <w:t>date</w:t>
      </w:r>
      <w:r>
        <w:rPr>
          <w:spacing w:val="-3"/>
          <w:sz w:val="18"/>
        </w:rPr>
        <w:t xml:space="preserve"> </w:t>
      </w:r>
      <w:r>
        <w:rPr>
          <w:sz w:val="18"/>
        </w:rPr>
        <w:t>of</w:t>
      </w:r>
      <w:r>
        <w:rPr>
          <w:spacing w:val="1"/>
          <w:sz w:val="18"/>
        </w:rPr>
        <w:t xml:space="preserve"> </w:t>
      </w:r>
      <w:r>
        <w:rPr>
          <w:sz w:val="18"/>
        </w:rPr>
        <w:t>service</w:t>
      </w:r>
      <w:r>
        <w:rPr>
          <w:spacing w:val="-3"/>
          <w:sz w:val="18"/>
        </w:rPr>
        <w:t xml:space="preserve"> </w:t>
      </w:r>
      <w:r>
        <w:rPr>
          <w:sz w:val="18"/>
        </w:rPr>
        <w:t>(Department</w:t>
      </w:r>
      <w:r>
        <w:rPr>
          <w:spacing w:val="-1"/>
          <w:sz w:val="18"/>
        </w:rPr>
        <w:t xml:space="preserve"> </w:t>
      </w:r>
      <w:r>
        <w:rPr>
          <w:sz w:val="18"/>
        </w:rPr>
        <w:t>of</w:t>
      </w:r>
      <w:r>
        <w:rPr>
          <w:spacing w:val="-2"/>
          <w:sz w:val="18"/>
        </w:rPr>
        <w:t xml:space="preserve"> </w:t>
      </w:r>
      <w:r>
        <w:rPr>
          <w:sz w:val="18"/>
        </w:rPr>
        <w:t>Health).</w:t>
      </w:r>
    </w:p>
    <w:p w14:paraId="73983C26" w14:textId="77777777" w:rsidR="0017353A" w:rsidRDefault="0017353A">
      <w:pPr>
        <w:pStyle w:val="BodyText"/>
        <w:rPr>
          <w:sz w:val="26"/>
        </w:rPr>
      </w:pPr>
    </w:p>
    <w:p w14:paraId="32487D09" w14:textId="77777777" w:rsidR="0017353A" w:rsidRDefault="001F33D0">
      <w:pPr>
        <w:pStyle w:val="Heading4"/>
        <w:spacing w:before="1"/>
      </w:pPr>
      <w:r>
        <w:t>Request</w:t>
      </w:r>
      <w:r>
        <w:rPr>
          <w:spacing w:val="-2"/>
        </w:rPr>
        <w:t xml:space="preserve"> </w:t>
      </w:r>
      <w:r>
        <w:t>12</w:t>
      </w:r>
    </w:p>
    <w:p w14:paraId="21F1863B" w14:textId="77777777" w:rsidR="0017353A" w:rsidRDefault="001F33D0">
      <w:pPr>
        <w:pStyle w:val="BodyText"/>
        <w:spacing w:before="117"/>
        <w:ind w:left="500" w:right="1475"/>
      </w:pPr>
      <w:r>
        <w:rPr>
          <w:noProof/>
        </w:rPr>
        <w:drawing>
          <wp:anchor distT="0" distB="0" distL="0" distR="0" simplePos="0" relativeHeight="15806976" behindDoc="0" locked="0" layoutInCell="1" allowOverlap="1" wp14:anchorId="567CA0DF" wp14:editId="083842AA">
            <wp:simplePos x="0" y="0"/>
            <wp:positionH relativeFrom="page">
              <wp:posOffset>919061</wp:posOffset>
            </wp:positionH>
            <wp:positionV relativeFrom="paragraph">
              <wp:posOffset>118257</wp:posOffset>
            </wp:positionV>
            <wp:extent cx="74586" cy="91211"/>
            <wp:effectExtent l="0" t="0" r="0" b="0"/>
            <wp:wrapNone/>
            <wp:docPr id="26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Committee requests that the Consultation Services Clinical Committee considers the</w:t>
      </w:r>
      <w:r>
        <w:rPr>
          <w:spacing w:val="-47"/>
        </w:rPr>
        <w:t xml:space="preserve"> </w:t>
      </w:r>
      <w:r>
        <w:t>following</w:t>
      </w:r>
      <w:r>
        <w:rPr>
          <w:spacing w:val="-2"/>
        </w:rPr>
        <w:t xml:space="preserve"> </w:t>
      </w:r>
      <w:r>
        <w:t>recommendations:</w:t>
      </w:r>
    </w:p>
    <w:p w14:paraId="49B7559B" w14:textId="77777777" w:rsidR="0017353A" w:rsidRDefault="001F33D0">
      <w:pPr>
        <w:pStyle w:val="ListParagraph"/>
        <w:numPr>
          <w:ilvl w:val="0"/>
          <w:numId w:val="24"/>
        </w:numPr>
        <w:tabs>
          <w:tab w:val="left" w:pos="784"/>
        </w:tabs>
        <w:ind w:right="888"/>
      </w:pPr>
      <w:r>
        <w:t>Remove reference to “single organ system” assessments (retaining reference to multi-organ</w:t>
      </w:r>
      <w:r>
        <w:rPr>
          <w:spacing w:val="-47"/>
        </w:rPr>
        <w:t xml:space="preserve"> </w:t>
      </w:r>
      <w:r>
        <w:t>system</w:t>
      </w:r>
      <w:r>
        <w:rPr>
          <w:spacing w:val="-3"/>
        </w:rPr>
        <w:t xml:space="preserve"> </w:t>
      </w:r>
      <w:r>
        <w:t>assessment).</w:t>
      </w:r>
    </w:p>
    <w:p w14:paraId="195C02CA" w14:textId="77777777" w:rsidR="0017353A" w:rsidRDefault="001F33D0">
      <w:pPr>
        <w:pStyle w:val="ListParagraph"/>
        <w:numPr>
          <w:ilvl w:val="0"/>
          <w:numId w:val="24"/>
        </w:numPr>
        <w:tabs>
          <w:tab w:val="left" w:pos="784"/>
        </w:tabs>
        <w:spacing w:before="119"/>
      </w:pPr>
      <w:r>
        <w:t>Add</w:t>
      </w:r>
      <w:r>
        <w:rPr>
          <w:spacing w:val="-3"/>
        </w:rPr>
        <w:t xml:space="preserve"> </w:t>
      </w:r>
      <w:r>
        <w:t>the</w:t>
      </w:r>
      <w:r>
        <w:rPr>
          <w:spacing w:val="-1"/>
        </w:rPr>
        <w:t xml:space="preserve"> </w:t>
      </w:r>
      <w:r>
        <w:t>term</w:t>
      </w:r>
      <w:r>
        <w:rPr>
          <w:spacing w:val="-3"/>
        </w:rPr>
        <w:t xml:space="preserve"> </w:t>
      </w:r>
      <w:r>
        <w:t>“comprehensive”</w:t>
      </w:r>
      <w:r>
        <w:rPr>
          <w:spacing w:val="-1"/>
        </w:rPr>
        <w:t xml:space="preserve"> </w:t>
      </w:r>
      <w:r>
        <w:t>to describe</w:t>
      </w:r>
      <w:r>
        <w:rPr>
          <w:spacing w:val="-1"/>
        </w:rPr>
        <w:t xml:space="preserve"> </w:t>
      </w:r>
      <w:r>
        <w:t>the</w:t>
      </w:r>
      <w:r>
        <w:rPr>
          <w:spacing w:val="-1"/>
        </w:rPr>
        <w:t xml:space="preserve"> </w:t>
      </w:r>
      <w:r>
        <w:t>treatment</w:t>
      </w:r>
      <w:r>
        <w:rPr>
          <w:spacing w:val="-2"/>
        </w:rPr>
        <w:t xml:space="preserve"> </w:t>
      </w:r>
      <w:r>
        <w:t>and</w:t>
      </w:r>
      <w:r>
        <w:rPr>
          <w:spacing w:val="-5"/>
        </w:rPr>
        <w:t xml:space="preserve"> </w:t>
      </w:r>
      <w:r>
        <w:t>management</w:t>
      </w:r>
      <w:r>
        <w:rPr>
          <w:spacing w:val="-1"/>
        </w:rPr>
        <w:t xml:space="preserve"> </w:t>
      </w:r>
      <w:r>
        <w:t>plans</w:t>
      </w:r>
      <w:r>
        <w:rPr>
          <w:spacing w:val="-5"/>
        </w:rPr>
        <w:t xml:space="preserve"> </w:t>
      </w:r>
      <w:r>
        <w:t>provided.</w:t>
      </w:r>
    </w:p>
    <w:p w14:paraId="79E3ACF0" w14:textId="77777777" w:rsidR="0017353A" w:rsidRDefault="001F33D0">
      <w:pPr>
        <w:pStyle w:val="ListParagraph"/>
        <w:numPr>
          <w:ilvl w:val="0"/>
          <w:numId w:val="24"/>
        </w:numPr>
        <w:tabs>
          <w:tab w:val="left" w:pos="784"/>
        </w:tabs>
        <w:ind w:right="987"/>
      </w:pPr>
      <w:r>
        <w:t>Require the treatment and management plan to be provided to the consumer’s nominated</w:t>
      </w:r>
      <w:r>
        <w:rPr>
          <w:spacing w:val="-47"/>
        </w:rPr>
        <w:t xml:space="preserve"> </w:t>
      </w:r>
      <w:r>
        <w:t>GP (regardless</w:t>
      </w:r>
      <w:r>
        <w:rPr>
          <w:spacing w:val="-2"/>
        </w:rPr>
        <w:t xml:space="preserve"> </w:t>
      </w:r>
      <w:r>
        <w:t>of</w:t>
      </w:r>
      <w:r>
        <w:rPr>
          <w:spacing w:val="-2"/>
        </w:rPr>
        <w:t xml:space="preserve"> </w:t>
      </w:r>
      <w:r>
        <w:t>whether the</w:t>
      </w:r>
      <w:r>
        <w:rPr>
          <w:spacing w:val="1"/>
        </w:rPr>
        <w:t xml:space="preserve"> </w:t>
      </w:r>
      <w:r>
        <w:t>referrer</w:t>
      </w:r>
      <w:r>
        <w:rPr>
          <w:spacing w:val="-2"/>
        </w:rPr>
        <w:t xml:space="preserve"> </w:t>
      </w:r>
      <w:r>
        <w:t>was a</w:t>
      </w:r>
      <w:r>
        <w:rPr>
          <w:spacing w:val="-2"/>
        </w:rPr>
        <w:t xml:space="preserve"> </w:t>
      </w:r>
      <w:r>
        <w:t>GP).</w:t>
      </w:r>
    </w:p>
    <w:p w14:paraId="2E6E5DD0" w14:textId="77777777" w:rsidR="0017353A" w:rsidRDefault="001F33D0">
      <w:pPr>
        <w:pStyle w:val="ListParagraph"/>
        <w:numPr>
          <w:ilvl w:val="0"/>
          <w:numId w:val="24"/>
        </w:numPr>
        <w:tabs>
          <w:tab w:val="left" w:pos="784"/>
        </w:tabs>
        <w:spacing w:before="119"/>
        <w:ind w:right="1420"/>
      </w:pPr>
      <w:r>
        <w:t>Stipulate that benefits are only payable under item 132 once per 12-month period per</w:t>
      </w:r>
      <w:r>
        <w:rPr>
          <w:spacing w:val="-47"/>
        </w:rPr>
        <w:t xml:space="preserve"> </w:t>
      </w:r>
      <w:r>
        <w:t>consumer, except where there are exceptional circumstances relating to a significant</w:t>
      </w:r>
      <w:r>
        <w:rPr>
          <w:spacing w:val="1"/>
        </w:rPr>
        <w:t xml:space="preserve"> </w:t>
      </w:r>
      <w:r>
        <w:t>change in the consumer’s clinical condition or care requirements that necessitate the</w:t>
      </w:r>
      <w:r>
        <w:rPr>
          <w:spacing w:val="1"/>
        </w:rPr>
        <w:t xml:space="preserve"> </w:t>
      </w:r>
      <w:r>
        <w:t>performance</w:t>
      </w:r>
      <w:r>
        <w:rPr>
          <w:spacing w:val="-3"/>
        </w:rPr>
        <w:t xml:space="preserve"> </w:t>
      </w:r>
      <w:r>
        <w:t>of</w:t>
      </w:r>
      <w:r>
        <w:rPr>
          <w:spacing w:val="-3"/>
        </w:rPr>
        <w:t xml:space="preserve"> </w:t>
      </w:r>
      <w:r>
        <w:t>the</w:t>
      </w:r>
      <w:r>
        <w:rPr>
          <w:spacing w:val="1"/>
        </w:rPr>
        <w:t xml:space="preserve"> </w:t>
      </w:r>
      <w:r>
        <w:t>service</w:t>
      </w:r>
      <w:r>
        <w:rPr>
          <w:spacing w:val="-2"/>
        </w:rPr>
        <w:t xml:space="preserve"> </w:t>
      </w:r>
      <w:r>
        <w:t>for</w:t>
      </w:r>
      <w:r>
        <w:rPr>
          <w:spacing w:val="-2"/>
        </w:rPr>
        <w:t xml:space="preserve"> </w:t>
      </w:r>
      <w:r>
        <w:t>the</w:t>
      </w:r>
      <w:r>
        <w:rPr>
          <w:spacing w:val="3"/>
        </w:rPr>
        <w:t xml:space="preserve"> </w:t>
      </w:r>
      <w:r>
        <w:t>consumer.</w:t>
      </w:r>
    </w:p>
    <w:p w14:paraId="5B11BA52" w14:textId="77777777" w:rsidR="0017353A" w:rsidRDefault="001F33D0">
      <w:pPr>
        <w:pStyle w:val="ListParagraph"/>
        <w:numPr>
          <w:ilvl w:val="0"/>
          <w:numId w:val="24"/>
        </w:numPr>
        <w:tabs>
          <w:tab w:val="left" w:pos="784"/>
        </w:tabs>
        <w:spacing w:before="120"/>
        <w:ind w:right="1075"/>
      </w:pPr>
      <w:r>
        <w:t>Move the requirements for treatment and management plans from the explanatory notes</w:t>
      </w:r>
      <w:r>
        <w:rPr>
          <w:spacing w:val="-47"/>
        </w:rPr>
        <w:t xml:space="preserve"> </w:t>
      </w:r>
      <w:r>
        <w:t>to</w:t>
      </w:r>
      <w:r>
        <w:rPr>
          <w:spacing w:val="-2"/>
        </w:rPr>
        <w:t xml:space="preserve"> </w:t>
      </w:r>
      <w:r>
        <w:t>the item</w:t>
      </w:r>
      <w:r>
        <w:rPr>
          <w:spacing w:val="-1"/>
        </w:rPr>
        <w:t xml:space="preserve"> </w:t>
      </w:r>
      <w:r>
        <w:t>descriptor.</w:t>
      </w:r>
    </w:p>
    <w:p w14:paraId="5225B9C0" w14:textId="77777777" w:rsidR="0017353A" w:rsidRDefault="001F33D0">
      <w:pPr>
        <w:pStyle w:val="ListParagraph"/>
        <w:numPr>
          <w:ilvl w:val="0"/>
          <w:numId w:val="24"/>
        </w:numPr>
        <w:tabs>
          <w:tab w:val="left" w:pos="784"/>
        </w:tabs>
        <w:ind w:right="937"/>
      </w:pPr>
      <w:r>
        <w:t>Stipulate that benefits are only payable under item 132 if the referring practitioner makes a</w:t>
      </w:r>
      <w:r>
        <w:rPr>
          <w:spacing w:val="-47"/>
        </w:rPr>
        <w:t xml:space="preserve"> </w:t>
      </w:r>
      <w:r>
        <w:t>specific referral for that service (e.g., the referring practitioner requests a “comprehensive</w:t>
      </w:r>
      <w:r>
        <w:rPr>
          <w:spacing w:val="1"/>
        </w:rPr>
        <w:t xml:space="preserve"> </w:t>
      </w:r>
      <w:r>
        <w:t>management</w:t>
      </w:r>
      <w:r>
        <w:rPr>
          <w:spacing w:val="-3"/>
        </w:rPr>
        <w:t xml:space="preserve"> </w:t>
      </w:r>
      <w:r>
        <w:t>plan equivalent to</w:t>
      </w:r>
      <w:r>
        <w:rPr>
          <w:spacing w:val="-1"/>
        </w:rPr>
        <w:t xml:space="preserve"> </w:t>
      </w:r>
      <w:r>
        <w:t>that</w:t>
      </w:r>
      <w:r>
        <w:rPr>
          <w:spacing w:val="-2"/>
        </w:rPr>
        <w:t xml:space="preserve"> </w:t>
      </w:r>
      <w:r>
        <w:t>outlined for item</w:t>
      </w:r>
      <w:r>
        <w:rPr>
          <w:spacing w:val="-2"/>
        </w:rPr>
        <w:t xml:space="preserve"> </w:t>
      </w:r>
      <w:r>
        <w:t>132”).</w:t>
      </w:r>
    </w:p>
    <w:p w14:paraId="0C53CC0D" w14:textId="77777777" w:rsidR="0017353A" w:rsidRDefault="0017353A">
      <w:pPr>
        <w:sectPr w:rsidR="0017353A">
          <w:type w:val="continuous"/>
          <w:pgSz w:w="11910" w:h="16840"/>
          <w:pgMar w:top="1420" w:right="700" w:bottom="980" w:left="1300" w:header="0" w:footer="726" w:gutter="0"/>
          <w:cols w:space="720"/>
        </w:sectPr>
      </w:pPr>
    </w:p>
    <w:p w14:paraId="05C7C546" w14:textId="77777777" w:rsidR="0017353A" w:rsidRDefault="001F33D0">
      <w:pPr>
        <w:pStyle w:val="Heading4"/>
        <w:spacing w:before="41"/>
      </w:pPr>
      <w:r>
        <w:lastRenderedPageBreak/>
        <w:t>Rationale</w:t>
      </w:r>
    </w:p>
    <w:p w14:paraId="5BE7CAE5" w14:textId="77777777" w:rsidR="0017353A" w:rsidRDefault="001F33D0">
      <w:pPr>
        <w:pStyle w:val="BodyText"/>
        <w:spacing w:before="118"/>
        <w:ind w:left="140" w:right="1256"/>
      </w:pPr>
      <w:r>
        <w:t>This request focuses on strengthening the impact of items 132 and 133 in terms of supporting</w:t>
      </w:r>
      <w:r>
        <w:rPr>
          <w:spacing w:val="1"/>
        </w:rPr>
        <w:t xml:space="preserve"> </w:t>
      </w:r>
      <w:r>
        <w:t>effective integrated care for consumers with complex and chronic conditions. It is based on the</w:t>
      </w:r>
      <w:r>
        <w:rPr>
          <w:spacing w:val="-47"/>
        </w:rPr>
        <w:t xml:space="preserve"> </w:t>
      </w:r>
      <w:r>
        <w:t>following</w:t>
      </w:r>
      <w:r>
        <w:rPr>
          <w:spacing w:val="-3"/>
        </w:rPr>
        <w:t xml:space="preserve"> </w:t>
      </w:r>
      <w:r>
        <w:t>observations.</w:t>
      </w:r>
    </w:p>
    <w:p w14:paraId="665FA36F" w14:textId="77777777" w:rsidR="0017353A" w:rsidRDefault="001F33D0">
      <w:pPr>
        <w:pStyle w:val="BodyText"/>
        <w:spacing w:before="121"/>
        <w:ind w:left="500" w:right="938"/>
      </w:pPr>
      <w:r>
        <w:rPr>
          <w:noProof/>
        </w:rPr>
        <w:drawing>
          <wp:anchor distT="0" distB="0" distL="0" distR="0" simplePos="0" relativeHeight="15808512" behindDoc="0" locked="0" layoutInCell="1" allowOverlap="1" wp14:anchorId="2241BA0D" wp14:editId="716239D0">
            <wp:simplePos x="0" y="0"/>
            <wp:positionH relativeFrom="page">
              <wp:posOffset>919061</wp:posOffset>
            </wp:positionH>
            <wp:positionV relativeFrom="paragraph">
              <wp:posOffset>121432</wp:posOffset>
            </wp:positionV>
            <wp:extent cx="74586" cy="91211"/>
            <wp:effectExtent l="0" t="0" r="0" b="0"/>
            <wp:wrapNone/>
            <wp:docPr id="26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Ensuring best-practice and high-value referrals requires consideration of the service in the</w:t>
      </w:r>
      <w:r>
        <w:rPr>
          <w:spacing w:val="1"/>
        </w:rPr>
        <w:t xml:space="preserve"> </w:t>
      </w:r>
      <w:r>
        <w:t xml:space="preserve">clinical context of the consumer’s journey. </w:t>
      </w:r>
      <w:proofErr w:type="gramStart"/>
      <w:r>
        <w:t>The majority of</w:t>
      </w:r>
      <w:proofErr w:type="gramEnd"/>
      <w:r>
        <w:t xml:space="preserve"> referrals for Specialist consultations</w:t>
      </w:r>
      <w:r>
        <w:rPr>
          <w:spacing w:val="-47"/>
        </w:rPr>
        <w:t xml:space="preserve"> </w:t>
      </w:r>
      <w:r>
        <w:t>are made by GPs. GPs therefore play an important role in helping consumers navigate their</w:t>
      </w:r>
      <w:r>
        <w:rPr>
          <w:spacing w:val="1"/>
        </w:rPr>
        <w:t xml:space="preserve"> </w:t>
      </w:r>
      <w:r>
        <w:t>journey,</w:t>
      </w:r>
      <w:r>
        <w:rPr>
          <w:spacing w:val="-4"/>
        </w:rPr>
        <w:t xml:space="preserve"> </w:t>
      </w:r>
      <w:r>
        <w:t>and</w:t>
      </w:r>
      <w:r>
        <w:rPr>
          <w:spacing w:val="-1"/>
        </w:rPr>
        <w:t xml:space="preserve"> </w:t>
      </w:r>
      <w:r>
        <w:t>as responsible</w:t>
      </w:r>
      <w:r>
        <w:rPr>
          <w:spacing w:val="-3"/>
        </w:rPr>
        <w:t xml:space="preserve"> </w:t>
      </w:r>
      <w:r>
        <w:t>stewards</w:t>
      </w:r>
      <w:r>
        <w:rPr>
          <w:spacing w:val="-3"/>
        </w:rPr>
        <w:t xml:space="preserve"> </w:t>
      </w:r>
      <w:r>
        <w:t>of the</w:t>
      </w:r>
      <w:r>
        <w:rPr>
          <w:spacing w:val="-2"/>
        </w:rPr>
        <w:t xml:space="preserve"> </w:t>
      </w:r>
      <w:r>
        <w:t>health</w:t>
      </w:r>
      <w:r>
        <w:rPr>
          <w:spacing w:val="-3"/>
        </w:rPr>
        <w:t xml:space="preserve"> </w:t>
      </w:r>
      <w:r>
        <w:t>system.</w:t>
      </w:r>
    </w:p>
    <w:p w14:paraId="7E0DB6E8" w14:textId="77777777" w:rsidR="0017353A" w:rsidRDefault="001F33D0">
      <w:pPr>
        <w:pStyle w:val="BodyText"/>
        <w:spacing w:before="118"/>
        <w:ind w:left="500" w:right="988"/>
      </w:pPr>
      <w:r>
        <w:rPr>
          <w:noProof/>
        </w:rPr>
        <w:drawing>
          <wp:anchor distT="0" distB="0" distL="0" distR="0" simplePos="0" relativeHeight="15809024" behindDoc="0" locked="0" layoutInCell="1" allowOverlap="1" wp14:anchorId="51814576" wp14:editId="6050DA65">
            <wp:simplePos x="0" y="0"/>
            <wp:positionH relativeFrom="page">
              <wp:posOffset>919061</wp:posOffset>
            </wp:positionH>
            <wp:positionV relativeFrom="paragraph">
              <wp:posOffset>119370</wp:posOffset>
            </wp:positionV>
            <wp:extent cx="74586" cy="92892"/>
            <wp:effectExtent l="0" t="0" r="0" b="0"/>
            <wp:wrapNone/>
            <wp:docPr id="267"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2"/>
                    </a:xfrm>
                    <a:prstGeom prst="rect">
                      <a:avLst/>
                    </a:prstGeom>
                  </pic:spPr>
                </pic:pic>
              </a:graphicData>
            </a:graphic>
          </wp:anchor>
        </w:drawing>
      </w:r>
      <w:r>
        <w:t>Items 132 and 133 were introduced to the MBS in 2007 in order to support consumers with</w:t>
      </w:r>
      <w:r>
        <w:rPr>
          <w:spacing w:val="1"/>
        </w:rPr>
        <w:t xml:space="preserve"> </w:t>
      </w:r>
      <w:r>
        <w:t>chronic and complex conditions. The items provide higher MBS benefits for long and</w:t>
      </w:r>
      <w:r>
        <w:rPr>
          <w:spacing w:val="1"/>
        </w:rPr>
        <w:t xml:space="preserve"> </w:t>
      </w:r>
      <w:r>
        <w:t>comprehensive consultations by Consultant Physicians. They are intended to make Consultant</w:t>
      </w:r>
      <w:r>
        <w:rPr>
          <w:spacing w:val="-47"/>
        </w:rPr>
        <w:t xml:space="preserve"> </w:t>
      </w:r>
      <w:r>
        <w:t>Physician services more affordable, and to lead to effective ongoing management with the</w:t>
      </w:r>
      <w:r>
        <w:rPr>
          <w:spacing w:val="1"/>
        </w:rPr>
        <w:t xml:space="preserve"> </w:t>
      </w:r>
      <w:r>
        <w:t>primary</w:t>
      </w:r>
      <w:r>
        <w:rPr>
          <w:spacing w:val="-2"/>
        </w:rPr>
        <w:t xml:space="preserve"> </w:t>
      </w:r>
      <w:r>
        <w:t>care</w:t>
      </w:r>
      <w:r>
        <w:rPr>
          <w:spacing w:val="-2"/>
        </w:rPr>
        <w:t xml:space="preserve"> </w:t>
      </w:r>
      <w:r>
        <w:t>clinician.</w:t>
      </w:r>
    </w:p>
    <w:p w14:paraId="6F2EDD76" w14:textId="77777777" w:rsidR="0017353A" w:rsidRDefault="001F33D0">
      <w:pPr>
        <w:pStyle w:val="ListParagraph"/>
        <w:numPr>
          <w:ilvl w:val="1"/>
          <w:numId w:val="24"/>
        </w:numPr>
        <w:tabs>
          <w:tab w:val="left" w:pos="1144"/>
        </w:tabs>
        <w:spacing w:before="123"/>
        <w:ind w:right="981"/>
      </w:pPr>
      <w:r>
        <w:t>Consultant Physician review of consumers in order to provide complex, comprehensive</w:t>
      </w:r>
      <w:r>
        <w:rPr>
          <w:spacing w:val="-47"/>
        </w:rPr>
        <w:t xml:space="preserve"> </w:t>
      </w:r>
      <w:r>
        <w:t>treatment and management plans is a valuable service that supports the integration of</w:t>
      </w:r>
      <w:r>
        <w:rPr>
          <w:spacing w:val="-47"/>
        </w:rPr>
        <w:t xml:space="preserve"> </w:t>
      </w:r>
      <w:r>
        <w:t>care (if the consumer’s GP remains engaged and the review does not cause</w:t>
      </w:r>
      <w:r>
        <w:rPr>
          <w:spacing w:val="1"/>
        </w:rPr>
        <w:t xml:space="preserve"> </w:t>
      </w:r>
      <w:r>
        <w:t>fragmentation of care due to multiple single-issue/single-organ plans being created by</w:t>
      </w:r>
      <w:r>
        <w:rPr>
          <w:spacing w:val="1"/>
        </w:rPr>
        <w:t xml:space="preserve"> </w:t>
      </w:r>
      <w:r>
        <w:t>multiple</w:t>
      </w:r>
      <w:r>
        <w:rPr>
          <w:spacing w:val="1"/>
        </w:rPr>
        <w:t xml:space="preserve"> </w:t>
      </w:r>
      <w:r>
        <w:t>Specialists).</w:t>
      </w:r>
    </w:p>
    <w:p w14:paraId="73F2E961" w14:textId="77777777" w:rsidR="0017353A" w:rsidRDefault="001F33D0">
      <w:pPr>
        <w:pStyle w:val="BodyText"/>
        <w:spacing w:before="119"/>
        <w:ind w:left="500" w:right="1011"/>
      </w:pPr>
      <w:r>
        <w:rPr>
          <w:noProof/>
        </w:rPr>
        <w:drawing>
          <wp:anchor distT="0" distB="0" distL="0" distR="0" simplePos="0" relativeHeight="15809536" behindDoc="0" locked="0" layoutInCell="1" allowOverlap="1" wp14:anchorId="67BCDC77" wp14:editId="18D73C05">
            <wp:simplePos x="0" y="0"/>
            <wp:positionH relativeFrom="page">
              <wp:posOffset>919061</wp:posOffset>
            </wp:positionH>
            <wp:positionV relativeFrom="paragraph">
              <wp:posOffset>119781</wp:posOffset>
            </wp:positionV>
            <wp:extent cx="74586" cy="91211"/>
            <wp:effectExtent l="0" t="0" r="0" b="0"/>
            <wp:wrapNone/>
            <wp:docPr id="26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However, it is currently unclear what extra benefit items 132 and 133 provide as the resultant</w:t>
      </w:r>
      <w:r>
        <w:rPr>
          <w:spacing w:val="-47"/>
        </w:rPr>
        <w:t xml:space="preserve"> </w:t>
      </w:r>
      <w:r>
        <w:t>treatment</w:t>
      </w:r>
      <w:r>
        <w:rPr>
          <w:spacing w:val="-3"/>
        </w:rPr>
        <w:t xml:space="preserve"> </w:t>
      </w:r>
      <w:r>
        <w:t>and</w:t>
      </w:r>
      <w:r>
        <w:rPr>
          <w:spacing w:val="-1"/>
        </w:rPr>
        <w:t xml:space="preserve"> </w:t>
      </w:r>
      <w:r>
        <w:t>management plans are inconsistently</w:t>
      </w:r>
      <w:r>
        <w:rPr>
          <w:spacing w:val="-4"/>
        </w:rPr>
        <w:t xml:space="preserve"> </w:t>
      </w:r>
      <w:r>
        <w:t>provided</w:t>
      </w:r>
      <w:r>
        <w:rPr>
          <w:spacing w:val="-2"/>
        </w:rPr>
        <w:t xml:space="preserve"> </w:t>
      </w:r>
      <w:r>
        <w:t>to</w:t>
      </w:r>
      <w:r>
        <w:rPr>
          <w:spacing w:val="-1"/>
        </w:rPr>
        <w:t xml:space="preserve"> </w:t>
      </w:r>
      <w:r>
        <w:t>the</w:t>
      </w:r>
      <w:r>
        <w:rPr>
          <w:spacing w:val="-2"/>
        </w:rPr>
        <w:t xml:space="preserve"> </w:t>
      </w:r>
      <w:r>
        <w:t>consumer’s GP.</w:t>
      </w:r>
    </w:p>
    <w:p w14:paraId="48F035A2" w14:textId="77777777" w:rsidR="0017353A" w:rsidRDefault="001F33D0">
      <w:pPr>
        <w:pStyle w:val="ListParagraph"/>
        <w:numPr>
          <w:ilvl w:val="1"/>
          <w:numId w:val="24"/>
        </w:numPr>
        <w:tabs>
          <w:tab w:val="left" w:pos="1144"/>
        </w:tabs>
        <w:spacing w:before="119"/>
        <w:ind w:right="1185"/>
      </w:pPr>
      <w:r>
        <w:t>This is in the context of high growth in service volume (8–16 per cent growth year on</w:t>
      </w:r>
      <w:r>
        <w:rPr>
          <w:spacing w:val="-47"/>
        </w:rPr>
        <w:t xml:space="preserve"> </w:t>
      </w:r>
      <w:r>
        <w:t>year for the past six years), with no apparent corresponding decline in out-of-pocket</w:t>
      </w:r>
      <w:r>
        <w:rPr>
          <w:spacing w:val="-47"/>
        </w:rPr>
        <w:t xml:space="preserve"> </w:t>
      </w:r>
      <w:r>
        <w:t>costs to consumers for initial Consultant Physician attendances (item 110) since the</w:t>
      </w:r>
      <w:r>
        <w:rPr>
          <w:spacing w:val="1"/>
        </w:rPr>
        <w:t xml:space="preserve"> </w:t>
      </w:r>
      <w:r>
        <w:t>introduction</w:t>
      </w:r>
      <w:r>
        <w:rPr>
          <w:spacing w:val="-2"/>
        </w:rPr>
        <w:t xml:space="preserve"> </w:t>
      </w:r>
      <w:r>
        <w:t>of</w:t>
      </w:r>
      <w:r>
        <w:rPr>
          <w:spacing w:val="-3"/>
        </w:rPr>
        <w:t xml:space="preserve"> </w:t>
      </w:r>
      <w:r>
        <w:t>the</w:t>
      </w:r>
      <w:r>
        <w:rPr>
          <w:spacing w:val="1"/>
        </w:rPr>
        <w:t xml:space="preserve"> </w:t>
      </w:r>
      <w:r>
        <w:t>higher-fee item (132).</w:t>
      </w:r>
    </w:p>
    <w:p w14:paraId="42466A62" w14:textId="77777777" w:rsidR="0017353A" w:rsidRDefault="0017353A">
      <w:pPr>
        <w:pStyle w:val="BodyText"/>
      </w:pPr>
    </w:p>
    <w:p w14:paraId="226C05F9" w14:textId="77777777" w:rsidR="0017353A" w:rsidRDefault="0017353A">
      <w:pPr>
        <w:pStyle w:val="BodyText"/>
        <w:spacing w:before="9"/>
        <w:rPr>
          <w:sz w:val="19"/>
        </w:rPr>
      </w:pPr>
    </w:p>
    <w:p w14:paraId="252DE92A" w14:textId="77777777" w:rsidR="0017353A" w:rsidRDefault="00C21E16">
      <w:pPr>
        <w:spacing w:before="1" w:line="244" w:lineRule="auto"/>
        <w:ind w:left="140" w:right="1342"/>
        <w:rPr>
          <w:b/>
          <w:sz w:val="18"/>
        </w:rPr>
      </w:pPr>
      <w:r>
        <w:pict w14:anchorId="0D02C3C0">
          <v:rect id="docshape282" o:spid="_x0000_s1357" alt="Decorative line" style="position:absolute;left:0;text-align:left;margin-left:70.6pt;margin-top:23.15pt;width:454.25pt;height:.5pt;z-index:-15649792;mso-wrap-distance-left:0;mso-wrap-distance-right:0;mso-position-horizontal-relative:page" fillcolor="black" stroked="f">
            <w10:wrap type="topAndBottom" anchorx="page"/>
          </v:rect>
        </w:pict>
      </w:r>
      <w:bookmarkStart w:id="66" w:name="_bookmark45"/>
      <w:bookmarkEnd w:id="66"/>
      <w:r w:rsidR="001F33D0">
        <w:rPr>
          <w:b/>
          <w:sz w:val="18"/>
        </w:rPr>
        <w:t>Figure 4: Average out-of-pocket costs for items 110 and 132 since the introduction of item 132/133 (FY2003/04 –</w:t>
      </w:r>
      <w:r w:rsidR="001F33D0">
        <w:rPr>
          <w:b/>
          <w:spacing w:val="-38"/>
          <w:sz w:val="18"/>
        </w:rPr>
        <w:t xml:space="preserve"> </w:t>
      </w:r>
      <w:r w:rsidR="001F33D0">
        <w:rPr>
          <w:b/>
          <w:sz w:val="18"/>
        </w:rPr>
        <w:t>FY2015/16)</w:t>
      </w:r>
    </w:p>
    <w:p w14:paraId="6D56C393" w14:textId="77777777" w:rsidR="0017353A" w:rsidRDefault="0017353A">
      <w:pPr>
        <w:pStyle w:val="BodyText"/>
        <w:rPr>
          <w:b/>
          <w:sz w:val="16"/>
        </w:rPr>
      </w:pPr>
    </w:p>
    <w:p w14:paraId="3499DE02" w14:textId="77777777" w:rsidR="0017353A" w:rsidRDefault="00C21E16">
      <w:pPr>
        <w:tabs>
          <w:tab w:val="left" w:pos="3503"/>
          <w:tab w:val="left" w:pos="4998"/>
          <w:tab w:val="left" w:pos="6809"/>
        </w:tabs>
        <w:spacing w:before="83"/>
        <w:ind w:left="2084"/>
        <w:rPr>
          <w:sz w:val="11"/>
        </w:rPr>
      </w:pPr>
      <w:r>
        <w:pict w14:anchorId="3E1C65E1">
          <v:line id="_x0000_s1356" alt="Average benefits" style="position:absolute;left:0;text-align:left;z-index:-21354496;mso-position-horizontal-relative:page" from="387.1pt,7.2pt" to="401.05pt,7.2pt" strokecolor="#c0504d" strokeweight=".78pt">
            <w10:wrap anchorx="page"/>
          </v:line>
        </w:pict>
      </w:r>
      <w:r>
        <w:pict w14:anchorId="627D4D5D">
          <v:line id="_x0000_s1355" alt="Average OOP" style="position:absolute;left:0;text-align:left;z-index:15810560;mso-position-horizontal:absolute;mso-position-horizontal-relative:page" from="150.8pt,7.2pt" to="164.75pt,7.2pt" strokecolor="#4aacc5" strokeweight=".78pt">
            <v:stroke dashstyle="3 1"/>
            <w10:wrap anchorx="page"/>
          </v:line>
        </w:pict>
      </w:r>
      <w:r w:rsidR="001F33D0">
        <w:rPr>
          <w:sz w:val="11"/>
        </w:rPr>
        <w:t>Average</w:t>
      </w:r>
      <w:r w:rsidR="001F33D0">
        <w:rPr>
          <w:spacing w:val="-6"/>
          <w:sz w:val="11"/>
        </w:rPr>
        <w:t xml:space="preserve"> </w:t>
      </w:r>
      <w:r w:rsidR="001F33D0">
        <w:rPr>
          <w:sz w:val="11"/>
        </w:rPr>
        <w:t>OOP</w:t>
      </w:r>
      <w:r w:rsidR="001F33D0">
        <w:rPr>
          <w:spacing w:val="-6"/>
          <w:sz w:val="11"/>
        </w:rPr>
        <w:t xml:space="preserve"> </w:t>
      </w:r>
      <w:r w:rsidR="001F33D0">
        <w:rPr>
          <w:sz w:val="11"/>
        </w:rPr>
        <w:t>for</w:t>
      </w:r>
      <w:r w:rsidR="001F33D0">
        <w:rPr>
          <w:spacing w:val="-6"/>
          <w:sz w:val="11"/>
        </w:rPr>
        <w:t xml:space="preserve"> </w:t>
      </w:r>
      <w:r w:rsidR="001F33D0">
        <w:rPr>
          <w:sz w:val="11"/>
        </w:rPr>
        <w:t>110</w:t>
      </w:r>
      <w:r w:rsidR="001F33D0">
        <w:rPr>
          <w:sz w:val="11"/>
          <w:vertAlign w:val="superscript"/>
        </w:rPr>
        <w:t>1</w:t>
      </w:r>
      <w:r w:rsidR="001F33D0">
        <w:rPr>
          <w:sz w:val="11"/>
          <w:u w:val="single" w:color="4AACC5"/>
        </w:rPr>
        <w:tab/>
      </w:r>
      <w:r w:rsidR="001F33D0">
        <w:rPr>
          <w:sz w:val="11"/>
        </w:rPr>
        <w:t>Average</w:t>
      </w:r>
      <w:r w:rsidR="001F33D0">
        <w:rPr>
          <w:spacing w:val="-6"/>
          <w:sz w:val="11"/>
        </w:rPr>
        <w:t xml:space="preserve"> </w:t>
      </w:r>
      <w:r w:rsidR="001F33D0">
        <w:rPr>
          <w:sz w:val="11"/>
        </w:rPr>
        <w:t>OOP</w:t>
      </w:r>
      <w:r w:rsidR="001F33D0">
        <w:rPr>
          <w:spacing w:val="-6"/>
          <w:sz w:val="11"/>
        </w:rPr>
        <w:t xml:space="preserve"> </w:t>
      </w:r>
      <w:r w:rsidR="001F33D0">
        <w:rPr>
          <w:sz w:val="11"/>
        </w:rPr>
        <w:t>for</w:t>
      </w:r>
      <w:r w:rsidR="001F33D0">
        <w:rPr>
          <w:spacing w:val="-6"/>
          <w:sz w:val="11"/>
        </w:rPr>
        <w:t xml:space="preserve"> </w:t>
      </w:r>
      <w:r w:rsidR="001F33D0">
        <w:rPr>
          <w:sz w:val="11"/>
        </w:rPr>
        <w:t>132</w:t>
      </w:r>
      <w:r w:rsidR="001F33D0">
        <w:rPr>
          <w:sz w:val="11"/>
          <w:vertAlign w:val="superscript"/>
        </w:rPr>
        <w:t>1</w:t>
      </w:r>
      <w:r w:rsidR="001F33D0">
        <w:rPr>
          <w:sz w:val="11"/>
          <w:u w:val="thick" w:color="8063A1"/>
        </w:rPr>
        <w:tab/>
      </w:r>
      <w:r w:rsidR="001F33D0">
        <w:rPr>
          <w:w w:val="95"/>
          <w:sz w:val="11"/>
        </w:rPr>
        <w:t>Average</w:t>
      </w:r>
      <w:r w:rsidR="001F33D0">
        <w:rPr>
          <w:spacing w:val="2"/>
          <w:w w:val="95"/>
          <w:sz w:val="11"/>
        </w:rPr>
        <w:t xml:space="preserve"> </w:t>
      </w:r>
      <w:r w:rsidR="001F33D0">
        <w:rPr>
          <w:w w:val="95"/>
          <w:sz w:val="11"/>
        </w:rPr>
        <w:t>fees</w:t>
      </w:r>
      <w:r w:rsidR="001F33D0">
        <w:rPr>
          <w:spacing w:val="3"/>
          <w:w w:val="95"/>
          <w:sz w:val="11"/>
        </w:rPr>
        <w:t xml:space="preserve"> </w:t>
      </w:r>
      <w:r w:rsidR="001F33D0">
        <w:rPr>
          <w:w w:val="95"/>
          <w:sz w:val="11"/>
        </w:rPr>
        <w:t>(110</w:t>
      </w:r>
      <w:r w:rsidR="001F33D0">
        <w:rPr>
          <w:spacing w:val="7"/>
          <w:w w:val="95"/>
          <w:sz w:val="11"/>
        </w:rPr>
        <w:t xml:space="preserve"> </w:t>
      </w:r>
      <w:r w:rsidR="001F33D0">
        <w:rPr>
          <w:w w:val="95"/>
          <w:sz w:val="11"/>
        </w:rPr>
        <w:t>and</w:t>
      </w:r>
      <w:r w:rsidR="001F33D0">
        <w:rPr>
          <w:spacing w:val="1"/>
          <w:w w:val="95"/>
          <w:sz w:val="11"/>
        </w:rPr>
        <w:t xml:space="preserve"> </w:t>
      </w:r>
      <w:r w:rsidR="001F33D0">
        <w:rPr>
          <w:w w:val="95"/>
          <w:sz w:val="11"/>
        </w:rPr>
        <w:t>132)</w:t>
      </w:r>
      <w:r w:rsidR="001F33D0">
        <w:rPr>
          <w:w w:val="95"/>
          <w:sz w:val="11"/>
        </w:rPr>
        <w:tab/>
        <w:t>Average</w:t>
      </w:r>
      <w:r w:rsidR="001F33D0">
        <w:rPr>
          <w:spacing w:val="4"/>
          <w:w w:val="95"/>
          <w:sz w:val="11"/>
        </w:rPr>
        <w:t xml:space="preserve"> </w:t>
      </w:r>
      <w:r w:rsidR="001F33D0">
        <w:rPr>
          <w:w w:val="95"/>
          <w:sz w:val="11"/>
        </w:rPr>
        <w:t>benefits</w:t>
      </w:r>
      <w:r w:rsidR="001F33D0">
        <w:rPr>
          <w:spacing w:val="1"/>
          <w:w w:val="95"/>
          <w:sz w:val="11"/>
        </w:rPr>
        <w:t xml:space="preserve"> </w:t>
      </w:r>
      <w:r w:rsidR="001F33D0">
        <w:rPr>
          <w:w w:val="95"/>
          <w:sz w:val="11"/>
        </w:rPr>
        <w:t>(110</w:t>
      </w:r>
      <w:r w:rsidR="001F33D0">
        <w:rPr>
          <w:spacing w:val="9"/>
          <w:w w:val="95"/>
          <w:sz w:val="11"/>
        </w:rPr>
        <w:t xml:space="preserve"> </w:t>
      </w:r>
      <w:r w:rsidR="001F33D0">
        <w:rPr>
          <w:w w:val="95"/>
          <w:sz w:val="11"/>
        </w:rPr>
        <w:t>and</w:t>
      </w:r>
      <w:r w:rsidR="001F33D0">
        <w:rPr>
          <w:spacing w:val="6"/>
          <w:w w:val="95"/>
          <w:sz w:val="11"/>
        </w:rPr>
        <w:t xml:space="preserve"> </w:t>
      </w:r>
      <w:r w:rsidR="001F33D0">
        <w:rPr>
          <w:w w:val="95"/>
          <w:sz w:val="11"/>
        </w:rPr>
        <w:t>132)</w:t>
      </w:r>
    </w:p>
    <w:p w14:paraId="0DE6B318" w14:textId="77777777" w:rsidR="0017353A" w:rsidRDefault="00C21E16">
      <w:pPr>
        <w:pStyle w:val="BodyText"/>
        <w:spacing w:before="11"/>
        <w:rPr>
          <w:sz w:val="11"/>
        </w:rPr>
      </w:pPr>
      <w:r>
        <w:pict w14:anchorId="7C0DE6D0">
          <v:group id="docshapegroup283" o:spid="_x0000_s1319" alt="Decorative box" style="position:absolute;margin-left:114.75pt;margin-top:8.5pt;width:364.45pt;height:203.65pt;z-index:-15649280;mso-wrap-distance-left:0;mso-wrap-distance-right:0;mso-position-horizontal-relative:page" coordorigin="2295,170" coordsize="7289,4073">
            <v:shape id="docshape284" o:spid="_x0000_s1354" type="#_x0000_t75" alt="Calculated by using total benefits, fees and services for &quot;out of hospital&quot; patients only, due to private health insurance benefits obscuring the gapŽ seen for in-hospital patient data. Out of hospital services made up the majority -76% (item 110) and 88% (item 132) -of services in 2015/16. " style="position:absolute;left:2295;top:169;width:7289;height:4073">
              <v:imagedata r:id="rId41" o:title=""/>
            </v:shape>
            <v:rect id="docshape285" o:spid="_x0000_s1353" style="position:absolute;left:2318;top:193;width:7202;height:3978" stroked="f"/>
            <v:line id="_x0000_s1352" style="position:absolute" from="2823,894" to="2823,3833" strokeweight=".14233mm"/>
            <v:line id="_x0000_s1351" style="position:absolute" from="2823,3841" to="2856,3841" strokeweight=".14208mm"/>
            <v:line id="_x0000_s1350" style="position:absolute" from="2823,3575" to="2856,3575" strokeweight=".14208mm"/>
            <v:line id="_x0000_s1349" style="position:absolute" from="2823,3308" to="2856,3308" strokeweight=".14208mm"/>
            <v:line id="_x0000_s1348" style="position:absolute" from="2823,3033" to="2856,3033" strokeweight=".14208mm"/>
            <v:line id="_x0000_s1347" style="position:absolute" from="2823,2767" to="2856,2767" strokeweight=".14208mm"/>
            <v:line id="_x0000_s1346" style="position:absolute" from="2823,2501" to="2856,2501" strokeweight=".14208mm"/>
            <v:line id="_x0000_s1345" style="position:absolute" from="2823,2234" to="2856,2234" strokeweight=".14208mm"/>
            <v:line id="_x0000_s1344" style="position:absolute" from="2823,1968" to="2856,1968" strokeweight=".14208mm"/>
            <v:line id="_x0000_s1343" style="position:absolute" from="2823,1701" to="2856,1701" strokeweight=".14208mm"/>
            <v:line id="_x0000_s1342" style="position:absolute" from="2823,1427" to="2856,1427" strokeweight=".14208mm"/>
            <v:line id="_x0000_s1341" style="position:absolute" from="2823,1160" to="2856,1160" strokeweight=".14208mm"/>
            <v:line id="_x0000_s1340" style="position:absolute" from="2823,894" to="2856,894" strokeweight=".14208mm"/>
            <v:shape id="docshape286" o:spid="_x0000_s1339" style="position:absolute;left:2823;top:3808;width:6383;height:33" coordorigin="2823,3809" coordsize="6383,33" o:spt="100" adj="0,,0" path="m2823,3841r6383,m2823,3841r,-32e" filled="f" strokeweight=".14219mm">
              <v:stroke joinstyle="round"/>
              <v:formulas/>
              <v:path arrowok="t" o:connecttype="segments"/>
            </v:shape>
            <v:line id="_x0000_s1338" style="position:absolute" from="3356,3841" to="3356,3809" strokeweight=".14233mm"/>
            <v:line id="_x0000_s1337" style="position:absolute" from="3890,3841" to="3890,3809" strokeweight=".14233mm"/>
            <v:line id="_x0000_s1336" style="position:absolute" from="4423,3841" to="4423,3809" strokeweight=".14233mm"/>
            <v:line id="_x0000_s1335" style="position:absolute" from="4956,3841" to="4956,3809" strokeweight=".14233mm"/>
            <v:line id="_x0000_s1334" style="position:absolute" from="5489,3841" to="5489,3809" strokeweight=".14233mm"/>
            <v:line id="_x0000_s1333" style="position:absolute" from="6022,3841" to="6022,3809" strokeweight=".14233mm"/>
            <v:line id="_x0000_s1332" style="position:absolute" from="6547,3841" to="6547,3809" strokeweight=".14233mm"/>
            <v:line id="_x0000_s1331" style="position:absolute" from="7081,3841" to="7081,3809" strokeweight=".14233mm"/>
            <v:line id="_x0000_s1330" style="position:absolute" from="7614,3841" to="7614,3809" strokeweight=".14233mm"/>
            <v:line id="_x0000_s1329" style="position:absolute" from="8147,3841" to="8147,3809" strokeweight=".14233mm"/>
            <v:line id="_x0000_s1328" style="position:absolute" from="8680,3841" to="8680,3809" strokeweight=".14233mm"/>
            <v:line id="_x0000_s1327" style="position:absolute" from="9214,3841" to="9214,3809" strokeweight=".14233mm"/>
            <v:shape id="docshape287" o:spid="_x0000_s1326" style="position:absolute;left:2819;top:3191;width:6334;height:307" coordorigin="2819,3191" coordsize="6334,307" o:spt="100" adj="0,,0" path="m2932,3482r-113,l2819,3498r113,l2932,3482xm3110,3482r-113,l2997,3498r113,l3110,3482xm3288,3482r-113,l3175,3498r113,l3288,3482xm3465,3474r-113,8l3352,3498r113,-8l3465,3474xm3643,3466r-113,8l3530,3490r113,-8l3643,3466xm3821,3457r-113,9l3708,3482r113,-8l3821,3457xm3999,3449r-114,8l3885,3474r114,-8l3999,3449xm4177,3433r-114,8l4063,3457r114,-8l4177,3433xm4354,3417r-113,8l4241,3441r113,-8l4354,3417xm4532,3409r-113,l4419,3425r113,l4532,3409xm4710,3401r-113,l4597,3417r113,l4710,3401xm4887,3393r-113,8l4774,3417r113,-8l4887,3393xm5065,3393r-113,l4952,3409r113,l5065,3393xm5243,3385r-113,l5130,3401r113,l5243,3385xm5420,3377r-112,8l5308,3401r112,-8l5420,3377xm5598,3369r-113,8l5485,3393r113,-8l5598,3369xm5776,3361r-113,8l5663,3385r113,-8l5776,3361xm5954,3352r-113,9l5841,3377r113,-8l5954,3352xm6132,3344r-114,8l6018,3369r114,-8l6132,3344xm6309,3336r-113,8l6196,3361r113,-9l6309,3336xm6487,3328r-113,8l6374,3352r113,-8l6487,3328xm6665,3320r-113,8l6552,3344r113,-8l6665,3320xm6843,3312r-114,8l6729,3336r114,-8l6843,3312xm7020,3304r-113,8l6907,3328r113,-8l7020,3304xm7198,3296r-113,8l7085,3320r113,-8l7198,3296xm7376,3288r-113,8l7263,3312r113,-8l7376,3288xm7553,3280r-113,8l7440,3304r113,-8l7553,3280xm7731,3272r-113,8l7618,3296r113,-8l7731,3272xm7909,3264r-113,8l7796,3288r113,-8l7909,3264xm8087,3256r-113,8l7974,3280r113,-8l8087,3256xm8264,3247r-113,9l8151,3272r113,-8l8264,3247xm8442,3239r-113,8l8329,3264r113,-8l8442,3239xm8620,3223r-113,8l8507,3247r113,-8l8620,3223xm8798,3215r-114,8l8684,3239r114,-8l8798,3215xm8975,3199r-113,8l8862,3223r113,-8l8975,3199xm9153,3191r-113,8l9040,3215r113,-8l9153,3191xe" fillcolor="#4aacc5" stroked="f">
              <v:stroke joinstyle="round"/>
              <v:formulas/>
              <v:path arrowok="t" o:connecttype="segments"/>
            </v:shape>
            <v:shape id="docshape288" o:spid="_x0000_s1325" style="position:absolute;left:4951;top:3199;width:4258;height:186" coordorigin="4952,3199" coordsize="4258,186" path="m4952,3385r533,-8l6018,3369r525,-17l7077,3336r533,-16l8143,3280r533,-41l9210,3199e" filled="f" strokecolor="#4aacc5" strokeweight=".28417mm">
              <v:path arrowok="t"/>
            </v:shape>
            <v:shape id="docshape289" o:spid="_x0000_s1324" style="position:absolute;left:2819;top:1026;width:6391;height:1042" coordorigin="2819,1027" coordsize="6391,1042" path="m2819,2068r533,-56l3885,1939r534,-64l4952,1697r533,-145l6018,1455r525,-81l7077,1293r533,-89l8143,1140r533,-57l9210,1027e" filled="f" strokecolor="#8063a1" strokeweight=".42625mm">
              <v:path arrowok="t"/>
            </v:shape>
            <v:shape id="docshape290" o:spid="_x0000_s1323" style="position:absolute;left:2819;top:1672;width:6391;height:743" coordorigin="2819,1673" coordsize="6391,743" path="m2819,2416r533,-65l3885,2311r534,-16l4952,2141r533,-137l6018,1931r525,-64l7077,1810r533,-73l8143,1705r533,-16l9210,1673e" filled="f" strokecolor="#c0504d" strokeweight=".28417mm">
              <v:path arrowok="t"/>
            </v:shape>
            <v:line id="_x0000_s1322" style="position:absolute" from="4769,891" to="4769,3836" strokecolor="#f79546" strokeweight=".18236mm">
              <v:stroke dashstyle="1 1"/>
            </v:line>
            <v:line id="_x0000_s1321" style="position:absolute" from="2439,546" to="9472,546" strokecolor="#1f487c" strokeweight=".1368mm"/>
            <v:shape id="docshape291" o:spid="_x0000_s1320" type="#_x0000_t202" style="position:absolute;left:2318;top:193;width:7202;height:3978" filled="f" strokecolor="#4f81bc" strokeweight=".27356mm">
              <v:textbox inset="0,0,0,0">
                <w:txbxContent>
                  <w:p w14:paraId="04F7780D" w14:textId="77777777" w:rsidR="001F33D0" w:rsidRDefault="001F33D0">
                    <w:pPr>
                      <w:spacing w:before="1"/>
                      <w:rPr>
                        <w:sz w:val="12"/>
                      </w:rPr>
                    </w:pPr>
                  </w:p>
                  <w:p w14:paraId="24C54C5D" w14:textId="77777777" w:rsidR="001F33D0" w:rsidRDefault="001F33D0">
                    <w:pPr>
                      <w:ind w:left="110"/>
                      <w:rPr>
                        <w:b/>
                        <w:sz w:val="15"/>
                      </w:rPr>
                    </w:pPr>
                    <w:r>
                      <w:rPr>
                        <w:b/>
                        <w:color w:val="00295F"/>
                        <w:sz w:val="15"/>
                      </w:rPr>
                      <w:t>Average</w:t>
                    </w:r>
                    <w:r>
                      <w:rPr>
                        <w:b/>
                        <w:color w:val="00295F"/>
                        <w:spacing w:val="-8"/>
                        <w:sz w:val="15"/>
                      </w:rPr>
                      <w:t xml:space="preserve"> </w:t>
                    </w:r>
                    <w:r>
                      <w:rPr>
                        <w:b/>
                        <w:color w:val="00295F"/>
                        <w:sz w:val="15"/>
                      </w:rPr>
                      <w:t>out-of-pocket</w:t>
                    </w:r>
                    <w:r>
                      <w:rPr>
                        <w:b/>
                        <w:color w:val="00295F"/>
                        <w:spacing w:val="-5"/>
                        <w:sz w:val="15"/>
                      </w:rPr>
                      <w:t xml:space="preserve"> </w:t>
                    </w:r>
                    <w:r>
                      <w:rPr>
                        <w:b/>
                        <w:color w:val="00295F"/>
                        <w:sz w:val="15"/>
                      </w:rPr>
                      <w:t>costs</w:t>
                    </w:r>
                    <w:r>
                      <w:rPr>
                        <w:b/>
                        <w:color w:val="00295F"/>
                        <w:spacing w:val="-4"/>
                        <w:sz w:val="15"/>
                      </w:rPr>
                      <w:t xml:space="preserve"> </w:t>
                    </w:r>
                    <w:r>
                      <w:rPr>
                        <w:b/>
                        <w:color w:val="00295F"/>
                        <w:sz w:val="15"/>
                      </w:rPr>
                      <w:t>for</w:t>
                    </w:r>
                    <w:r>
                      <w:rPr>
                        <w:b/>
                        <w:color w:val="00295F"/>
                        <w:spacing w:val="-8"/>
                        <w:sz w:val="15"/>
                      </w:rPr>
                      <w:t xml:space="preserve"> </w:t>
                    </w:r>
                    <w:r>
                      <w:rPr>
                        <w:b/>
                        <w:color w:val="00295F"/>
                        <w:sz w:val="15"/>
                      </w:rPr>
                      <w:t>initial</w:t>
                    </w:r>
                    <w:r>
                      <w:rPr>
                        <w:b/>
                        <w:color w:val="00295F"/>
                        <w:spacing w:val="-4"/>
                        <w:sz w:val="15"/>
                      </w:rPr>
                      <w:t xml:space="preserve"> </w:t>
                    </w:r>
                    <w:r>
                      <w:rPr>
                        <w:b/>
                        <w:color w:val="00295F"/>
                        <w:sz w:val="15"/>
                      </w:rPr>
                      <w:t>consultant</w:t>
                    </w:r>
                    <w:r>
                      <w:rPr>
                        <w:b/>
                        <w:color w:val="00295F"/>
                        <w:spacing w:val="-3"/>
                        <w:sz w:val="15"/>
                      </w:rPr>
                      <w:t xml:space="preserve"> </w:t>
                    </w:r>
                    <w:r>
                      <w:rPr>
                        <w:b/>
                        <w:color w:val="00295F"/>
                        <w:sz w:val="15"/>
                      </w:rPr>
                      <w:t>physician</w:t>
                    </w:r>
                    <w:r>
                      <w:rPr>
                        <w:b/>
                        <w:color w:val="00295F"/>
                        <w:spacing w:val="-4"/>
                        <w:sz w:val="15"/>
                      </w:rPr>
                      <w:t xml:space="preserve"> </w:t>
                    </w:r>
                    <w:r>
                      <w:rPr>
                        <w:b/>
                        <w:color w:val="00295F"/>
                        <w:sz w:val="15"/>
                      </w:rPr>
                      <w:t>attendances</w:t>
                    </w:r>
                  </w:p>
                  <w:p w14:paraId="400F43C2" w14:textId="77777777" w:rsidR="001F33D0" w:rsidRDefault="001F33D0">
                    <w:pPr>
                      <w:spacing w:before="52"/>
                      <w:ind w:left="110"/>
                      <w:rPr>
                        <w:sz w:val="15"/>
                      </w:rPr>
                    </w:pPr>
                    <w:r>
                      <w:rPr>
                        <w:color w:val="808080"/>
                        <w:sz w:val="15"/>
                      </w:rPr>
                      <w:t>$</w:t>
                    </w:r>
                  </w:p>
                  <w:p w14:paraId="24A73741" w14:textId="77777777" w:rsidR="001F33D0" w:rsidRDefault="001F33D0">
                    <w:pPr>
                      <w:spacing w:before="36" w:line="128" w:lineRule="exact"/>
                      <w:ind w:left="231"/>
                      <w:rPr>
                        <w:sz w:val="13"/>
                      </w:rPr>
                    </w:pPr>
                    <w:r>
                      <w:rPr>
                        <w:sz w:val="13"/>
                      </w:rPr>
                      <w:t>220</w:t>
                    </w:r>
                  </w:p>
                  <w:p w14:paraId="3DFF80EB" w14:textId="77777777" w:rsidR="001F33D0" w:rsidRDefault="001F33D0">
                    <w:pPr>
                      <w:spacing w:line="128" w:lineRule="exact"/>
                      <w:ind w:left="2520"/>
                      <w:rPr>
                        <w:sz w:val="13"/>
                      </w:rPr>
                    </w:pPr>
                    <w:r>
                      <w:rPr>
                        <w:color w:val="F79546"/>
                        <w:sz w:val="13"/>
                      </w:rPr>
                      <w:t>Introduction</w:t>
                    </w:r>
                    <w:r>
                      <w:rPr>
                        <w:color w:val="F79546"/>
                        <w:spacing w:val="-5"/>
                        <w:sz w:val="13"/>
                      </w:rPr>
                      <w:t xml:space="preserve"> </w:t>
                    </w:r>
                    <w:r>
                      <w:rPr>
                        <w:color w:val="F79546"/>
                        <w:sz w:val="13"/>
                      </w:rPr>
                      <w:t>of</w:t>
                    </w:r>
                    <w:r>
                      <w:rPr>
                        <w:color w:val="F79546"/>
                        <w:spacing w:val="1"/>
                        <w:sz w:val="13"/>
                      </w:rPr>
                      <w:t xml:space="preserve"> </w:t>
                    </w:r>
                    <w:r>
                      <w:rPr>
                        <w:color w:val="F79546"/>
                        <w:sz w:val="13"/>
                      </w:rPr>
                      <w:t>items</w:t>
                    </w:r>
                  </w:p>
                  <w:p w14:paraId="0E019C14" w14:textId="77777777" w:rsidR="001F33D0" w:rsidRDefault="001F33D0">
                    <w:pPr>
                      <w:tabs>
                        <w:tab w:val="left" w:pos="2520"/>
                      </w:tabs>
                      <w:ind w:left="231"/>
                      <w:rPr>
                        <w:sz w:val="13"/>
                      </w:rPr>
                    </w:pPr>
                    <w:r>
                      <w:rPr>
                        <w:sz w:val="13"/>
                      </w:rPr>
                      <w:t>200</w:t>
                    </w:r>
                    <w:r>
                      <w:rPr>
                        <w:sz w:val="13"/>
                      </w:rPr>
                      <w:tab/>
                    </w:r>
                    <w:r>
                      <w:rPr>
                        <w:color w:val="F79546"/>
                        <w:position w:val="1"/>
                        <w:sz w:val="13"/>
                      </w:rPr>
                      <w:t>132</w:t>
                    </w:r>
                    <w:r>
                      <w:rPr>
                        <w:color w:val="F79546"/>
                        <w:spacing w:val="2"/>
                        <w:position w:val="1"/>
                        <w:sz w:val="13"/>
                      </w:rPr>
                      <w:t xml:space="preserve"> </w:t>
                    </w:r>
                    <w:r>
                      <w:rPr>
                        <w:color w:val="F79546"/>
                        <w:position w:val="1"/>
                        <w:sz w:val="13"/>
                      </w:rPr>
                      <w:t>/</w:t>
                    </w:r>
                    <w:r>
                      <w:rPr>
                        <w:color w:val="F79546"/>
                        <w:spacing w:val="1"/>
                        <w:position w:val="1"/>
                        <w:sz w:val="13"/>
                      </w:rPr>
                      <w:t xml:space="preserve"> </w:t>
                    </w:r>
                    <w:r>
                      <w:rPr>
                        <w:color w:val="F79546"/>
                        <w:position w:val="1"/>
                        <w:sz w:val="13"/>
                      </w:rPr>
                      <w:t>133</w:t>
                    </w:r>
                  </w:p>
                  <w:p w14:paraId="6ECD6389" w14:textId="77777777" w:rsidR="001F33D0" w:rsidRDefault="001F33D0">
                    <w:pPr>
                      <w:spacing w:before="108"/>
                      <w:ind w:left="231"/>
                      <w:rPr>
                        <w:sz w:val="13"/>
                      </w:rPr>
                    </w:pPr>
                    <w:r>
                      <w:rPr>
                        <w:sz w:val="13"/>
                      </w:rPr>
                      <w:t>180</w:t>
                    </w:r>
                  </w:p>
                  <w:p w14:paraId="5870686B" w14:textId="77777777" w:rsidR="001F33D0" w:rsidRDefault="001F33D0">
                    <w:pPr>
                      <w:spacing w:before="6"/>
                      <w:rPr>
                        <w:sz w:val="9"/>
                      </w:rPr>
                    </w:pPr>
                  </w:p>
                  <w:p w14:paraId="6B62AF34" w14:textId="77777777" w:rsidR="001F33D0" w:rsidRDefault="001F33D0">
                    <w:pPr>
                      <w:ind w:left="231"/>
                      <w:rPr>
                        <w:sz w:val="13"/>
                      </w:rPr>
                    </w:pPr>
                    <w:r>
                      <w:rPr>
                        <w:sz w:val="13"/>
                      </w:rPr>
                      <w:t>160</w:t>
                    </w:r>
                  </w:p>
                  <w:p w14:paraId="43E85208" w14:textId="77777777" w:rsidR="001F33D0" w:rsidRDefault="001F33D0">
                    <w:pPr>
                      <w:spacing w:before="10"/>
                      <w:rPr>
                        <w:sz w:val="8"/>
                      </w:rPr>
                    </w:pPr>
                  </w:p>
                  <w:p w14:paraId="429FC55D" w14:textId="77777777" w:rsidR="001F33D0" w:rsidRDefault="001F33D0">
                    <w:pPr>
                      <w:ind w:left="231"/>
                      <w:rPr>
                        <w:sz w:val="13"/>
                      </w:rPr>
                    </w:pPr>
                    <w:r>
                      <w:rPr>
                        <w:sz w:val="13"/>
                      </w:rPr>
                      <w:t>140</w:t>
                    </w:r>
                  </w:p>
                  <w:p w14:paraId="06634D11" w14:textId="77777777" w:rsidR="001F33D0" w:rsidRDefault="001F33D0">
                    <w:pPr>
                      <w:spacing w:before="11"/>
                      <w:rPr>
                        <w:sz w:val="8"/>
                      </w:rPr>
                    </w:pPr>
                  </w:p>
                  <w:p w14:paraId="2A903535" w14:textId="77777777" w:rsidR="001F33D0" w:rsidRDefault="001F33D0">
                    <w:pPr>
                      <w:ind w:left="231"/>
                      <w:rPr>
                        <w:sz w:val="13"/>
                      </w:rPr>
                    </w:pPr>
                    <w:r>
                      <w:rPr>
                        <w:sz w:val="13"/>
                      </w:rPr>
                      <w:t>120</w:t>
                    </w:r>
                  </w:p>
                  <w:p w14:paraId="7955F649" w14:textId="77777777" w:rsidR="001F33D0" w:rsidRDefault="001F33D0">
                    <w:pPr>
                      <w:spacing w:before="10"/>
                      <w:rPr>
                        <w:sz w:val="8"/>
                      </w:rPr>
                    </w:pPr>
                  </w:p>
                  <w:p w14:paraId="71D64C06" w14:textId="77777777" w:rsidR="001F33D0" w:rsidRDefault="001F33D0">
                    <w:pPr>
                      <w:ind w:left="231"/>
                      <w:rPr>
                        <w:sz w:val="13"/>
                      </w:rPr>
                    </w:pPr>
                    <w:r>
                      <w:rPr>
                        <w:sz w:val="13"/>
                      </w:rPr>
                      <w:t>100</w:t>
                    </w:r>
                  </w:p>
                  <w:p w14:paraId="452F659C" w14:textId="77777777" w:rsidR="001F33D0" w:rsidRDefault="001F33D0">
                    <w:pPr>
                      <w:spacing w:before="10"/>
                      <w:rPr>
                        <w:sz w:val="8"/>
                      </w:rPr>
                    </w:pPr>
                  </w:p>
                  <w:p w14:paraId="4659ED02" w14:textId="77777777" w:rsidR="001F33D0" w:rsidRDefault="001F33D0">
                    <w:pPr>
                      <w:spacing w:before="1"/>
                      <w:ind w:left="298"/>
                      <w:rPr>
                        <w:sz w:val="13"/>
                      </w:rPr>
                    </w:pPr>
                    <w:r>
                      <w:rPr>
                        <w:sz w:val="13"/>
                      </w:rPr>
                      <w:t>80</w:t>
                    </w:r>
                  </w:p>
                  <w:p w14:paraId="02E64FAE" w14:textId="77777777" w:rsidR="001F33D0" w:rsidRDefault="001F33D0">
                    <w:pPr>
                      <w:spacing w:before="10"/>
                      <w:rPr>
                        <w:sz w:val="8"/>
                      </w:rPr>
                    </w:pPr>
                  </w:p>
                  <w:p w14:paraId="588B738B" w14:textId="77777777" w:rsidR="001F33D0" w:rsidRDefault="001F33D0">
                    <w:pPr>
                      <w:ind w:left="298"/>
                      <w:rPr>
                        <w:sz w:val="13"/>
                      </w:rPr>
                    </w:pPr>
                    <w:r>
                      <w:rPr>
                        <w:sz w:val="13"/>
                      </w:rPr>
                      <w:t>60</w:t>
                    </w:r>
                  </w:p>
                  <w:p w14:paraId="78DC7137" w14:textId="77777777" w:rsidR="001F33D0" w:rsidRDefault="001F33D0">
                    <w:pPr>
                      <w:spacing w:before="6"/>
                      <w:rPr>
                        <w:sz w:val="9"/>
                      </w:rPr>
                    </w:pPr>
                  </w:p>
                  <w:p w14:paraId="3BF03408" w14:textId="77777777" w:rsidR="001F33D0" w:rsidRDefault="001F33D0">
                    <w:pPr>
                      <w:ind w:left="298"/>
                      <w:rPr>
                        <w:sz w:val="13"/>
                      </w:rPr>
                    </w:pPr>
                    <w:r>
                      <w:rPr>
                        <w:sz w:val="13"/>
                      </w:rPr>
                      <w:t>40</w:t>
                    </w:r>
                  </w:p>
                  <w:p w14:paraId="0908E3DC" w14:textId="77777777" w:rsidR="001F33D0" w:rsidRDefault="001F33D0">
                    <w:pPr>
                      <w:spacing w:before="10"/>
                      <w:rPr>
                        <w:sz w:val="8"/>
                      </w:rPr>
                    </w:pPr>
                  </w:p>
                  <w:p w14:paraId="351A374E" w14:textId="77777777" w:rsidR="001F33D0" w:rsidRDefault="001F33D0">
                    <w:pPr>
                      <w:ind w:left="298"/>
                      <w:rPr>
                        <w:sz w:val="13"/>
                      </w:rPr>
                    </w:pPr>
                    <w:r>
                      <w:rPr>
                        <w:sz w:val="13"/>
                      </w:rPr>
                      <w:t>20</w:t>
                    </w:r>
                  </w:p>
                  <w:p w14:paraId="49C870A5" w14:textId="77777777" w:rsidR="001F33D0" w:rsidRDefault="001F33D0">
                    <w:pPr>
                      <w:spacing w:before="10"/>
                      <w:rPr>
                        <w:sz w:val="8"/>
                      </w:rPr>
                    </w:pPr>
                  </w:p>
                  <w:p w14:paraId="29964475" w14:textId="77777777" w:rsidR="001F33D0" w:rsidRDefault="001F33D0">
                    <w:pPr>
                      <w:spacing w:before="1"/>
                      <w:ind w:left="366"/>
                      <w:rPr>
                        <w:sz w:val="13"/>
                      </w:rPr>
                    </w:pPr>
                    <w:r>
                      <w:rPr>
                        <w:w w:val="101"/>
                        <w:sz w:val="13"/>
                      </w:rPr>
                      <w:t>0</w:t>
                    </w:r>
                  </w:p>
                  <w:p w14:paraId="04CD002B" w14:textId="77777777" w:rsidR="001F33D0" w:rsidRDefault="001F33D0">
                    <w:pPr>
                      <w:spacing w:before="3"/>
                      <w:ind w:left="259"/>
                      <w:rPr>
                        <w:sz w:val="13"/>
                      </w:rPr>
                    </w:pPr>
                    <w:r>
                      <w:rPr>
                        <w:sz w:val="13"/>
                      </w:rPr>
                      <w:t>2003/04</w:t>
                    </w:r>
                    <w:r>
                      <w:rPr>
                        <w:spacing w:val="28"/>
                        <w:sz w:val="13"/>
                      </w:rPr>
                      <w:t xml:space="preserve"> </w:t>
                    </w:r>
                    <w:r>
                      <w:rPr>
                        <w:sz w:val="13"/>
                      </w:rPr>
                      <w:t>2004/05</w:t>
                    </w:r>
                    <w:r>
                      <w:rPr>
                        <w:spacing w:val="56"/>
                        <w:sz w:val="13"/>
                      </w:rPr>
                      <w:t xml:space="preserve"> </w:t>
                    </w:r>
                    <w:r>
                      <w:rPr>
                        <w:sz w:val="13"/>
                      </w:rPr>
                      <w:t>2005/06</w:t>
                    </w:r>
                    <w:r>
                      <w:rPr>
                        <w:spacing w:val="55"/>
                        <w:sz w:val="13"/>
                      </w:rPr>
                      <w:t xml:space="preserve"> </w:t>
                    </w:r>
                    <w:r>
                      <w:rPr>
                        <w:sz w:val="13"/>
                      </w:rPr>
                      <w:t>2006/07</w:t>
                    </w:r>
                    <w:r>
                      <w:rPr>
                        <w:spacing w:val="56"/>
                        <w:sz w:val="13"/>
                      </w:rPr>
                      <w:t xml:space="preserve"> </w:t>
                    </w:r>
                    <w:r>
                      <w:rPr>
                        <w:sz w:val="13"/>
                      </w:rPr>
                      <w:t>2007/08</w:t>
                    </w:r>
                    <w:r>
                      <w:rPr>
                        <w:spacing w:val="56"/>
                        <w:sz w:val="13"/>
                      </w:rPr>
                      <w:t xml:space="preserve"> </w:t>
                    </w:r>
                    <w:r>
                      <w:rPr>
                        <w:sz w:val="13"/>
                      </w:rPr>
                      <w:t>2008/09</w:t>
                    </w:r>
                    <w:r>
                      <w:rPr>
                        <w:spacing w:val="56"/>
                        <w:sz w:val="13"/>
                      </w:rPr>
                      <w:t xml:space="preserve"> </w:t>
                    </w:r>
                    <w:r>
                      <w:rPr>
                        <w:sz w:val="13"/>
                      </w:rPr>
                      <w:t>2009/10</w:t>
                    </w:r>
                    <w:r>
                      <w:rPr>
                        <w:spacing w:val="47"/>
                        <w:sz w:val="13"/>
                      </w:rPr>
                      <w:t xml:space="preserve"> </w:t>
                    </w:r>
                    <w:r>
                      <w:rPr>
                        <w:sz w:val="13"/>
                      </w:rPr>
                      <w:t>2010/11</w:t>
                    </w:r>
                    <w:r>
                      <w:rPr>
                        <w:spacing w:val="57"/>
                        <w:sz w:val="13"/>
                      </w:rPr>
                      <w:t xml:space="preserve"> </w:t>
                    </w:r>
                    <w:r>
                      <w:rPr>
                        <w:sz w:val="13"/>
                      </w:rPr>
                      <w:t>2011/12</w:t>
                    </w:r>
                    <w:r>
                      <w:rPr>
                        <w:spacing w:val="55"/>
                        <w:sz w:val="13"/>
                      </w:rPr>
                      <w:t xml:space="preserve"> </w:t>
                    </w:r>
                    <w:r>
                      <w:rPr>
                        <w:sz w:val="13"/>
                      </w:rPr>
                      <w:t>2012/13</w:t>
                    </w:r>
                    <w:r>
                      <w:rPr>
                        <w:spacing w:val="56"/>
                        <w:sz w:val="13"/>
                      </w:rPr>
                      <w:t xml:space="preserve"> </w:t>
                    </w:r>
                    <w:r>
                      <w:rPr>
                        <w:sz w:val="13"/>
                      </w:rPr>
                      <w:t>2013/14</w:t>
                    </w:r>
                    <w:r>
                      <w:rPr>
                        <w:spacing w:val="57"/>
                        <w:sz w:val="13"/>
                      </w:rPr>
                      <w:t xml:space="preserve"> </w:t>
                    </w:r>
                    <w:r>
                      <w:rPr>
                        <w:sz w:val="13"/>
                      </w:rPr>
                      <w:t>2014/15</w:t>
                    </w:r>
                    <w:r>
                      <w:rPr>
                        <w:spacing w:val="56"/>
                        <w:sz w:val="13"/>
                      </w:rPr>
                      <w:t xml:space="preserve"> </w:t>
                    </w:r>
                    <w:r>
                      <w:rPr>
                        <w:sz w:val="13"/>
                      </w:rPr>
                      <w:t>2015/16</w:t>
                    </w:r>
                  </w:p>
                </w:txbxContent>
              </v:textbox>
            </v:shape>
            <w10:wrap type="topAndBottom" anchorx="page"/>
          </v:group>
        </w:pict>
      </w:r>
    </w:p>
    <w:p w14:paraId="66715451" w14:textId="77777777" w:rsidR="0017353A" w:rsidRDefault="0017353A">
      <w:pPr>
        <w:pStyle w:val="BodyText"/>
        <w:spacing w:before="4"/>
        <w:rPr>
          <w:sz w:val="12"/>
        </w:rPr>
      </w:pPr>
    </w:p>
    <w:p w14:paraId="24BC94E6" w14:textId="77777777" w:rsidR="0017353A" w:rsidRDefault="001F33D0">
      <w:pPr>
        <w:spacing w:before="79" w:line="235" w:lineRule="auto"/>
        <w:ind w:left="1012" w:right="1622" w:hanging="88"/>
        <w:rPr>
          <w:sz w:val="11"/>
        </w:rPr>
      </w:pPr>
      <w:r>
        <w:rPr>
          <w:sz w:val="11"/>
        </w:rPr>
        <w:t>1</w:t>
      </w:r>
      <w:r>
        <w:rPr>
          <w:spacing w:val="-5"/>
          <w:sz w:val="11"/>
        </w:rPr>
        <w:t xml:space="preserve"> </w:t>
      </w:r>
      <w:r>
        <w:rPr>
          <w:sz w:val="11"/>
        </w:rPr>
        <w:t>Calculated</w:t>
      </w:r>
      <w:r>
        <w:rPr>
          <w:spacing w:val="1"/>
          <w:sz w:val="11"/>
        </w:rPr>
        <w:t xml:space="preserve"> </w:t>
      </w:r>
      <w:r>
        <w:rPr>
          <w:sz w:val="11"/>
        </w:rPr>
        <w:t>by</w:t>
      </w:r>
      <w:r>
        <w:rPr>
          <w:spacing w:val="-5"/>
          <w:sz w:val="11"/>
        </w:rPr>
        <w:t xml:space="preserve"> </w:t>
      </w:r>
      <w:r>
        <w:rPr>
          <w:sz w:val="11"/>
        </w:rPr>
        <w:t>using</w:t>
      </w:r>
      <w:r>
        <w:rPr>
          <w:spacing w:val="-3"/>
          <w:sz w:val="11"/>
        </w:rPr>
        <w:t xml:space="preserve"> </w:t>
      </w:r>
      <w:r>
        <w:rPr>
          <w:sz w:val="11"/>
        </w:rPr>
        <w:t>total</w:t>
      </w:r>
      <w:r>
        <w:rPr>
          <w:spacing w:val="-2"/>
          <w:sz w:val="11"/>
        </w:rPr>
        <w:t xml:space="preserve"> </w:t>
      </w:r>
      <w:r>
        <w:rPr>
          <w:sz w:val="11"/>
        </w:rPr>
        <w:t>benefits,</w:t>
      </w:r>
      <w:r>
        <w:rPr>
          <w:spacing w:val="-2"/>
          <w:sz w:val="11"/>
        </w:rPr>
        <w:t xml:space="preserve"> </w:t>
      </w:r>
      <w:r>
        <w:rPr>
          <w:sz w:val="11"/>
        </w:rPr>
        <w:t>fees</w:t>
      </w:r>
      <w:r>
        <w:rPr>
          <w:spacing w:val="-3"/>
          <w:sz w:val="11"/>
        </w:rPr>
        <w:t xml:space="preserve"> </w:t>
      </w:r>
      <w:r>
        <w:rPr>
          <w:sz w:val="11"/>
        </w:rPr>
        <w:t>and</w:t>
      </w:r>
      <w:r>
        <w:rPr>
          <w:spacing w:val="-2"/>
          <w:sz w:val="11"/>
        </w:rPr>
        <w:t xml:space="preserve"> </w:t>
      </w:r>
      <w:r>
        <w:rPr>
          <w:sz w:val="11"/>
        </w:rPr>
        <w:t>services</w:t>
      </w:r>
      <w:r>
        <w:rPr>
          <w:spacing w:val="-3"/>
          <w:sz w:val="11"/>
        </w:rPr>
        <w:t xml:space="preserve"> </w:t>
      </w:r>
      <w:r>
        <w:rPr>
          <w:sz w:val="11"/>
        </w:rPr>
        <w:t>for</w:t>
      </w:r>
      <w:r>
        <w:rPr>
          <w:spacing w:val="-3"/>
          <w:sz w:val="11"/>
        </w:rPr>
        <w:t xml:space="preserve"> </w:t>
      </w:r>
      <w:r>
        <w:rPr>
          <w:sz w:val="11"/>
        </w:rPr>
        <w:t>"out</w:t>
      </w:r>
      <w:r>
        <w:rPr>
          <w:spacing w:val="-5"/>
          <w:sz w:val="11"/>
        </w:rPr>
        <w:t xml:space="preserve"> </w:t>
      </w:r>
      <w:r>
        <w:rPr>
          <w:sz w:val="11"/>
        </w:rPr>
        <w:t>of</w:t>
      </w:r>
      <w:r>
        <w:rPr>
          <w:spacing w:val="-3"/>
          <w:sz w:val="11"/>
        </w:rPr>
        <w:t xml:space="preserve"> </w:t>
      </w:r>
      <w:r>
        <w:rPr>
          <w:sz w:val="11"/>
        </w:rPr>
        <w:t>hospital"</w:t>
      </w:r>
      <w:r>
        <w:rPr>
          <w:spacing w:val="-2"/>
          <w:sz w:val="11"/>
        </w:rPr>
        <w:t xml:space="preserve"> </w:t>
      </w:r>
      <w:r>
        <w:rPr>
          <w:sz w:val="11"/>
        </w:rPr>
        <w:t>patients</w:t>
      </w:r>
      <w:r>
        <w:rPr>
          <w:spacing w:val="-1"/>
          <w:sz w:val="11"/>
        </w:rPr>
        <w:t xml:space="preserve"> </w:t>
      </w:r>
      <w:r>
        <w:rPr>
          <w:sz w:val="11"/>
        </w:rPr>
        <w:t>only,</w:t>
      </w:r>
      <w:r>
        <w:rPr>
          <w:spacing w:val="-3"/>
          <w:sz w:val="11"/>
        </w:rPr>
        <w:t xml:space="preserve"> </w:t>
      </w:r>
      <w:r>
        <w:rPr>
          <w:sz w:val="11"/>
        </w:rPr>
        <w:t>due</w:t>
      </w:r>
      <w:r>
        <w:rPr>
          <w:spacing w:val="-5"/>
          <w:sz w:val="11"/>
        </w:rPr>
        <w:t xml:space="preserve"> </w:t>
      </w:r>
      <w:r>
        <w:rPr>
          <w:sz w:val="11"/>
        </w:rPr>
        <w:t>to</w:t>
      </w:r>
      <w:r>
        <w:rPr>
          <w:spacing w:val="-4"/>
          <w:sz w:val="11"/>
        </w:rPr>
        <w:t xml:space="preserve"> </w:t>
      </w:r>
      <w:r>
        <w:rPr>
          <w:sz w:val="11"/>
        </w:rPr>
        <w:t>private</w:t>
      </w:r>
      <w:r>
        <w:rPr>
          <w:spacing w:val="-4"/>
          <w:sz w:val="11"/>
        </w:rPr>
        <w:t xml:space="preserve"> </w:t>
      </w:r>
      <w:r>
        <w:rPr>
          <w:sz w:val="11"/>
        </w:rPr>
        <w:t>health</w:t>
      </w:r>
      <w:r>
        <w:rPr>
          <w:spacing w:val="-2"/>
          <w:sz w:val="11"/>
        </w:rPr>
        <w:t xml:space="preserve"> </w:t>
      </w:r>
      <w:r>
        <w:rPr>
          <w:sz w:val="11"/>
        </w:rPr>
        <w:t>insurance</w:t>
      </w:r>
      <w:r>
        <w:rPr>
          <w:spacing w:val="6"/>
          <w:sz w:val="11"/>
        </w:rPr>
        <w:t xml:space="preserve"> </w:t>
      </w:r>
      <w:r>
        <w:rPr>
          <w:sz w:val="11"/>
        </w:rPr>
        <w:t>benefits</w:t>
      </w:r>
      <w:r>
        <w:rPr>
          <w:spacing w:val="-3"/>
          <w:sz w:val="11"/>
        </w:rPr>
        <w:t xml:space="preserve"> </w:t>
      </w:r>
      <w:r>
        <w:rPr>
          <w:sz w:val="11"/>
        </w:rPr>
        <w:t>obscuring</w:t>
      </w:r>
      <w:r>
        <w:rPr>
          <w:spacing w:val="-2"/>
          <w:sz w:val="11"/>
        </w:rPr>
        <w:t xml:space="preserve"> </w:t>
      </w:r>
      <w:r>
        <w:rPr>
          <w:sz w:val="11"/>
        </w:rPr>
        <w:t>the</w:t>
      </w:r>
      <w:r>
        <w:rPr>
          <w:spacing w:val="-4"/>
          <w:sz w:val="11"/>
        </w:rPr>
        <w:t xml:space="preserve"> </w:t>
      </w:r>
      <w:r>
        <w:rPr>
          <w:sz w:val="11"/>
        </w:rPr>
        <w:t>“gap”</w:t>
      </w:r>
      <w:r>
        <w:rPr>
          <w:spacing w:val="-4"/>
          <w:sz w:val="11"/>
        </w:rPr>
        <w:t xml:space="preserve"> </w:t>
      </w:r>
      <w:r>
        <w:rPr>
          <w:sz w:val="11"/>
        </w:rPr>
        <w:t>seen</w:t>
      </w:r>
      <w:r>
        <w:rPr>
          <w:spacing w:val="-2"/>
          <w:sz w:val="11"/>
        </w:rPr>
        <w:t xml:space="preserve"> </w:t>
      </w:r>
      <w:r>
        <w:rPr>
          <w:sz w:val="11"/>
        </w:rPr>
        <w:t>for</w:t>
      </w:r>
      <w:r>
        <w:rPr>
          <w:spacing w:val="-5"/>
          <w:sz w:val="11"/>
        </w:rPr>
        <w:t xml:space="preserve"> </w:t>
      </w:r>
      <w:r>
        <w:rPr>
          <w:sz w:val="11"/>
        </w:rPr>
        <w:t>in-</w:t>
      </w:r>
      <w:r>
        <w:rPr>
          <w:spacing w:val="1"/>
          <w:sz w:val="11"/>
        </w:rPr>
        <w:t xml:space="preserve"> </w:t>
      </w:r>
      <w:r>
        <w:rPr>
          <w:sz w:val="11"/>
        </w:rPr>
        <w:t>hospital</w:t>
      </w:r>
      <w:r>
        <w:rPr>
          <w:spacing w:val="2"/>
          <w:sz w:val="11"/>
        </w:rPr>
        <w:t xml:space="preserve"> </w:t>
      </w:r>
      <w:r>
        <w:rPr>
          <w:sz w:val="11"/>
        </w:rPr>
        <w:t>patient</w:t>
      </w:r>
      <w:r>
        <w:rPr>
          <w:spacing w:val="1"/>
          <w:sz w:val="11"/>
        </w:rPr>
        <w:t xml:space="preserve"> </w:t>
      </w:r>
      <w:r>
        <w:rPr>
          <w:sz w:val="11"/>
        </w:rPr>
        <w:t>data.</w:t>
      </w:r>
      <w:r>
        <w:rPr>
          <w:spacing w:val="3"/>
          <w:sz w:val="11"/>
        </w:rPr>
        <w:t xml:space="preserve"> </w:t>
      </w:r>
      <w:r>
        <w:rPr>
          <w:sz w:val="11"/>
        </w:rPr>
        <w:t>Out</w:t>
      </w:r>
      <w:r>
        <w:rPr>
          <w:spacing w:val="-2"/>
          <w:sz w:val="11"/>
        </w:rPr>
        <w:t xml:space="preserve"> </w:t>
      </w:r>
      <w:r>
        <w:rPr>
          <w:sz w:val="11"/>
        </w:rPr>
        <w:t>of</w:t>
      </w:r>
      <w:r>
        <w:rPr>
          <w:spacing w:val="-3"/>
          <w:sz w:val="11"/>
        </w:rPr>
        <w:t xml:space="preserve"> </w:t>
      </w:r>
      <w:r>
        <w:rPr>
          <w:sz w:val="11"/>
        </w:rPr>
        <w:t>hospital</w:t>
      </w:r>
      <w:r>
        <w:rPr>
          <w:spacing w:val="5"/>
          <w:sz w:val="11"/>
        </w:rPr>
        <w:t xml:space="preserve"> </w:t>
      </w:r>
      <w:r>
        <w:rPr>
          <w:sz w:val="11"/>
        </w:rPr>
        <w:t>services made up</w:t>
      </w:r>
      <w:r>
        <w:rPr>
          <w:spacing w:val="1"/>
          <w:sz w:val="11"/>
        </w:rPr>
        <w:t xml:space="preserve"> </w:t>
      </w:r>
      <w:r>
        <w:rPr>
          <w:sz w:val="11"/>
        </w:rPr>
        <w:t>the</w:t>
      </w:r>
      <w:r>
        <w:rPr>
          <w:spacing w:val="-1"/>
          <w:sz w:val="11"/>
        </w:rPr>
        <w:t xml:space="preserve"> </w:t>
      </w:r>
      <w:r>
        <w:rPr>
          <w:sz w:val="11"/>
        </w:rPr>
        <w:t>majority</w:t>
      </w:r>
      <w:r>
        <w:rPr>
          <w:spacing w:val="2"/>
          <w:sz w:val="11"/>
        </w:rPr>
        <w:t xml:space="preserve"> </w:t>
      </w:r>
      <w:r>
        <w:rPr>
          <w:sz w:val="11"/>
        </w:rPr>
        <w:t>-</w:t>
      </w:r>
      <w:r>
        <w:rPr>
          <w:spacing w:val="-3"/>
          <w:sz w:val="11"/>
        </w:rPr>
        <w:t xml:space="preserve"> </w:t>
      </w:r>
      <w:r>
        <w:rPr>
          <w:sz w:val="11"/>
        </w:rPr>
        <w:t>76%</w:t>
      </w:r>
      <w:r>
        <w:rPr>
          <w:spacing w:val="1"/>
          <w:sz w:val="11"/>
        </w:rPr>
        <w:t xml:space="preserve"> </w:t>
      </w:r>
      <w:r>
        <w:rPr>
          <w:sz w:val="11"/>
        </w:rPr>
        <w:t>(item</w:t>
      </w:r>
      <w:r>
        <w:rPr>
          <w:spacing w:val="-2"/>
          <w:sz w:val="11"/>
        </w:rPr>
        <w:t xml:space="preserve"> </w:t>
      </w:r>
      <w:r>
        <w:rPr>
          <w:sz w:val="11"/>
        </w:rPr>
        <w:t>110)</w:t>
      </w:r>
      <w:r>
        <w:rPr>
          <w:spacing w:val="2"/>
          <w:sz w:val="11"/>
        </w:rPr>
        <w:t xml:space="preserve"> </w:t>
      </w:r>
      <w:r>
        <w:rPr>
          <w:sz w:val="11"/>
        </w:rPr>
        <w:t>and</w:t>
      </w:r>
      <w:r>
        <w:rPr>
          <w:spacing w:val="-1"/>
          <w:sz w:val="11"/>
        </w:rPr>
        <w:t xml:space="preserve"> </w:t>
      </w:r>
      <w:r>
        <w:rPr>
          <w:sz w:val="11"/>
        </w:rPr>
        <w:t>88%</w:t>
      </w:r>
      <w:r>
        <w:rPr>
          <w:spacing w:val="-1"/>
          <w:sz w:val="11"/>
        </w:rPr>
        <w:t xml:space="preserve"> </w:t>
      </w:r>
      <w:r>
        <w:rPr>
          <w:sz w:val="11"/>
        </w:rPr>
        <w:t>(item</w:t>
      </w:r>
      <w:r>
        <w:rPr>
          <w:spacing w:val="-1"/>
          <w:sz w:val="11"/>
        </w:rPr>
        <w:t xml:space="preserve"> </w:t>
      </w:r>
      <w:r>
        <w:rPr>
          <w:sz w:val="11"/>
        </w:rPr>
        <w:t>132)</w:t>
      </w:r>
      <w:r>
        <w:rPr>
          <w:spacing w:val="4"/>
          <w:sz w:val="11"/>
        </w:rPr>
        <w:t xml:space="preserve"> </w:t>
      </w:r>
      <w:r>
        <w:rPr>
          <w:sz w:val="11"/>
        </w:rPr>
        <w:t>-</w:t>
      </w:r>
      <w:r>
        <w:rPr>
          <w:spacing w:val="-4"/>
          <w:sz w:val="11"/>
        </w:rPr>
        <w:t xml:space="preserve"> </w:t>
      </w:r>
      <w:r>
        <w:rPr>
          <w:sz w:val="11"/>
        </w:rPr>
        <w:t>of services</w:t>
      </w:r>
      <w:r>
        <w:rPr>
          <w:spacing w:val="1"/>
          <w:sz w:val="11"/>
        </w:rPr>
        <w:t xml:space="preserve"> </w:t>
      </w:r>
      <w:r>
        <w:rPr>
          <w:sz w:val="11"/>
        </w:rPr>
        <w:t>in</w:t>
      </w:r>
      <w:r>
        <w:rPr>
          <w:spacing w:val="-2"/>
          <w:sz w:val="11"/>
        </w:rPr>
        <w:t xml:space="preserve"> </w:t>
      </w:r>
      <w:r>
        <w:rPr>
          <w:sz w:val="11"/>
        </w:rPr>
        <w:t>2015/16.</w:t>
      </w:r>
    </w:p>
    <w:p w14:paraId="71A8FD7D" w14:textId="77777777" w:rsidR="0017353A" w:rsidRDefault="0017353A">
      <w:pPr>
        <w:spacing w:line="235" w:lineRule="auto"/>
        <w:rPr>
          <w:sz w:val="11"/>
        </w:rPr>
        <w:sectPr w:rsidR="0017353A">
          <w:pgSz w:w="11910" w:h="16840"/>
          <w:pgMar w:top="1380" w:right="700" w:bottom="980" w:left="1300" w:header="0" w:footer="726" w:gutter="0"/>
          <w:cols w:space="720"/>
        </w:sectPr>
      </w:pPr>
    </w:p>
    <w:p w14:paraId="7B119E9D" w14:textId="77777777" w:rsidR="0017353A" w:rsidRDefault="00C21E16">
      <w:pPr>
        <w:pStyle w:val="BodyText"/>
        <w:spacing w:line="20" w:lineRule="exact"/>
        <w:ind w:left="111"/>
        <w:rPr>
          <w:sz w:val="2"/>
        </w:rPr>
      </w:pPr>
      <w:r>
        <w:rPr>
          <w:sz w:val="2"/>
        </w:rPr>
      </w:r>
      <w:r>
        <w:rPr>
          <w:sz w:val="2"/>
        </w:rPr>
        <w:pict w14:anchorId="498C45C4">
          <v:group id="docshapegroup292" o:spid="_x0000_s1317" alt="Decorative line" style="width:454.3pt;height:.5pt;mso-position-horizontal-relative:char;mso-position-vertical-relative:line" coordsize="9086,10">
            <v:rect id="docshape293" o:spid="_x0000_s1318" style="position:absolute;width:9086;height:10" fillcolor="black" stroked="f"/>
            <w10:anchorlock/>
          </v:group>
        </w:pict>
      </w:r>
    </w:p>
    <w:p w14:paraId="6DFEF720" w14:textId="77777777" w:rsidR="0017353A" w:rsidRDefault="001F33D0">
      <w:pPr>
        <w:spacing w:before="32"/>
        <w:ind w:left="140" w:right="1046"/>
        <w:rPr>
          <w:sz w:val="18"/>
        </w:rPr>
      </w:pPr>
      <w:r>
        <w:rPr>
          <w:sz w:val="18"/>
        </w:rPr>
        <w:t>Average out-of-pocket costs calculated using total fees, benefits and services. This method includes inpatients and</w:t>
      </w:r>
      <w:r>
        <w:rPr>
          <w:spacing w:val="1"/>
          <w:sz w:val="18"/>
        </w:rPr>
        <w:t xml:space="preserve"> </w:t>
      </w:r>
      <w:r>
        <w:rPr>
          <w:sz w:val="18"/>
        </w:rPr>
        <w:t>outpatients, as well as bulk-billed and billed consumers. Complex Consultant Physician management plan items include</w:t>
      </w:r>
      <w:r>
        <w:rPr>
          <w:spacing w:val="-38"/>
          <w:sz w:val="18"/>
        </w:rPr>
        <w:t xml:space="preserve"> </w:t>
      </w:r>
      <w:r>
        <w:rPr>
          <w:sz w:val="18"/>
        </w:rPr>
        <w:t>items</w:t>
      </w:r>
      <w:r>
        <w:rPr>
          <w:spacing w:val="-2"/>
          <w:sz w:val="18"/>
        </w:rPr>
        <w:t xml:space="preserve"> </w:t>
      </w:r>
      <w:r>
        <w:rPr>
          <w:sz w:val="18"/>
        </w:rPr>
        <w:t>132 and</w:t>
      </w:r>
      <w:r>
        <w:rPr>
          <w:spacing w:val="-1"/>
          <w:sz w:val="18"/>
        </w:rPr>
        <w:t xml:space="preserve"> </w:t>
      </w:r>
      <w:r>
        <w:rPr>
          <w:sz w:val="18"/>
        </w:rPr>
        <w:t>133. Extract based on</w:t>
      </w:r>
      <w:r>
        <w:rPr>
          <w:spacing w:val="-1"/>
          <w:sz w:val="18"/>
        </w:rPr>
        <w:t xml:space="preserve"> </w:t>
      </w:r>
      <w:r>
        <w:rPr>
          <w:sz w:val="18"/>
        </w:rPr>
        <w:t>date</w:t>
      </w:r>
      <w:r>
        <w:rPr>
          <w:spacing w:val="-1"/>
          <w:sz w:val="18"/>
        </w:rPr>
        <w:t xml:space="preserve"> </w:t>
      </w:r>
      <w:r>
        <w:rPr>
          <w:sz w:val="18"/>
        </w:rPr>
        <w:t>of</w:t>
      </w:r>
      <w:r>
        <w:rPr>
          <w:spacing w:val="-1"/>
          <w:sz w:val="18"/>
        </w:rPr>
        <w:t xml:space="preserve"> </w:t>
      </w:r>
      <w:r>
        <w:rPr>
          <w:sz w:val="18"/>
        </w:rPr>
        <w:t>service</w:t>
      </w:r>
      <w:r>
        <w:rPr>
          <w:spacing w:val="-1"/>
          <w:sz w:val="18"/>
        </w:rPr>
        <w:t xml:space="preserve"> </w:t>
      </w:r>
      <w:r>
        <w:rPr>
          <w:sz w:val="18"/>
        </w:rPr>
        <w:t>(Department of</w:t>
      </w:r>
      <w:r>
        <w:rPr>
          <w:spacing w:val="-1"/>
          <w:sz w:val="18"/>
        </w:rPr>
        <w:t xml:space="preserve"> </w:t>
      </w:r>
      <w:r>
        <w:rPr>
          <w:sz w:val="18"/>
        </w:rPr>
        <w:t>Health).</w:t>
      </w:r>
    </w:p>
    <w:p w14:paraId="695B7DD5" w14:textId="77777777" w:rsidR="0017353A" w:rsidRDefault="0017353A">
      <w:pPr>
        <w:pStyle w:val="BodyText"/>
        <w:spacing w:before="9"/>
        <w:rPr>
          <w:sz w:val="14"/>
        </w:rPr>
      </w:pPr>
    </w:p>
    <w:p w14:paraId="75F75447" w14:textId="77777777" w:rsidR="0017353A" w:rsidRDefault="001F33D0">
      <w:pPr>
        <w:pStyle w:val="BodyText"/>
        <w:spacing w:before="56"/>
        <w:ind w:left="500" w:right="976"/>
      </w:pPr>
      <w:r>
        <w:rPr>
          <w:noProof/>
        </w:rPr>
        <w:drawing>
          <wp:anchor distT="0" distB="0" distL="0" distR="0" simplePos="0" relativeHeight="15811584" behindDoc="0" locked="0" layoutInCell="1" allowOverlap="1" wp14:anchorId="255D3A89" wp14:editId="142651CD">
            <wp:simplePos x="0" y="0"/>
            <wp:positionH relativeFrom="page">
              <wp:posOffset>919061</wp:posOffset>
            </wp:positionH>
            <wp:positionV relativeFrom="paragraph">
              <wp:posOffset>80157</wp:posOffset>
            </wp:positionV>
            <wp:extent cx="74586" cy="91211"/>
            <wp:effectExtent l="0" t="0" r="0" b="0"/>
            <wp:wrapNone/>
            <wp:docPr id="27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Including the requirements for the management plan in the item descriptors may make</w:t>
      </w:r>
      <w:r>
        <w:rPr>
          <w:spacing w:val="1"/>
        </w:rPr>
        <w:t xml:space="preserve"> </w:t>
      </w:r>
      <w:r>
        <w:t>expectations clearer and requirements more enforceable. It may also improve the consistency</w:t>
      </w:r>
      <w:r>
        <w:rPr>
          <w:spacing w:val="-47"/>
        </w:rPr>
        <w:t xml:space="preserve"> </w:t>
      </w:r>
      <w:r>
        <w:t>with</w:t>
      </w:r>
      <w:r>
        <w:rPr>
          <w:spacing w:val="-1"/>
        </w:rPr>
        <w:t xml:space="preserve"> </w:t>
      </w:r>
      <w:r>
        <w:t>which</w:t>
      </w:r>
      <w:r>
        <w:rPr>
          <w:spacing w:val="-1"/>
        </w:rPr>
        <w:t xml:space="preserve"> </w:t>
      </w:r>
      <w:r>
        <w:t>high-quality</w:t>
      </w:r>
      <w:r>
        <w:rPr>
          <w:spacing w:val="-1"/>
        </w:rPr>
        <w:t xml:space="preserve"> </w:t>
      </w:r>
      <w:r>
        <w:t>plans</w:t>
      </w:r>
      <w:r>
        <w:rPr>
          <w:spacing w:val="-1"/>
        </w:rPr>
        <w:t xml:space="preserve"> </w:t>
      </w:r>
      <w:r>
        <w:t>are</w:t>
      </w:r>
      <w:r>
        <w:rPr>
          <w:spacing w:val="1"/>
        </w:rPr>
        <w:t xml:space="preserve"> </w:t>
      </w:r>
      <w:r>
        <w:t>provided</w:t>
      </w:r>
      <w:r>
        <w:rPr>
          <w:spacing w:val="-2"/>
        </w:rPr>
        <w:t xml:space="preserve"> </w:t>
      </w:r>
      <w:r>
        <w:t>to</w:t>
      </w:r>
      <w:r>
        <w:rPr>
          <w:spacing w:val="-1"/>
        </w:rPr>
        <w:t xml:space="preserve"> </w:t>
      </w:r>
      <w:r>
        <w:t>the</w:t>
      </w:r>
      <w:r>
        <w:rPr>
          <w:spacing w:val="-3"/>
        </w:rPr>
        <w:t xml:space="preserve"> </w:t>
      </w:r>
      <w:r>
        <w:t>referring</w:t>
      </w:r>
      <w:r>
        <w:rPr>
          <w:spacing w:val="-1"/>
        </w:rPr>
        <w:t xml:space="preserve"> </w:t>
      </w:r>
      <w:r>
        <w:t>practitioner.</w:t>
      </w:r>
    </w:p>
    <w:p w14:paraId="2C692A52" w14:textId="77777777" w:rsidR="0017353A" w:rsidRDefault="001F33D0">
      <w:pPr>
        <w:pStyle w:val="ListParagraph"/>
        <w:numPr>
          <w:ilvl w:val="1"/>
          <w:numId w:val="24"/>
        </w:numPr>
        <w:tabs>
          <w:tab w:val="left" w:pos="1144"/>
        </w:tabs>
        <w:ind w:right="921"/>
      </w:pPr>
      <w:r>
        <w:t>Receiving information back from the Consultant Physician is a large part of the benefit</w:t>
      </w:r>
      <w:r>
        <w:rPr>
          <w:spacing w:val="1"/>
        </w:rPr>
        <w:t xml:space="preserve"> </w:t>
      </w:r>
      <w:r>
        <w:t>of the service provided under this item. This channel of communication could be aided</w:t>
      </w:r>
      <w:r>
        <w:rPr>
          <w:spacing w:val="1"/>
        </w:rPr>
        <w:t xml:space="preserve"> </w:t>
      </w:r>
      <w:r>
        <w:t>by moving the current outline of an example treatment and management plan from the</w:t>
      </w:r>
      <w:r>
        <w:rPr>
          <w:spacing w:val="-47"/>
        </w:rPr>
        <w:t xml:space="preserve"> </w:t>
      </w:r>
      <w:r>
        <w:t>explanatory</w:t>
      </w:r>
      <w:r>
        <w:rPr>
          <w:spacing w:val="-1"/>
        </w:rPr>
        <w:t xml:space="preserve"> </w:t>
      </w:r>
      <w:r>
        <w:t>notes to</w:t>
      </w:r>
      <w:r>
        <w:rPr>
          <w:spacing w:val="1"/>
        </w:rPr>
        <w:t xml:space="preserve"> </w:t>
      </w:r>
      <w:r>
        <w:t>the</w:t>
      </w:r>
      <w:r>
        <w:rPr>
          <w:spacing w:val="1"/>
        </w:rPr>
        <w:t xml:space="preserve"> </w:t>
      </w:r>
      <w:r>
        <w:t>descriptor.</w:t>
      </w:r>
    </w:p>
    <w:p w14:paraId="59894F73" w14:textId="77777777" w:rsidR="0017353A" w:rsidRDefault="001F33D0">
      <w:pPr>
        <w:pStyle w:val="ListParagraph"/>
        <w:numPr>
          <w:ilvl w:val="1"/>
          <w:numId w:val="24"/>
        </w:numPr>
        <w:tabs>
          <w:tab w:val="left" w:pos="1144"/>
        </w:tabs>
        <w:spacing w:before="120"/>
        <w:ind w:right="904"/>
      </w:pPr>
      <w:r>
        <w:t>Management plans should be additive and synergistic, building on the initial plan that</w:t>
      </w:r>
      <w:r>
        <w:rPr>
          <w:spacing w:val="1"/>
        </w:rPr>
        <w:t xml:space="preserve"> </w:t>
      </w:r>
      <w:r>
        <w:t>was created, rather than being separately created and existing as a stand-alone entity.</w:t>
      </w:r>
      <w:r>
        <w:rPr>
          <w:spacing w:val="1"/>
        </w:rPr>
        <w:t xml:space="preserve"> </w:t>
      </w:r>
      <w:r>
        <w:t>Specifically, it was noted that the Consultant Physician should build upon a consumer’s</w:t>
      </w:r>
      <w:r>
        <w:rPr>
          <w:spacing w:val="1"/>
        </w:rPr>
        <w:t xml:space="preserve"> </w:t>
      </w:r>
      <w:r>
        <w:t>General Practice Management Plan (where one is in place) when performing the service</w:t>
      </w:r>
      <w:r>
        <w:rPr>
          <w:spacing w:val="-47"/>
        </w:rPr>
        <w:t xml:space="preserve"> </w:t>
      </w:r>
      <w:r>
        <w:t>under</w:t>
      </w:r>
      <w:r>
        <w:rPr>
          <w:spacing w:val="-1"/>
        </w:rPr>
        <w:t xml:space="preserve"> </w:t>
      </w:r>
      <w:r>
        <w:t>item</w:t>
      </w:r>
      <w:r>
        <w:rPr>
          <w:spacing w:val="1"/>
        </w:rPr>
        <w:t xml:space="preserve"> </w:t>
      </w:r>
      <w:r>
        <w:t>132.</w:t>
      </w:r>
    </w:p>
    <w:p w14:paraId="03B9C972" w14:textId="77777777" w:rsidR="0017353A" w:rsidRDefault="001F33D0">
      <w:pPr>
        <w:pStyle w:val="ListParagraph"/>
        <w:numPr>
          <w:ilvl w:val="1"/>
          <w:numId w:val="24"/>
        </w:numPr>
        <w:tabs>
          <w:tab w:val="left" w:pos="1144"/>
        </w:tabs>
        <w:spacing w:before="121"/>
        <w:ind w:right="930"/>
      </w:pPr>
      <w:r>
        <w:t>The Committee noted that information regarding the structure of the plan and the</w:t>
      </w:r>
      <w:r>
        <w:rPr>
          <w:spacing w:val="1"/>
        </w:rPr>
        <w:t xml:space="preserve"> </w:t>
      </w:r>
      <w:r>
        <w:t>speed with which it is provided to the referring Medical Practitioner/GP is important</w:t>
      </w:r>
      <w:r>
        <w:rPr>
          <w:spacing w:val="1"/>
        </w:rPr>
        <w:t xml:space="preserve"> </w:t>
      </w:r>
      <w:r>
        <w:t>and could be moved to the descriptor. (A detailed description is currently provided only</w:t>
      </w:r>
      <w:r>
        <w:rPr>
          <w:spacing w:val="-47"/>
        </w:rPr>
        <w:t xml:space="preserve"> </w:t>
      </w:r>
      <w:r>
        <w:t>as</w:t>
      </w:r>
      <w:r>
        <w:rPr>
          <w:spacing w:val="-1"/>
        </w:rPr>
        <w:t xml:space="preserve"> </w:t>
      </w:r>
      <w:r>
        <w:t>guidance</w:t>
      </w:r>
      <w:r>
        <w:rPr>
          <w:spacing w:val="1"/>
        </w:rPr>
        <w:t xml:space="preserve"> </w:t>
      </w:r>
      <w:r>
        <w:t>in</w:t>
      </w:r>
      <w:r>
        <w:rPr>
          <w:spacing w:val="-1"/>
        </w:rPr>
        <w:t xml:space="preserve"> </w:t>
      </w:r>
      <w:r>
        <w:t>the</w:t>
      </w:r>
      <w:r>
        <w:rPr>
          <w:spacing w:val="-2"/>
        </w:rPr>
        <w:t xml:space="preserve"> </w:t>
      </w:r>
      <w:r>
        <w:t>explanatory</w:t>
      </w:r>
      <w:r>
        <w:rPr>
          <w:spacing w:val="1"/>
        </w:rPr>
        <w:t xml:space="preserve"> </w:t>
      </w:r>
      <w:r>
        <w:t>notes.)</w:t>
      </w:r>
    </w:p>
    <w:p w14:paraId="0971C5A7" w14:textId="77777777" w:rsidR="0017353A" w:rsidRDefault="001F33D0">
      <w:pPr>
        <w:pStyle w:val="BodyText"/>
        <w:spacing w:before="118"/>
        <w:ind w:left="500" w:right="1643"/>
      </w:pPr>
      <w:r>
        <w:rPr>
          <w:noProof/>
        </w:rPr>
        <w:drawing>
          <wp:anchor distT="0" distB="0" distL="0" distR="0" simplePos="0" relativeHeight="15812096" behindDoc="0" locked="0" layoutInCell="1" allowOverlap="1" wp14:anchorId="56032F24" wp14:editId="1D1CF1FA">
            <wp:simplePos x="0" y="0"/>
            <wp:positionH relativeFrom="page">
              <wp:posOffset>919061</wp:posOffset>
            </wp:positionH>
            <wp:positionV relativeFrom="paragraph">
              <wp:posOffset>119146</wp:posOffset>
            </wp:positionV>
            <wp:extent cx="74586" cy="91211"/>
            <wp:effectExtent l="0" t="0" r="0" b="0"/>
            <wp:wrapNone/>
            <wp:docPr id="27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Currently, referrers are not required to stipulate whether a complex treatment and</w:t>
      </w:r>
      <w:r>
        <w:rPr>
          <w:spacing w:val="1"/>
        </w:rPr>
        <w:t xml:space="preserve"> </w:t>
      </w:r>
      <w:r>
        <w:t>management plan is requested under item 132, or whether a service under item 110 is</w:t>
      </w:r>
      <w:r>
        <w:rPr>
          <w:spacing w:val="-47"/>
        </w:rPr>
        <w:t xml:space="preserve"> </w:t>
      </w:r>
      <w:r>
        <w:t>requested instead.</w:t>
      </w:r>
    </w:p>
    <w:p w14:paraId="6CB843B9" w14:textId="77777777" w:rsidR="0017353A" w:rsidRDefault="001F33D0">
      <w:pPr>
        <w:pStyle w:val="BodyText"/>
        <w:spacing w:before="121"/>
        <w:ind w:left="500" w:right="1110"/>
      </w:pPr>
      <w:r>
        <w:rPr>
          <w:noProof/>
        </w:rPr>
        <w:drawing>
          <wp:anchor distT="0" distB="0" distL="0" distR="0" simplePos="0" relativeHeight="15812608" behindDoc="0" locked="0" layoutInCell="1" allowOverlap="1" wp14:anchorId="1D1A094C" wp14:editId="7A7BC8C0">
            <wp:simplePos x="0" y="0"/>
            <wp:positionH relativeFrom="page">
              <wp:posOffset>919061</wp:posOffset>
            </wp:positionH>
            <wp:positionV relativeFrom="paragraph">
              <wp:posOffset>120641</wp:posOffset>
            </wp:positionV>
            <wp:extent cx="74586" cy="92891"/>
            <wp:effectExtent l="0" t="0" r="0" b="0"/>
            <wp:wrapNone/>
            <wp:docPr id="275"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1"/>
                    </a:xfrm>
                    <a:prstGeom prst="rect">
                      <a:avLst/>
                    </a:prstGeom>
                  </pic:spPr>
                </pic:pic>
              </a:graphicData>
            </a:graphic>
          </wp:anchor>
        </w:drawing>
      </w:r>
      <w:r>
        <w:t>The Committee noted that it stipulated one comprehensive management plan per consumer</w:t>
      </w:r>
      <w:r>
        <w:rPr>
          <w:spacing w:val="-47"/>
        </w:rPr>
        <w:t xml:space="preserve"> </w:t>
      </w:r>
      <w:r>
        <w:t>per year in order to prevent different clinicians (both Specialists and GPs) from generating</w:t>
      </w:r>
      <w:r>
        <w:rPr>
          <w:spacing w:val="1"/>
        </w:rPr>
        <w:t xml:space="preserve"> </w:t>
      </w:r>
      <w:r>
        <w:t>multiple</w:t>
      </w:r>
      <w:r>
        <w:rPr>
          <w:spacing w:val="-3"/>
        </w:rPr>
        <w:t xml:space="preserve"> </w:t>
      </w:r>
      <w:r>
        <w:t>management plans,</w:t>
      </w:r>
      <w:r>
        <w:rPr>
          <w:spacing w:val="1"/>
        </w:rPr>
        <w:t xml:space="preserve"> </w:t>
      </w:r>
      <w:r>
        <w:t>with</w:t>
      </w:r>
      <w:r>
        <w:rPr>
          <w:spacing w:val="-2"/>
        </w:rPr>
        <w:t xml:space="preserve"> </w:t>
      </w:r>
      <w:r>
        <w:t>the aim</w:t>
      </w:r>
      <w:r>
        <w:rPr>
          <w:spacing w:val="-1"/>
        </w:rPr>
        <w:t xml:space="preserve"> </w:t>
      </w:r>
      <w:r>
        <w:t>of limiting fragmentation</w:t>
      </w:r>
      <w:r>
        <w:rPr>
          <w:spacing w:val="-3"/>
        </w:rPr>
        <w:t xml:space="preserve"> </w:t>
      </w:r>
      <w:r>
        <w:t>of</w:t>
      </w:r>
      <w:r>
        <w:rPr>
          <w:spacing w:val="-3"/>
        </w:rPr>
        <w:t xml:space="preserve"> </w:t>
      </w:r>
      <w:r>
        <w:t>care.</w:t>
      </w:r>
    </w:p>
    <w:p w14:paraId="740B08EA" w14:textId="77777777" w:rsidR="0017353A" w:rsidRDefault="0017353A">
      <w:pPr>
        <w:sectPr w:rsidR="0017353A">
          <w:pgSz w:w="11910" w:h="16840"/>
          <w:pgMar w:top="1400" w:right="700" w:bottom="980" w:left="1300" w:header="0" w:footer="726" w:gutter="0"/>
          <w:cols w:space="720"/>
        </w:sectPr>
      </w:pPr>
    </w:p>
    <w:p w14:paraId="6661EAD2" w14:textId="77777777" w:rsidR="0017353A" w:rsidRDefault="001F33D0">
      <w:pPr>
        <w:pStyle w:val="Heading1"/>
        <w:spacing w:before="22"/>
        <w:ind w:right="680"/>
      </w:pPr>
      <w:r>
        <w:rPr>
          <w:noProof/>
        </w:rPr>
        <w:lastRenderedPageBreak/>
        <w:drawing>
          <wp:anchor distT="0" distB="0" distL="0" distR="0" simplePos="0" relativeHeight="15813120" behindDoc="0" locked="0" layoutInCell="1" allowOverlap="1" wp14:anchorId="5407D359" wp14:editId="7314F424">
            <wp:simplePos x="0" y="0"/>
            <wp:positionH relativeFrom="page">
              <wp:posOffset>919021</wp:posOffset>
            </wp:positionH>
            <wp:positionV relativeFrom="paragraph">
              <wp:posOffset>77753</wp:posOffset>
            </wp:positionV>
            <wp:extent cx="138634" cy="135534"/>
            <wp:effectExtent l="0" t="0" r="0" b="0"/>
            <wp:wrapNone/>
            <wp:docPr id="277" name="image31.png"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image31.png" descr="6"/>
                    <pic:cNvPicPr/>
                  </pic:nvPicPr>
                  <pic:blipFill>
                    <a:blip r:embed="rId42" cstate="print"/>
                    <a:stretch>
                      <a:fillRect/>
                    </a:stretch>
                  </pic:blipFill>
                  <pic:spPr>
                    <a:xfrm>
                      <a:off x="0" y="0"/>
                      <a:ext cx="138634" cy="135534"/>
                    </a:xfrm>
                    <a:prstGeom prst="rect">
                      <a:avLst/>
                    </a:prstGeom>
                  </pic:spPr>
                </pic:pic>
              </a:graphicData>
            </a:graphic>
          </wp:anchor>
        </w:drawing>
      </w:r>
      <w:bookmarkStart w:id="67" w:name="_bookmark46"/>
      <w:bookmarkEnd w:id="67"/>
      <w:r>
        <w:rPr>
          <w:color w:val="01643E"/>
        </w:rPr>
        <w:t>Requests</w:t>
      </w:r>
      <w:r>
        <w:rPr>
          <w:color w:val="01643E"/>
          <w:spacing w:val="-11"/>
        </w:rPr>
        <w:t xml:space="preserve"> </w:t>
      </w:r>
      <w:r>
        <w:rPr>
          <w:color w:val="01643E"/>
        </w:rPr>
        <w:t>directed</w:t>
      </w:r>
      <w:r>
        <w:rPr>
          <w:color w:val="01643E"/>
          <w:spacing w:val="-9"/>
        </w:rPr>
        <w:t xml:space="preserve"> </w:t>
      </w:r>
      <w:r>
        <w:rPr>
          <w:color w:val="01643E"/>
        </w:rPr>
        <w:t>to</w:t>
      </w:r>
      <w:r>
        <w:rPr>
          <w:color w:val="01643E"/>
          <w:spacing w:val="-7"/>
        </w:rPr>
        <w:t xml:space="preserve"> </w:t>
      </w:r>
      <w:r>
        <w:rPr>
          <w:color w:val="01643E"/>
        </w:rPr>
        <w:t>the</w:t>
      </w:r>
      <w:r>
        <w:rPr>
          <w:color w:val="01643E"/>
          <w:spacing w:val="-11"/>
        </w:rPr>
        <w:t xml:space="preserve"> </w:t>
      </w:r>
      <w:r>
        <w:rPr>
          <w:color w:val="01643E"/>
        </w:rPr>
        <w:t>Diagnostic</w:t>
      </w:r>
      <w:r>
        <w:rPr>
          <w:color w:val="01643E"/>
          <w:spacing w:val="-8"/>
        </w:rPr>
        <w:t xml:space="preserve"> </w:t>
      </w:r>
      <w:r>
        <w:rPr>
          <w:color w:val="01643E"/>
        </w:rPr>
        <w:t>Medicine</w:t>
      </w:r>
      <w:r>
        <w:rPr>
          <w:color w:val="01643E"/>
          <w:spacing w:val="-8"/>
        </w:rPr>
        <w:t xml:space="preserve"> </w:t>
      </w:r>
      <w:r>
        <w:rPr>
          <w:color w:val="01643E"/>
        </w:rPr>
        <w:t>Clinical</w:t>
      </w:r>
      <w:r>
        <w:rPr>
          <w:color w:val="01643E"/>
          <w:spacing w:val="-10"/>
        </w:rPr>
        <w:t xml:space="preserve"> </w:t>
      </w:r>
      <w:r>
        <w:rPr>
          <w:color w:val="01643E"/>
        </w:rPr>
        <w:t>Committee</w:t>
      </w:r>
      <w:r>
        <w:rPr>
          <w:color w:val="01643E"/>
          <w:spacing w:val="-69"/>
        </w:rPr>
        <w:t xml:space="preserve"> </w:t>
      </w:r>
      <w:r>
        <w:rPr>
          <w:color w:val="01643E"/>
        </w:rPr>
        <w:t>regarding</w:t>
      </w:r>
      <w:r>
        <w:rPr>
          <w:color w:val="01643E"/>
          <w:spacing w:val="-2"/>
        </w:rPr>
        <w:t xml:space="preserve"> </w:t>
      </w:r>
      <w:r>
        <w:rPr>
          <w:color w:val="01643E"/>
        </w:rPr>
        <w:t>diagnostic</w:t>
      </w:r>
      <w:r>
        <w:rPr>
          <w:color w:val="01643E"/>
          <w:spacing w:val="2"/>
        </w:rPr>
        <w:t xml:space="preserve"> </w:t>
      </w:r>
      <w:r>
        <w:rPr>
          <w:color w:val="01643E"/>
        </w:rPr>
        <w:t>imaging</w:t>
      </w:r>
    </w:p>
    <w:p w14:paraId="557A7732" w14:textId="77777777" w:rsidR="0017353A" w:rsidRDefault="0017353A">
      <w:pPr>
        <w:pStyle w:val="BodyText"/>
        <w:rPr>
          <w:b/>
          <w:sz w:val="20"/>
        </w:rPr>
      </w:pPr>
    </w:p>
    <w:p w14:paraId="563B8B22" w14:textId="77777777" w:rsidR="0017353A" w:rsidRDefault="0017353A">
      <w:pPr>
        <w:pStyle w:val="BodyText"/>
        <w:spacing w:before="7"/>
        <w:rPr>
          <w:b/>
          <w:sz w:val="15"/>
        </w:rPr>
      </w:pPr>
    </w:p>
    <w:p w14:paraId="45558C9D" w14:textId="77777777" w:rsidR="0017353A" w:rsidRDefault="001F33D0">
      <w:pPr>
        <w:pStyle w:val="Heading2"/>
        <w:numPr>
          <w:ilvl w:val="1"/>
          <w:numId w:val="23"/>
        </w:numPr>
        <w:tabs>
          <w:tab w:val="left" w:pos="716"/>
          <w:tab w:val="left" w:pos="717"/>
        </w:tabs>
        <w:spacing w:before="44"/>
        <w:ind w:hanging="577"/>
      </w:pPr>
      <w:bookmarkStart w:id="68" w:name="6.1_Diagnostic_Imaging_Working_Group_mem"/>
      <w:bookmarkStart w:id="69" w:name="_bookmark47"/>
      <w:bookmarkEnd w:id="68"/>
      <w:bookmarkEnd w:id="69"/>
      <w:r>
        <w:rPr>
          <w:color w:val="01643E"/>
        </w:rPr>
        <w:t>Diagnostic</w:t>
      </w:r>
      <w:r>
        <w:rPr>
          <w:color w:val="01643E"/>
          <w:spacing w:val="-3"/>
        </w:rPr>
        <w:t xml:space="preserve"> </w:t>
      </w:r>
      <w:r>
        <w:rPr>
          <w:color w:val="01643E"/>
        </w:rPr>
        <w:t>Imaging</w:t>
      </w:r>
      <w:r>
        <w:rPr>
          <w:color w:val="01643E"/>
          <w:spacing w:val="-7"/>
        </w:rPr>
        <w:t xml:space="preserve"> </w:t>
      </w:r>
      <w:r>
        <w:rPr>
          <w:color w:val="01643E"/>
        </w:rPr>
        <w:t>Working</w:t>
      </w:r>
      <w:r>
        <w:rPr>
          <w:color w:val="01643E"/>
          <w:spacing w:val="-4"/>
        </w:rPr>
        <w:t xml:space="preserve"> </w:t>
      </w:r>
      <w:r>
        <w:rPr>
          <w:color w:val="01643E"/>
        </w:rPr>
        <w:t>Group</w:t>
      </w:r>
      <w:r>
        <w:rPr>
          <w:color w:val="01643E"/>
          <w:spacing w:val="-3"/>
        </w:rPr>
        <w:t xml:space="preserve"> </w:t>
      </w:r>
      <w:r>
        <w:rPr>
          <w:color w:val="01643E"/>
        </w:rPr>
        <w:t>membership</w:t>
      </w:r>
    </w:p>
    <w:p w14:paraId="7E004723" w14:textId="77777777" w:rsidR="0017353A" w:rsidRDefault="001F33D0">
      <w:pPr>
        <w:pStyle w:val="BodyText"/>
        <w:spacing w:before="119"/>
        <w:ind w:left="140" w:right="726"/>
      </w:pPr>
      <w:r>
        <w:t>The Committee formed a Working Group to consider diagnostic imaging services. The DIWG included</w:t>
      </w:r>
      <w:r>
        <w:rPr>
          <w:spacing w:val="-47"/>
        </w:rPr>
        <w:t xml:space="preserve"> </w:t>
      </w:r>
      <w:r>
        <w:t>the</w:t>
      </w:r>
      <w:r>
        <w:rPr>
          <w:spacing w:val="-3"/>
        </w:rPr>
        <w:t xml:space="preserve"> </w:t>
      </w:r>
      <w:r>
        <w:t>members listed</w:t>
      </w:r>
      <w:r>
        <w:rPr>
          <w:spacing w:val="-1"/>
        </w:rPr>
        <w:t xml:space="preserve"> </w:t>
      </w:r>
      <w:r>
        <w:t>in</w:t>
      </w:r>
      <w:r>
        <w:rPr>
          <w:spacing w:val="-2"/>
        </w:rPr>
        <w:t xml:space="preserve"> </w:t>
      </w:r>
      <w:r>
        <w:t>Table</w:t>
      </w:r>
      <w:r>
        <w:rPr>
          <w:spacing w:val="1"/>
        </w:rPr>
        <w:t xml:space="preserve"> </w:t>
      </w:r>
      <w:r>
        <w:t>14.</w:t>
      </w:r>
    </w:p>
    <w:p w14:paraId="6BB5FD54" w14:textId="77777777" w:rsidR="0017353A" w:rsidRDefault="001F33D0">
      <w:pPr>
        <w:spacing w:before="122" w:after="22"/>
        <w:ind w:left="140"/>
        <w:rPr>
          <w:b/>
          <w:sz w:val="18"/>
        </w:rPr>
      </w:pPr>
      <w:bookmarkStart w:id="70" w:name="_bookmark48"/>
      <w:bookmarkEnd w:id="70"/>
      <w:r>
        <w:rPr>
          <w:b/>
          <w:sz w:val="18"/>
        </w:rPr>
        <w:t>Table</w:t>
      </w:r>
      <w:r>
        <w:rPr>
          <w:b/>
          <w:spacing w:val="-4"/>
          <w:sz w:val="18"/>
        </w:rPr>
        <w:t xml:space="preserve"> </w:t>
      </w:r>
      <w:r>
        <w:rPr>
          <w:b/>
          <w:sz w:val="18"/>
        </w:rPr>
        <w:t>14:</w:t>
      </w:r>
      <w:r>
        <w:rPr>
          <w:b/>
          <w:spacing w:val="-3"/>
          <w:sz w:val="18"/>
        </w:rPr>
        <w:t xml:space="preserve"> </w:t>
      </w:r>
      <w:r>
        <w:rPr>
          <w:b/>
          <w:sz w:val="18"/>
        </w:rPr>
        <w:t>Diagnostic</w:t>
      </w:r>
      <w:r>
        <w:rPr>
          <w:b/>
          <w:spacing w:val="-4"/>
          <w:sz w:val="18"/>
        </w:rPr>
        <w:t xml:space="preserve"> </w:t>
      </w:r>
      <w:r>
        <w:rPr>
          <w:b/>
          <w:sz w:val="18"/>
        </w:rPr>
        <w:t>Imaging</w:t>
      </w:r>
      <w:r>
        <w:rPr>
          <w:b/>
          <w:spacing w:val="-3"/>
          <w:sz w:val="18"/>
        </w:rPr>
        <w:t xml:space="preserve"> </w:t>
      </w:r>
      <w:r>
        <w:rPr>
          <w:b/>
          <w:sz w:val="18"/>
        </w:rPr>
        <w:t>Working</w:t>
      </w:r>
      <w:r>
        <w:rPr>
          <w:b/>
          <w:spacing w:val="-3"/>
          <w:sz w:val="18"/>
        </w:rPr>
        <w:t xml:space="preserve"> </w:t>
      </w:r>
      <w:r>
        <w:rPr>
          <w:b/>
          <w:sz w:val="18"/>
        </w:rPr>
        <w:t>Group</w:t>
      </w:r>
      <w:r>
        <w:rPr>
          <w:b/>
          <w:spacing w:val="-4"/>
          <w:sz w:val="18"/>
        </w:rPr>
        <w:t xml:space="preserve"> </w:t>
      </w:r>
      <w:r>
        <w:rPr>
          <w:b/>
          <w:sz w:val="18"/>
        </w:rPr>
        <w:t>members</w:t>
      </w:r>
    </w:p>
    <w:tbl>
      <w:tblPr>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4"/>
        <w:gridCol w:w="6803"/>
      </w:tblGrid>
      <w:tr w:rsidR="0017353A" w14:paraId="1D60ACE4" w14:textId="77777777">
        <w:trPr>
          <w:trHeight w:val="302"/>
        </w:trPr>
        <w:tc>
          <w:tcPr>
            <w:tcW w:w="2124" w:type="dxa"/>
            <w:shd w:val="clear" w:color="auto" w:fill="F1F1F1"/>
          </w:tcPr>
          <w:p w14:paraId="3FC463D8" w14:textId="77777777" w:rsidR="0017353A" w:rsidRDefault="001F33D0">
            <w:pPr>
              <w:pStyle w:val="TableParagraph"/>
              <w:spacing w:before="39"/>
              <w:ind w:left="28"/>
              <w:rPr>
                <w:b/>
                <w:sz w:val="18"/>
              </w:rPr>
            </w:pPr>
            <w:r>
              <w:rPr>
                <w:b/>
                <w:sz w:val="18"/>
              </w:rPr>
              <w:t>Name</w:t>
            </w:r>
          </w:p>
        </w:tc>
        <w:tc>
          <w:tcPr>
            <w:tcW w:w="6803" w:type="dxa"/>
            <w:shd w:val="clear" w:color="auto" w:fill="F1F1F1"/>
          </w:tcPr>
          <w:p w14:paraId="6C3737B3" w14:textId="77777777" w:rsidR="0017353A" w:rsidRDefault="001F33D0">
            <w:pPr>
              <w:pStyle w:val="TableParagraph"/>
              <w:spacing w:before="39"/>
              <w:ind w:left="26"/>
              <w:rPr>
                <w:b/>
                <w:sz w:val="18"/>
              </w:rPr>
            </w:pPr>
            <w:r>
              <w:rPr>
                <w:b/>
                <w:sz w:val="18"/>
              </w:rPr>
              <w:t>Position/Organisation</w:t>
            </w:r>
          </w:p>
        </w:tc>
      </w:tr>
      <w:tr w:rsidR="0017353A" w14:paraId="69B5C44D" w14:textId="77777777">
        <w:trPr>
          <w:trHeight w:val="302"/>
        </w:trPr>
        <w:tc>
          <w:tcPr>
            <w:tcW w:w="2124" w:type="dxa"/>
          </w:tcPr>
          <w:p w14:paraId="20D558CF" w14:textId="77777777" w:rsidR="0017353A" w:rsidRDefault="001F33D0">
            <w:pPr>
              <w:pStyle w:val="TableParagraph"/>
              <w:spacing w:before="47"/>
              <w:ind w:left="28"/>
              <w:rPr>
                <w:sz w:val="18"/>
              </w:rPr>
            </w:pPr>
            <w:r>
              <w:rPr>
                <w:sz w:val="18"/>
              </w:rPr>
              <w:t>Dr</w:t>
            </w:r>
            <w:r>
              <w:rPr>
                <w:spacing w:val="-2"/>
                <w:sz w:val="18"/>
              </w:rPr>
              <w:t xml:space="preserve"> </w:t>
            </w:r>
            <w:r>
              <w:rPr>
                <w:sz w:val="18"/>
              </w:rPr>
              <w:t>Ewen</w:t>
            </w:r>
            <w:r>
              <w:rPr>
                <w:spacing w:val="1"/>
                <w:sz w:val="18"/>
              </w:rPr>
              <w:t xml:space="preserve"> </w:t>
            </w:r>
            <w:r>
              <w:rPr>
                <w:sz w:val="18"/>
              </w:rPr>
              <w:t>McPhee</w:t>
            </w:r>
            <w:r>
              <w:rPr>
                <w:spacing w:val="-1"/>
                <w:sz w:val="18"/>
              </w:rPr>
              <w:t xml:space="preserve"> </w:t>
            </w:r>
            <w:r>
              <w:rPr>
                <w:sz w:val="18"/>
              </w:rPr>
              <w:t>(Chair)</w:t>
            </w:r>
          </w:p>
        </w:tc>
        <w:tc>
          <w:tcPr>
            <w:tcW w:w="6803" w:type="dxa"/>
          </w:tcPr>
          <w:p w14:paraId="33BCB698" w14:textId="77777777" w:rsidR="0017353A" w:rsidRDefault="001F33D0">
            <w:pPr>
              <w:pStyle w:val="TableParagraph"/>
              <w:spacing w:before="47"/>
              <w:ind w:left="26"/>
              <w:rPr>
                <w:sz w:val="18"/>
              </w:rPr>
            </w:pPr>
            <w:r>
              <w:rPr>
                <w:sz w:val="18"/>
              </w:rPr>
              <w:t>President</w:t>
            </w:r>
            <w:r>
              <w:rPr>
                <w:spacing w:val="-4"/>
                <w:sz w:val="18"/>
              </w:rPr>
              <w:t xml:space="preserve"> </w:t>
            </w:r>
            <w:r>
              <w:rPr>
                <w:sz w:val="18"/>
              </w:rPr>
              <w:t>of</w:t>
            </w:r>
            <w:r>
              <w:rPr>
                <w:spacing w:val="-2"/>
                <w:sz w:val="18"/>
              </w:rPr>
              <w:t xml:space="preserve"> </w:t>
            </w:r>
            <w:r>
              <w:rPr>
                <w:sz w:val="18"/>
              </w:rPr>
              <w:t>the</w:t>
            </w:r>
            <w:r>
              <w:rPr>
                <w:spacing w:val="-1"/>
                <w:sz w:val="18"/>
              </w:rPr>
              <w:t xml:space="preserve"> </w:t>
            </w:r>
            <w:r>
              <w:rPr>
                <w:sz w:val="18"/>
              </w:rPr>
              <w:t>Rural</w:t>
            </w:r>
            <w:r>
              <w:rPr>
                <w:spacing w:val="-1"/>
                <w:sz w:val="18"/>
              </w:rPr>
              <w:t xml:space="preserve"> </w:t>
            </w:r>
            <w:r>
              <w:rPr>
                <w:sz w:val="18"/>
              </w:rPr>
              <w:t>Doctors</w:t>
            </w:r>
            <w:r>
              <w:rPr>
                <w:spacing w:val="-3"/>
                <w:sz w:val="18"/>
              </w:rPr>
              <w:t xml:space="preserve"> </w:t>
            </w:r>
            <w:r>
              <w:rPr>
                <w:sz w:val="18"/>
              </w:rPr>
              <w:t>Association</w:t>
            </w:r>
            <w:r>
              <w:rPr>
                <w:spacing w:val="-2"/>
                <w:sz w:val="18"/>
              </w:rPr>
              <w:t xml:space="preserve"> </w:t>
            </w:r>
            <w:r>
              <w:rPr>
                <w:sz w:val="18"/>
              </w:rPr>
              <w:t>of</w:t>
            </w:r>
            <w:r>
              <w:rPr>
                <w:spacing w:val="1"/>
                <w:sz w:val="18"/>
              </w:rPr>
              <w:t xml:space="preserve"> </w:t>
            </w:r>
            <w:r>
              <w:rPr>
                <w:sz w:val="18"/>
              </w:rPr>
              <w:t>Australia</w:t>
            </w:r>
            <w:r>
              <w:rPr>
                <w:spacing w:val="-2"/>
                <w:sz w:val="18"/>
              </w:rPr>
              <w:t xml:space="preserve"> </w:t>
            </w:r>
            <w:r>
              <w:rPr>
                <w:sz w:val="18"/>
              </w:rPr>
              <w:t>(RDAA)</w:t>
            </w:r>
          </w:p>
        </w:tc>
      </w:tr>
      <w:tr w:rsidR="0017353A" w14:paraId="185BA650" w14:textId="77777777">
        <w:trPr>
          <w:trHeight w:val="1380"/>
        </w:trPr>
        <w:tc>
          <w:tcPr>
            <w:tcW w:w="2124" w:type="dxa"/>
          </w:tcPr>
          <w:p w14:paraId="7D38AB11" w14:textId="77777777" w:rsidR="0017353A" w:rsidRDefault="001F33D0">
            <w:pPr>
              <w:pStyle w:val="TableParagraph"/>
              <w:spacing w:before="47"/>
              <w:ind w:left="28"/>
              <w:rPr>
                <w:sz w:val="18"/>
              </w:rPr>
            </w:pPr>
            <w:r>
              <w:rPr>
                <w:sz w:val="18"/>
              </w:rPr>
              <w:t>Ms</w:t>
            </w:r>
            <w:r>
              <w:rPr>
                <w:spacing w:val="1"/>
                <w:sz w:val="18"/>
              </w:rPr>
              <w:t xml:space="preserve"> </w:t>
            </w:r>
            <w:r>
              <w:rPr>
                <w:sz w:val="18"/>
              </w:rPr>
              <w:t>Thy</w:t>
            </w:r>
            <w:r>
              <w:rPr>
                <w:spacing w:val="-4"/>
                <w:sz w:val="18"/>
              </w:rPr>
              <w:t xml:space="preserve"> </w:t>
            </w:r>
            <w:r>
              <w:rPr>
                <w:sz w:val="18"/>
              </w:rPr>
              <w:t>Cao</w:t>
            </w:r>
          </w:p>
        </w:tc>
        <w:tc>
          <w:tcPr>
            <w:tcW w:w="6803" w:type="dxa"/>
          </w:tcPr>
          <w:p w14:paraId="02079700" w14:textId="77777777" w:rsidR="0017353A" w:rsidRDefault="001F33D0">
            <w:pPr>
              <w:pStyle w:val="TableParagraph"/>
              <w:spacing w:before="47"/>
              <w:ind w:left="26" w:right="843"/>
              <w:rPr>
                <w:sz w:val="18"/>
              </w:rPr>
            </w:pPr>
            <w:r>
              <w:rPr>
                <w:sz w:val="18"/>
              </w:rPr>
              <w:t>President of the New South Wales Branch of the Australian Physiotherapy</w:t>
            </w:r>
            <w:r>
              <w:rPr>
                <w:spacing w:val="-47"/>
                <w:sz w:val="18"/>
              </w:rPr>
              <w:t xml:space="preserve"> </w:t>
            </w:r>
            <w:r>
              <w:rPr>
                <w:sz w:val="18"/>
              </w:rPr>
              <w:t>Association</w:t>
            </w:r>
          </w:p>
          <w:p w14:paraId="78389D29" w14:textId="77777777" w:rsidR="0017353A" w:rsidRDefault="001F33D0">
            <w:pPr>
              <w:pStyle w:val="TableParagraph"/>
              <w:spacing w:before="21"/>
              <w:ind w:left="26"/>
              <w:rPr>
                <w:sz w:val="18"/>
              </w:rPr>
            </w:pPr>
            <w:r>
              <w:rPr>
                <w:sz w:val="18"/>
              </w:rPr>
              <w:t>Current</w:t>
            </w:r>
            <w:r>
              <w:rPr>
                <w:spacing w:val="-3"/>
                <w:sz w:val="18"/>
              </w:rPr>
              <w:t xml:space="preserve"> </w:t>
            </w:r>
            <w:r>
              <w:rPr>
                <w:sz w:val="18"/>
              </w:rPr>
              <w:t>Chair</w:t>
            </w:r>
            <w:r>
              <w:rPr>
                <w:spacing w:val="-2"/>
                <w:sz w:val="18"/>
              </w:rPr>
              <w:t xml:space="preserve"> </w:t>
            </w:r>
            <w:r>
              <w:rPr>
                <w:sz w:val="18"/>
              </w:rPr>
              <w:t>of</w:t>
            </w:r>
            <w:r>
              <w:rPr>
                <w:spacing w:val="-5"/>
                <w:sz w:val="18"/>
              </w:rPr>
              <w:t xml:space="preserve"> </w:t>
            </w:r>
            <w:r>
              <w:rPr>
                <w:sz w:val="18"/>
              </w:rPr>
              <w:t>the</w:t>
            </w:r>
            <w:r>
              <w:rPr>
                <w:spacing w:val="-2"/>
                <w:sz w:val="18"/>
              </w:rPr>
              <w:t xml:space="preserve"> </w:t>
            </w:r>
            <w:r>
              <w:rPr>
                <w:sz w:val="18"/>
              </w:rPr>
              <w:t>University</w:t>
            </w:r>
            <w:r>
              <w:rPr>
                <w:spacing w:val="-3"/>
                <w:sz w:val="18"/>
              </w:rPr>
              <w:t xml:space="preserve"> </w:t>
            </w:r>
            <w:r>
              <w:rPr>
                <w:sz w:val="18"/>
              </w:rPr>
              <w:t>of</w:t>
            </w:r>
            <w:r>
              <w:rPr>
                <w:spacing w:val="-3"/>
                <w:sz w:val="18"/>
              </w:rPr>
              <w:t xml:space="preserve"> </w:t>
            </w:r>
            <w:r>
              <w:rPr>
                <w:sz w:val="18"/>
              </w:rPr>
              <w:t>Technology</w:t>
            </w:r>
            <w:r>
              <w:rPr>
                <w:spacing w:val="-4"/>
                <w:sz w:val="18"/>
              </w:rPr>
              <w:t xml:space="preserve"> </w:t>
            </w:r>
            <w:r>
              <w:rPr>
                <w:sz w:val="18"/>
              </w:rPr>
              <w:t>Sydney</w:t>
            </w:r>
            <w:r>
              <w:rPr>
                <w:spacing w:val="-4"/>
                <w:sz w:val="18"/>
              </w:rPr>
              <w:t xml:space="preserve"> </w:t>
            </w:r>
            <w:r>
              <w:rPr>
                <w:sz w:val="18"/>
              </w:rPr>
              <w:t>Physiotherapy</w:t>
            </w:r>
            <w:r>
              <w:rPr>
                <w:spacing w:val="-5"/>
                <w:sz w:val="18"/>
              </w:rPr>
              <w:t xml:space="preserve"> </w:t>
            </w:r>
            <w:r>
              <w:rPr>
                <w:sz w:val="18"/>
              </w:rPr>
              <w:t>Industry</w:t>
            </w:r>
            <w:r>
              <w:rPr>
                <w:spacing w:val="-47"/>
                <w:sz w:val="18"/>
              </w:rPr>
              <w:t xml:space="preserve"> </w:t>
            </w:r>
            <w:r>
              <w:rPr>
                <w:sz w:val="18"/>
              </w:rPr>
              <w:t>Advisory</w:t>
            </w:r>
            <w:r>
              <w:rPr>
                <w:spacing w:val="-3"/>
                <w:sz w:val="18"/>
              </w:rPr>
              <w:t xml:space="preserve"> </w:t>
            </w:r>
            <w:r>
              <w:rPr>
                <w:sz w:val="18"/>
              </w:rPr>
              <w:t>Board</w:t>
            </w:r>
          </w:p>
          <w:p w14:paraId="2EF216A6" w14:textId="77777777" w:rsidR="0017353A" w:rsidRDefault="001F33D0">
            <w:pPr>
              <w:pStyle w:val="TableParagraph"/>
              <w:spacing w:before="20"/>
              <w:ind w:left="26" w:right="253"/>
              <w:rPr>
                <w:sz w:val="18"/>
              </w:rPr>
            </w:pPr>
            <w:r>
              <w:rPr>
                <w:sz w:val="18"/>
              </w:rPr>
              <w:t>Member, State Insurance Regulatory Authority (SIRA) Allied 2014–2016 Member,</w:t>
            </w:r>
            <w:r>
              <w:rPr>
                <w:spacing w:val="-47"/>
                <w:sz w:val="18"/>
              </w:rPr>
              <w:t xml:space="preserve"> </w:t>
            </w:r>
            <w:r>
              <w:rPr>
                <w:sz w:val="18"/>
              </w:rPr>
              <w:t>Allied</w:t>
            </w:r>
            <w:r>
              <w:rPr>
                <w:spacing w:val="-2"/>
                <w:sz w:val="18"/>
              </w:rPr>
              <w:t xml:space="preserve"> </w:t>
            </w:r>
            <w:r>
              <w:rPr>
                <w:sz w:val="18"/>
              </w:rPr>
              <w:t>Health</w:t>
            </w:r>
            <w:r>
              <w:rPr>
                <w:spacing w:val="-1"/>
                <w:sz w:val="18"/>
              </w:rPr>
              <w:t xml:space="preserve"> </w:t>
            </w:r>
            <w:r>
              <w:rPr>
                <w:sz w:val="18"/>
              </w:rPr>
              <w:t>Practitioner</w:t>
            </w:r>
            <w:r>
              <w:rPr>
                <w:spacing w:val="-1"/>
                <w:sz w:val="18"/>
              </w:rPr>
              <w:t xml:space="preserve"> </w:t>
            </w:r>
            <w:r>
              <w:rPr>
                <w:sz w:val="18"/>
              </w:rPr>
              <w:t>Management</w:t>
            </w:r>
            <w:r>
              <w:rPr>
                <w:spacing w:val="-1"/>
                <w:sz w:val="18"/>
              </w:rPr>
              <w:t xml:space="preserve"> </w:t>
            </w:r>
            <w:r>
              <w:rPr>
                <w:sz w:val="18"/>
              </w:rPr>
              <w:t>Framework</w:t>
            </w:r>
            <w:r>
              <w:rPr>
                <w:spacing w:val="-1"/>
                <w:sz w:val="18"/>
              </w:rPr>
              <w:t xml:space="preserve"> </w:t>
            </w:r>
            <w:r>
              <w:rPr>
                <w:sz w:val="18"/>
              </w:rPr>
              <w:t>Review</w:t>
            </w:r>
            <w:r>
              <w:rPr>
                <w:spacing w:val="-4"/>
                <w:sz w:val="18"/>
              </w:rPr>
              <w:t xml:space="preserve"> </w:t>
            </w:r>
            <w:r>
              <w:rPr>
                <w:sz w:val="18"/>
              </w:rPr>
              <w:t>Working</w:t>
            </w:r>
            <w:r>
              <w:rPr>
                <w:spacing w:val="-1"/>
                <w:sz w:val="18"/>
              </w:rPr>
              <w:t xml:space="preserve"> </w:t>
            </w:r>
            <w:r>
              <w:rPr>
                <w:sz w:val="18"/>
              </w:rPr>
              <w:t>Party</w:t>
            </w:r>
          </w:p>
        </w:tc>
      </w:tr>
      <w:tr w:rsidR="0017353A" w14:paraId="4C546F19" w14:textId="77777777">
        <w:trPr>
          <w:trHeight w:val="1564"/>
        </w:trPr>
        <w:tc>
          <w:tcPr>
            <w:tcW w:w="2124" w:type="dxa"/>
          </w:tcPr>
          <w:p w14:paraId="0F0813E5" w14:textId="77777777" w:rsidR="0017353A" w:rsidRDefault="001F33D0">
            <w:pPr>
              <w:pStyle w:val="TableParagraph"/>
              <w:spacing w:before="47"/>
              <w:ind w:left="28"/>
              <w:rPr>
                <w:sz w:val="18"/>
              </w:rPr>
            </w:pPr>
            <w:r>
              <w:rPr>
                <w:sz w:val="18"/>
              </w:rPr>
              <w:t>Prof</w:t>
            </w:r>
            <w:r>
              <w:rPr>
                <w:spacing w:val="-1"/>
                <w:sz w:val="18"/>
              </w:rPr>
              <w:t xml:space="preserve"> </w:t>
            </w:r>
            <w:r>
              <w:rPr>
                <w:sz w:val="18"/>
              </w:rPr>
              <w:t>Steve</w:t>
            </w:r>
            <w:r>
              <w:rPr>
                <w:spacing w:val="-1"/>
                <w:sz w:val="18"/>
              </w:rPr>
              <w:t xml:space="preserve"> </w:t>
            </w:r>
            <w:r>
              <w:rPr>
                <w:sz w:val="18"/>
              </w:rPr>
              <w:t>Jan</w:t>
            </w:r>
          </w:p>
        </w:tc>
        <w:tc>
          <w:tcPr>
            <w:tcW w:w="6803" w:type="dxa"/>
          </w:tcPr>
          <w:p w14:paraId="43F000F2" w14:textId="77777777" w:rsidR="0017353A" w:rsidRDefault="001F33D0">
            <w:pPr>
              <w:pStyle w:val="TableParagraph"/>
              <w:spacing w:before="47"/>
              <w:ind w:left="26" w:right="633"/>
              <w:rPr>
                <w:sz w:val="18"/>
              </w:rPr>
            </w:pPr>
            <w:r>
              <w:rPr>
                <w:sz w:val="18"/>
              </w:rPr>
              <w:t>Head of the Health Economics and Process Evaluation Program, the George</w:t>
            </w:r>
            <w:r>
              <w:rPr>
                <w:spacing w:val="-47"/>
                <w:sz w:val="18"/>
              </w:rPr>
              <w:t xml:space="preserve"> </w:t>
            </w:r>
            <w:r>
              <w:rPr>
                <w:sz w:val="18"/>
              </w:rPr>
              <w:t>Institute</w:t>
            </w:r>
            <w:r>
              <w:rPr>
                <w:spacing w:val="-3"/>
                <w:sz w:val="18"/>
              </w:rPr>
              <w:t xml:space="preserve"> </w:t>
            </w:r>
            <w:r>
              <w:rPr>
                <w:sz w:val="18"/>
              </w:rPr>
              <w:t>for Global Health</w:t>
            </w:r>
          </w:p>
          <w:p w14:paraId="69612C10" w14:textId="77777777" w:rsidR="0017353A" w:rsidRDefault="001F33D0">
            <w:pPr>
              <w:pStyle w:val="TableParagraph"/>
              <w:spacing w:before="20" w:line="207" w:lineRule="exact"/>
              <w:ind w:left="26"/>
              <w:rPr>
                <w:sz w:val="18"/>
              </w:rPr>
            </w:pPr>
            <w:r>
              <w:rPr>
                <w:sz w:val="18"/>
              </w:rPr>
              <w:t>Professor,</w:t>
            </w:r>
            <w:r>
              <w:rPr>
                <w:spacing w:val="-4"/>
                <w:sz w:val="18"/>
              </w:rPr>
              <w:t xml:space="preserve"> </w:t>
            </w:r>
            <w:r>
              <w:rPr>
                <w:sz w:val="18"/>
              </w:rPr>
              <w:t>Sydney</w:t>
            </w:r>
            <w:r>
              <w:rPr>
                <w:spacing w:val="-5"/>
                <w:sz w:val="18"/>
              </w:rPr>
              <w:t xml:space="preserve"> </w:t>
            </w:r>
            <w:r>
              <w:rPr>
                <w:sz w:val="18"/>
              </w:rPr>
              <w:t>Medical</w:t>
            </w:r>
            <w:r>
              <w:rPr>
                <w:spacing w:val="-3"/>
                <w:sz w:val="18"/>
              </w:rPr>
              <w:t xml:space="preserve"> </w:t>
            </w:r>
            <w:r>
              <w:rPr>
                <w:sz w:val="18"/>
              </w:rPr>
              <w:t>School</w:t>
            </w:r>
          </w:p>
          <w:p w14:paraId="4FE44E15" w14:textId="77777777" w:rsidR="0017353A" w:rsidRDefault="001F33D0">
            <w:pPr>
              <w:pStyle w:val="TableParagraph"/>
              <w:ind w:left="26"/>
              <w:rPr>
                <w:sz w:val="18"/>
              </w:rPr>
            </w:pPr>
            <w:r>
              <w:rPr>
                <w:sz w:val="18"/>
              </w:rPr>
              <w:t>Associate,</w:t>
            </w:r>
            <w:r>
              <w:rPr>
                <w:spacing w:val="-3"/>
                <w:sz w:val="18"/>
              </w:rPr>
              <w:t xml:space="preserve"> </w:t>
            </w:r>
            <w:r>
              <w:rPr>
                <w:sz w:val="18"/>
              </w:rPr>
              <w:t>Menzies</w:t>
            </w:r>
            <w:r>
              <w:rPr>
                <w:spacing w:val="-2"/>
                <w:sz w:val="18"/>
              </w:rPr>
              <w:t xml:space="preserve"> </w:t>
            </w:r>
            <w:r>
              <w:rPr>
                <w:sz w:val="18"/>
              </w:rPr>
              <w:t>Centre</w:t>
            </w:r>
            <w:r>
              <w:rPr>
                <w:spacing w:val="-3"/>
                <w:sz w:val="18"/>
              </w:rPr>
              <w:t xml:space="preserve"> </w:t>
            </w:r>
            <w:r>
              <w:rPr>
                <w:sz w:val="18"/>
              </w:rPr>
              <w:t>for</w:t>
            </w:r>
            <w:r>
              <w:rPr>
                <w:spacing w:val="-4"/>
                <w:sz w:val="18"/>
              </w:rPr>
              <w:t xml:space="preserve"> </w:t>
            </w:r>
            <w:r>
              <w:rPr>
                <w:sz w:val="18"/>
              </w:rPr>
              <w:t>Health</w:t>
            </w:r>
            <w:r>
              <w:rPr>
                <w:spacing w:val="-3"/>
                <w:sz w:val="18"/>
              </w:rPr>
              <w:t xml:space="preserve"> </w:t>
            </w:r>
            <w:r>
              <w:rPr>
                <w:sz w:val="18"/>
              </w:rPr>
              <w:t>Policy</w:t>
            </w:r>
            <w:r>
              <w:rPr>
                <w:spacing w:val="-5"/>
                <w:sz w:val="18"/>
              </w:rPr>
              <w:t xml:space="preserve"> </w:t>
            </w:r>
            <w:r>
              <w:rPr>
                <w:sz w:val="18"/>
              </w:rPr>
              <w:t>and</w:t>
            </w:r>
            <w:r>
              <w:rPr>
                <w:spacing w:val="-5"/>
                <w:sz w:val="18"/>
              </w:rPr>
              <w:t xml:space="preserve"> </w:t>
            </w:r>
            <w:r>
              <w:rPr>
                <w:sz w:val="18"/>
              </w:rPr>
              <w:t>the</w:t>
            </w:r>
            <w:r>
              <w:rPr>
                <w:spacing w:val="-2"/>
                <w:sz w:val="18"/>
              </w:rPr>
              <w:t xml:space="preserve"> </w:t>
            </w:r>
            <w:r>
              <w:rPr>
                <w:sz w:val="18"/>
              </w:rPr>
              <w:t>Poche</w:t>
            </w:r>
            <w:r>
              <w:rPr>
                <w:spacing w:val="-3"/>
                <w:sz w:val="18"/>
              </w:rPr>
              <w:t xml:space="preserve"> </w:t>
            </w:r>
            <w:r>
              <w:rPr>
                <w:sz w:val="18"/>
              </w:rPr>
              <w:t>Centre</w:t>
            </w:r>
            <w:r>
              <w:rPr>
                <w:spacing w:val="-3"/>
                <w:sz w:val="18"/>
              </w:rPr>
              <w:t xml:space="preserve"> </w:t>
            </w:r>
            <w:r>
              <w:rPr>
                <w:sz w:val="18"/>
              </w:rPr>
              <w:t>for</w:t>
            </w:r>
            <w:r>
              <w:rPr>
                <w:spacing w:val="-3"/>
                <w:sz w:val="18"/>
              </w:rPr>
              <w:t xml:space="preserve"> </w:t>
            </w:r>
            <w:r>
              <w:rPr>
                <w:sz w:val="18"/>
              </w:rPr>
              <w:t>Indigenous</w:t>
            </w:r>
            <w:r>
              <w:rPr>
                <w:spacing w:val="-47"/>
                <w:sz w:val="18"/>
              </w:rPr>
              <w:t xml:space="preserve"> </w:t>
            </w:r>
            <w:r>
              <w:rPr>
                <w:sz w:val="18"/>
              </w:rPr>
              <w:t>Health</w:t>
            </w:r>
          </w:p>
          <w:p w14:paraId="04946788" w14:textId="77777777" w:rsidR="0017353A" w:rsidRDefault="001F33D0">
            <w:pPr>
              <w:pStyle w:val="TableParagraph"/>
              <w:ind w:left="26"/>
              <w:rPr>
                <w:sz w:val="18"/>
              </w:rPr>
            </w:pPr>
            <w:r>
              <w:rPr>
                <w:sz w:val="18"/>
              </w:rPr>
              <w:t>Chief</w:t>
            </w:r>
            <w:r>
              <w:rPr>
                <w:spacing w:val="-3"/>
                <w:sz w:val="18"/>
              </w:rPr>
              <w:t xml:space="preserve"> </w:t>
            </w:r>
            <w:r>
              <w:rPr>
                <w:sz w:val="18"/>
              </w:rPr>
              <w:t>Investigator,</w:t>
            </w:r>
            <w:r>
              <w:rPr>
                <w:spacing w:val="-4"/>
                <w:sz w:val="18"/>
              </w:rPr>
              <w:t xml:space="preserve"> </w:t>
            </w:r>
            <w:r>
              <w:rPr>
                <w:sz w:val="18"/>
              </w:rPr>
              <w:t>National</w:t>
            </w:r>
            <w:r>
              <w:rPr>
                <w:spacing w:val="-4"/>
                <w:sz w:val="18"/>
              </w:rPr>
              <w:t xml:space="preserve"> </w:t>
            </w:r>
            <w:r>
              <w:rPr>
                <w:sz w:val="18"/>
              </w:rPr>
              <w:t>Health</w:t>
            </w:r>
            <w:r>
              <w:rPr>
                <w:spacing w:val="-4"/>
                <w:sz w:val="18"/>
              </w:rPr>
              <w:t xml:space="preserve"> </w:t>
            </w:r>
            <w:r>
              <w:rPr>
                <w:sz w:val="18"/>
              </w:rPr>
              <w:t>and</w:t>
            </w:r>
            <w:r>
              <w:rPr>
                <w:spacing w:val="-3"/>
                <w:sz w:val="18"/>
              </w:rPr>
              <w:t xml:space="preserve"> </w:t>
            </w:r>
            <w:r>
              <w:rPr>
                <w:sz w:val="18"/>
              </w:rPr>
              <w:t>Medical</w:t>
            </w:r>
            <w:r>
              <w:rPr>
                <w:spacing w:val="-2"/>
                <w:sz w:val="18"/>
              </w:rPr>
              <w:t xml:space="preserve"> </w:t>
            </w:r>
            <w:r>
              <w:rPr>
                <w:sz w:val="18"/>
              </w:rPr>
              <w:t>Research</w:t>
            </w:r>
            <w:r>
              <w:rPr>
                <w:spacing w:val="-2"/>
                <w:sz w:val="18"/>
              </w:rPr>
              <w:t xml:space="preserve"> </w:t>
            </w:r>
            <w:r>
              <w:rPr>
                <w:sz w:val="18"/>
              </w:rPr>
              <w:t>Council</w:t>
            </w:r>
            <w:r>
              <w:rPr>
                <w:spacing w:val="-2"/>
                <w:sz w:val="18"/>
              </w:rPr>
              <w:t xml:space="preserve"> </w:t>
            </w:r>
            <w:r>
              <w:rPr>
                <w:sz w:val="18"/>
              </w:rPr>
              <w:t>(NHMRC)</w:t>
            </w:r>
            <w:r>
              <w:rPr>
                <w:spacing w:val="-47"/>
                <w:sz w:val="18"/>
              </w:rPr>
              <w:t xml:space="preserve"> </w:t>
            </w:r>
            <w:r>
              <w:rPr>
                <w:sz w:val="18"/>
              </w:rPr>
              <w:t>Australian</w:t>
            </w:r>
            <w:r>
              <w:rPr>
                <w:spacing w:val="-3"/>
                <w:sz w:val="18"/>
              </w:rPr>
              <w:t xml:space="preserve"> </w:t>
            </w:r>
            <w:r>
              <w:rPr>
                <w:sz w:val="18"/>
              </w:rPr>
              <w:t>Partnership Prevention Centre</w:t>
            </w:r>
          </w:p>
        </w:tc>
      </w:tr>
      <w:tr w:rsidR="0017353A" w14:paraId="09A1C644" w14:textId="77777777">
        <w:trPr>
          <w:trHeight w:val="923"/>
        </w:trPr>
        <w:tc>
          <w:tcPr>
            <w:tcW w:w="2124" w:type="dxa"/>
          </w:tcPr>
          <w:p w14:paraId="5E36EFBE" w14:textId="77777777" w:rsidR="0017353A" w:rsidRDefault="001F33D0">
            <w:pPr>
              <w:pStyle w:val="TableParagraph"/>
              <w:spacing w:before="47"/>
              <w:ind w:left="28"/>
              <w:rPr>
                <w:sz w:val="18"/>
              </w:rPr>
            </w:pPr>
            <w:r>
              <w:rPr>
                <w:sz w:val="18"/>
              </w:rPr>
              <w:t>Dr</w:t>
            </w:r>
            <w:r>
              <w:rPr>
                <w:spacing w:val="-2"/>
                <w:sz w:val="18"/>
              </w:rPr>
              <w:t xml:space="preserve"> </w:t>
            </w:r>
            <w:r>
              <w:rPr>
                <w:sz w:val="18"/>
              </w:rPr>
              <w:t>Elizabeth</w:t>
            </w:r>
            <w:r>
              <w:rPr>
                <w:spacing w:val="-4"/>
                <w:sz w:val="18"/>
              </w:rPr>
              <w:t xml:space="preserve"> </w:t>
            </w:r>
            <w:proofErr w:type="spellStart"/>
            <w:r>
              <w:rPr>
                <w:sz w:val="18"/>
              </w:rPr>
              <w:t>Marles</w:t>
            </w:r>
            <w:proofErr w:type="spellEnd"/>
          </w:p>
        </w:tc>
        <w:tc>
          <w:tcPr>
            <w:tcW w:w="6803" w:type="dxa"/>
          </w:tcPr>
          <w:p w14:paraId="7C9827CF" w14:textId="77777777" w:rsidR="0017353A" w:rsidRDefault="001F33D0">
            <w:pPr>
              <w:pStyle w:val="TableParagraph"/>
              <w:spacing w:before="47" w:line="207" w:lineRule="exact"/>
              <w:ind w:left="26"/>
              <w:rPr>
                <w:sz w:val="18"/>
              </w:rPr>
            </w:pPr>
            <w:r>
              <w:rPr>
                <w:sz w:val="18"/>
              </w:rPr>
              <w:t>Director,</w:t>
            </w:r>
            <w:r>
              <w:rPr>
                <w:spacing w:val="-2"/>
                <w:sz w:val="18"/>
              </w:rPr>
              <w:t xml:space="preserve"> </w:t>
            </w:r>
            <w:r>
              <w:rPr>
                <w:sz w:val="18"/>
              </w:rPr>
              <w:t>Hornsby-Brooklyn</w:t>
            </w:r>
            <w:r>
              <w:rPr>
                <w:spacing w:val="-1"/>
                <w:sz w:val="18"/>
              </w:rPr>
              <w:t xml:space="preserve"> </w:t>
            </w:r>
            <w:r>
              <w:rPr>
                <w:sz w:val="18"/>
              </w:rPr>
              <w:t>GP</w:t>
            </w:r>
            <w:r>
              <w:rPr>
                <w:spacing w:val="-2"/>
                <w:sz w:val="18"/>
              </w:rPr>
              <w:t xml:space="preserve"> </w:t>
            </w:r>
            <w:r>
              <w:rPr>
                <w:sz w:val="18"/>
              </w:rPr>
              <w:t>Unit</w:t>
            </w:r>
          </w:p>
          <w:p w14:paraId="743C1D97" w14:textId="77777777" w:rsidR="0017353A" w:rsidRDefault="001F33D0">
            <w:pPr>
              <w:pStyle w:val="TableParagraph"/>
              <w:spacing w:line="242" w:lineRule="auto"/>
              <w:ind w:left="26" w:right="754"/>
              <w:rPr>
                <w:sz w:val="18"/>
              </w:rPr>
            </w:pPr>
            <w:r>
              <w:rPr>
                <w:sz w:val="18"/>
              </w:rPr>
              <w:t>Past President, Royal Australian College of General Practitioners (RACGP)</w:t>
            </w:r>
            <w:r>
              <w:rPr>
                <w:spacing w:val="-47"/>
                <w:sz w:val="18"/>
              </w:rPr>
              <w:t xml:space="preserve"> </w:t>
            </w:r>
            <w:r>
              <w:rPr>
                <w:sz w:val="18"/>
              </w:rPr>
              <w:t>Member,</w:t>
            </w:r>
            <w:r>
              <w:rPr>
                <w:spacing w:val="-1"/>
                <w:sz w:val="18"/>
              </w:rPr>
              <w:t xml:space="preserve"> </w:t>
            </w:r>
            <w:r>
              <w:rPr>
                <w:sz w:val="18"/>
              </w:rPr>
              <w:t>Pharmaceutical Benefits</w:t>
            </w:r>
            <w:r>
              <w:rPr>
                <w:spacing w:val="-2"/>
                <w:sz w:val="18"/>
              </w:rPr>
              <w:t xml:space="preserve"> </w:t>
            </w:r>
            <w:r>
              <w:rPr>
                <w:sz w:val="18"/>
              </w:rPr>
              <w:t>Advisory</w:t>
            </w:r>
            <w:r>
              <w:rPr>
                <w:spacing w:val="-2"/>
                <w:sz w:val="18"/>
              </w:rPr>
              <w:t xml:space="preserve"> </w:t>
            </w:r>
            <w:r>
              <w:rPr>
                <w:sz w:val="18"/>
              </w:rPr>
              <w:t>Committee</w:t>
            </w:r>
          </w:p>
          <w:p w14:paraId="4148318D" w14:textId="77777777" w:rsidR="0017353A" w:rsidRDefault="001F33D0">
            <w:pPr>
              <w:pStyle w:val="TableParagraph"/>
              <w:spacing w:line="204" w:lineRule="exact"/>
              <w:ind w:left="26"/>
              <w:rPr>
                <w:sz w:val="18"/>
              </w:rPr>
            </w:pPr>
            <w:r>
              <w:rPr>
                <w:sz w:val="18"/>
              </w:rPr>
              <w:t>Director,</w:t>
            </w:r>
            <w:r>
              <w:rPr>
                <w:spacing w:val="-5"/>
                <w:sz w:val="18"/>
              </w:rPr>
              <w:t xml:space="preserve"> </w:t>
            </w:r>
            <w:r>
              <w:rPr>
                <w:sz w:val="18"/>
              </w:rPr>
              <w:t>Therapeutic</w:t>
            </w:r>
            <w:r>
              <w:rPr>
                <w:spacing w:val="-4"/>
                <w:sz w:val="18"/>
              </w:rPr>
              <w:t xml:space="preserve"> </w:t>
            </w:r>
            <w:r>
              <w:rPr>
                <w:sz w:val="18"/>
              </w:rPr>
              <w:t>Guidelines</w:t>
            </w:r>
          </w:p>
        </w:tc>
      </w:tr>
      <w:tr w:rsidR="0017353A" w14:paraId="40AB1F0C" w14:textId="77777777">
        <w:trPr>
          <w:trHeight w:val="510"/>
        </w:trPr>
        <w:tc>
          <w:tcPr>
            <w:tcW w:w="2124" w:type="dxa"/>
          </w:tcPr>
          <w:p w14:paraId="1E3FE297" w14:textId="77777777" w:rsidR="0017353A" w:rsidRDefault="001F33D0">
            <w:pPr>
              <w:pStyle w:val="TableParagraph"/>
              <w:spacing w:before="47"/>
              <w:ind w:left="28"/>
              <w:rPr>
                <w:sz w:val="18"/>
              </w:rPr>
            </w:pPr>
            <w:r>
              <w:rPr>
                <w:sz w:val="18"/>
              </w:rPr>
              <w:t>A/Prof</w:t>
            </w:r>
            <w:r>
              <w:rPr>
                <w:spacing w:val="-3"/>
                <w:sz w:val="18"/>
              </w:rPr>
              <w:t xml:space="preserve"> </w:t>
            </w:r>
            <w:r>
              <w:rPr>
                <w:sz w:val="18"/>
              </w:rPr>
              <w:t>Kathryn</w:t>
            </w:r>
            <w:r>
              <w:rPr>
                <w:spacing w:val="-3"/>
                <w:sz w:val="18"/>
              </w:rPr>
              <w:t xml:space="preserve"> </w:t>
            </w:r>
            <w:proofErr w:type="spellStart"/>
            <w:r>
              <w:rPr>
                <w:sz w:val="18"/>
              </w:rPr>
              <w:t>Panaretto</w:t>
            </w:r>
            <w:proofErr w:type="spellEnd"/>
          </w:p>
        </w:tc>
        <w:tc>
          <w:tcPr>
            <w:tcW w:w="6803" w:type="dxa"/>
          </w:tcPr>
          <w:p w14:paraId="13E48410" w14:textId="77777777" w:rsidR="0017353A" w:rsidRDefault="001F33D0">
            <w:pPr>
              <w:pStyle w:val="TableParagraph"/>
              <w:spacing w:before="47"/>
              <w:ind w:left="26" w:right="63"/>
              <w:rPr>
                <w:sz w:val="18"/>
              </w:rPr>
            </w:pPr>
            <w:r>
              <w:rPr>
                <w:sz w:val="18"/>
              </w:rPr>
              <w:t>Research Fellow, Centre for Chronic Disease, The University of Queensland School</w:t>
            </w:r>
            <w:r>
              <w:rPr>
                <w:spacing w:val="-47"/>
                <w:sz w:val="18"/>
              </w:rPr>
              <w:t xml:space="preserve"> </w:t>
            </w:r>
            <w:r>
              <w:rPr>
                <w:sz w:val="18"/>
              </w:rPr>
              <w:t>of</w:t>
            </w:r>
            <w:r>
              <w:rPr>
                <w:spacing w:val="-1"/>
                <w:sz w:val="18"/>
              </w:rPr>
              <w:t xml:space="preserve"> </w:t>
            </w:r>
            <w:r>
              <w:rPr>
                <w:sz w:val="18"/>
              </w:rPr>
              <w:t>Medicine, Royal Brisbane &amp;</w:t>
            </w:r>
            <w:r>
              <w:rPr>
                <w:spacing w:val="-7"/>
                <w:sz w:val="18"/>
              </w:rPr>
              <w:t xml:space="preserve"> </w:t>
            </w:r>
            <w:r>
              <w:rPr>
                <w:sz w:val="18"/>
              </w:rPr>
              <w:t>Women's</w:t>
            </w:r>
            <w:r>
              <w:rPr>
                <w:spacing w:val="1"/>
                <w:sz w:val="18"/>
              </w:rPr>
              <w:t xml:space="preserve"> </w:t>
            </w:r>
            <w:r>
              <w:rPr>
                <w:sz w:val="18"/>
              </w:rPr>
              <w:t>Hospital</w:t>
            </w:r>
          </w:p>
        </w:tc>
      </w:tr>
      <w:tr w:rsidR="0017353A" w14:paraId="0EFE5F20" w14:textId="77777777">
        <w:trPr>
          <w:trHeight w:val="1190"/>
        </w:trPr>
        <w:tc>
          <w:tcPr>
            <w:tcW w:w="2124" w:type="dxa"/>
          </w:tcPr>
          <w:p w14:paraId="7FD2E2E7" w14:textId="77777777" w:rsidR="0017353A" w:rsidRDefault="001F33D0">
            <w:pPr>
              <w:pStyle w:val="TableParagraph"/>
              <w:spacing w:before="47"/>
              <w:ind w:left="28" w:right="425"/>
              <w:rPr>
                <w:sz w:val="18"/>
              </w:rPr>
            </w:pPr>
            <w:r>
              <w:rPr>
                <w:sz w:val="18"/>
              </w:rPr>
              <w:t xml:space="preserve">Prof Tim </w:t>
            </w:r>
            <w:proofErr w:type="spellStart"/>
            <w:r>
              <w:rPr>
                <w:sz w:val="18"/>
              </w:rPr>
              <w:t>Usherwood</w:t>
            </w:r>
            <w:proofErr w:type="spellEnd"/>
            <w:r>
              <w:rPr>
                <w:spacing w:val="-48"/>
                <w:sz w:val="18"/>
              </w:rPr>
              <w:t xml:space="preserve"> </w:t>
            </w:r>
            <w:r>
              <w:rPr>
                <w:sz w:val="18"/>
              </w:rPr>
              <w:t>(Committee</w:t>
            </w:r>
            <w:r>
              <w:rPr>
                <w:spacing w:val="-3"/>
                <w:sz w:val="18"/>
              </w:rPr>
              <w:t xml:space="preserve"> </w:t>
            </w:r>
            <w:r>
              <w:rPr>
                <w:sz w:val="18"/>
              </w:rPr>
              <w:t>Chair)</w:t>
            </w:r>
          </w:p>
        </w:tc>
        <w:tc>
          <w:tcPr>
            <w:tcW w:w="6803" w:type="dxa"/>
          </w:tcPr>
          <w:p w14:paraId="5857A610" w14:textId="77777777" w:rsidR="0017353A" w:rsidRDefault="001F33D0">
            <w:pPr>
              <w:pStyle w:val="TableParagraph"/>
              <w:spacing w:before="47"/>
              <w:ind w:left="26" w:right="493"/>
              <w:rPr>
                <w:sz w:val="18"/>
              </w:rPr>
            </w:pPr>
            <w:r>
              <w:rPr>
                <w:sz w:val="18"/>
              </w:rPr>
              <w:t>Head,</w:t>
            </w:r>
            <w:r>
              <w:rPr>
                <w:spacing w:val="-3"/>
                <w:sz w:val="18"/>
              </w:rPr>
              <w:t xml:space="preserve"> </w:t>
            </w:r>
            <w:r>
              <w:rPr>
                <w:sz w:val="18"/>
              </w:rPr>
              <w:t>Department</w:t>
            </w:r>
            <w:r>
              <w:rPr>
                <w:spacing w:val="-4"/>
                <w:sz w:val="18"/>
              </w:rPr>
              <w:t xml:space="preserve"> </w:t>
            </w:r>
            <w:r>
              <w:rPr>
                <w:sz w:val="18"/>
              </w:rPr>
              <w:t>of</w:t>
            </w:r>
            <w:r>
              <w:rPr>
                <w:spacing w:val="-3"/>
                <w:sz w:val="18"/>
              </w:rPr>
              <w:t xml:space="preserve"> </w:t>
            </w:r>
            <w:r>
              <w:rPr>
                <w:sz w:val="18"/>
              </w:rPr>
              <w:t>General</w:t>
            </w:r>
            <w:r>
              <w:rPr>
                <w:spacing w:val="-4"/>
                <w:sz w:val="18"/>
              </w:rPr>
              <w:t xml:space="preserve"> </w:t>
            </w:r>
            <w:r>
              <w:rPr>
                <w:sz w:val="18"/>
              </w:rPr>
              <w:t>Practice,</w:t>
            </w:r>
            <w:r>
              <w:rPr>
                <w:spacing w:val="-3"/>
                <w:sz w:val="18"/>
              </w:rPr>
              <w:t xml:space="preserve"> </w:t>
            </w:r>
            <w:r>
              <w:rPr>
                <w:sz w:val="18"/>
              </w:rPr>
              <w:t>Sydney</w:t>
            </w:r>
            <w:r>
              <w:rPr>
                <w:spacing w:val="-4"/>
                <w:sz w:val="18"/>
              </w:rPr>
              <w:t xml:space="preserve"> </w:t>
            </w:r>
            <w:r>
              <w:rPr>
                <w:sz w:val="18"/>
              </w:rPr>
              <w:t>Medical</w:t>
            </w:r>
            <w:r>
              <w:rPr>
                <w:spacing w:val="-3"/>
                <w:sz w:val="18"/>
              </w:rPr>
              <w:t xml:space="preserve"> </w:t>
            </w:r>
            <w:r>
              <w:rPr>
                <w:sz w:val="18"/>
              </w:rPr>
              <w:t>School,</w:t>
            </w:r>
            <w:r>
              <w:rPr>
                <w:spacing w:val="-2"/>
                <w:sz w:val="18"/>
              </w:rPr>
              <w:t xml:space="preserve"> </w:t>
            </w:r>
            <w:r>
              <w:rPr>
                <w:sz w:val="18"/>
              </w:rPr>
              <w:t>University</w:t>
            </w:r>
            <w:r>
              <w:rPr>
                <w:spacing w:val="-4"/>
                <w:sz w:val="18"/>
              </w:rPr>
              <w:t xml:space="preserve"> </w:t>
            </w:r>
            <w:r>
              <w:rPr>
                <w:sz w:val="18"/>
              </w:rPr>
              <w:t>of</w:t>
            </w:r>
            <w:r>
              <w:rPr>
                <w:spacing w:val="-47"/>
                <w:sz w:val="18"/>
              </w:rPr>
              <w:t xml:space="preserve"> </w:t>
            </w:r>
            <w:r>
              <w:rPr>
                <w:sz w:val="18"/>
              </w:rPr>
              <w:t>Sydney</w:t>
            </w:r>
          </w:p>
          <w:p w14:paraId="358A8E40" w14:textId="77777777" w:rsidR="0017353A" w:rsidRDefault="001F33D0">
            <w:pPr>
              <w:pStyle w:val="TableParagraph"/>
              <w:spacing w:before="20" w:line="261" w:lineRule="auto"/>
              <w:ind w:left="26" w:right="1002"/>
              <w:rPr>
                <w:sz w:val="18"/>
              </w:rPr>
            </w:pPr>
            <w:r>
              <w:rPr>
                <w:sz w:val="18"/>
              </w:rPr>
              <w:t>Visiting</w:t>
            </w:r>
            <w:r>
              <w:rPr>
                <w:spacing w:val="-3"/>
                <w:sz w:val="18"/>
              </w:rPr>
              <w:t xml:space="preserve"> </w:t>
            </w:r>
            <w:r>
              <w:rPr>
                <w:sz w:val="18"/>
              </w:rPr>
              <w:t>Professorial</w:t>
            </w:r>
            <w:r>
              <w:rPr>
                <w:spacing w:val="-5"/>
                <w:sz w:val="18"/>
              </w:rPr>
              <w:t xml:space="preserve"> </w:t>
            </w:r>
            <w:r>
              <w:rPr>
                <w:sz w:val="18"/>
              </w:rPr>
              <w:t>Fellow, the</w:t>
            </w:r>
            <w:r>
              <w:rPr>
                <w:spacing w:val="-1"/>
                <w:sz w:val="18"/>
              </w:rPr>
              <w:t xml:space="preserve"> </w:t>
            </w:r>
            <w:r>
              <w:rPr>
                <w:sz w:val="18"/>
              </w:rPr>
              <w:t>George</w:t>
            </w:r>
            <w:r>
              <w:rPr>
                <w:spacing w:val="-5"/>
                <w:sz w:val="18"/>
              </w:rPr>
              <w:t xml:space="preserve"> </w:t>
            </w:r>
            <w:r>
              <w:rPr>
                <w:sz w:val="18"/>
              </w:rPr>
              <w:t>Institute</w:t>
            </w:r>
            <w:r>
              <w:rPr>
                <w:spacing w:val="-3"/>
                <w:sz w:val="18"/>
              </w:rPr>
              <w:t xml:space="preserve"> </w:t>
            </w:r>
            <w:r>
              <w:rPr>
                <w:sz w:val="18"/>
              </w:rPr>
              <w:t>for</w:t>
            </w:r>
            <w:r>
              <w:rPr>
                <w:spacing w:val="-5"/>
                <w:sz w:val="18"/>
              </w:rPr>
              <w:t xml:space="preserve"> </w:t>
            </w:r>
            <w:r>
              <w:rPr>
                <w:sz w:val="18"/>
              </w:rPr>
              <w:t>Global</w:t>
            </w:r>
            <w:r>
              <w:rPr>
                <w:spacing w:val="-3"/>
                <w:sz w:val="18"/>
              </w:rPr>
              <w:t xml:space="preserve"> </w:t>
            </w:r>
            <w:r>
              <w:rPr>
                <w:sz w:val="18"/>
              </w:rPr>
              <w:t>Health</w:t>
            </w:r>
            <w:r>
              <w:rPr>
                <w:spacing w:val="-47"/>
                <w:sz w:val="18"/>
              </w:rPr>
              <w:t xml:space="preserve"> </w:t>
            </w:r>
            <w:r>
              <w:rPr>
                <w:sz w:val="18"/>
              </w:rPr>
              <w:t>Clinical</w:t>
            </w:r>
            <w:r>
              <w:rPr>
                <w:spacing w:val="-1"/>
                <w:sz w:val="18"/>
              </w:rPr>
              <w:t xml:space="preserve"> </w:t>
            </w:r>
            <w:r>
              <w:rPr>
                <w:sz w:val="18"/>
              </w:rPr>
              <w:t>Academic,</w:t>
            </w:r>
            <w:r>
              <w:rPr>
                <w:spacing w:val="-7"/>
                <w:sz w:val="18"/>
              </w:rPr>
              <w:t xml:space="preserve"> </w:t>
            </w:r>
            <w:r>
              <w:rPr>
                <w:sz w:val="18"/>
              </w:rPr>
              <w:t>Westmead</w:t>
            </w:r>
            <w:r>
              <w:rPr>
                <w:spacing w:val="-2"/>
                <w:sz w:val="18"/>
              </w:rPr>
              <w:t xml:space="preserve"> </w:t>
            </w:r>
            <w:r>
              <w:rPr>
                <w:sz w:val="18"/>
              </w:rPr>
              <w:t>Hospital</w:t>
            </w:r>
          </w:p>
          <w:p w14:paraId="1F80104F" w14:textId="77777777" w:rsidR="0017353A" w:rsidRDefault="001F33D0">
            <w:pPr>
              <w:pStyle w:val="TableParagraph"/>
              <w:spacing w:before="2"/>
              <w:ind w:left="26"/>
              <w:rPr>
                <w:sz w:val="18"/>
              </w:rPr>
            </w:pPr>
            <w:r>
              <w:rPr>
                <w:sz w:val="18"/>
              </w:rPr>
              <w:t>GP,</w:t>
            </w:r>
            <w:r>
              <w:rPr>
                <w:spacing w:val="-2"/>
                <w:sz w:val="18"/>
              </w:rPr>
              <w:t xml:space="preserve"> </w:t>
            </w:r>
            <w:r>
              <w:rPr>
                <w:sz w:val="18"/>
              </w:rPr>
              <w:t>Sydney</w:t>
            </w:r>
            <w:r>
              <w:rPr>
                <w:spacing w:val="-7"/>
                <w:sz w:val="18"/>
              </w:rPr>
              <w:t xml:space="preserve"> </w:t>
            </w:r>
            <w:r>
              <w:rPr>
                <w:sz w:val="18"/>
              </w:rPr>
              <w:t>West</w:t>
            </w:r>
            <w:r>
              <w:rPr>
                <w:spacing w:val="-1"/>
                <w:sz w:val="18"/>
              </w:rPr>
              <w:t xml:space="preserve"> </w:t>
            </w:r>
            <w:r>
              <w:rPr>
                <w:sz w:val="18"/>
              </w:rPr>
              <w:t>Aboriginal</w:t>
            </w:r>
            <w:r>
              <w:rPr>
                <w:spacing w:val="-2"/>
                <w:sz w:val="18"/>
              </w:rPr>
              <w:t xml:space="preserve"> </w:t>
            </w:r>
            <w:r>
              <w:rPr>
                <w:sz w:val="18"/>
              </w:rPr>
              <w:t>Health</w:t>
            </w:r>
            <w:r>
              <w:rPr>
                <w:spacing w:val="-3"/>
                <w:sz w:val="18"/>
              </w:rPr>
              <w:t xml:space="preserve"> </w:t>
            </w:r>
            <w:r>
              <w:rPr>
                <w:sz w:val="18"/>
              </w:rPr>
              <w:t>Service</w:t>
            </w:r>
          </w:p>
        </w:tc>
      </w:tr>
    </w:tbl>
    <w:p w14:paraId="4F93F97C" w14:textId="77777777" w:rsidR="0017353A" w:rsidRDefault="001F33D0">
      <w:pPr>
        <w:pStyle w:val="BodyText"/>
        <w:spacing w:before="119" w:line="259" w:lineRule="auto"/>
        <w:ind w:left="140" w:right="873"/>
      </w:pPr>
      <w:r>
        <w:t>The DIWG developed the requests outlined in the following sections, which were then unanimously</w:t>
      </w:r>
      <w:r>
        <w:rPr>
          <w:spacing w:val="-47"/>
        </w:rPr>
        <w:t xml:space="preserve"> </w:t>
      </w:r>
      <w:r>
        <w:t>endorsed by the Committee. The requests relate to MBS items that represent high-volume and/or</w:t>
      </w:r>
      <w:r>
        <w:rPr>
          <w:spacing w:val="1"/>
        </w:rPr>
        <w:t xml:space="preserve"> </w:t>
      </w:r>
      <w:r>
        <w:t>high-benefit services that are predominately requested by GPs. In making these requests, the</w:t>
      </w:r>
      <w:r>
        <w:rPr>
          <w:spacing w:val="1"/>
        </w:rPr>
        <w:t xml:space="preserve"> </w:t>
      </w:r>
      <w:r>
        <w:t>Committee noted</w:t>
      </w:r>
      <w:r>
        <w:rPr>
          <w:spacing w:val="1"/>
        </w:rPr>
        <w:t xml:space="preserve"> </w:t>
      </w:r>
      <w:r>
        <w:t>the</w:t>
      </w:r>
      <w:r>
        <w:rPr>
          <w:spacing w:val="1"/>
        </w:rPr>
        <w:t xml:space="preserve"> </w:t>
      </w:r>
      <w:r>
        <w:t>following:</w:t>
      </w:r>
    </w:p>
    <w:p w14:paraId="7AD6DFFD" w14:textId="77777777" w:rsidR="0017353A" w:rsidRDefault="0017353A">
      <w:pPr>
        <w:pStyle w:val="BodyText"/>
        <w:spacing w:before="6"/>
        <w:rPr>
          <w:sz w:val="8"/>
        </w:rPr>
      </w:pPr>
    </w:p>
    <w:p w14:paraId="205BD3DD" w14:textId="77777777" w:rsidR="0017353A" w:rsidRDefault="001F33D0">
      <w:pPr>
        <w:pStyle w:val="BodyText"/>
        <w:spacing w:before="56"/>
        <w:ind w:left="500" w:right="923"/>
      </w:pPr>
      <w:r>
        <w:rPr>
          <w:noProof/>
        </w:rPr>
        <w:drawing>
          <wp:anchor distT="0" distB="0" distL="0" distR="0" simplePos="0" relativeHeight="15813632" behindDoc="0" locked="0" layoutInCell="1" allowOverlap="1" wp14:anchorId="03E4CD32" wp14:editId="05E70F47">
            <wp:simplePos x="0" y="0"/>
            <wp:positionH relativeFrom="page">
              <wp:posOffset>919061</wp:posOffset>
            </wp:positionH>
            <wp:positionV relativeFrom="paragraph">
              <wp:posOffset>79141</wp:posOffset>
            </wp:positionV>
            <wp:extent cx="74586" cy="91211"/>
            <wp:effectExtent l="0" t="0" r="0" b="0"/>
            <wp:wrapNone/>
            <wp:docPr id="27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MBS Review Taskforce’s goals are to ensure that the MBS funds “affordable and universal</w:t>
      </w:r>
      <w:r>
        <w:rPr>
          <w:spacing w:val="1"/>
        </w:rPr>
        <w:t xml:space="preserve"> </w:t>
      </w:r>
      <w:r>
        <w:t>access” to “best practice health services” that represent both “value for the individual patient”</w:t>
      </w:r>
      <w:r>
        <w:rPr>
          <w:spacing w:val="-47"/>
        </w:rPr>
        <w:t xml:space="preserve"> </w:t>
      </w:r>
      <w:r>
        <w:t>and</w:t>
      </w:r>
      <w:r>
        <w:rPr>
          <w:spacing w:val="-2"/>
        </w:rPr>
        <w:t xml:space="preserve"> </w:t>
      </w:r>
      <w:r>
        <w:t>“value</w:t>
      </w:r>
      <w:r>
        <w:rPr>
          <w:spacing w:val="1"/>
        </w:rPr>
        <w:t xml:space="preserve"> </w:t>
      </w:r>
      <w:r>
        <w:t>for the</w:t>
      </w:r>
      <w:r>
        <w:rPr>
          <w:spacing w:val="-2"/>
        </w:rPr>
        <w:t xml:space="preserve"> </w:t>
      </w:r>
      <w:r>
        <w:t>community.”</w:t>
      </w:r>
    </w:p>
    <w:p w14:paraId="7DDB8EF0" w14:textId="77777777" w:rsidR="0017353A" w:rsidRDefault="001F33D0">
      <w:pPr>
        <w:pStyle w:val="BodyText"/>
        <w:spacing w:before="121"/>
        <w:ind w:left="500" w:right="996"/>
      </w:pPr>
      <w:r>
        <w:rPr>
          <w:noProof/>
        </w:rPr>
        <w:drawing>
          <wp:anchor distT="0" distB="0" distL="0" distR="0" simplePos="0" relativeHeight="15814144" behindDoc="0" locked="0" layoutInCell="1" allowOverlap="1" wp14:anchorId="5E322213" wp14:editId="0C41D68F">
            <wp:simplePos x="0" y="0"/>
            <wp:positionH relativeFrom="page">
              <wp:posOffset>919061</wp:posOffset>
            </wp:positionH>
            <wp:positionV relativeFrom="paragraph">
              <wp:posOffset>120416</wp:posOffset>
            </wp:positionV>
            <wp:extent cx="74586" cy="91211"/>
            <wp:effectExtent l="0" t="0" r="0" b="0"/>
            <wp:wrapNone/>
            <wp:docPr id="28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Ensuring best-practice and high-value diagnostic services, such as diagnostic imaging, requires</w:t>
      </w:r>
      <w:r>
        <w:rPr>
          <w:spacing w:val="-47"/>
        </w:rPr>
        <w:t xml:space="preserve"> </w:t>
      </w:r>
      <w:r>
        <w:t>consideration of the service in the clinical context of the consumer’s journey. The requesting</w:t>
      </w:r>
      <w:r>
        <w:rPr>
          <w:spacing w:val="1"/>
        </w:rPr>
        <w:t xml:space="preserve"> </w:t>
      </w:r>
      <w:r>
        <w:t>clinician should consider the relative merits of a request for diagnostic imaging (and whether</w:t>
      </w:r>
      <w:r>
        <w:rPr>
          <w:spacing w:val="1"/>
        </w:rPr>
        <w:t xml:space="preserve"> </w:t>
      </w:r>
      <w:r>
        <w:t>such imaging would change management decisions and consumer outcomes) versus the</w:t>
      </w:r>
      <w:r>
        <w:rPr>
          <w:spacing w:val="1"/>
        </w:rPr>
        <w:t xml:space="preserve"> </w:t>
      </w:r>
      <w:r>
        <w:t>benefits of clinical examination and judgement, watchful waiting and presumptive treatment.</w:t>
      </w:r>
      <w:r>
        <w:rPr>
          <w:spacing w:val="-47"/>
        </w:rPr>
        <w:t xml:space="preserve"> </w:t>
      </w:r>
      <w:r>
        <w:t>If</w:t>
      </w:r>
      <w:r>
        <w:rPr>
          <w:spacing w:val="-1"/>
        </w:rPr>
        <w:t xml:space="preserve"> </w:t>
      </w:r>
      <w:r>
        <w:t>imaging</w:t>
      </w:r>
      <w:r>
        <w:rPr>
          <w:spacing w:val="-1"/>
        </w:rPr>
        <w:t xml:space="preserve"> </w:t>
      </w:r>
      <w:r>
        <w:t>is</w:t>
      </w:r>
      <w:r>
        <w:rPr>
          <w:spacing w:val="-3"/>
        </w:rPr>
        <w:t xml:space="preserve"> </w:t>
      </w:r>
      <w:r>
        <w:t>warranted,</w:t>
      </w:r>
      <w:r>
        <w:rPr>
          <w:spacing w:val="-3"/>
        </w:rPr>
        <w:t xml:space="preserve"> </w:t>
      </w:r>
      <w:r>
        <w:t>the</w:t>
      </w:r>
      <w:r>
        <w:rPr>
          <w:spacing w:val="-3"/>
        </w:rPr>
        <w:t xml:space="preserve"> </w:t>
      </w:r>
      <w:r>
        <w:t>clinician</w:t>
      </w:r>
      <w:r>
        <w:rPr>
          <w:spacing w:val="-1"/>
        </w:rPr>
        <w:t xml:space="preserve"> </w:t>
      </w:r>
      <w:r>
        <w:t>should</w:t>
      </w:r>
      <w:r>
        <w:rPr>
          <w:spacing w:val="-1"/>
        </w:rPr>
        <w:t xml:space="preserve"> </w:t>
      </w:r>
      <w:r>
        <w:t>consider</w:t>
      </w:r>
      <w:r>
        <w:rPr>
          <w:spacing w:val="-3"/>
        </w:rPr>
        <w:t xml:space="preserve"> </w:t>
      </w:r>
      <w:r>
        <w:t>which</w:t>
      </w:r>
      <w:r>
        <w:rPr>
          <w:spacing w:val="-1"/>
        </w:rPr>
        <w:t xml:space="preserve"> </w:t>
      </w:r>
      <w:r>
        <w:t>investigation</w:t>
      </w:r>
      <w:r>
        <w:rPr>
          <w:spacing w:val="-2"/>
        </w:rPr>
        <w:t xml:space="preserve"> </w:t>
      </w:r>
      <w:r>
        <w:t>is</w:t>
      </w:r>
      <w:r>
        <w:rPr>
          <w:spacing w:val="-2"/>
        </w:rPr>
        <w:t xml:space="preserve"> </w:t>
      </w:r>
      <w:r>
        <w:t>most</w:t>
      </w:r>
      <w:r>
        <w:rPr>
          <w:spacing w:val="-1"/>
        </w:rPr>
        <w:t xml:space="preserve"> </w:t>
      </w:r>
      <w:r>
        <w:t>appropriate.</w:t>
      </w:r>
    </w:p>
    <w:p w14:paraId="6B077C3B" w14:textId="77777777" w:rsidR="0017353A" w:rsidRDefault="001F33D0">
      <w:pPr>
        <w:pStyle w:val="BodyText"/>
        <w:spacing w:before="119"/>
        <w:ind w:left="500" w:right="917"/>
      </w:pPr>
      <w:r>
        <w:rPr>
          <w:noProof/>
        </w:rPr>
        <w:drawing>
          <wp:anchor distT="0" distB="0" distL="0" distR="0" simplePos="0" relativeHeight="15814656" behindDoc="0" locked="0" layoutInCell="1" allowOverlap="1" wp14:anchorId="1EBEF8A8" wp14:editId="54D0F587">
            <wp:simplePos x="0" y="0"/>
            <wp:positionH relativeFrom="page">
              <wp:posOffset>919061</wp:posOffset>
            </wp:positionH>
            <wp:positionV relativeFrom="paragraph">
              <wp:posOffset>119146</wp:posOffset>
            </wp:positionV>
            <wp:extent cx="74586" cy="91211"/>
            <wp:effectExtent l="0" t="0" r="0" b="0"/>
            <wp:wrapNone/>
            <wp:docPr id="28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GPs</w:t>
      </w:r>
      <w:r>
        <w:rPr>
          <w:spacing w:val="-2"/>
        </w:rPr>
        <w:t xml:space="preserve"> </w:t>
      </w:r>
      <w:r>
        <w:t>make</w:t>
      </w:r>
      <w:r>
        <w:rPr>
          <w:spacing w:val="2"/>
        </w:rPr>
        <w:t xml:space="preserve"> </w:t>
      </w:r>
      <w:proofErr w:type="gramStart"/>
      <w:r>
        <w:t>the majority</w:t>
      </w:r>
      <w:r>
        <w:rPr>
          <w:spacing w:val="-1"/>
        </w:rPr>
        <w:t xml:space="preserve"> </w:t>
      </w:r>
      <w:r>
        <w:t>of</w:t>
      </w:r>
      <w:proofErr w:type="gramEnd"/>
      <w:r>
        <w:rPr>
          <w:spacing w:val="1"/>
        </w:rPr>
        <w:t xml:space="preserve"> </w:t>
      </w:r>
      <w:r>
        <w:t>diagnostic</w:t>
      </w:r>
      <w:r>
        <w:rPr>
          <w:spacing w:val="1"/>
        </w:rPr>
        <w:t xml:space="preserve"> </w:t>
      </w:r>
      <w:r>
        <w:t>imaging</w:t>
      </w:r>
      <w:r>
        <w:rPr>
          <w:spacing w:val="-1"/>
        </w:rPr>
        <w:t xml:space="preserve"> </w:t>
      </w:r>
      <w:r>
        <w:t>requests.</w:t>
      </w:r>
      <w:r>
        <w:rPr>
          <w:spacing w:val="-2"/>
        </w:rPr>
        <w:t xml:space="preserve"> </w:t>
      </w:r>
      <w:r>
        <w:t>As</w:t>
      </w:r>
      <w:r>
        <w:rPr>
          <w:spacing w:val="3"/>
        </w:rPr>
        <w:t xml:space="preserve"> </w:t>
      </w:r>
      <w:r>
        <w:t>a result,</w:t>
      </w:r>
      <w:r>
        <w:rPr>
          <w:spacing w:val="1"/>
        </w:rPr>
        <w:t xml:space="preserve"> </w:t>
      </w:r>
      <w:r>
        <w:t>GPs</w:t>
      </w:r>
      <w:r>
        <w:rPr>
          <w:spacing w:val="1"/>
        </w:rPr>
        <w:t xml:space="preserve"> </w:t>
      </w:r>
      <w:r>
        <w:t>play an</w:t>
      </w:r>
      <w:r>
        <w:rPr>
          <w:spacing w:val="1"/>
        </w:rPr>
        <w:t xml:space="preserve"> </w:t>
      </w:r>
      <w:r>
        <w:t>important</w:t>
      </w:r>
      <w:r>
        <w:rPr>
          <w:spacing w:val="1"/>
        </w:rPr>
        <w:t xml:space="preserve"> </w:t>
      </w:r>
      <w:r>
        <w:t>role</w:t>
      </w:r>
      <w:r>
        <w:rPr>
          <w:spacing w:val="1"/>
        </w:rPr>
        <w:t xml:space="preserve"> </w:t>
      </w:r>
      <w:r>
        <w:t>in</w:t>
      </w:r>
      <w:r>
        <w:rPr>
          <w:spacing w:val="-3"/>
        </w:rPr>
        <w:t xml:space="preserve"> </w:t>
      </w:r>
      <w:r>
        <w:t>helping</w:t>
      </w:r>
      <w:r>
        <w:rPr>
          <w:spacing w:val="-3"/>
        </w:rPr>
        <w:t xml:space="preserve"> </w:t>
      </w:r>
      <w:r>
        <w:t>consumers</w:t>
      </w:r>
      <w:r>
        <w:rPr>
          <w:spacing w:val="-2"/>
        </w:rPr>
        <w:t xml:space="preserve"> </w:t>
      </w:r>
      <w:r>
        <w:t>navigate</w:t>
      </w:r>
      <w:r>
        <w:rPr>
          <w:spacing w:val="-2"/>
        </w:rPr>
        <w:t xml:space="preserve"> </w:t>
      </w:r>
      <w:r>
        <w:t>their</w:t>
      </w:r>
      <w:r>
        <w:rPr>
          <w:spacing w:val="-1"/>
        </w:rPr>
        <w:t xml:space="preserve"> </w:t>
      </w:r>
      <w:r>
        <w:t>journey,</w:t>
      </w:r>
      <w:r>
        <w:rPr>
          <w:spacing w:val="-5"/>
        </w:rPr>
        <w:t xml:space="preserve"> </w:t>
      </w:r>
      <w:r>
        <w:t>and</w:t>
      </w:r>
      <w:r>
        <w:rPr>
          <w:spacing w:val="-3"/>
        </w:rPr>
        <w:t xml:space="preserve"> </w:t>
      </w:r>
      <w:r>
        <w:t>as</w:t>
      </w:r>
      <w:r>
        <w:rPr>
          <w:spacing w:val="-2"/>
        </w:rPr>
        <w:t xml:space="preserve"> </w:t>
      </w:r>
      <w:r>
        <w:t>responsible</w:t>
      </w:r>
      <w:r>
        <w:rPr>
          <w:spacing w:val="-1"/>
        </w:rPr>
        <w:t xml:space="preserve"> </w:t>
      </w:r>
      <w:r>
        <w:t>stewards</w:t>
      </w:r>
      <w:r>
        <w:rPr>
          <w:spacing w:val="-5"/>
        </w:rPr>
        <w:t xml:space="preserve"> </w:t>
      </w:r>
      <w:r>
        <w:t>of</w:t>
      </w:r>
      <w:r>
        <w:rPr>
          <w:spacing w:val="-5"/>
        </w:rPr>
        <w:t xml:space="preserve"> </w:t>
      </w:r>
      <w:r>
        <w:t>the</w:t>
      </w:r>
      <w:r>
        <w:rPr>
          <w:spacing w:val="-1"/>
        </w:rPr>
        <w:t xml:space="preserve"> </w:t>
      </w:r>
      <w:r>
        <w:t>health</w:t>
      </w:r>
      <w:r>
        <w:rPr>
          <w:spacing w:val="-1"/>
        </w:rPr>
        <w:t xml:space="preserve"> </w:t>
      </w:r>
      <w:r>
        <w:t>system.</w:t>
      </w:r>
    </w:p>
    <w:p w14:paraId="1935C4C5" w14:textId="77777777" w:rsidR="0017353A" w:rsidRDefault="0017353A">
      <w:pPr>
        <w:sectPr w:rsidR="0017353A">
          <w:pgSz w:w="11910" w:h="16840"/>
          <w:pgMar w:top="1400" w:right="700" w:bottom="980" w:left="1300" w:header="0" w:footer="726" w:gutter="0"/>
          <w:cols w:space="720"/>
        </w:sectPr>
      </w:pPr>
    </w:p>
    <w:p w14:paraId="3ECA6B3F" w14:textId="77777777" w:rsidR="0017353A" w:rsidRDefault="001F33D0">
      <w:pPr>
        <w:pStyle w:val="Heading2"/>
        <w:numPr>
          <w:ilvl w:val="1"/>
          <w:numId w:val="23"/>
        </w:numPr>
        <w:tabs>
          <w:tab w:val="left" w:pos="716"/>
          <w:tab w:val="left" w:pos="717"/>
        </w:tabs>
        <w:spacing w:before="21"/>
        <w:ind w:hanging="577"/>
      </w:pPr>
      <w:bookmarkStart w:id="71" w:name="6.2_Imaging_for_lower_back_pain_(items_5"/>
      <w:bookmarkStart w:id="72" w:name="_bookmark49"/>
      <w:bookmarkEnd w:id="71"/>
      <w:bookmarkEnd w:id="72"/>
      <w:r>
        <w:rPr>
          <w:color w:val="01643E"/>
        </w:rPr>
        <w:lastRenderedPageBreak/>
        <w:t>Imaging</w:t>
      </w:r>
      <w:r>
        <w:rPr>
          <w:color w:val="01643E"/>
          <w:spacing w:val="-5"/>
        </w:rPr>
        <w:t xml:space="preserve"> </w:t>
      </w:r>
      <w:r>
        <w:rPr>
          <w:color w:val="01643E"/>
        </w:rPr>
        <w:t>for</w:t>
      </w:r>
      <w:r>
        <w:rPr>
          <w:color w:val="01643E"/>
          <w:spacing w:val="-2"/>
        </w:rPr>
        <w:t xml:space="preserve"> </w:t>
      </w:r>
      <w:r>
        <w:rPr>
          <w:color w:val="01643E"/>
        </w:rPr>
        <w:t>lower</w:t>
      </w:r>
      <w:r>
        <w:rPr>
          <w:color w:val="01643E"/>
          <w:spacing w:val="-1"/>
        </w:rPr>
        <w:t xml:space="preserve"> </w:t>
      </w:r>
      <w:r>
        <w:rPr>
          <w:color w:val="01643E"/>
        </w:rPr>
        <w:t>back</w:t>
      </w:r>
      <w:r>
        <w:rPr>
          <w:color w:val="01643E"/>
          <w:spacing w:val="-4"/>
        </w:rPr>
        <w:t xml:space="preserve"> </w:t>
      </w:r>
      <w:r>
        <w:rPr>
          <w:color w:val="01643E"/>
        </w:rPr>
        <w:t>pain</w:t>
      </w:r>
      <w:r>
        <w:rPr>
          <w:color w:val="01643E"/>
          <w:spacing w:val="-3"/>
        </w:rPr>
        <w:t xml:space="preserve"> </w:t>
      </w:r>
      <w:r>
        <w:rPr>
          <w:color w:val="01643E"/>
        </w:rPr>
        <w:t>(items</w:t>
      </w:r>
      <w:r>
        <w:rPr>
          <w:color w:val="01643E"/>
          <w:spacing w:val="-1"/>
        </w:rPr>
        <w:t xml:space="preserve"> </w:t>
      </w:r>
      <w:r>
        <w:rPr>
          <w:color w:val="01643E"/>
        </w:rPr>
        <w:t>56223–56238</w:t>
      </w:r>
      <w:r>
        <w:rPr>
          <w:color w:val="01643E"/>
          <w:spacing w:val="-4"/>
        </w:rPr>
        <w:t xml:space="preserve"> </w:t>
      </w:r>
      <w:r>
        <w:rPr>
          <w:color w:val="01643E"/>
        </w:rPr>
        <w:t>and</w:t>
      </w:r>
      <w:r>
        <w:rPr>
          <w:color w:val="01643E"/>
          <w:spacing w:val="-2"/>
        </w:rPr>
        <w:t xml:space="preserve"> </w:t>
      </w:r>
      <w:r>
        <w:rPr>
          <w:color w:val="01643E"/>
        </w:rPr>
        <w:t>63151–65237)</w:t>
      </w:r>
    </w:p>
    <w:p w14:paraId="768113C5" w14:textId="77777777" w:rsidR="0017353A" w:rsidRDefault="001F33D0">
      <w:pPr>
        <w:pStyle w:val="BodyText"/>
        <w:spacing w:before="117" w:line="348" w:lineRule="auto"/>
        <w:ind w:left="500" w:right="4101" w:hanging="360"/>
      </w:pPr>
      <w:r>
        <w:rPr>
          <w:noProof/>
        </w:rPr>
        <w:drawing>
          <wp:anchor distT="0" distB="0" distL="0" distR="0" simplePos="0" relativeHeight="481967104" behindDoc="1" locked="0" layoutInCell="1" allowOverlap="1" wp14:anchorId="4475737F" wp14:editId="6F68241E">
            <wp:simplePos x="0" y="0"/>
            <wp:positionH relativeFrom="page">
              <wp:posOffset>919061</wp:posOffset>
            </wp:positionH>
            <wp:positionV relativeFrom="paragraph">
              <wp:posOffset>365780</wp:posOffset>
            </wp:positionV>
            <wp:extent cx="74586" cy="91211"/>
            <wp:effectExtent l="0" t="0" r="0" b="0"/>
            <wp:wrapNone/>
            <wp:docPr id="28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MBS items that cover lower back imaging are differentiated by:</w:t>
      </w:r>
      <w:r>
        <w:rPr>
          <w:spacing w:val="-47"/>
        </w:rPr>
        <w:t xml:space="preserve"> </w:t>
      </w:r>
      <w:r>
        <w:t>Modality</w:t>
      </w:r>
      <w:r>
        <w:rPr>
          <w:spacing w:val="1"/>
        </w:rPr>
        <w:t xml:space="preserve"> </w:t>
      </w:r>
      <w:r>
        <w:t>(e.g.,</w:t>
      </w:r>
      <w:r>
        <w:rPr>
          <w:spacing w:val="-1"/>
        </w:rPr>
        <w:t xml:space="preserve"> </w:t>
      </w:r>
      <w:r>
        <w:t>CT</w:t>
      </w:r>
      <w:r>
        <w:rPr>
          <w:spacing w:val="-2"/>
        </w:rPr>
        <w:t xml:space="preserve"> </w:t>
      </w:r>
      <w:r>
        <w:t>or</w:t>
      </w:r>
      <w:r>
        <w:rPr>
          <w:spacing w:val="-2"/>
        </w:rPr>
        <w:t xml:space="preserve"> </w:t>
      </w:r>
      <w:r>
        <w:t>MRI)</w:t>
      </w:r>
    </w:p>
    <w:p w14:paraId="50E05C22" w14:textId="77777777" w:rsidR="0017353A" w:rsidRDefault="001F33D0">
      <w:pPr>
        <w:pStyle w:val="BodyText"/>
        <w:spacing w:line="348" w:lineRule="auto"/>
        <w:ind w:left="500" w:right="5608"/>
      </w:pPr>
      <w:r>
        <w:rPr>
          <w:noProof/>
        </w:rPr>
        <w:drawing>
          <wp:anchor distT="0" distB="0" distL="0" distR="0" simplePos="0" relativeHeight="15815680" behindDoc="0" locked="0" layoutInCell="1" allowOverlap="1" wp14:anchorId="74065398" wp14:editId="093E7835">
            <wp:simplePos x="0" y="0"/>
            <wp:positionH relativeFrom="page">
              <wp:posOffset>919061</wp:posOffset>
            </wp:positionH>
            <wp:positionV relativeFrom="paragraph">
              <wp:posOffset>44597</wp:posOffset>
            </wp:positionV>
            <wp:extent cx="74586" cy="91211"/>
            <wp:effectExtent l="0" t="0" r="0" b="0"/>
            <wp:wrapNone/>
            <wp:docPr id="28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rPr>
          <w:noProof/>
        </w:rPr>
        <w:drawing>
          <wp:anchor distT="0" distB="0" distL="0" distR="0" simplePos="0" relativeHeight="15816192" behindDoc="0" locked="0" layoutInCell="1" allowOverlap="1" wp14:anchorId="756653B0" wp14:editId="3C962C8C">
            <wp:simplePos x="0" y="0"/>
            <wp:positionH relativeFrom="page">
              <wp:posOffset>919061</wp:posOffset>
            </wp:positionH>
            <wp:positionV relativeFrom="paragraph">
              <wp:posOffset>291485</wp:posOffset>
            </wp:positionV>
            <wp:extent cx="74586" cy="91211"/>
            <wp:effectExtent l="0" t="0" r="0" b="0"/>
            <wp:wrapNone/>
            <wp:docPr id="28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number of anatomical regions imaged</w:t>
      </w:r>
      <w:r>
        <w:rPr>
          <w:spacing w:val="-47"/>
        </w:rPr>
        <w:t xml:space="preserve"> </w:t>
      </w:r>
      <w:r>
        <w:t>Clinical</w:t>
      </w:r>
      <w:r>
        <w:rPr>
          <w:spacing w:val="-1"/>
        </w:rPr>
        <w:t xml:space="preserve"> </w:t>
      </w:r>
      <w:r>
        <w:t>indication</w:t>
      </w:r>
      <w:r>
        <w:rPr>
          <w:spacing w:val="-3"/>
        </w:rPr>
        <w:t xml:space="preserve"> </w:t>
      </w:r>
      <w:r>
        <w:t>(for</w:t>
      </w:r>
      <w:r>
        <w:rPr>
          <w:spacing w:val="-3"/>
        </w:rPr>
        <w:t xml:space="preserve"> </w:t>
      </w:r>
      <w:r>
        <w:t>MRI</w:t>
      </w:r>
      <w:r>
        <w:rPr>
          <w:spacing w:val="-5"/>
        </w:rPr>
        <w:t xml:space="preserve"> </w:t>
      </w:r>
      <w:r>
        <w:t>items only)</w:t>
      </w:r>
    </w:p>
    <w:p w14:paraId="4A3B7006" w14:textId="77777777" w:rsidR="0017353A" w:rsidRDefault="001F33D0">
      <w:pPr>
        <w:pStyle w:val="BodyText"/>
        <w:spacing w:line="267" w:lineRule="exact"/>
        <w:ind w:left="500"/>
      </w:pPr>
      <w:r>
        <w:rPr>
          <w:noProof/>
        </w:rPr>
        <w:drawing>
          <wp:anchor distT="0" distB="0" distL="0" distR="0" simplePos="0" relativeHeight="15816704" behindDoc="0" locked="0" layoutInCell="1" allowOverlap="1" wp14:anchorId="76582095" wp14:editId="6837BF8A">
            <wp:simplePos x="0" y="0"/>
            <wp:positionH relativeFrom="page">
              <wp:posOffset>919061</wp:posOffset>
            </wp:positionH>
            <wp:positionV relativeFrom="paragraph">
              <wp:posOffset>43829</wp:posOffset>
            </wp:positionV>
            <wp:extent cx="74586" cy="91211"/>
            <wp:effectExtent l="0" t="0" r="0" b="0"/>
            <wp:wrapNone/>
            <wp:docPr id="29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Capital</w:t>
      </w:r>
      <w:r>
        <w:rPr>
          <w:spacing w:val="-1"/>
        </w:rPr>
        <w:t xml:space="preserve"> </w:t>
      </w:r>
      <w:r>
        <w:t>sensitivity</w:t>
      </w:r>
      <w:r>
        <w:rPr>
          <w:spacing w:val="-1"/>
        </w:rPr>
        <w:t xml:space="preserve"> </w:t>
      </w:r>
      <w:r>
        <w:t>status</w:t>
      </w:r>
      <w:r>
        <w:rPr>
          <w:spacing w:val="-4"/>
        </w:rPr>
        <w:t xml:space="preserve"> </w:t>
      </w:r>
      <w:r>
        <w:t>of</w:t>
      </w:r>
      <w:r>
        <w:rPr>
          <w:spacing w:val="-3"/>
        </w:rPr>
        <w:t xml:space="preserve"> </w:t>
      </w:r>
      <w:r>
        <w:t>the</w:t>
      </w:r>
      <w:r>
        <w:rPr>
          <w:spacing w:val="-1"/>
        </w:rPr>
        <w:t xml:space="preserve"> </w:t>
      </w:r>
      <w:r>
        <w:t>item</w:t>
      </w:r>
      <w:r>
        <w:rPr>
          <w:spacing w:val="-2"/>
        </w:rPr>
        <w:t xml:space="preserve"> </w:t>
      </w:r>
      <w:r>
        <w:t>(K</w:t>
      </w:r>
      <w:r>
        <w:rPr>
          <w:spacing w:val="-2"/>
        </w:rPr>
        <w:t xml:space="preserve"> </w:t>
      </w:r>
      <w:r>
        <w:t>or</w:t>
      </w:r>
      <w:r>
        <w:rPr>
          <w:spacing w:val="-1"/>
        </w:rPr>
        <w:t xml:space="preserve"> </w:t>
      </w:r>
      <w:r>
        <w:t>NK</w:t>
      </w:r>
      <w:r>
        <w:rPr>
          <w:spacing w:val="-3"/>
        </w:rPr>
        <w:t xml:space="preserve"> </w:t>
      </w:r>
      <w:r>
        <w:t>items)</w:t>
      </w:r>
    </w:p>
    <w:p w14:paraId="654570B1" w14:textId="77777777" w:rsidR="0017353A" w:rsidRDefault="001F33D0">
      <w:pPr>
        <w:spacing w:before="121" w:after="21"/>
        <w:ind w:left="140"/>
        <w:rPr>
          <w:b/>
          <w:sz w:val="18"/>
        </w:rPr>
      </w:pPr>
      <w:bookmarkStart w:id="73" w:name="_bookmark50"/>
      <w:bookmarkEnd w:id="73"/>
      <w:r>
        <w:rPr>
          <w:b/>
          <w:sz w:val="18"/>
        </w:rPr>
        <w:t>Table</w:t>
      </w:r>
      <w:r>
        <w:rPr>
          <w:b/>
          <w:spacing w:val="-4"/>
          <w:sz w:val="18"/>
        </w:rPr>
        <w:t xml:space="preserve"> </w:t>
      </w:r>
      <w:r>
        <w:rPr>
          <w:b/>
          <w:sz w:val="18"/>
        </w:rPr>
        <w:t>15:</w:t>
      </w:r>
      <w:r>
        <w:rPr>
          <w:b/>
          <w:spacing w:val="-3"/>
          <w:sz w:val="18"/>
        </w:rPr>
        <w:t xml:space="preserve"> </w:t>
      </w:r>
      <w:r>
        <w:rPr>
          <w:b/>
          <w:sz w:val="18"/>
        </w:rPr>
        <w:t>Item</w:t>
      </w:r>
      <w:r>
        <w:rPr>
          <w:b/>
          <w:spacing w:val="-5"/>
          <w:sz w:val="18"/>
        </w:rPr>
        <w:t xml:space="preserve"> </w:t>
      </w:r>
      <w:r>
        <w:rPr>
          <w:b/>
          <w:sz w:val="18"/>
        </w:rPr>
        <w:t>introduction</w:t>
      </w:r>
      <w:r>
        <w:rPr>
          <w:b/>
          <w:spacing w:val="-4"/>
          <w:sz w:val="18"/>
        </w:rPr>
        <w:t xml:space="preserve"> </w:t>
      </w:r>
      <w:r>
        <w:rPr>
          <w:b/>
          <w:sz w:val="18"/>
        </w:rPr>
        <w:t>table</w:t>
      </w:r>
      <w:r>
        <w:rPr>
          <w:b/>
          <w:spacing w:val="-4"/>
          <w:sz w:val="18"/>
        </w:rPr>
        <w:t xml:space="preserve"> </w:t>
      </w:r>
      <w:r>
        <w:rPr>
          <w:b/>
          <w:sz w:val="18"/>
        </w:rPr>
        <w:t>for</w:t>
      </w:r>
      <w:r>
        <w:rPr>
          <w:b/>
          <w:spacing w:val="-3"/>
          <w:sz w:val="18"/>
        </w:rPr>
        <w:t xml:space="preserve"> </w:t>
      </w:r>
      <w:r>
        <w:rPr>
          <w:b/>
          <w:sz w:val="18"/>
        </w:rPr>
        <w:t>items</w:t>
      </w:r>
      <w:r>
        <w:rPr>
          <w:b/>
          <w:spacing w:val="-2"/>
          <w:sz w:val="18"/>
        </w:rPr>
        <w:t xml:space="preserve"> </w:t>
      </w:r>
      <w:r>
        <w:rPr>
          <w:b/>
          <w:sz w:val="18"/>
        </w:rPr>
        <w:t>56223–56238</w:t>
      </w:r>
      <w:r>
        <w:rPr>
          <w:b/>
          <w:spacing w:val="-4"/>
          <w:sz w:val="18"/>
        </w:rPr>
        <w:t xml:space="preserve"> </w:t>
      </w:r>
      <w:r>
        <w:rPr>
          <w:b/>
          <w:sz w:val="18"/>
        </w:rPr>
        <w:t>and</w:t>
      </w:r>
      <w:r>
        <w:rPr>
          <w:b/>
          <w:spacing w:val="-5"/>
          <w:sz w:val="18"/>
        </w:rPr>
        <w:t xml:space="preserve"> </w:t>
      </w:r>
      <w:r>
        <w:rPr>
          <w:b/>
          <w:sz w:val="18"/>
        </w:rPr>
        <w:t>63151–63237</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0"/>
        <w:gridCol w:w="3987"/>
        <w:gridCol w:w="915"/>
        <w:gridCol w:w="1059"/>
        <w:gridCol w:w="1170"/>
        <w:gridCol w:w="1179"/>
      </w:tblGrid>
      <w:tr w:rsidR="0017353A" w14:paraId="3788E43A" w14:textId="77777777">
        <w:trPr>
          <w:trHeight w:val="924"/>
        </w:trPr>
        <w:tc>
          <w:tcPr>
            <w:tcW w:w="710" w:type="dxa"/>
            <w:shd w:val="clear" w:color="auto" w:fill="F1F1F1"/>
          </w:tcPr>
          <w:p w14:paraId="34012053" w14:textId="77777777" w:rsidR="0017353A" w:rsidRDefault="0017353A">
            <w:pPr>
              <w:pStyle w:val="TableParagraph"/>
              <w:rPr>
                <w:rFonts w:ascii="Calibri"/>
                <w:b/>
                <w:sz w:val="20"/>
              </w:rPr>
            </w:pPr>
          </w:p>
          <w:p w14:paraId="2A41EAD1" w14:textId="77777777" w:rsidR="0017353A" w:rsidRDefault="0017353A">
            <w:pPr>
              <w:pStyle w:val="TableParagraph"/>
              <w:rPr>
                <w:rFonts w:ascii="Calibri"/>
                <w:b/>
                <w:sz w:val="20"/>
              </w:rPr>
            </w:pPr>
          </w:p>
          <w:p w14:paraId="3DDA2586" w14:textId="77777777" w:rsidR="0017353A" w:rsidRDefault="001F33D0">
            <w:pPr>
              <w:pStyle w:val="TableParagraph"/>
              <w:spacing w:before="173"/>
              <w:ind w:left="28"/>
              <w:rPr>
                <w:b/>
                <w:sz w:val="18"/>
              </w:rPr>
            </w:pPr>
            <w:r>
              <w:rPr>
                <w:b/>
                <w:sz w:val="18"/>
              </w:rPr>
              <w:t>Item</w:t>
            </w:r>
          </w:p>
        </w:tc>
        <w:tc>
          <w:tcPr>
            <w:tcW w:w="3987" w:type="dxa"/>
            <w:shd w:val="clear" w:color="auto" w:fill="F1F1F1"/>
          </w:tcPr>
          <w:p w14:paraId="74DE5819" w14:textId="77777777" w:rsidR="0017353A" w:rsidRDefault="0017353A">
            <w:pPr>
              <w:pStyle w:val="TableParagraph"/>
              <w:rPr>
                <w:rFonts w:ascii="Calibri"/>
                <w:b/>
                <w:sz w:val="20"/>
              </w:rPr>
            </w:pPr>
          </w:p>
          <w:p w14:paraId="10E6AFCB" w14:textId="77777777" w:rsidR="0017353A" w:rsidRDefault="0017353A">
            <w:pPr>
              <w:pStyle w:val="TableParagraph"/>
              <w:rPr>
                <w:rFonts w:ascii="Calibri"/>
                <w:b/>
                <w:sz w:val="20"/>
              </w:rPr>
            </w:pPr>
          </w:p>
          <w:p w14:paraId="7CF2CA32" w14:textId="77777777" w:rsidR="0017353A" w:rsidRDefault="001F33D0">
            <w:pPr>
              <w:pStyle w:val="TableParagraph"/>
              <w:spacing w:before="173"/>
              <w:ind w:left="26"/>
              <w:rPr>
                <w:b/>
                <w:sz w:val="18"/>
              </w:rPr>
            </w:pPr>
            <w:r>
              <w:rPr>
                <w:b/>
                <w:sz w:val="18"/>
              </w:rPr>
              <w:t>Abbreviated</w:t>
            </w:r>
            <w:r>
              <w:rPr>
                <w:b/>
                <w:spacing w:val="-2"/>
                <w:sz w:val="18"/>
              </w:rPr>
              <w:t xml:space="preserve"> </w:t>
            </w:r>
            <w:r>
              <w:rPr>
                <w:b/>
                <w:sz w:val="18"/>
              </w:rPr>
              <w:t>descriptor</w:t>
            </w:r>
          </w:p>
        </w:tc>
        <w:tc>
          <w:tcPr>
            <w:tcW w:w="915" w:type="dxa"/>
            <w:shd w:val="clear" w:color="auto" w:fill="F1F1F1"/>
          </w:tcPr>
          <w:p w14:paraId="0943DD00" w14:textId="77777777" w:rsidR="0017353A" w:rsidRDefault="0017353A">
            <w:pPr>
              <w:pStyle w:val="TableParagraph"/>
              <w:rPr>
                <w:rFonts w:ascii="Calibri"/>
                <w:b/>
                <w:sz w:val="20"/>
              </w:rPr>
            </w:pPr>
          </w:p>
          <w:p w14:paraId="0B81EDCB" w14:textId="77777777" w:rsidR="0017353A" w:rsidRDefault="0017353A">
            <w:pPr>
              <w:pStyle w:val="TableParagraph"/>
              <w:spacing w:before="8"/>
              <w:rPr>
                <w:rFonts w:ascii="Calibri"/>
                <w:b/>
                <w:sz w:val="15"/>
              </w:rPr>
            </w:pPr>
          </w:p>
          <w:p w14:paraId="128C3F58" w14:textId="77777777" w:rsidR="0017353A" w:rsidRDefault="001F33D0">
            <w:pPr>
              <w:pStyle w:val="TableParagraph"/>
              <w:spacing w:line="264" w:lineRule="auto"/>
              <w:ind w:left="28" w:right="56"/>
              <w:rPr>
                <w:b/>
                <w:sz w:val="18"/>
              </w:rPr>
            </w:pPr>
            <w:r>
              <w:rPr>
                <w:b/>
                <w:sz w:val="18"/>
              </w:rPr>
              <w:t>Schedule</w:t>
            </w:r>
            <w:r>
              <w:rPr>
                <w:b/>
                <w:spacing w:val="-47"/>
                <w:sz w:val="18"/>
              </w:rPr>
              <w:t xml:space="preserve"> </w:t>
            </w:r>
            <w:r>
              <w:rPr>
                <w:b/>
                <w:sz w:val="18"/>
              </w:rPr>
              <w:t>fee</w:t>
            </w:r>
          </w:p>
        </w:tc>
        <w:tc>
          <w:tcPr>
            <w:tcW w:w="1059" w:type="dxa"/>
            <w:shd w:val="clear" w:color="auto" w:fill="F1F1F1"/>
          </w:tcPr>
          <w:p w14:paraId="2966C818" w14:textId="77777777" w:rsidR="0017353A" w:rsidRDefault="0017353A">
            <w:pPr>
              <w:pStyle w:val="TableParagraph"/>
              <w:spacing w:before="4"/>
              <w:rPr>
                <w:rFonts w:ascii="Calibri"/>
                <w:b/>
                <w:sz w:val="20"/>
              </w:rPr>
            </w:pPr>
          </w:p>
          <w:p w14:paraId="6717123D" w14:textId="77777777" w:rsidR="0017353A" w:rsidRDefault="001F33D0">
            <w:pPr>
              <w:pStyle w:val="TableParagraph"/>
              <w:ind w:left="28" w:right="120"/>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70" w:type="dxa"/>
            <w:shd w:val="clear" w:color="auto" w:fill="F1F1F1"/>
          </w:tcPr>
          <w:p w14:paraId="7B239FF9" w14:textId="77777777" w:rsidR="0017353A" w:rsidRDefault="0017353A">
            <w:pPr>
              <w:pStyle w:val="TableParagraph"/>
              <w:spacing w:before="4"/>
              <w:rPr>
                <w:rFonts w:ascii="Calibri"/>
                <w:b/>
                <w:sz w:val="20"/>
              </w:rPr>
            </w:pPr>
          </w:p>
          <w:p w14:paraId="20BD104A" w14:textId="77777777" w:rsidR="0017353A" w:rsidRDefault="001F33D0">
            <w:pPr>
              <w:pStyle w:val="TableParagraph"/>
              <w:ind w:left="28" w:right="231"/>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79" w:type="dxa"/>
            <w:shd w:val="clear" w:color="auto" w:fill="F1F1F1"/>
          </w:tcPr>
          <w:p w14:paraId="1026B20A" w14:textId="77777777" w:rsidR="0017353A" w:rsidRDefault="001F33D0">
            <w:pPr>
              <w:pStyle w:val="TableParagraph"/>
              <w:spacing w:before="42"/>
              <w:ind w:left="27" w:right="29"/>
              <w:rPr>
                <w:b/>
                <w:sz w:val="18"/>
              </w:rPr>
            </w:pPr>
            <w:r>
              <w:rPr>
                <w:b/>
                <w:sz w:val="18"/>
              </w:rPr>
              <w:t>Services 5-</w:t>
            </w:r>
            <w:r>
              <w:rPr>
                <w:b/>
                <w:spacing w:val="1"/>
                <w:sz w:val="18"/>
              </w:rPr>
              <w:t xml:space="preserve"> </w:t>
            </w:r>
            <w:r>
              <w:rPr>
                <w:b/>
                <w:spacing w:val="-1"/>
                <w:sz w:val="18"/>
              </w:rPr>
              <w:t>year-average</w:t>
            </w:r>
            <w:r>
              <w:rPr>
                <w:b/>
                <w:spacing w:val="-47"/>
                <w:sz w:val="18"/>
              </w:rPr>
              <w:t xml:space="preserve"> </w:t>
            </w:r>
            <w:r>
              <w:rPr>
                <w:b/>
                <w:sz w:val="18"/>
              </w:rPr>
              <w:t>annual</w:t>
            </w:r>
            <w:r>
              <w:rPr>
                <w:b/>
                <w:spacing w:val="1"/>
                <w:sz w:val="18"/>
              </w:rPr>
              <w:t xml:space="preserve"> </w:t>
            </w:r>
            <w:r>
              <w:rPr>
                <w:b/>
                <w:sz w:val="18"/>
              </w:rPr>
              <w:t>growth</w:t>
            </w:r>
          </w:p>
        </w:tc>
      </w:tr>
      <w:tr w:rsidR="0017353A" w14:paraId="0C83709B" w14:textId="77777777">
        <w:trPr>
          <w:trHeight w:val="302"/>
        </w:trPr>
        <w:tc>
          <w:tcPr>
            <w:tcW w:w="710" w:type="dxa"/>
          </w:tcPr>
          <w:p w14:paraId="19A8608F" w14:textId="77777777" w:rsidR="0017353A" w:rsidRDefault="001F33D0">
            <w:pPr>
              <w:pStyle w:val="TableParagraph"/>
              <w:spacing w:before="47"/>
              <w:ind w:left="28"/>
              <w:rPr>
                <w:sz w:val="18"/>
              </w:rPr>
            </w:pPr>
            <w:r>
              <w:rPr>
                <w:sz w:val="18"/>
              </w:rPr>
              <w:t>58106</w:t>
            </w:r>
          </w:p>
        </w:tc>
        <w:tc>
          <w:tcPr>
            <w:tcW w:w="3987" w:type="dxa"/>
          </w:tcPr>
          <w:p w14:paraId="6B8D1F78" w14:textId="77777777" w:rsidR="0017353A" w:rsidRDefault="001F33D0">
            <w:pPr>
              <w:pStyle w:val="TableParagraph"/>
              <w:spacing w:before="47"/>
              <w:ind w:left="26"/>
              <w:rPr>
                <w:sz w:val="18"/>
              </w:rPr>
            </w:pPr>
            <w:r>
              <w:rPr>
                <w:sz w:val="18"/>
              </w:rPr>
              <w:t>XR</w:t>
            </w:r>
            <w:r>
              <w:rPr>
                <w:spacing w:val="-2"/>
                <w:sz w:val="18"/>
              </w:rPr>
              <w:t xml:space="preserve"> </w:t>
            </w:r>
            <w:r>
              <w:rPr>
                <w:sz w:val="18"/>
              </w:rPr>
              <w:t>Lumbosacral</w:t>
            </w:r>
            <w:r>
              <w:rPr>
                <w:spacing w:val="-2"/>
                <w:sz w:val="18"/>
              </w:rPr>
              <w:t xml:space="preserve"> </w:t>
            </w:r>
            <w:r>
              <w:rPr>
                <w:sz w:val="18"/>
              </w:rPr>
              <w:t>region</w:t>
            </w:r>
          </w:p>
        </w:tc>
        <w:tc>
          <w:tcPr>
            <w:tcW w:w="915" w:type="dxa"/>
          </w:tcPr>
          <w:p w14:paraId="1FFD306A" w14:textId="77777777" w:rsidR="0017353A" w:rsidRDefault="001F33D0">
            <w:pPr>
              <w:pStyle w:val="TableParagraph"/>
              <w:spacing w:before="47"/>
              <w:ind w:left="112" w:right="102"/>
              <w:jc w:val="center"/>
              <w:rPr>
                <w:sz w:val="18"/>
              </w:rPr>
            </w:pPr>
            <w:r>
              <w:rPr>
                <w:sz w:val="18"/>
              </w:rPr>
              <w:t>$77.00</w:t>
            </w:r>
          </w:p>
        </w:tc>
        <w:tc>
          <w:tcPr>
            <w:tcW w:w="1059" w:type="dxa"/>
          </w:tcPr>
          <w:p w14:paraId="4F3702B0" w14:textId="77777777" w:rsidR="0017353A" w:rsidRDefault="001F33D0">
            <w:pPr>
              <w:pStyle w:val="TableParagraph"/>
              <w:spacing w:before="47"/>
              <w:ind w:left="184" w:right="174"/>
              <w:jc w:val="center"/>
              <w:rPr>
                <w:sz w:val="18"/>
              </w:rPr>
            </w:pPr>
            <w:r>
              <w:rPr>
                <w:sz w:val="18"/>
              </w:rPr>
              <w:t>317,829</w:t>
            </w:r>
          </w:p>
        </w:tc>
        <w:tc>
          <w:tcPr>
            <w:tcW w:w="1170" w:type="dxa"/>
          </w:tcPr>
          <w:p w14:paraId="0C6EEBEA" w14:textId="77777777" w:rsidR="0017353A" w:rsidRDefault="001F33D0">
            <w:pPr>
              <w:pStyle w:val="TableParagraph"/>
              <w:spacing w:before="47"/>
              <w:ind w:left="63" w:right="55"/>
              <w:jc w:val="center"/>
              <w:rPr>
                <w:sz w:val="18"/>
              </w:rPr>
            </w:pPr>
            <w:r>
              <w:rPr>
                <w:sz w:val="18"/>
              </w:rPr>
              <w:t>$22,806,224</w:t>
            </w:r>
          </w:p>
        </w:tc>
        <w:tc>
          <w:tcPr>
            <w:tcW w:w="1179" w:type="dxa"/>
          </w:tcPr>
          <w:p w14:paraId="165D188C" w14:textId="77777777" w:rsidR="0017353A" w:rsidRDefault="001F33D0">
            <w:pPr>
              <w:pStyle w:val="TableParagraph"/>
              <w:spacing w:before="47"/>
              <w:ind w:left="351"/>
              <w:rPr>
                <w:sz w:val="18"/>
              </w:rPr>
            </w:pPr>
            <w:r>
              <w:rPr>
                <w:sz w:val="18"/>
              </w:rPr>
              <w:t>-0.4%</w:t>
            </w:r>
          </w:p>
        </w:tc>
      </w:tr>
      <w:tr w:rsidR="0017353A" w14:paraId="09AFA6EE" w14:textId="77777777">
        <w:trPr>
          <w:trHeight w:val="304"/>
        </w:trPr>
        <w:tc>
          <w:tcPr>
            <w:tcW w:w="710" w:type="dxa"/>
          </w:tcPr>
          <w:p w14:paraId="29839133" w14:textId="77777777" w:rsidR="0017353A" w:rsidRDefault="001F33D0">
            <w:pPr>
              <w:pStyle w:val="TableParagraph"/>
              <w:spacing w:before="47"/>
              <w:ind w:left="28"/>
              <w:rPr>
                <w:sz w:val="18"/>
              </w:rPr>
            </w:pPr>
            <w:r>
              <w:rPr>
                <w:sz w:val="18"/>
              </w:rPr>
              <w:t>58109</w:t>
            </w:r>
          </w:p>
        </w:tc>
        <w:tc>
          <w:tcPr>
            <w:tcW w:w="3987" w:type="dxa"/>
          </w:tcPr>
          <w:p w14:paraId="37660F6B" w14:textId="77777777" w:rsidR="0017353A" w:rsidRDefault="001F33D0">
            <w:pPr>
              <w:pStyle w:val="TableParagraph"/>
              <w:spacing w:before="47"/>
              <w:ind w:left="26"/>
              <w:rPr>
                <w:sz w:val="18"/>
              </w:rPr>
            </w:pPr>
            <w:r>
              <w:rPr>
                <w:sz w:val="18"/>
              </w:rPr>
              <w:t>XR</w:t>
            </w:r>
            <w:r>
              <w:rPr>
                <w:spacing w:val="-3"/>
                <w:sz w:val="18"/>
              </w:rPr>
              <w:t xml:space="preserve"> </w:t>
            </w:r>
            <w:r>
              <w:rPr>
                <w:sz w:val="18"/>
              </w:rPr>
              <w:t>Sacrococcygeal</w:t>
            </w:r>
            <w:r>
              <w:rPr>
                <w:spacing w:val="-3"/>
                <w:sz w:val="18"/>
              </w:rPr>
              <w:t xml:space="preserve"> </w:t>
            </w:r>
            <w:r>
              <w:rPr>
                <w:sz w:val="18"/>
              </w:rPr>
              <w:t>region</w:t>
            </w:r>
          </w:p>
        </w:tc>
        <w:tc>
          <w:tcPr>
            <w:tcW w:w="915" w:type="dxa"/>
          </w:tcPr>
          <w:p w14:paraId="616A570F" w14:textId="77777777" w:rsidR="0017353A" w:rsidRDefault="001F33D0">
            <w:pPr>
              <w:pStyle w:val="TableParagraph"/>
              <w:spacing w:before="47"/>
              <w:ind w:left="112" w:right="102"/>
              <w:jc w:val="center"/>
              <w:rPr>
                <w:sz w:val="18"/>
              </w:rPr>
            </w:pPr>
            <w:r>
              <w:rPr>
                <w:sz w:val="18"/>
              </w:rPr>
              <w:t>$47.00</w:t>
            </w:r>
          </w:p>
        </w:tc>
        <w:tc>
          <w:tcPr>
            <w:tcW w:w="1059" w:type="dxa"/>
          </w:tcPr>
          <w:p w14:paraId="479AB676" w14:textId="77777777" w:rsidR="0017353A" w:rsidRDefault="001F33D0">
            <w:pPr>
              <w:pStyle w:val="TableParagraph"/>
              <w:spacing w:before="47"/>
              <w:ind w:left="184" w:right="174"/>
              <w:jc w:val="center"/>
              <w:rPr>
                <w:sz w:val="18"/>
              </w:rPr>
            </w:pPr>
            <w:r>
              <w:rPr>
                <w:sz w:val="18"/>
              </w:rPr>
              <w:t>27,554</w:t>
            </w:r>
          </w:p>
        </w:tc>
        <w:tc>
          <w:tcPr>
            <w:tcW w:w="1170" w:type="dxa"/>
          </w:tcPr>
          <w:p w14:paraId="1556A8CF" w14:textId="77777777" w:rsidR="0017353A" w:rsidRDefault="001F33D0">
            <w:pPr>
              <w:pStyle w:val="TableParagraph"/>
              <w:spacing w:before="47"/>
              <w:ind w:left="63" w:right="55"/>
              <w:jc w:val="center"/>
              <w:rPr>
                <w:sz w:val="18"/>
              </w:rPr>
            </w:pPr>
            <w:r>
              <w:rPr>
                <w:sz w:val="18"/>
              </w:rPr>
              <w:t>$1,167,067</w:t>
            </w:r>
          </w:p>
        </w:tc>
        <w:tc>
          <w:tcPr>
            <w:tcW w:w="1179" w:type="dxa"/>
          </w:tcPr>
          <w:p w14:paraId="3896BBCE" w14:textId="77777777" w:rsidR="0017353A" w:rsidRDefault="001F33D0">
            <w:pPr>
              <w:pStyle w:val="TableParagraph"/>
              <w:spacing w:before="47"/>
              <w:ind w:left="332"/>
              <w:rPr>
                <w:sz w:val="18"/>
              </w:rPr>
            </w:pPr>
            <w:r>
              <w:rPr>
                <w:sz w:val="18"/>
              </w:rPr>
              <w:t>13.0%</w:t>
            </w:r>
          </w:p>
        </w:tc>
      </w:tr>
      <w:tr w:rsidR="0017353A" w14:paraId="6543DA20" w14:textId="77777777">
        <w:trPr>
          <w:trHeight w:val="302"/>
        </w:trPr>
        <w:tc>
          <w:tcPr>
            <w:tcW w:w="710" w:type="dxa"/>
          </w:tcPr>
          <w:p w14:paraId="32A3AAD0" w14:textId="77777777" w:rsidR="0017353A" w:rsidRDefault="001F33D0">
            <w:pPr>
              <w:pStyle w:val="TableParagraph"/>
              <w:spacing w:before="47"/>
              <w:ind w:left="28"/>
              <w:rPr>
                <w:sz w:val="18"/>
              </w:rPr>
            </w:pPr>
            <w:r>
              <w:rPr>
                <w:sz w:val="18"/>
              </w:rPr>
              <w:t>58112</w:t>
            </w:r>
          </w:p>
        </w:tc>
        <w:tc>
          <w:tcPr>
            <w:tcW w:w="3987" w:type="dxa"/>
          </w:tcPr>
          <w:p w14:paraId="4BDCC9CD" w14:textId="77777777" w:rsidR="0017353A" w:rsidRDefault="001F33D0">
            <w:pPr>
              <w:pStyle w:val="TableParagraph"/>
              <w:spacing w:before="47"/>
              <w:ind w:left="26"/>
              <w:rPr>
                <w:sz w:val="18"/>
              </w:rPr>
            </w:pPr>
            <w:r>
              <w:rPr>
                <w:sz w:val="18"/>
              </w:rPr>
              <w:t>XR</w:t>
            </w:r>
            <w:r>
              <w:rPr>
                <w:spacing w:val="-1"/>
                <w:sz w:val="18"/>
              </w:rPr>
              <w:t xml:space="preserve"> </w:t>
            </w:r>
            <w:r>
              <w:rPr>
                <w:sz w:val="18"/>
              </w:rPr>
              <w:t>2</w:t>
            </w:r>
            <w:r>
              <w:rPr>
                <w:spacing w:val="-1"/>
                <w:sz w:val="18"/>
              </w:rPr>
              <w:t xml:space="preserve"> </w:t>
            </w:r>
            <w:r>
              <w:rPr>
                <w:sz w:val="18"/>
              </w:rPr>
              <w:t>regions</w:t>
            </w:r>
          </w:p>
        </w:tc>
        <w:tc>
          <w:tcPr>
            <w:tcW w:w="915" w:type="dxa"/>
          </w:tcPr>
          <w:p w14:paraId="703687F3" w14:textId="77777777" w:rsidR="0017353A" w:rsidRDefault="001F33D0">
            <w:pPr>
              <w:pStyle w:val="TableParagraph"/>
              <w:spacing w:before="47"/>
              <w:ind w:left="112" w:right="102"/>
              <w:jc w:val="center"/>
              <w:rPr>
                <w:sz w:val="18"/>
              </w:rPr>
            </w:pPr>
            <w:r>
              <w:rPr>
                <w:sz w:val="18"/>
              </w:rPr>
              <w:t>$97.25</w:t>
            </w:r>
          </w:p>
        </w:tc>
        <w:tc>
          <w:tcPr>
            <w:tcW w:w="1059" w:type="dxa"/>
          </w:tcPr>
          <w:p w14:paraId="770A643E" w14:textId="77777777" w:rsidR="0017353A" w:rsidRDefault="001F33D0">
            <w:pPr>
              <w:pStyle w:val="TableParagraph"/>
              <w:spacing w:before="47"/>
              <w:ind w:left="184" w:right="174"/>
              <w:jc w:val="center"/>
              <w:rPr>
                <w:sz w:val="18"/>
              </w:rPr>
            </w:pPr>
            <w:r>
              <w:rPr>
                <w:sz w:val="18"/>
              </w:rPr>
              <w:t>137,717</w:t>
            </w:r>
          </w:p>
        </w:tc>
        <w:tc>
          <w:tcPr>
            <w:tcW w:w="1170" w:type="dxa"/>
          </w:tcPr>
          <w:p w14:paraId="64B49F2C" w14:textId="77777777" w:rsidR="0017353A" w:rsidRDefault="001F33D0">
            <w:pPr>
              <w:pStyle w:val="TableParagraph"/>
              <w:spacing w:before="47"/>
              <w:ind w:left="63" w:right="55"/>
              <w:jc w:val="center"/>
              <w:rPr>
                <w:sz w:val="18"/>
              </w:rPr>
            </w:pPr>
            <w:r>
              <w:rPr>
                <w:sz w:val="18"/>
              </w:rPr>
              <w:t>$12,554,170</w:t>
            </w:r>
          </w:p>
        </w:tc>
        <w:tc>
          <w:tcPr>
            <w:tcW w:w="1179" w:type="dxa"/>
          </w:tcPr>
          <w:p w14:paraId="004B568C" w14:textId="77777777" w:rsidR="0017353A" w:rsidRDefault="001F33D0">
            <w:pPr>
              <w:pStyle w:val="TableParagraph"/>
              <w:spacing w:before="47"/>
              <w:ind w:left="382"/>
              <w:rPr>
                <w:sz w:val="18"/>
              </w:rPr>
            </w:pPr>
            <w:r>
              <w:rPr>
                <w:sz w:val="18"/>
              </w:rPr>
              <w:t>1.4%</w:t>
            </w:r>
          </w:p>
        </w:tc>
      </w:tr>
      <w:tr w:rsidR="0017353A" w14:paraId="2983D2EC" w14:textId="77777777">
        <w:trPr>
          <w:trHeight w:val="304"/>
        </w:trPr>
        <w:tc>
          <w:tcPr>
            <w:tcW w:w="710" w:type="dxa"/>
          </w:tcPr>
          <w:p w14:paraId="7713F057" w14:textId="77777777" w:rsidR="0017353A" w:rsidRDefault="001F33D0">
            <w:pPr>
              <w:pStyle w:val="TableParagraph"/>
              <w:spacing w:before="47"/>
              <w:ind w:left="28"/>
              <w:rPr>
                <w:sz w:val="18"/>
              </w:rPr>
            </w:pPr>
            <w:r>
              <w:rPr>
                <w:sz w:val="18"/>
              </w:rPr>
              <w:t>58115</w:t>
            </w:r>
          </w:p>
        </w:tc>
        <w:tc>
          <w:tcPr>
            <w:tcW w:w="3987" w:type="dxa"/>
          </w:tcPr>
          <w:p w14:paraId="52F8255A" w14:textId="77777777" w:rsidR="0017353A" w:rsidRDefault="001F33D0">
            <w:pPr>
              <w:pStyle w:val="TableParagraph"/>
              <w:spacing w:before="47"/>
              <w:ind w:left="26"/>
              <w:rPr>
                <w:sz w:val="18"/>
              </w:rPr>
            </w:pPr>
            <w:r>
              <w:rPr>
                <w:sz w:val="18"/>
              </w:rPr>
              <w:t>XR</w:t>
            </w:r>
            <w:r>
              <w:rPr>
                <w:spacing w:val="-1"/>
                <w:sz w:val="18"/>
              </w:rPr>
              <w:t xml:space="preserve"> </w:t>
            </w:r>
            <w:r>
              <w:rPr>
                <w:sz w:val="18"/>
              </w:rPr>
              <w:t>3</w:t>
            </w:r>
            <w:r>
              <w:rPr>
                <w:spacing w:val="-1"/>
                <w:sz w:val="18"/>
              </w:rPr>
              <w:t xml:space="preserve"> </w:t>
            </w:r>
            <w:r>
              <w:rPr>
                <w:sz w:val="18"/>
              </w:rPr>
              <w:t>regions</w:t>
            </w:r>
          </w:p>
        </w:tc>
        <w:tc>
          <w:tcPr>
            <w:tcW w:w="915" w:type="dxa"/>
          </w:tcPr>
          <w:p w14:paraId="14BDCF54" w14:textId="77777777" w:rsidR="0017353A" w:rsidRDefault="001F33D0">
            <w:pPr>
              <w:pStyle w:val="TableParagraph"/>
              <w:spacing w:before="47"/>
              <w:ind w:left="112" w:right="102"/>
              <w:jc w:val="center"/>
              <w:rPr>
                <w:sz w:val="18"/>
              </w:rPr>
            </w:pPr>
            <w:r>
              <w:rPr>
                <w:sz w:val="18"/>
              </w:rPr>
              <w:t>$110.00</w:t>
            </w:r>
          </w:p>
        </w:tc>
        <w:tc>
          <w:tcPr>
            <w:tcW w:w="1059" w:type="dxa"/>
          </w:tcPr>
          <w:p w14:paraId="50C796FE" w14:textId="77777777" w:rsidR="0017353A" w:rsidRDefault="001F33D0">
            <w:pPr>
              <w:pStyle w:val="TableParagraph"/>
              <w:spacing w:before="47"/>
              <w:ind w:left="184" w:right="174"/>
              <w:jc w:val="center"/>
              <w:rPr>
                <w:sz w:val="18"/>
              </w:rPr>
            </w:pPr>
            <w:r>
              <w:rPr>
                <w:sz w:val="18"/>
              </w:rPr>
              <w:t>25,383</w:t>
            </w:r>
          </w:p>
        </w:tc>
        <w:tc>
          <w:tcPr>
            <w:tcW w:w="1170" w:type="dxa"/>
          </w:tcPr>
          <w:p w14:paraId="13F86112" w14:textId="77777777" w:rsidR="0017353A" w:rsidRDefault="001F33D0">
            <w:pPr>
              <w:pStyle w:val="TableParagraph"/>
              <w:spacing w:before="47"/>
              <w:ind w:left="63" w:right="55"/>
              <w:jc w:val="center"/>
              <w:rPr>
                <w:sz w:val="18"/>
              </w:rPr>
            </w:pPr>
            <w:r>
              <w:rPr>
                <w:sz w:val="18"/>
              </w:rPr>
              <w:t>$2,615,812</w:t>
            </w:r>
          </w:p>
        </w:tc>
        <w:tc>
          <w:tcPr>
            <w:tcW w:w="1179" w:type="dxa"/>
          </w:tcPr>
          <w:p w14:paraId="3AB0BE5D" w14:textId="77777777" w:rsidR="0017353A" w:rsidRDefault="001F33D0">
            <w:pPr>
              <w:pStyle w:val="TableParagraph"/>
              <w:spacing w:before="47"/>
              <w:ind w:left="301"/>
              <w:rPr>
                <w:sz w:val="18"/>
              </w:rPr>
            </w:pPr>
            <w:r>
              <w:rPr>
                <w:sz w:val="18"/>
              </w:rPr>
              <w:t>-24.5%</w:t>
            </w:r>
          </w:p>
        </w:tc>
      </w:tr>
      <w:tr w:rsidR="0017353A" w14:paraId="458A0DE4" w14:textId="77777777">
        <w:trPr>
          <w:trHeight w:val="302"/>
        </w:trPr>
        <w:tc>
          <w:tcPr>
            <w:tcW w:w="710" w:type="dxa"/>
          </w:tcPr>
          <w:p w14:paraId="413F791B" w14:textId="77777777" w:rsidR="0017353A" w:rsidRDefault="001F33D0">
            <w:pPr>
              <w:pStyle w:val="TableParagraph"/>
              <w:spacing w:before="44"/>
              <w:ind w:left="28"/>
              <w:rPr>
                <w:sz w:val="18"/>
              </w:rPr>
            </w:pPr>
            <w:r>
              <w:rPr>
                <w:sz w:val="18"/>
              </w:rPr>
              <w:t>58121</w:t>
            </w:r>
          </w:p>
        </w:tc>
        <w:tc>
          <w:tcPr>
            <w:tcW w:w="3987" w:type="dxa"/>
          </w:tcPr>
          <w:p w14:paraId="3B15E4B0" w14:textId="77777777" w:rsidR="0017353A" w:rsidRDefault="001F33D0">
            <w:pPr>
              <w:pStyle w:val="TableParagraph"/>
              <w:spacing w:before="44"/>
              <w:ind w:left="26"/>
              <w:rPr>
                <w:sz w:val="18"/>
              </w:rPr>
            </w:pPr>
            <w:r>
              <w:rPr>
                <w:sz w:val="18"/>
              </w:rPr>
              <w:t>XR</w:t>
            </w:r>
            <w:r>
              <w:rPr>
                <w:spacing w:val="-1"/>
                <w:sz w:val="18"/>
              </w:rPr>
              <w:t xml:space="preserve"> </w:t>
            </w:r>
            <w:r>
              <w:rPr>
                <w:sz w:val="18"/>
              </w:rPr>
              <w:t>3</w:t>
            </w:r>
            <w:r>
              <w:rPr>
                <w:spacing w:val="-1"/>
                <w:sz w:val="18"/>
              </w:rPr>
              <w:t xml:space="preserve"> </w:t>
            </w:r>
            <w:r>
              <w:rPr>
                <w:sz w:val="18"/>
              </w:rPr>
              <w:t>regions</w:t>
            </w:r>
          </w:p>
        </w:tc>
        <w:tc>
          <w:tcPr>
            <w:tcW w:w="915" w:type="dxa"/>
          </w:tcPr>
          <w:p w14:paraId="51F312A5" w14:textId="77777777" w:rsidR="0017353A" w:rsidRDefault="001F33D0">
            <w:pPr>
              <w:pStyle w:val="TableParagraph"/>
              <w:spacing w:before="44"/>
              <w:ind w:left="112" w:right="102"/>
              <w:jc w:val="center"/>
              <w:rPr>
                <w:sz w:val="18"/>
              </w:rPr>
            </w:pPr>
            <w:r>
              <w:rPr>
                <w:sz w:val="18"/>
              </w:rPr>
              <w:t>$110.00</w:t>
            </w:r>
          </w:p>
        </w:tc>
        <w:tc>
          <w:tcPr>
            <w:tcW w:w="1059" w:type="dxa"/>
          </w:tcPr>
          <w:p w14:paraId="751F348E" w14:textId="77777777" w:rsidR="0017353A" w:rsidRDefault="001F33D0">
            <w:pPr>
              <w:pStyle w:val="TableParagraph"/>
              <w:spacing w:before="44"/>
              <w:ind w:left="184" w:right="174"/>
              <w:jc w:val="center"/>
              <w:rPr>
                <w:sz w:val="18"/>
              </w:rPr>
            </w:pPr>
            <w:r>
              <w:rPr>
                <w:sz w:val="18"/>
              </w:rPr>
              <w:t>103,225</w:t>
            </w:r>
          </w:p>
        </w:tc>
        <w:tc>
          <w:tcPr>
            <w:tcW w:w="1170" w:type="dxa"/>
          </w:tcPr>
          <w:p w14:paraId="49302C03" w14:textId="77777777" w:rsidR="0017353A" w:rsidRDefault="001F33D0">
            <w:pPr>
              <w:pStyle w:val="TableParagraph"/>
              <w:spacing w:before="44"/>
              <w:ind w:left="63" w:right="55"/>
              <w:jc w:val="center"/>
              <w:rPr>
                <w:sz w:val="18"/>
              </w:rPr>
            </w:pPr>
            <w:r>
              <w:rPr>
                <w:sz w:val="18"/>
              </w:rPr>
              <w:t>$10,759,150</w:t>
            </w:r>
          </w:p>
        </w:tc>
        <w:tc>
          <w:tcPr>
            <w:tcW w:w="1179" w:type="dxa"/>
          </w:tcPr>
          <w:p w14:paraId="581555D1" w14:textId="77777777" w:rsidR="0017353A" w:rsidRDefault="001F33D0">
            <w:pPr>
              <w:pStyle w:val="TableParagraph"/>
              <w:spacing w:before="44"/>
              <w:ind w:left="382"/>
              <w:rPr>
                <w:sz w:val="18"/>
              </w:rPr>
            </w:pPr>
            <w:r>
              <w:rPr>
                <w:sz w:val="18"/>
              </w:rPr>
              <w:t>5.4%</w:t>
            </w:r>
          </w:p>
        </w:tc>
      </w:tr>
      <w:tr w:rsidR="0017353A" w14:paraId="30ABAB1D" w14:textId="77777777">
        <w:trPr>
          <w:trHeight w:val="302"/>
        </w:trPr>
        <w:tc>
          <w:tcPr>
            <w:tcW w:w="710" w:type="dxa"/>
          </w:tcPr>
          <w:p w14:paraId="5C43AAEF" w14:textId="77777777" w:rsidR="0017353A" w:rsidRDefault="001F33D0">
            <w:pPr>
              <w:pStyle w:val="TableParagraph"/>
              <w:spacing w:before="47"/>
              <w:ind w:left="28"/>
              <w:rPr>
                <w:sz w:val="18"/>
              </w:rPr>
            </w:pPr>
            <w:r>
              <w:rPr>
                <w:sz w:val="18"/>
              </w:rPr>
              <w:t>58120</w:t>
            </w:r>
          </w:p>
        </w:tc>
        <w:tc>
          <w:tcPr>
            <w:tcW w:w="3987" w:type="dxa"/>
          </w:tcPr>
          <w:p w14:paraId="2B017B20" w14:textId="77777777" w:rsidR="0017353A" w:rsidRDefault="001F33D0">
            <w:pPr>
              <w:pStyle w:val="TableParagraph"/>
              <w:spacing w:before="47"/>
              <w:ind w:left="26"/>
              <w:rPr>
                <w:sz w:val="18"/>
              </w:rPr>
            </w:pPr>
            <w:r>
              <w:rPr>
                <w:sz w:val="18"/>
              </w:rPr>
              <w:t>XR</w:t>
            </w:r>
            <w:r>
              <w:rPr>
                <w:spacing w:val="-1"/>
                <w:sz w:val="18"/>
              </w:rPr>
              <w:t xml:space="preserve"> </w:t>
            </w:r>
            <w:r>
              <w:rPr>
                <w:sz w:val="18"/>
              </w:rPr>
              <w:t>4</w:t>
            </w:r>
            <w:r>
              <w:rPr>
                <w:spacing w:val="-1"/>
                <w:sz w:val="18"/>
              </w:rPr>
              <w:t xml:space="preserve"> </w:t>
            </w:r>
            <w:r>
              <w:rPr>
                <w:sz w:val="18"/>
              </w:rPr>
              <w:t>regions</w:t>
            </w:r>
          </w:p>
        </w:tc>
        <w:tc>
          <w:tcPr>
            <w:tcW w:w="915" w:type="dxa"/>
          </w:tcPr>
          <w:p w14:paraId="72DD4E78" w14:textId="77777777" w:rsidR="0017353A" w:rsidRDefault="001F33D0">
            <w:pPr>
              <w:pStyle w:val="TableParagraph"/>
              <w:spacing w:before="47"/>
              <w:ind w:left="112" w:right="102"/>
              <w:jc w:val="center"/>
              <w:rPr>
                <w:sz w:val="18"/>
              </w:rPr>
            </w:pPr>
            <w:r>
              <w:rPr>
                <w:sz w:val="18"/>
              </w:rPr>
              <w:t>$110.00</w:t>
            </w:r>
          </w:p>
        </w:tc>
        <w:tc>
          <w:tcPr>
            <w:tcW w:w="1059" w:type="dxa"/>
          </w:tcPr>
          <w:p w14:paraId="2F183540" w14:textId="77777777" w:rsidR="0017353A" w:rsidRDefault="001F33D0">
            <w:pPr>
              <w:pStyle w:val="TableParagraph"/>
              <w:spacing w:before="47"/>
              <w:ind w:left="184" w:right="174"/>
              <w:jc w:val="center"/>
              <w:rPr>
                <w:sz w:val="18"/>
              </w:rPr>
            </w:pPr>
            <w:r>
              <w:rPr>
                <w:sz w:val="18"/>
              </w:rPr>
              <w:t>17,948</w:t>
            </w:r>
          </w:p>
        </w:tc>
        <w:tc>
          <w:tcPr>
            <w:tcW w:w="1170" w:type="dxa"/>
          </w:tcPr>
          <w:p w14:paraId="4EBFA234" w14:textId="77777777" w:rsidR="0017353A" w:rsidRDefault="001F33D0">
            <w:pPr>
              <w:pStyle w:val="TableParagraph"/>
              <w:spacing w:before="47"/>
              <w:ind w:left="63" w:right="55"/>
              <w:jc w:val="center"/>
              <w:rPr>
                <w:sz w:val="18"/>
              </w:rPr>
            </w:pPr>
            <w:r>
              <w:rPr>
                <w:sz w:val="18"/>
              </w:rPr>
              <w:t>$1,872,104</w:t>
            </w:r>
          </w:p>
        </w:tc>
        <w:tc>
          <w:tcPr>
            <w:tcW w:w="1179" w:type="dxa"/>
          </w:tcPr>
          <w:p w14:paraId="28BE8972" w14:textId="77777777" w:rsidR="0017353A" w:rsidRDefault="001F33D0">
            <w:pPr>
              <w:pStyle w:val="TableParagraph"/>
              <w:spacing w:before="47"/>
              <w:ind w:left="332"/>
              <w:rPr>
                <w:sz w:val="18"/>
              </w:rPr>
            </w:pPr>
            <w:r>
              <w:rPr>
                <w:sz w:val="18"/>
              </w:rPr>
              <w:t>22.9%</w:t>
            </w:r>
          </w:p>
        </w:tc>
      </w:tr>
      <w:tr w:rsidR="0017353A" w14:paraId="06F40704" w14:textId="77777777">
        <w:trPr>
          <w:trHeight w:val="304"/>
        </w:trPr>
        <w:tc>
          <w:tcPr>
            <w:tcW w:w="710" w:type="dxa"/>
          </w:tcPr>
          <w:p w14:paraId="44D04310" w14:textId="77777777" w:rsidR="0017353A" w:rsidRDefault="001F33D0">
            <w:pPr>
              <w:pStyle w:val="TableParagraph"/>
              <w:spacing w:before="47"/>
              <w:ind w:left="28"/>
              <w:rPr>
                <w:sz w:val="18"/>
              </w:rPr>
            </w:pPr>
            <w:r>
              <w:rPr>
                <w:sz w:val="18"/>
              </w:rPr>
              <w:t>58108</w:t>
            </w:r>
          </w:p>
        </w:tc>
        <w:tc>
          <w:tcPr>
            <w:tcW w:w="3987" w:type="dxa"/>
          </w:tcPr>
          <w:p w14:paraId="04A99A41" w14:textId="77777777" w:rsidR="0017353A" w:rsidRDefault="001F33D0">
            <w:pPr>
              <w:pStyle w:val="TableParagraph"/>
              <w:spacing w:before="47"/>
              <w:ind w:left="26"/>
              <w:rPr>
                <w:sz w:val="18"/>
              </w:rPr>
            </w:pPr>
            <w:r>
              <w:rPr>
                <w:sz w:val="18"/>
              </w:rPr>
              <w:t>XR</w:t>
            </w:r>
            <w:r>
              <w:rPr>
                <w:spacing w:val="-1"/>
                <w:sz w:val="18"/>
              </w:rPr>
              <w:t xml:space="preserve"> </w:t>
            </w:r>
            <w:r>
              <w:rPr>
                <w:sz w:val="18"/>
              </w:rPr>
              <w:t>4</w:t>
            </w:r>
            <w:r>
              <w:rPr>
                <w:spacing w:val="-1"/>
                <w:sz w:val="18"/>
              </w:rPr>
              <w:t xml:space="preserve"> </w:t>
            </w:r>
            <w:r>
              <w:rPr>
                <w:sz w:val="18"/>
              </w:rPr>
              <w:t>regions</w:t>
            </w:r>
          </w:p>
        </w:tc>
        <w:tc>
          <w:tcPr>
            <w:tcW w:w="915" w:type="dxa"/>
          </w:tcPr>
          <w:p w14:paraId="798F5021" w14:textId="77777777" w:rsidR="0017353A" w:rsidRDefault="001F33D0">
            <w:pPr>
              <w:pStyle w:val="TableParagraph"/>
              <w:spacing w:before="47"/>
              <w:ind w:left="112" w:right="102"/>
              <w:jc w:val="center"/>
              <w:rPr>
                <w:sz w:val="18"/>
              </w:rPr>
            </w:pPr>
            <w:r>
              <w:rPr>
                <w:sz w:val="18"/>
              </w:rPr>
              <w:t>$110.00</w:t>
            </w:r>
          </w:p>
        </w:tc>
        <w:tc>
          <w:tcPr>
            <w:tcW w:w="1059" w:type="dxa"/>
          </w:tcPr>
          <w:p w14:paraId="0A01FBC0" w14:textId="77777777" w:rsidR="0017353A" w:rsidRDefault="001F33D0">
            <w:pPr>
              <w:pStyle w:val="TableParagraph"/>
              <w:spacing w:before="47"/>
              <w:ind w:left="184" w:right="172"/>
              <w:jc w:val="center"/>
              <w:rPr>
                <w:sz w:val="18"/>
              </w:rPr>
            </w:pPr>
            <w:r>
              <w:rPr>
                <w:sz w:val="18"/>
              </w:rPr>
              <w:t>2,783</w:t>
            </w:r>
          </w:p>
        </w:tc>
        <w:tc>
          <w:tcPr>
            <w:tcW w:w="1170" w:type="dxa"/>
          </w:tcPr>
          <w:p w14:paraId="0923AEAC" w14:textId="77777777" w:rsidR="0017353A" w:rsidRDefault="001F33D0">
            <w:pPr>
              <w:pStyle w:val="TableParagraph"/>
              <w:spacing w:before="47"/>
              <w:ind w:left="63" w:right="55"/>
              <w:jc w:val="center"/>
              <w:rPr>
                <w:sz w:val="18"/>
              </w:rPr>
            </w:pPr>
            <w:r>
              <w:rPr>
                <w:sz w:val="18"/>
              </w:rPr>
              <w:t>$288,020</w:t>
            </w:r>
          </w:p>
        </w:tc>
        <w:tc>
          <w:tcPr>
            <w:tcW w:w="1179" w:type="dxa"/>
          </w:tcPr>
          <w:p w14:paraId="38F0BF9F" w14:textId="77777777" w:rsidR="0017353A" w:rsidRDefault="001F33D0">
            <w:pPr>
              <w:pStyle w:val="TableParagraph"/>
              <w:spacing w:before="47"/>
              <w:ind w:left="301"/>
              <w:rPr>
                <w:sz w:val="18"/>
              </w:rPr>
            </w:pPr>
            <w:r>
              <w:rPr>
                <w:sz w:val="18"/>
              </w:rPr>
              <w:t>-19.3%</w:t>
            </w:r>
          </w:p>
        </w:tc>
      </w:tr>
      <w:tr w:rsidR="0017353A" w14:paraId="2C3EA785" w14:textId="77777777">
        <w:trPr>
          <w:trHeight w:val="302"/>
        </w:trPr>
        <w:tc>
          <w:tcPr>
            <w:tcW w:w="710" w:type="dxa"/>
          </w:tcPr>
          <w:p w14:paraId="5ABDC62B" w14:textId="77777777" w:rsidR="0017353A" w:rsidRDefault="001F33D0">
            <w:pPr>
              <w:pStyle w:val="TableParagraph"/>
              <w:spacing w:before="47"/>
              <w:ind w:left="28"/>
              <w:rPr>
                <w:sz w:val="18"/>
              </w:rPr>
            </w:pPr>
            <w:r>
              <w:rPr>
                <w:sz w:val="18"/>
              </w:rPr>
              <w:t>59700</w:t>
            </w:r>
          </w:p>
        </w:tc>
        <w:tc>
          <w:tcPr>
            <w:tcW w:w="3987" w:type="dxa"/>
          </w:tcPr>
          <w:p w14:paraId="3D6855C9" w14:textId="77777777" w:rsidR="0017353A" w:rsidRDefault="001F33D0">
            <w:pPr>
              <w:pStyle w:val="TableParagraph"/>
              <w:spacing w:before="47"/>
              <w:ind w:left="26"/>
              <w:rPr>
                <w:sz w:val="18"/>
              </w:rPr>
            </w:pPr>
            <w:r>
              <w:rPr>
                <w:sz w:val="18"/>
              </w:rPr>
              <w:t>Discography</w:t>
            </w:r>
          </w:p>
        </w:tc>
        <w:tc>
          <w:tcPr>
            <w:tcW w:w="915" w:type="dxa"/>
          </w:tcPr>
          <w:p w14:paraId="66AFC4A7" w14:textId="77777777" w:rsidR="0017353A" w:rsidRDefault="001F33D0">
            <w:pPr>
              <w:pStyle w:val="TableParagraph"/>
              <w:spacing w:before="47"/>
              <w:ind w:left="112" w:right="102"/>
              <w:jc w:val="center"/>
              <w:rPr>
                <w:sz w:val="18"/>
              </w:rPr>
            </w:pPr>
            <w:r>
              <w:rPr>
                <w:sz w:val="18"/>
              </w:rPr>
              <w:t>$96.55</w:t>
            </w:r>
          </w:p>
        </w:tc>
        <w:tc>
          <w:tcPr>
            <w:tcW w:w="1059" w:type="dxa"/>
          </w:tcPr>
          <w:p w14:paraId="00182332" w14:textId="77777777" w:rsidR="0017353A" w:rsidRDefault="001F33D0">
            <w:pPr>
              <w:pStyle w:val="TableParagraph"/>
              <w:spacing w:before="47"/>
              <w:ind w:left="184" w:right="172"/>
              <w:jc w:val="center"/>
              <w:rPr>
                <w:sz w:val="18"/>
              </w:rPr>
            </w:pPr>
            <w:r>
              <w:rPr>
                <w:sz w:val="18"/>
              </w:rPr>
              <w:t>1,505</w:t>
            </w:r>
          </w:p>
        </w:tc>
        <w:tc>
          <w:tcPr>
            <w:tcW w:w="1170" w:type="dxa"/>
          </w:tcPr>
          <w:p w14:paraId="390AF78D" w14:textId="77777777" w:rsidR="0017353A" w:rsidRDefault="001F33D0">
            <w:pPr>
              <w:pStyle w:val="TableParagraph"/>
              <w:spacing w:before="47"/>
              <w:ind w:left="63" w:right="55"/>
              <w:jc w:val="center"/>
              <w:rPr>
                <w:sz w:val="18"/>
              </w:rPr>
            </w:pPr>
            <w:r>
              <w:rPr>
                <w:sz w:val="18"/>
              </w:rPr>
              <w:t>$115,811</w:t>
            </w:r>
          </w:p>
        </w:tc>
        <w:tc>
          <w:tcPr>
            <w:tcW w:w="1179" w:type="dxa"/>
          </w:tcPr>
          <w:p w14:paraId="74C7B383" w14:textId="77777777" w:rsidR="0017353A" w:rsidRDefault="001F33D0">
            <w:pPr>
              <w:pStyle w:val="TableParagraph"/>
              <w:spacing w:before="47"/>
              <w:ind w:left="351"/>
              <w:rPr>
                <w:sz w:val="18"/>
              </w:rPr>
            </w:pPr>
            <w:r>
              <w:rPr>
                <w:sz w:val="18"/>
              </w:rPr>
              <w:t>-6.1%</w:t>
            </w:r>
          </w:p>
        </w:tc>
      </w:tr>
      <w:tr w:rsidR="0017353A" w14:paraId="1D983232" w14:textId="77777777">
        <w:trPr>
          <w:trHeight w:val="304"/>
        </w:trPr>
        <w:tc>
          <w:tcPr>
            <w:tcW w:w="710" w:type="dxa"/>
          </w:tcPr>
          <w:p w14:paraId="7AAD67C3" w14:textId="77777777" w:rsidR="0017353A" w:rsidRDefault="001F33D0">
            <w:pPr>
              <w:pStyle w:val="TableParagraph"/>
              <w:spacing w:before="47"/>
              <w:ind w:left="28"/>
              <w:rPr>
                <w:sz w:val="18"/>
              </w:rPr>
            </w:pPr>
            <w:r>
              <w:rPr>
                <w:sz w:val="18"/>
              </w:rPr>
              <w:t>59724</w:t>
            </w:r>
          </w:p>
        </w:tc>
        <w:tc>
          <w:tcPr>
            <w:tcW w:w="3987" w:type="dxa"/>
          </w:tcPr>
          <w:p w14:paraId="6972AADC" w14:textId="77777777" w:rsidR="0017353A" w:rsidRDefault="001F33D0">
            <w:pPr>
              <w:pStyle w:val="TableParagraph"/>
              <w:spacing w:before="47"/>
              <w:ind w:left="26"/>
              <w:rPr>
                <w:sz w:val="18"/>
              </w:rPr>
            </w:pPr>
            <w:r>
              <w:rPr>
                <w:sz w:val="18"/>
              </w:rPr>
              <w:t>Myelography</w:t>
            </w:r>
          </w:p>
        </w:tc>
        <w:tc>
          <w:tcPr>
            <w:tcW w:w="915" w:type="dxa"/>
          </w:tcPr>
          <w:p w14:paraId="6F11A00C" w14:textId="77777777" w:rsidR="0017353A" w:rsidRDefault="001F33D0">
            <w:pPr>
              <w:pStyle w:val="TableParagraph"/>
              <w:spacing w:before="47"/>
              <w:ind w:left="112" w:right="102"/>
              <w:jc w:val="center"/>
              <w:rPr>
                <w:sz w:val="18"/>
              </w:rPr>
            </w:pPr>
            <w:r>
              <w:rPr>
                <w:sz w:val="18"/>
              </w:rPr>
              <w:t>$226.45</w:t>
            </w:r>
          </w:p>
        </w:tc>
        <w:tc>
          <w:tcPr>
            <w:tcW w:w="1059" w:type="dxa"/>
          </w:tcPr>
          <w:p w14:paraId="1235DC4E" w14:textId="77777777" w:rsidR="0017353A" w:rsidRDefault="001F33D0">
            <w:pPr>
              <w:pStyle w:val="TableParagraph"/>
              <w:spacing w:before="47"/>
              <w:ind w:left="184" w:right="173"/>
              <w:jc w:val="center"/>
              <w:rPr>
                <w:sz w:val="18"/>
              </w:rPr>
            </w:pPr>
            <w:r>
              <w:rPr>
                <w:sz w:val="18"/>
              </w:rPr>
              <w:t>440</w:t>
            </w:r>
          </w:p>
        </w:tc>
        <w:tc>
          <w:tcPr>
            <w:tcW w:w="1170" w:type="dxa"/>
          </w:tcPr>
          <w:p w14:paraId="37515E33" w14:textId="77777777" w:rsidR="0017353A" w:rsidRDefault="001F33D0">
            <w:pPr>
              <w:pStyle w:val="TableParagraph"/>
              <w:spacing w:before="47"/>
              <w:ind w:left="63" w:right="55"/>
              <w:jc w:val="center"/>
              <w:rPr>
                <w:sz w:val="18"/>
              </w:rPr>
            </w:pPr>
            <w:r>
              <w:rPr>
                <w:sz w:val="18"/>
              </w:rPr>
              <w:t>$77,973</w:t>
            </w:r>
          </w:p>
        </w:tc>
        <w:tc>
          <w:tcPr>
            <w:tcW w:w="1179" w:type="dxa"/>
          </w:tcPr>
          <w:p w14:paraId="47979767" w14:textId="77777777" w:rsidR="0017353A" w:rsidRDefault="001F33D0">
            <w:pPr>
              <w:pStyle w:val="TableParagraph"/>
              <w:spacing w:before="47"/>
              <w:ind w:left="351"/>
              <w:rPr>
                <w:sz w:val="18"/>
              </w:rPr>
            </w:pPr>
            <w:r>
              <w:rPr>
                <w:sz w:val="18"/>
              </w:rPr>
              <w:t>-5.8%</w:t>
            </w:r>
          </w:p>
        </w:tc>
      </w:tr>
      <w:tr w:rsidR="0017353A" w14:paraId="7D9FFFE2" w14:textId="77777777">
        <w:trPr>
          <w:trHeight w:val="301"/>
        </w:trPr>
        <w:tc>
          <w:tcPr>
            <w:tcW w:w="710" w:type="dxa"/>
          </w:tcPr>
          <w:p w14:paraId="72CA7197" w14:textId="77777777" w:rsidR="0017353A" w:rsidRDefault="001F33D0">
            <w:pPr>
              <w:pStyle w:val="TableParagraph"/>
              <w:spacing w:before="44"/>
              <w:ind w:left="28"/>
              <w:rPr>
                <w:sz w:val="18"/>
              </w:rPr>
            </w:pPr>
            <w:r>
              <w:rPr>
                <w:sz w:val="18"/>
              </w:rPr>
              <w:t>56223</w:t>
            </w:r>
          </w:p>
        </w:tc>
        <w:tc>
          <w:tcPr>
            <w:tcW w:w="3987" w:type="dxa"/>
          </w:tcPr>
          <w:p w14:paraId="5B74AE5B" w14:textId="77777777" w:rsidR="0017353A" w:rsidRDefault="001F33D0">
            <w:pPr>
              <w:pStyle w:val="TableParagraph"/>
              <w:spacing w:before="44"/>
              <w:ind w:left="26"/>
              <w:rPr>
                <w:sz w:val="18"/>
              </w:rPr>
            </w:pPr>
            <w:r>
              <w:rPr>
                <w:sz w:val="18"/>
              </w:rPr>
              <w:t>CT</w:t>
            </w:r>
            <w:r>
              <w:rPr>
                <w:spacing w:val="-6"/>
                <w:sz w:val="18"/>
              </w:rPr>
              <w:t xml:space="preserve"> </w:t>
            </w:r>
            <w:r>
              <w:rPr>
                <w:sz w:val="18"/>
              </w:rPr>
              <w:t>Lumbosacral region</w:t>
            </w:r>
            <w:r>
              <w:rPr>
                <w:spacing w:val="-5"/>
                <w:sz w:val="18"/>
              </w:rPr>
              <w:t xml:space="preserve"> </w:t>
            </w:r>
            <w:r>
              <w:rPr>
                <w:sz w:val="18"/>
              </w:rPr>
              <w:t>without</w:t>
            </w:r>
            <w:r>
              <w:rPr>
                <w:spacing w:val="-2"/>
                <w:sz w:val="18"/>
              </w:rPr>
              <w:t xml:space="preserve"> </w:t>
            </w:r>
            <w:r>
              <w:rPr>
                <w:sz w:val="18"/>
              </w:rPr>
              <w:t>contrast</w:t>
            </w:r>
          </w:p>
        </w:tc>
        <w:tc>
          <w:tcPr>
            <w:tcW w:w="915" w:type="dxa"/>
          </w:tcPr>
          <w:p w14:paraId="2651C6AE" w14:textId="77777777" w:rsidR="0017353A" w:rsidRDefault="001F33D0">
            <w:pPr>
              <w:pStyle w:val="TableParagraph"/>
              <w:spacing w:before="44"/>
              <w:ind w:left="112" w:right="102"/>
              <w:jc w:val="center"/>
              <w:rPr>
                <w:sz w:val="18"/>
              </w:rPr>
            </w:pPr>
            <w:r>
              <w:rPr>
                <w:sz w:val="18"/>
              </w:rPr>
              <w:t>$240.00</w:t>
            </w:r>
          </w:p>
        </w:tc>
        <w:tc>
          <w:tcPr>
            <w:tcW w:w="1059" w:type="dxa"/>
          </w:tcPr>
          <w:p w14:paraId="2A3FD116" w14:textId="77777777" w:rsidR="0017353A" w:rsidRDefault="001F33D0">
            <w:pPr>
              <w:pStyle w:val="TableParagraph"/>
              <w:spacing w:before="44"/>
              <w:ind w:left="184" w:right="174"/>
              <w:jc w:val="center"/>
              <w:rPr>
                <w:sz w:val="18"/>
              </w:rPr>
            </w:pPr>
            <w:r>
              <w:rPr>
                <w:sz w:val="18"/>
              </w:rPr>
              <w:t>334,590</w:t>
            </w:r>
          </w:p>
        </w:tc>
        <w:tc>
          <w:tcPr>
            <w:tcW w:w="1170" w:type="dxa"/>
          </w:tcPr>
          <w:p w14:paraId="6D450498" w14:textId="77777777" w:rsidR="0017353A" w:rsidRDefault="001F33D0">
            <w:pPr>
              <w:pStyle w:val="TableParagraph"/>
              <w:spacing w:before="44"/>
              <w:ind w:left="63" w:right="55"/>
              <w:jc w:val="center"/>
              <w:rPr>
                <w:sz w:val="18"/>
              </w:rPr>
            </w:pPr>
            <w:r>
              <w:rPr>
                <w:sz w:val="18"/>
              </w:rPr>
              <w:t>$75,445,414</w:t>
            </w:r>
          </w:p>
        </w:tc>
        <w:tc>
          <w:tcPr>
            <w:tcW w:w="1179" w:type="dxa"/>
          </w:tcPr>
          <w:p w14:paraId="0BCE1FA0" w14:textId="77777777" w:rsidR="0017353A" w:rsidRDefault="001F33D0">
            <w:pPr>
              <w:pStyle w:val="TableParagraph"/>
              <w:spacing w:before="44"/>
              <w:ind w:left="382"/>
              <w:rPr>
                <w:sz w:val="18"/>
              </w:rPr>
            </w:pPr>
            <w:r>
              <w:rPr>
                <w:sz w:val="18"/>
              </w:rPr>
              <w:t>4.8%</w:t>
            </w:r>
          </w:p>
        </w:tc>
      </w:tr>
      <w:tr w:rsidR="0017353A" w14:paraId="6AFEE5D0" w14:textId="77777777">
        <w:trPr>
          <w:trHeight w:val="511"/>
        </w:trPr>
        <w:tc>
          <w:tcPr>
            <w:tcW w:w="710" w:type="dxa"/>
          </w:tcPr>
          <w:p w14:paraId="7E287B3B" w14:textId="77777777" w:rsidR="0017353A" w:rsidRDefault="001F33D0">
            <w:pPr>
              <w:pStyle w:val="TableParagraph"/>
              <w:spacing w:before="150"/>
              <w:ind w:left="28"/>
              <w:rPr>
                <w:sz w:val="18"/>
              </w:rPr>
            </w:pPr>
            <w:r>
              <w:rPr>
                <w:sz w:val="18"/>
              </w:rPr>
              <w:t>56226</w:t>
            </w:r>
          </w:p>
        </w:tc>
        <w:tc>
          <w:tcPr>
            <w:tcW w:w="3987" w:type="dxa"/>
          </w:tcPr>
          <w:p w14:paraId="720C89A1" w14:textId="77777777" w:rsidR="0017353A" w:rsidRDefault="001F33D0">
            <w:pPr>
              <w:pStyle w:val="TableParagraph"/>
              <w:spacing w:before="47"/>
              <w:ind w:left="26" w:right="195"/>
              <w:rPr>
                <w:sz w:val="18"/>
              </w:rPr>
            </w:pPr>
            <w:r>
              <w:rPr>
                <w:sz w:val="18"/>
              </w:rPr>
              <w:t>CT Lumbosacral region with contrast (including</w:t>
            </w:r>
            <w:r>
              <w:rPr>
                <w:spacing w:val="-47"/>
                <w:sz w:val="18"/>
              </w:rPr>
              <w:t xml:space="preserve"> </w:t>
            </w:r>
            <w:r>
              <w:rPr>
                <w:sz w:val="18"/>
              </w:rPr>
              <w:t>pre-contrast</w:t>
            </w:r>
            <w:r>
              <w:rPr>
                <w:spacing w:val="-1"/>
                <w:sz w:val="18"/>
              </w:rPr>
              <w:t xml:space="preserve"> </w:t>
            </w:r>
            <w:r>
              <w:rPr>
                <w:sz w:val="18"/>
              </w:rPr>
              <w:t>scans)</w:t>
            </w:r>
          </w:p>
        </w:tc>
        <w:tc>
          <w:tcPr>
            <w:tcW w:w="915" w:type="dxa"/>
          </w:tcPr>
          <w:p w14:paraId="6608E7C9" w14:textId="77777777" w:rsidR="0017353A" w:rsidRDefault="0017353A">
            <w:pPr>
              <w:pStyle w:val="TableParagraph"/>
              <w:spacing w:before="9"/>
              <w:rPr>
                <w:rFonts w:ascii="Calibri"/>
                <w:b/>
                <w:sz w:val="20"/>
              </w:rPr>
            </w:pPr>
          </w:p>
          <w:p w14:paraId="7EB1056C" w14:textId="77777777" w:rsidR="0017353A" w:rsidRDefault="001F33D0">
            <w:pPr>
              <w:pStyle w:val="TableParagraph"/>
              <w:ind w:left="112" w:right="102"/>
              <w:jc w:val="center"/>
              <w:rPr>
                <w:sz w:val="18"/>
              </w:rPr>
            </w:pPr>
            <w:r>
              <w:rPr>
                <w:sz w:val="18"/>
              </w:rPr>
              <w:t>$351.40</w:t>
            </w:r>
          </w:p>
        </w:tc>
        <w:tc>
          <w:tcPr>
            <w:tcW w:w="1059" w:type="dxa"/>
          </w:tcPr>
          <w:p w14:paraId="682A06A7" w14:textId="77777777" w:rsidR="0017353A" w:rsidRDefault="0017353A">
            <w:pPr>
              <w:pStyle w:val="TableParagraph"/>
              <w:spacing w:before="9"/>
              <w:rPr>
                <w:rFonts w:ascii="Calibri"/>
                <w:b/>
                <w:sz w:val="20"/>
              </w:rPr>
            </w:pPr>
          </w:p>
          <w:p w14:paraId="2F4E2FC7" w14:textId="77777777" w:rsidR="0017353A" w:rsidRDefault="001F33D0">
            <w:pPr>
              <w:pStyle w:val="TableParagraph"/>
              <w:ind w:left="184" w:right="172"/>
              <w:jc w:val="center"/>
              <w:rPr>
                <w:sz w:val="18"/>
              </w:rPr>
            </w:pPr>
            <w:r>
              <w:rPr>
                <w:sz w:val="18"/>
              </w:rPr>
              <w:t>1,834</w:t>
            </w:r>
          </w:p>
        </w:tc>
        <w:tc>
          <w:tcPr>
            <w:tcW w:w="1170" w:type="dxa"/>
          </w:tcPr>
          <w:p w14:paraId="658BA97A" w14:textId="77777777" w:rsidR="0017353A" w:rsidRDefault="0017353A">
            <w:pPr>
              <w:pStyle w:val="TableParagraph"/>
              <w:spacing w:before="9"/>
              <w:rPr>
                <w:rFonts w:ascii="Calibri"/>
                <w:b/>
                <w:sz w:val="20"/>
              </w:rPr>
            </w:pPr>
          </w:p>
          <w:p w14:paraId="39F19266" w14:textId="77777777" w:rsidR="0017353A" w:rsidRDefault="001F33D0">
            <w:pPr>
              <w:pStyle w:val="TableParagraph"/>
              <w:ind w:left="63" w:right="55"/>
              <w:jc w:val="center"/>
              <w:rPr>
                <w:sz w:val="18"/>
              </w:rPr>
            </w:pPr>
            <w:r>
              <w:rPr>
                <w:sz w:val="18"/>
              </w:rPr>
              <w:t>$594,926</w:t>
            </w:r>
          </w:p>
        </w:tc>
        <w:tc>
          <w:tcPr>
            <w:tcW w:w="1179" w:type="dxa"/>
          </w:tcPr>
          <w:p w14:paraId="038A2E2C" w14:textId="77777777" w:rsidR="0017353A" w:rsidRDefault="0017353A">
            <w:pPr>
              <w:pStyle w:val="TableParagraph"/>
              <w:spacing w:before="9"/>
              <w:rPr>
                <w:rFonts w:ascii="Calibri"/>
                <w:b/>
                <w:sz w:val="20"/>
              </w:rPr>
            </w:pPr>
          </w:p>
          <w:p w14:paraId="6719FCAA" w14:textId="77777777" w:rsidR="0017353A" w:rsidRDefault="001F33D0">
            <w:pPr>
              <w:pStyle w:val="TableParagraph"/>
              <w:ind w:left="382"/>
              <w:rPr>
                <w:sz w:val="18"/>
              </w:rPr>
            </w:pPr>
            <w:r>
              <w:rPr>
                <w:sz w:val="18"/>
              </w:rPr>
              <w:t>6.4%</w:t>
            </w:r>
          </w:p>
        </w:tc>
      </w:tr>
      <w:tr w:rsidR="0017353A" w14:paraId="33D40F7B" w14:textId="77777777">
        <w:trPr>
          <w:trHeight w:val="302"/>
        </w:trPr>
        <w:tc>
          <w:tcPr>
            <w:tcW w:w="710" w:type="dxa"/>
          </w:tcPr>
          <w:p w14:paraId="4FC35785" w14:textId="77777777" w:rsidR="0017353A" w:rsidRDefault="001F33D0">
            <w:pPr>
              <w:pStyle w:val="TableParagraph"/>
              <w:spacing w:before="44"/>
              <w:ind w:left="28"/>
              <w:rPr>
                <w:sz w:val="18"/>
              </w:rPr>
            </w:pPr>
            <w:r>
              <w:rPr>
                <w:sz w:val="18"/>
              </w:rPr>
              <w:t>56233</w:t>
            </w:r>
          </w:p>
        </w:tc>
        <w:tc>
          <w:tcPr>
            <w:tcW w:w="3987" w:type="dxa"/>
          </w:tcPr>
          <w:p w14:paraId="14016601" w14:textId="77777777" w:rsidR="0017353A" w:rsidRDefault="001F33D0">
            <w:pPr>
              <w:pStyle w:val="TableParagraph"/>
              <w:spacing w:before="44"/>
              <w:ind w:left="26"/>
              <w:rPr>
                <w:sz w:val="18"/>
              </w:rPr>
            </w:pPr>
            <w:r>
              <w:rPr>
                <w:sz w:val="18"/>
              </w:rPr>
              <w:t>CT</w:t>
            </w:r>
            <w:r>
              <w:rPr>
                <w:spacing w:val="-3"/>
                <w:sz w:val="18"/>
              </w:rPr>
              <w:t xml:space="preserve"> </w:t>
            </w:r>
            <w:r>
              <w:rPr>
                <w:sz w:val="18"/>
              </w:rPr>
              <w:t>Two</w:t>
            </w:r>
            <w:r>
              <w:rPr>
                <w:spacing w:val="-1"/>
                <w:sz w:val="18"/>
              </w:rPr>
              <w:t xml:space="preserve"> </w:t>
            </w:r>
            <w:r>
              <w:rPr>
                <w:sz w:val="18"/>
              </w:rPr>
              <w:t>spinal</w:t>
            </w:r>
            <w:r>
              <w:rPr>
                <w:spacing w:val="-3"/>
                <w:sz w:val="18"/>
              </w:rPr>
              <w:t xml:space="preserve"> </w:t>
            </w:r>
            <w:r>
              <w:rPr>
                <w:sz w:val="18"/>
              </w:rPr>
              <w:t>regions,</w:t>
            </w:r>
            <w:r>
              <w:rPr>
                <w:spacing w:val="-2"/>
                <w:sz w:val="18"/>
              </w:rPr>
              <w:t xml:space="preserve"> </w:t>
            </w:r>
            <w:r>
              <w:rPr>
                <w:sz w:val="18"/>
              </w:rPr>
              <w:t>without</w:t>
            </w:r>
            <w:r>
              <w:rPr>
                <w:spacing w:val="-3"/>
                <w:sz w:val="18"/>
              </w:rPr>
              <w:t xml:space="preserve"> </w:t>
            </w:r>
            <w:r>
              <w:rPr>
                <w:sz w:val="18"/>
              </w:rPr>
              <w:t>contrast</w:t>
            </w:r>
          </w:p>
        </w:tc>
        <w:tc>
          <w:tcPr>
            <w:tcW w:w="915" w:type="dxa"/>
          </w:tcPr>
          <w:p w14:paraId="14B3024B" w14:textId="77777777" w:rsidR="0017353A" w:rsidRDefault="001F33D0">
            <w:pPr>
              <w:pStyle w:val="TableParagraph"/>
              <w:spacing w:before="44"/>
              <w:ind w:left="112" w:right="102"/>
              <w:jc w:val="center"/>
              <w:rPr>
                <w:sz w:val="18"/>
              </w:rPr>
            </w:pPr>
            <w:r>
              <w:rPr>
                <w:sz w:val="18"/>
              </w:rPr>
              <w:t>$240.00</w:t>
            </w:r>
          </w:p>
        </w:tc>
        <w:tc>
          <w:tcPr>
            <w:tcW w:w="1059" w:type="dxa"/>
          </w:tcPr>
          <w:p w14:paraId="326BA720" w14:textId="77777777" w:rsidR="0017353A" w:rsidRDefault="001F33D0">
            <w:pPr>
              <w:pStyle w:val="TableParagraph"/>
              <w:spacing w:before="44"/>
              <w:ind w:left="184" w:right="174"/>
              <w:jc w:val="center"/>
              <w:rPr>
                <w:sz w:val="18"/>
              </w:rPr>
            </w:pPr>
            <w:r>
              <w:rPr>
                <w:sz w:val="18"/>
              </w:rPr>
              <w:t>26,549</w:t>
            </w:r>
          </w:p>
        </w:tc>
        <w:tc>
          <w:tcPr>
            <w:tcW w:w="1170" w:type="dxa"/>
          </w:tcPr>
          <w:p w14:paraId="66F75316" w14:textId="77777777" w:rsidR="0017353A" w:rsidRDefault="001F33D0">
            <w:pPr>
              <w:pStyle w:val="TableParagraph"/>
              <w:spacing w:before="44"/>
              <w:ind w:left="63" w:right="55"/>
              <w:jc w:val="center"/>
              <w:rPr>
                <w:sz w:val="18"/>
              </w:rPr>
            </w:pPr>
            <w:r>
              <w:rPr>
                <w:sz w:val="18"/>
              </w:rPr>
              <w:t>$5,934,104</w:t>
            </w:r>
          </w:p>
        </w:tc>
        <w:tc>
          <w:tcPr>
            <w:tcW w:w="1179" w:type="dxa"/>
          </w:tcPr>
          <w:p w14:paraId="393B5260" w14:textId="77777777" w:rsidR="0017353A" w:rsidRDefault="001F33D0">
            <w:pPr>
              <w:pStyle w:val="TableParagraph"/>
              <w:spacing w:before="44"/>
              <w:ind w:left="382"/>
              <w:rPr>
                <w:sz w:val="18"/>
              </w:rPr>
            </w:pPr>
            <w:r>
              <w:rPr>
                <w:sz w:val="18"/>
              </w:rPr>
              <w:t>6.7%</w:t>
            </w:r>
          </w:p>
        </w:tc>
      </w:tr>
      <w:tr w:rsidR="0017353A" w14:paraId="016E9709" w14:textId="77777777">
        <w:trPr>
          <w:trHeight w:val="510"/>
        </w:trPr>
        <w:tc>
          <w:tcPr>
            <w:tcW w:w="710" w:type="dxa"/>
          </w:tcPr>
          <w:p w14:paraId="6962BD05" w14:textId="77777777" w:rsidR="0017353A" w:rsidRDefault="001F33D0">
            <w:pPr>
              <w:pStyle w:val="TableParagraph"/>
              <w:spacing w:before="150"/>
              <w:ind w:left="28"/>
              <w:rPr>
                <w:sz w:val="18"/>
              </w:rPr>
            </w:pPr>
            <w:r>
              <w:rPr>
                <w:sz w:val="18"/>
              </w:rPr>
              <w:t>56234</w:t>
            </w:r>
          </w:p>
        </w:tc>
        <w:tc>
          <w:tcPr>
            <w:tcW w:w="3987" w:type="dxa"/>
          </w:tcPr>
          <w:p w14:paraId="0BFA52C5" w14:textId="77777777" w:rsidR="0017353A" w:rsidRDefault="001F33D0">
            <w:pPr>
              <w:pStyle w:val="TableParagraph"/>
              <w:spacing w:before="47"/>
              <w:ind w:left="26" w:right="226"/>
              <w:rPr>
                <w:sz w:val="18"/>
              </w:rPr>
            </w:pPr>
            <w:r>
              <w:rPr>
                <w:sz w:val="18"/>
              </w:rPr>
              <w:t>CT Two spinal regions, with contrast (including</w:t>
            </w:r>
            <w:r>
              <w:rPr>
                <w:spacing w:val="-47"/>
                <w:sz w:val="18"/>
              </w:rPr>
              <w:t xml:space="preserve"> </w:t>
            </w:r>
            <w:r>
              <w:rPr>
                <w:sz w:val="18"/>
              </w:rPr>
              <w:t>pre-contrast</w:t>
            </w:r>
            <w:r>
              <w:rPr>
                <w:spacing w:val="-1"/>
                <w:sz w:val="18"/>
              </w:rPr>
              <w:t xml:space="preserve"> </w:t>
            </w:r>
            <w:r>
              <w:rPr>
                <w:sz w:val="18"/>
              </w:rPr>
              <w:t>scans)</w:t>
            </w:r>
          </w:p>
        </w:tc>
        <w:tc>
          <w:tcPr>
            <w:tcW w:w="915" w:type="dxa"/>
          </w:tcPr>
          <w:p w14:paraId="1D45FCE7" w14:textId="77777777" w:rsidR="0017353A" w:rsidRDefault="0017353A">
            <w:pPr>
              <w:pStyle w:val="TableParagraph"/>
              <w:spacing w:before="9"/>
              <w:rPr>
                <w:rFonts w:ascii="Calibri"/>
                <w:b/>
                <w:sz w:val="20"/>
              </w:rPr>
            </w:pPr>
          </w:p>
          <w:p w14:paraId="2103D946" w14:textId="77777777" w:rsidR="0017353A" w:rsidRDefault="001F33D0">
            <w:pPr>
              <w:pStyle w:val="TableParagraph"/>
              <w:ind w:left="112" w:right="102"/>
              <w:jc w:val="center"/>
              <w:rPr>
                <w:sz w:val="18"/>
              </w:rPr>
            </w:pPr>
            <w:r>
              <w:rPr>
                <w:sz w:val="18"/>
              </w:rPr>
              <w:t>$351.40</w:t>
            </w:r>
          </w:p>
        </w:tc>
        <w:tc>
          <w:tcPr>
            <w:tcW w:w="1059" w:type="dxa"/>
          </w:tcPr>
          <w:p w14:paraId="2BB3247A" w14:textId="77777777" w:rsidR="0017353A" w:rsidRDefault="0017353A">
            <w:pPr>
              <w:pStyle w:val="TableParagraph"/>
              <w:spacing w:before="9"/>
              <w:rPr>
                <w:rFonts w:ascii="Calibri"/>
                <w:b/>
                <w:sz w:val="20"/>
              </w:rPr>
            </w:pPr>
          </w:p>
          <w:p w14:paraId="128B3231" w14:textId="77777777" w:rsidR="0017353A" w:rsidRDefault="001F33D0">
            <w:pPr>
              <w:pStyle w:val="TableParagraph"/>
              <w:ind w:left="184" w:right="173"/>
              <w:jc w:val="center"/>
              <w:rPr>
                <w:sz w:val="18"/>
              </w:rPr>
            </w:pPr>
            <w:r>
              <w:rPr>
                <w:sz w:val="18"/>
              </w:rPr>
              <w:t>503</w:t>
            </w:r>
          </w:p>
        </w:tc>
        <w:tc>
          <w:tcPr>
            <w:tcW w:w="1170" w:type="dxa"/>
          </w:tcPr>
          <w:p w14:paraId="01113B6D" w14:textId="77777777" w:rsidR="0017353A" w:rsidRDefault="0017353A">
            <w:pPr>
              <w:pStyle w:val="TableParagraph"/>
              <w:spacing w:before="9"/>
              <w:rPr>
                <w:rFonts w:ascii="Calibri"/>
                <w:b/>
                <w:sz w:val="20"/>
              </w:rPr>
            </w:pPr>
          </w:p>
          <w:p w14:paraId="0D216BDD" w14:textId="77777777" w:rsidR="0017353A" w:rsidRDefault="001F33D0">
            <w:pPr>
              <w:pStyle w:val="TableParagraph"/>
              <w:ind w:left="63" w:right="55"/>
              <w:jc w:val="center"/>
              <w:rPr>
                <w:sz w:val="18"/>
              </w:rPr>
            </w:pPr>
            <w:r>
              <w:rPr>
                <w:sz w:val="18"/>
              </w:rPr>
              <w:t>$160,207</w:t>
            </w:r>
          </w:p>
        </w:tc>
        <w:tc>
          <w:tcPr>
            <w:tcW w:w="1179" w:type="dxa"/>
          </w:tcPr>
          <w:p w14:paraId="5633B7A8" w14:textId="77777777" w:rsidR="0017353A" w:rsidRDefault="0017353A">
            <w:pPr>
              <w:pStyle w:val="TableParagraph"/>
              <w:spacing w:before="9"/>
              <w:rPr>
                <w:rFonts w:ascii="Calibri"/>
                <w:b/>
                <w:sz w:val="20"/>
              </w:rPr>
            </w:pPr>
          </w:p>
          <w:p w14:paraId="19197A1E" w14:textId="77777777" w:rsidR="0017353A" w:rsidRDefault="001F33D0">
            <w:pPr>
              <w:pStyle w:val="TableParagraph"/>
              <w:ind w:left="382"/>
              <w:rPr>
                <w:sz w:val="18"/>
              </w:rPr>
            </w:pPr>
            <w:r>
              <w:rPr>
                <w:sz w:val="18"/>
              </w:rPr>
              <w:t>1.4%</w:t>
            </w:r>
          </w:p>
        </w:tc>
      </w:tr>
      <w:tr w:rsidR="0017353A" w14:paraId="637D7694" w14:textId="77777777">
        <w:trPr>
          <w:trHeight w:val="302"/>
        </w:trPr>
        <w:tc>
          <w:tcPr>
            <w:tcW w:w="710" w:type="dxa"/>
          </w:tcPr>
          <w:p w14:paraId="0AA4E859" w14:textId="77777777" w:rsidR="0017353A" w:rsidRDefault="001F33D0">
            <w:pPr>
              <w:pStyle w:val="TableParagraph"/>
              <w:spacing w:before="47"/>
              <w:ind w:left="28"/>
              <w:rPr>
                <w:sz w:val="18"/>
              </w:rPr>
            </w:pPr>
            <w:r>
              <w:rPr>
                <w:sz w:val="18"/>
              </w:rPr>
              <w:t>56237</w:t>
            </w:r>
          </w:p>
        </w:tc>
        <w:tc>
          <w:tcPr>
            <w:tcW w:w="3987" w:type="dxa"/>
          </w:tcPr>
          <w:p w14:paraId="73725B06" w14:textId="77777777" w:rsidR="0017353A" w:rsidRDefault="001F33D0">
            <w:pPr>
              <w:pStyle w:val="TableParagraph"/>
              <w:spacing w:before="47"/>
              <w:ind w:left="26"/>
              <w:rPr>
                <w:sz w:val="18"/>
              </w:rPr>
            </w:pPr>
            <w:r>
              <w:rPr>
                <w:sz w:val="18"/>
              </w:rPr>
              <w:t>CT</w:t>
            </w:r>
            <w:r>
              <w:rPr>
                <w:spacing w:val="-3"/>
                <w:sz w:val="18"/>
              </w:rPr>
              <w:t xml:space="preserve"> </w:t>
            </w:r>
            <w:r>
              <w:rPr>
                <w:sz w:val="18"/>
              </w:rPr>
              <w:t>Three</w:t>
            </w:r>
            <w:r>
              <w:rPr>
                <w:spacing w:val="-1"/>
                <w:sz w:val="18"/>
              </w:rPr>
              <w:t xml:space="preserve"> </w:t>
            </w:r>
            <w:r>
              <w:rPr>
                <w:sz w:val="18"/>
              </w:rPr>
              <w:t>spinal</w:t>
            </w:r>
            <w:r>
              <w:rPr>
                <w:spacing w:val="-4"/>
                <w:sz w:val="18"/>
              </w:rPr>
              <w:t xml:space="preserve"> </w:t>
            </w:r>
            <w:r>
              <w:rPr>
                <w:sz w:val="18"/>
              </w:rPr>
              <w:t>regions,</w:t>
            </w:r>
            <w:r>
              <w:rPr>
                <w:spacing w:val="-2"/>
                <w:sz w:val="18"/>
              </w:rPr>
              <w:t xml:space="preserve"> </w:t>
            </w:r>
            <w:r>
              <w:rPr>
                <w:sz w:val="18"/>
              </w:rPr>
              <w:t>without</w:t>
            </w:r>
            <w:r>
              <w:rPr>
                <w:spacing w:val="-2"/>
                <w:sz w:val="18"/>
              </w:rPr>
              <w:t xml:space="preserve"> </w:t>
            </w:r>
            <w:r>
              <w:rPr>
                <w:sz w:val="18"/>
              </w:rPr>
              <w:t>contrast</w:t>
            </w:r>
          </w:p>
        </w:tc>
        <w:tc>
          <w:tcPr>
            <w:tcW w:w="915" w:type="dxa"/>
          </w:tcPr>
          <w:p w14:paraId="051ADF78" w14:textId="77777777" w:rsidR="0017353A" w:rsidRDefault="001F33D0">
            <w:pPr>
              <w:pStyle w:val="TableParagraph"/>
              <w:spacing w:before="47"/>
              <w:ind w:left="112" w:right="102"/>
              <w:jc w:val="center"/>
              <w:rPr>
                <w:sz w:val="18"/>
              </w:rPr>
            </w:pPr>
            <w:r>
              <w:rPr>
                <w:sz w:val="18"/>
              </w:rPr>
              <w:t>$240.00</w:t>
            </w:r>
          </w:p>
        </w:tc>
        <w:tc>
          <w:tcPr>
            <w:tcW w:w="1059" w:type="dxa"/>
          </w:tcPr>
          <w:p w14:paraId="72FBB836" w14:textId="77777777" w:rsidR="0017353A" w:rsidRDefault="001F33D0">
            <w:pPr>
              <w:pStyle w:val="TableParagraph"/>
              <w:spacing w:before="47"/>
              <w:ind w:left="184" w:right="172"/>
              <w:jc w:val="center"/>
              <w:rPr>
                <w:sz w:val="18"/>
              </w:rPr>
            </w:pPr>
            <w:r>
              <w:rPr>
                <w:sz w:val="18"/>
              </w:rPr>
              <w:t>2,264</w:t>
            </w:r>
          </w:p>
        </w:tc>
        <w:tc>
          <w:tcPr>
            <w:tcW w:w="1170" w:type="dxa"/>
          </w:tcPr>
          <w:p w14:paraId="3DD6E39B" w14:textId="77777777" w:rsidR="0017353A" w:rsidRDefault="001F33D0">
            <w:pPr>
              <w:pStyle w:val="TableParagraph"/>
              <w:spacing w:before="47"/>
              <w:ind w:left="63" w:right="55"/>
              <w:jc w:val="center"/>
              <w:rPr>
                <w:sz w:val="18"/>
              </w:rPr>
            </w:pPr>
            <w:r>
              <w:rPr>
                <w:sz w:val="18"/>
              </w:rPr>
              <w:t>$494,910</w:t>
            </w:r>
          </w:p>
        </w:tc>
        <w:tc>
          <w:tcPr>
            <w:tcW w:w="1179" w:type="dxa"/>
          </w:tcPr>
          <w:p w14:paraId="77E6920A" w14:textId="77777777" w:rsidR="0017353A" w:rsidRDefault="001F33D0">
            <w:pPr>
              <w:pStyle w:val="TableParagraph"/>
              <w:spacing w:before="47"/>
              <w:ind w:left="332"/>
              <w:rPr>
                <w:sz w:val="18"/>
              </w:rPr>
            </w:pPr>
            <w:r>
              <w:rPr>
                <w:sz w:val="18"/>
              </w:rPr>
              <w:t>19.2%</w:t>
            </w:r>
          </w:p>
        </w:tc>
      </w:tr>
      <w:tr w:rsidR="0017353A" w14:paraId="518B320E" w14:textId="77777777">
        <w:trPr>
          <w:trHeight w:val="510"/>
        </w:trPr>
        <w:tc>
          <w:tcPr>
            <w:tcW w:w="710" w:type="dxa"/>
          </w:tcPr>
          <w:p w14:paraId="5F3AE9CD" w14:textId="77777777" w:rsidR="0017353A" w:rsidRDefault="0017353A">
            <w:pPr>
              <w:pStyle w:val="TableParagraph"/>
              <w:spacing w:before="9"/>
              <w:rPr>
                <w:rFonts w:ascii="Calibri"/>
                <w:b/>
                <w:sz w:val="20"/>
              </w:rPr>
            </w:pPr>
          </w:p>
          <w:p w14:paraId="722835BC" w14:textId="77777777" w:rsidR="0017353A" w:rsidRDefault="001F33D0">
            <w:pPr>
              <w:pStyle w:val="TableParagraph"/>
              <w:ind w:left="28"/>
              <w:rPr>
                <w:sz w:val="18"/>
              </w:rPr>
            </w:pPr>
            <w:r>
              <w:rPr>
                <w:sz w:val="18"/>
              </w:rPr>
              <w:t>56238</w:t>
            </w:r>
          </w:p>
        </w:tc>
        <w:tc>
          <w:tcPr>
            <w:tcW w:w="3987" w:type="dxa"/>
          </w:tcPr>
          <w:p w14:paraId="0BA26C74" w14:textId="77777777" w:rsidR="0017353A" w:rsidRDefault="001F33D0">
            <w:pPr>
              <w:pStyle w:val="TableParagraph"/>
              <w:spacing w:before="47"/>
              <w:ind w:left="26" w:right="95"/>
              <w:rPr>
                <w:sz w:val="18"/>
              </w:rPr>
            </w:pPr>
            <w:r>
              <w:rPr>
                <w:sz w:val="18"/>
              </w:rPr>
              <w:t>CT Three spinal regions, with contrast (including</w:t>
            </w:r>
            <w:r>
              <w:rPr>
                <w:spacing w:val="-47"/>
                <w:sz w:val="18"/>
              </w:rPr>
              <w:t xml:space="preserve"> </w:t>
            </w:r>
            <w:r>
              <w:rPr>
                <w:sz w:val="18"/>
              </w:rPr>
              <w:t>pre-contrast</w:t>
            </w:r>
            <w:r>
              <w:rPr>
                <w:spacing w:val="-1"/>
                <w:sz w:val="18"/>
              </w:rPr>
              <w:t xml:space="preserve"> </w:t>
            </w:r>
            <w:r>
              <w:rPr>
                <w:sz w:val="18"/>
              </w:rPr>
              <w:t>scans)</w:t>
            </w:r>
          </w:p>
        </w:tc>
        <w:tc>
          <w:tcPr>
            <w:tcW w:w="915" w:type="dxa"/>
          </w:tcPr>
          <w:p w14:paraId="71275B0E" w14:textId="77777777" w:rsidR="0017353A" w:rsidRDefault="0017353A">
            <w:pPr>
              <w:pStyle w:val="TableParagraph"/>
              <w:spacing w:before="9"/>
              <w:rPr>
                <w:rFonts w:ascii="Calibri"/>
                <w:b/>
                <w:sz w:val="20"/>
              </w:rPr>
            </w:pPr>
          </w:p>
          <w:p w14:paraId="0DDD1BC7" w14:textId="77777777" w:rsidR="0017353A" w:rsidRDefault="001F33D0">
            <w:pPr>
              <w:pStyle w:val="TableParagraph"/>
              <w:ind w:left="112" w:right="102"/>
              <w:jc w:val="center"/>
              <w:rPr>
                <w:sz w:val="18"/>
              </w:rPr>
            </w:pPr>
            <w:r>
              <w:rPr>
                <w:sz w:val="18"/>
              </w:rPr>
              <w:t>$351.40</w:t>
            </w:r>
          </w:p>
        </w:tc>
        <w:tc>
          <w:tcPr>
            <w:tcW w:w="1059" w:type="dxa"/>
          </w:tcPr>
          <w:p w14:paraId="767F6626" w14:textId="77777777" w:rsidR="0017353A" w:rsidRDefault="0017353A">
            <w:pPr>
              <w:pStyle w:val="TableParagraph"/>
              <w:spacing w:before="9"/>
              <w:rPr>
                <w:rFonts w:ascii="Calibri"/>
                <w:b/>
                <w:sz w:val="20"/>
              </w:rPr>
            </w:pPr>
          </w:p>
          <w:p w14:paraId="107EBD3D" w14:textId="77777777" w:rsidR="0017353A" w:rsidRDefault="001F33D0">
            <w:pPr>
              <w:pStyle w:val="TableParagraph"/>
              <w:ind w:left="184" w:right="173"/>
              <w:jc w:val="center"/>
              <w:rPr>
                <w:sz w:val="18"/>
              </w:rPr>
            </w:pPr>
            <w:r>
              <w:rPr>
                <w:sz w:val="18"/>
              </w:rPr>
              <w:t>81</w:t>
            </w:r>
          </w:p>
        </w:tc>
        <w:tc>
          <w:tcPr>
            <w:tcW w:w="1170" w:type="dxa"/>
          </w:tcPr>
          <w:p w14:paraId="692E8355" w14:textId="77777777" w:rsidR="0017353A" w:rsidRDefault="0017353A">
            <w:pPr>
              <w:pStyle w:val="TableParagraph"/>
              <w:spacing w:before="9"/>
              <w:rPr>
                <w:rFonts w:ascii="Calibri"/>
                <w:b/>
                <w:sz w:val="20"/>
              </w:rPr>
            </w:pPr>
          </w:p>
          <w:p w14:paraId="38713A3B" w14:textId="77777777" w:rsidR="0017353A" w:rsidRDefault="001F33D0">
            <w:pPr>
              <w:pStyle w:val="TableParagraph"/>
              <w:ind w:left="63" w:right="55"/>
              <w:jc w:val="center"/>
              <w:rPr>
                <w:sz w:val="18"/>
              </w:rPr>
            </w:pPr>
            <w:r>
              <w:rPr>
                <w:sz w:val="18"/>
              </w:rPr>
              <w:t>$25,300</w:t>
            </w:r>
          </w:p>
        </w:tc>
        <w:tc>
          <w:tcPr>
            <w:tcW w:w="1179" w:type="dxa"/>
          </w:tcPr>
          <w:p w14:paraId="6AD3C7EA" w14:textId="77777777" w:rsidR="0017353A" w:rsidRDefault="0017353A">
            <w:pPr>
              <w:pStyle w:val="TableParagraph"/>
              <w:spacing w:before="9"/>
              <w:rPr>
                <w:rFonts w:ascii="Calibri"/>
                <w:b/>
                <w:sz w:val="20"/>
              </w:rPr>
            </w:pPr>
          </w:p>
          <w:p w14:paraId="59A95E15" w14:textId="77777777" w:rsidR="0017353A" w:rsidRDefault="001F33D0">
            <w:pPr>
              <w:pStyle w:val="TableParagraph"/>
              <w:ind w:left="332"/>
              <w:rPr>
                <w:sz w:val="18"/>
              </w:rPr>
            </w:pPr>
            <w:r>
              <w:rPr>
                <w:sz w:val="18"/>
              </w:rPr>
              <w:t>23.7%</w:t>
            </w:r>
          </w:p>
        </w:tc>
      </w:tr>
      <w:tr w:rsidR="0017353A" w14:paraId="7D88B857" w14:textId="77777777">
        <w:trPr>
          <w:trHeight w:val="717"/>
        </w:trPr>
        <w:tc>
          <w:tcPr>
            <w:tcW w:w="710" w:type="dxa"/>
          </w:tcPr>
          <w:p w14:paraId="640C2889" w14:textId="77777777" w:rsidR="0017353A" w:rsidRDefault="0017353A">
            <w:pPr>
              <w:pStyle w:val="TableParagraph"/>
              <w:rPr>
                <w:rFonts w:ascii="Calibri"/>
                <w:b/>
                <w:sz w:val="20"/>
              </w:rPr>
            </w:pPr>
          </w:p>
          <w:p w14:paraId="417C0DB9" w14:textId="77777777" w:rsidR="0017353A" w:rsidRDefault="0017353A">
            <w:pPr>
              <w:pStyle w:val="TableParagraph"/>
              <w:spacing w:before="8"/>
              <w:rPr>
                <w:rFonts w:ascii="Calibri"/>
                <w:b/>
                <w:sz w:val="17"/>
              </w:rPr>
            </w:pPr>
          </w:p>
          <w:p w14:paraId="4F275902" w14:textId="77777777" w:rsidR="0017353A" w:rsidRDefault="001F33D0">
            <w:pPr>
              <w:pStyle w:val="TableParagraph"/>
              <w:ind w:left="28"/>
              <w:rPr>
                <w:sz w:val="18"/>
              </w:rPr>
            </w:pPr>
            <w:r>
              <w:rPr>
                <w:sz w:val="18"/>
              </w:rPr>
              <w:t>63151*</w:t>
            </w:r>
          </w:p>
        </w:tc>
        <w:tc>
          <w:tcPr>
            <w:tcW w:w="3987" w:type="dxa"/>
          </w:tcPr>
          <w:p w14:paraId="338E83A9" w14:textId="77777777" w:rsidR="0017353A" w:rsidRDefault="001F33D0">
            <w:pPr>
              <w:pStyle w:val="TableParagraph"/>
              <w:spacing w:before="47"/>
              <w:ind w:left="26" w:right="509"/>
              <w:rPr>
                <w:sz w:val="18"/>
              </w:rPr>
            </w:pPr>
            <w:r>
              <w:rPr>
                <w:sz w:val="18"/>
              </w:rPr>
              <w:t>MRI for spinal infection - One region or two</w:t>
            </w:r>
            <w:r>
              <w:rPr>
                <w:spacing w:val="-47"/>
                <w:sz w:val="18"/>
              </w:rPr>
              <w:t xml:space="preserve"> </w:t>
            </w:r>
            <w:r>
              <w:rPr>
                <w:sz w:val="18"/>
              </w:rPr>
              <w:t>contiguous regions of the spine (Contrast)</w:t>
            </w:r>
            <w:r>
              <w:rPr>
                <w:spacing w:val="1"/>
                <w:sz w:val="18"/>
              </w:rPr>
              <w:t xml:space="preserve"> </w:t>
            </w:r>
            <w:r>
              <w:rPr>
                <w:sz w:val="18"/>
              </w:rPr>
              <w:t>(</w:t>
            </w:r>
            <w:proofErr w:type="spellStart"/>
            <w:r>
              <w:rPr>
                <w:sz w:val="18"/>
              </w:rPr>
              <w:t>Anaes</w:t>
            </w:r>
            <w:proofErr w:type="spellEnd"/>
            <w:r>
              <w:rPr>
                <w:sz w:val="18"/>
              </w:rPr>
              <w:t>.)</w:t>
            </w:r>
          </w:p>
        </w:tc>
        <w:tc>
          <w:tcPr>
            <w:tcW w:w="915" w:type="dxa"/>
          </w:tcPr>
          <w:p w14:paraId="7D5DAD61" w14:textId="77777777" w:rsidR="0017353A" w:rsidRDefault="0017353A">
            <w:pPr>
              <w:pStyle w:val="TableParagraph"/>
              <w:rPr>
                <w:rFonts w:ascii="Calibri"/>
                <w:b/>
                <w:sz w:val="20"/>
              </w:rPr>
            </w:pPr>
          </w:p>
          <w:p w14:paraId="0DD14AEB" w14:textId="77777777" w:rsidR="0017353A" w:rsidRDefault="0017353A">
            <w:pPr>
              <w:pStyle w:val="TableParagraph"/>
              <w:spacing w:before="8"/>
              <w:rPr>
                <w:rFonts w:ascii="Calibri"/>
                <w:b/>
                <w:sz w:val="17"/>
              </w:rPr>
            </w:pPr>
          </w:p>
          <w:p w14:paraId="3133C368" w14:textId="77777777" w:rsidR="0017353A" w:rsidRDefault="001F33D0">
            <w:pPr>
              <w:pStyle w:val="TableParagraph"/>
              <w:ind w:left="112" w:right="102"/>
              <w:jc w:val="center"/>
              <w:rPr>
                <w:sz w:val="18"/>
              </w:rPr>
            </w:pPr>
            <w:r>
              <w:rPr>
                <w:sz w:val="18"/>
              </w:rPr>
              <w:t>$358.40</w:t>
            </w:r>
          </w:p>
        </w:tc>
        <w:tc>
          <w:tcPr>
            <w:tcW w:w="1059" w:type="dxa"/>
          </w:tcPr>
          <w:p w14:paraId="29DC42CD" w14:textId="77777777" w:rsidR="0017353A" w:rsidRDefault="0017353A">
            <w:pPr>
              <w:pStyle w:val="TableParagraph"/>
              <w:rPr>
                <w:rFonts w:ascii="Calibri"/>
                <w:b/>
                <w:sz w:val="20"/>
              </w:rPr>
            </w:pPr>
          </w:p>
          <w:p w14:paraId="01FB7A09" w14:textId="77777777" w:rsidR="0017353A" w:rsidRDefault="0017353A">
            <w:pPr>
              <w:pStyle w:val="TableParagraph"/>
              <w:spacing w:before="8"/>
              <w:rPr>
                <w:rFonts w:ascii="Calibri"/>
                <w:b/>
                <w:sz w:val="17"/>
              </w:rPr>
            </w:pPr>
          </w:p>
          <w:p w14:paraId="27854A4B" w14:textId="77777777" w:rsidR="0017353A" w:rsidRDefault="001F33D0">
            <w:pPr>
              <w:pStyle w:val="TableParagraph"/>
              <w:ind w:left="184" w:right="172"/>
              <w:jc w:val="center"/>
              <w:rPr>
                <w:sz w:val="18"/>
              </w:rPr>
            </w:pPr>
            <w:r>
              <w:rPr>
                <w:sz w:val="18"/>
              </w:rPr>
              <w:t>3,389</w:t>
            </w:r>
          </w:p>
        </w:tc>
        <w:tc>
          <w:tcPr>
            <w:tcW w:w="1170" w:type="dxa"/>
          </w:tcPr>
          <w:p w14:paraId="3F7FDA5E" w14:textId="77777777" w:rsidR="0017353A" w:rsidRDefault="0017353A">
            <w:pPr>
              <w:pStyle w:val="TableParagraph"/>
              <w:rPr>
                <w:rFonts w:ascii="Calibri"/>
                <w:b/>
                <w:sz w:val="20"/>
              </w:rPr>
            </w:pPr>
          </w:p>
          <w:p w14:paraId="26E91EB1" w14:textId="77777777" w:rsidR="0017353A" w:rsidRDefault="0017353A">
            <w:pPr>
              <w:pStyle w:val="TableParagraph"/>
              <w:spacing w:before="8"/>
              <w:rPr>
                <w:rFonts w:ascii="Calibri"/>
                <w:b/>
                <w:sz w:val="17"/>
              </w:rPr>
            </w:pPr>
          </w:p>
          <w:p w14:paraId="584B3E45" w14:textId="77777777" w:rsidR="0017353A" w:rsidRDefault="001F33D0">
            <w:pPr>
              <w:pStyle w:val="TableParagraph"/>
              <w:ind w:left="63" w:right="55"/>
              <w:jc w:val="center"/>
              <w:rPr>
                <w:sz w:val="18"/>
              </w:rPr>
            </w:pPr>
            <w:r>
              <w:rPr>
                <w:sz w:val="18"/>
              </w:rPr>
              <w:t>$1,129,584</w:t>
            </w:r>
          </w:p>
        </w:tc>
        <w:tc>
          <w:tcPr>
            <w:tcW w:w="1179" w:type="dxa"/>
          </w:tcPr>
          <w:p w14:paraId="59A0D254" w14:textId="77777777" w:rsidR="0017353A" w:rsidRDefault="0017353A">
            <w:pPr>
              <w:pStyle w:val="TableParagraph"/>
              <w:rPr>
                <w:rFonts w:ascii="Calibri"/>
                <w:b/>
                <w:sz w:val="20"/>
              </w:rPr>
            </w:pPr>
          </w:p>
          <w:p w14:paraId="09B1C4A0" w14:textId="77777777" w:rsidR="0017353A" w:rsidRDefault="0017353A">
            <w:pPr>
              <w:pStyle w:val="TableParagraph"/>
              <w:spacing w:before="8"/>
              <w:rPr>
                <w:rFonts w:ascii="Calibri"/>
                <w:b/>
                <w:sz w:val="17"/>
              </w:rPr>
            </w:pPr>
          </w:p>
          <w:p w14:paraId="03D0D504" w14:textId="77777777" w:rsidR="0017353A" w:rsidRDefault="001F33D0">
            <w:pPr>
              <w:pStyle w:val="TableParagraph"/>
              <w:ind w:left="332"/>
              <w:rPr>
                <w:sz w:val="18"/>
              </w:rPr>
            </w:pPr>
            <w:r>
              <w:rPr>
                <w:sz w:val="18"/>
              </w:rPr>
              <w:t>10.4%</w:t>
            </w:r>
          </w:p>
        </w:tc>
      </w:tr>
      <w:tr w:rsidR="0017353A" w14:paraId="14AC839E" w14:textId="77777777">
        <w:trPr>
          <w:trHeight w:val="717"/>
        </w:trPr>
        <w:tc>
          <w:tcPr>
            <w:tcW w:w="710" w:type="dxa"/>
          </w:tcPr>
          <w:p w14:paraId="0114E329" w14:textId="77777777" w:rsidR="0017353A" w:rsidRDefault="0017353A">
            <w:pPr>
              <w:pStyle w:val="TableParagraph"/>
              <w:rPr>
                <w:rFonts w:ascii="Calibri"/>
                <w:b/>
                <w:sz w:val="20"/>
              </w:rPr>
            </w:pPr>
          </w:p>
          <w:p w14:paraId="195B519F" w14:textId="77777777" w:rsidR="0017353A" w:rsidRDefault="0017353A">
            <w:pPr>
              <w:pStyle w:val="TableParagraph"/>
              <w:spacing w:before="8"/>
              <w:rPr>
                <w:rFonts w:ascii="Calibri"/>
                <w:b/>
                <w:sz w:val="17"/>
              </w:rPr>
            </w:pPr>
          </w:p>
          <w:p w14:paraId="5F56FD4E" w14:textId="77777777" w:rsidR="0017353A" w:rsidRDefault="001F33D0">
            <w:pPr>
              <w:pStyle w:val="TableParagraph"/>
              <w:ind w:left="28"/>
              <w:rPr>
                <w:sz w:val="18"/>
              </w:rPr>
            </w:pPr>
            <w:r>
              <w:rPr>
                <w:sz w:val="18"/>
              </w:rPr>
              <w:t>63154*</w:t>
            </w:r>
          </w:p>
        </w:tc>
        <w:tc>
          <w:tcPr>
            <w:tcW w:w="3987" w:type="dxa"/>
          </w:tcPr>
          <w:p w14:paraId="274075B0" w14:textId="77777777" w:rsidR="0017353A" w:rsidRDefault="001F33D0">
            <w:pPr>
              <w:pStyle w:val="TableParagraph"/>
              <w:spacing w:before="44"/>
              <w:ind w:left="26" w:right="378"/>
              <w:rPr>
                <w:sz w:val="18"/>
              </w:rPr>
            </w:pPr>
            <w:r>
              <w:rPr>
                <w:sz w:val="18"/>
              </w:rPr>
              <w:t>MRI for spinal infection - Three contiguous</w:t>
            </w:r>
            <w:r>
              <w:rPr>
                <w:spacing w:val="1"/>
                <w:sz w:val="18"/>
              </w:rPr>
              <w:t xml:space="preserve"> </w:t>
            </w:r>
            <w:r>
              <w:rPr>
                <w:sz w:val="18"/>
              </w:rPr>
              <w:t>regions or two non-contiguous regions of the</w:t>
            </w:r>
            <w:r>
              <w:rPr>
                <w:spacing w:val="-48"/>
                <w:sz w:val="18"/>
              </w:rPr>
              <w:t xml:space="preserve"> </w:t>
            </w:r>
            <w:r>
              <w:rPr>
                <w:sz w:val="18"/>
              </w:rPr>
              <w:t>spine</w:t>
            </w:r>
          </w:p>
        </w:tc>
        <w:tc>
          <w:tcPr>
            <w:tcW w:w="915" w:type="dxa"/>
          </w:tcPr>
          <w:p w14:paraId="6EEFA2B9" w14:textId="77777777" w:rsidR="0017353A" w:rsidRDefault="0017353A">
            <w:pPr>
              <w:pStyle w:val="TableParagraph"/>
              <w:rPr>
                <w:rFonts w:ascii="Calibri"/>
                <w:b/>
                <w:sz w:val="20"/>
              </w:rPr>
            </w:pPr>
          </w:p>
          <w:p w14:paraId="7A427F7A" w14:textId="77777777" w:rsidR="0017353A" w:rsidRDefault="0017353A">
            <w:pPr>
              <w:pStyle w:val="TableParagraph"/>
              <w:spacing w:before="8"/>
              <w:rPr>
                <w:rFonts w:ascii="Calibri"/>
                <w:b/>
                <w:sz w:val="17"/>
              </w:rPr>
            </w:pPr>
          </w:p>
          <w:p w14:paraId="6421574A" w14:textId="77777777" w:rsidR="0017353A" w:rsidRDefault="001F33D0">
            <w:pPr>
              <w:pStyle w:val="TableParagraph"/>
              <w:ind w:left="112" w:right="102"/>
              <w:jc w:val="center"/>
              <w:rPr>
                <w:sz w:val="18"/>
              </w:rPr>
            </w:pPr>
            <w:r>
              <w:rPr>
                <w:sz w:val="18"/>
              </w:rPr>
              <w:t>$358.40</w:t>
            </w:r>
          </w:p>
        </w:tc>
        <w:tc>
          <w:tcPr>
            <w:tcW w:w="1059" w:type="dxa"/>
          </w:tcPr>
          <w:p w14:paraId="6E1EA858" w14:textId="77777777" w:rsidR="0017353A" w:rsidRDefault="0017353A">
            <w:pPr>
              <w:pStyle w:val="TableParagraph"/>
              <w:rPr>
                <w:rFonts w:ascii="Calibri"/>
                <w:b/>
                <w:sz w:val="20"/>
              </w:rPr>
            </w:pPr>
          </w:p>
          <w:p w14:paraId="292D187A" w14:textId="77777777" w:rsidR="0017353A" w:rsidRDefault="0017353A">
            <w:pPr>
              <w:pStyle w:val="TableParagraph"/>
              <w:spacing w:before="8"/>
              <w:rPr>
                <w:rFonts w:ascii="Calibri"/>
                <w:b/>
                <w:sz w:val="17"/>
              </w:rPr>
            </w:pPr>
          </w:p>
          <w:p w14:paraId="4210D85C" w14:textId="77777777" w:rsidR="0017353A" w:rsidRDefault="001F33D0">
            <w:pPr>
              <w:pStyle w:val="TableParagraph"/>
              <w:ind w:left="184" w:right="172"/>
              <w:jc w:val="center"/>
              <w:rPr>
                <w:sz w:val="18"/>
              </w:rPr>
            </w:pPr>
            <w:r>
              <w:rPr>
                <w:sz w:val="18"/>
              </w:rPr>
              <w:t>6,949</w:t>
            </w:r>
          </w:p>
        </w:tc>
        <w:tc>
          <w:tcPr>
            <w:tcW w:w="1170" w:type="dxa"/>
          </w:tcPr>
          <w:p w14:paraId="1B492BAC" w14:textId="77777777" w:rsidR="0017353A" w:rsidRDefault="0017353A">
            <w:pPr>
              <w:pStyle w:val="TableParagraph"/>
              <w:rPr>
                <w:rFonts w:ascii="Calibri"/>
                <w:b/>
                <w:sz w:val="20"/>
              </w:rPr>
            </w:pPr>
          </w:p>
          <w:p w14:paraId="611D2EB0" w14:textId="77777777" w:rsidR="0017353A" w:rsidRDefault="0017353A">
            <w:pPr>
              <w:pStyle w:val="TableParagraph"/>
              <w:spacing w:before="8"/>
              <w:rPr>
                <w:rFonts w:ascii="Calibri"/>
                <w:b/>
                <w:sz w:val="17"/>
              </w:rPr>
            </w:pPr>
          </w:p>
          <w:p w14:paraId="37950189" w14:textId="77777777" w:rsidR="0017353A" w:rsidRDefault="001F33D0">
            <w:pPr>
              <w:pStyle w:val="TableParagraph"/>
              <w:ind w:left="63" w:right="55"/>
              <w:jc w:val="center"/>
              <w:rPr>
                <w:sz w:val="18"/>
              </w:rPr>
            </w:pPr>
            <w:r>
              <w:rPr>
                <w:sz w:val="18"/>
              </w:rPr>
              <w:t>$2,375,009</w:t>
            </w:r>
          </w:p>
        </w:tc>
        <w:tc>
          <w:tcPr>
            <w:tcW w:w="1179" w:type="dxa"/>
          </w:tcPr>
          <w:p w14:paraId="6A68B850" w14:textId="77777777" w:rsidR="0017353A" w:rsidRDefault="0017353A">
            <w:pPr>
              <w:pStyle w:val="TableParagraph"/>
              <w:rPr>
                <w:rFonts w:ascii="Calibri"/>
                <w:b/>
                <w:sz w:val="20"/>
              </w:rPr>
            </w:pPr>
          </w:p>
          <w:p w14:paraId="4E73C335" w14:textId="77777777" w:rsidR="0017353A" w:rsidRDefault="0017353A">
            <w:pPr>
              <w:pStyle w:val="TableParagraph"/>
              <w:spacing w:before="8"/>
              <w:rPr>
                <w:rFonts w:ascii="Calibri"/>
                <w:b/>
                <w:sz w:val="17"/>
              </w:rPr>
            </w:pPr>
          </w:p>
          <w:p w14:paraId="4A14A28B" w14:textId="77777777" w:rsidR="0017353A" w:rsidRDefault="001F33D0">
            <w:pPr>
              <w:pStyle w:val="TableParagraph"/>
              <w:ind w:left="382"/>
              <w:rPr>
                <w:sz w:val="18"/>
              </w:rPr>
            </w:pPr>
            <w:r>
              <w:rPr>
                <w:sz w:val="18"/>
              </w:rPr>
              <w:t>5.3%</w:t>
            </w:r>
          </w:p>
        </w:tc>
      </w:tr>
      <w:tr w:rsidR="0017353A" w14:paraId="438D289E" w14:textId="77777777">
        <w:trPr>
          <w:trHeight w:val="714"/>
        </w:trPr>
        <w:tc>
          <w:tcPr>
            <w:tcW w:w="710" w:type="dxa"/>
          </w:tcPr>
          <w:p w14:paraId="39420510" w14:textId="77777777" w:rsidR="0017353A" w:rsidRDefault="0017353A">
            <w:pPr>
              <w:pStyle w:val="TableParagraph"/>
              <w:rPr>
                <w:rFonts w:ascii="Calibri"/>
                <w:b/>
                <w:sz w:val="20"/>
              </w:rPr>
            </w:pPr>
          </w:p>
          <w:p w14:paraId="34C90749" w14:textId="77777777" w:rsidR="0017353A" w:rsidRDefault="0017353A">
            <w:pPr>
              <w:pStyle w:val="TableParagraph"/>
              <w:spacing w:before="8"/>
              <w:rPr>
                <w:rFonts w:ascii="Calibri"/>
                <w:b/>
                <w:sz w:val="17"/>
              </w:rPr>
            </w:pPr>
          </w:p>
          <w:p w14:paraId="1F295882" w14:textId="77777777" w:rsidR="0017353A" w:rsidRDefault="001F33D0">
            <w:pPr>
              <w:pStyle w:val="TableParagraph"/>
              <w:ind w:left="28"/>
              <w:rPr>
                <w:sz w:val="18"/>
              </w:rPr>
            </w:pPr>
            <w:r>
              <w:rPr>
                <w:sz w:val="18"/>
              </w:rPr>
              <w:t>63161*</w:t>
            </w:r>
          </w:p>
        </w:tc>
        <w:tc>
          <w:tcPr>
            <w:tcW w:w="3987" w:type="dxa"/>
          </w:tcPr>
          <w:p w14:paraId="103536AA" w14:textId="77777777" w:rsidR="0017353A" w:rsidRDefault="001F33D0">
            <w:pPr>
              <w:pStyle w:val="TableParagraph"/>
              <w:spacing w:before="44"/>
              <w:ind w:left="26" w:right="59"/>
              <w:rPr>
                <w:sz w:val="18"/>
              </w:rPr>
            </w:pPr>
            <w:r>
              <w:rPr>
                <w:sz w:val="18"/>
              </w:rPr>
              <w:t>MRI for spinal malignancy/tumour - One region</w:t>
            </w:r>
            <w:r>
              <w:rPr>
                <w:spacing w:val="1"/>
                <w:sz w:val="18"/>
              </w:rPr>
              <w:t xml:space="preserve"> </w:t>
            </w:r>
            <w:r>
              <w:rPr>
                <w:sz w:val="18"/>
              </w:rPr>
              <w:t>or two contiguous regions of the spine (Contrast)</w:t>
            </w:r>
            <w:r>
              <w:rPr>
                <w:spacing w:val="-48"/>
                <w:sz w:val="18"/>
              </w:rPr>
              <w:t xml:space="preserve"> </w:t>
            </w:r>
            <w:r>
              <w:rPr>
                <w:sz w:val="18"/>
              </w:rPr>
              <w:t>(</w:t>
            </w:r>
            <w:proofErr w:type="spellStart"/>
            <w:r>
              <w:rPr>
                <w:sz w:val="18"/>
              </w:rPr>
              <w:t>Anaes</w:t>
            </w:r>
            <w:proofErr w:type="spellEnd"/>
            <w:r>
              <w:rPr>
                <w:sz w:val="18"/>
              </w:rPr>
              <w:t>.)</w:t>
            </w:r>
          </w:p>
        </w:tc>
        <w:tc>
          <w:tcPr>
            <w:tcW w:w="915" w:type="dxa"/>
          </w:tcPr>
          <w:p w14:paraId="647EDD84" w14:textId="77777777" w:rsidR="0017353A" w:rsidRDefault="0017353A">
            <w:pPr>
              <w:pStyle w:val="TableParagraph"/>
              <w:rPr>
                <w:rFonts w:ascii="Calibri"/>
                <w:b/>
                <w:sz w:val="20"/>
              </w:rPr>
            </w:pPr>
          </w:p>
          <w:p w14:paraId="7204EEE9" w14:textId="77777777" w:rsidR="0017353A" w:rsidRDefault="0017353A">
            <w:pPr>
              <w:pStyle w:val="TableParagraph"/>
              <w:spacing w:before="8"/>
              <w:rPr>
                <w:rFonts w:ascii="Calibri"/>
                <w:b/>
                <w:sz w:val="17"/>
              </w:rPr>
            </w:pPr>
          </w:p>
          <w:p w14:paraId="424E584E" w14:textId="77777777" w:rsidR="0017353A" w:rsidRDefault="001F33D0">
            <w:pPr>
              <w:pStyle w:val="TableParagraph"/>
              <w:ind w:left="112" w:right="102"/>
              <w:jc w:val="center"/>
              <w:rPr>
                <w:sz w:val="18"/>
              </w:rPr>
            </w:pPr>
            <w:r>
              <w:rPr>
                <w:sz w:val="18"/>
              </w:rPr>
              <w:t>$358.40</w:t>
            </w:r>
          </w:p>
        </w:tc>
        <w:tc>
          <w:tcPr>
            <w:tcW w:w="1059" w:type="dxa"/>
          </w:tcPr>
          <w:p w14:paraId="529E8552" w14:textId="77777777" w:rsidR="0017353A" w:rsidRDefault="0017353A">
            <w:pPr>
              <w:pStyle w:val="TableParagraph"/>
              <w:rPr>
                <w:rFonts w:ascii="Calibri"/>
                <w:b/>
                <w:sz w:val="20"/>
              </w:rPr>
            </w:pPr>
          </w:p>
          <w:p w14:paraId="266D8497" w14:textId="77777777" w:rsidR="0017353A" w:rsidRDefault="0017353A">
            <w:pPr>
              <w:pStyle w:val="TableParagraph"/>
              <w:spacing w:before="8"/>
              <w:rPr>
                <w:rFonts w:ascii="Calibri"/>
                <w:b/>
                <w:sz w:val="17"/>
              </w:rPr>
            </w:pPr>
          </w:p>
          <w:p w14:paraId="52845A9D" w14:textId="77777777" w:rsidR="0017353A" w:rsidRDefault="001F33D0">
            <w:pPr>
              <w:pStyle w:val="TableParagraph"/>
              <w:ind w:left="184" w:right="172"/>
              <w:jc w:val="center"/>
              <w:rPr>
                <w:sz w:val="18"/>
              </w:rPr>
            </w:pPr>
            <w:r>
              <w:rPr>
                <w:sz w:val="18"/>
              </w:rPr>
              <w:t>6,717</w:t>
            </w:r>
          </w:p>
        </w:tc>
        <w:tc>
          <w:tcPr>
            <w:tcW w:w="1170" w:type="dxa"/>
          </w:tcPr>
          <w:p w14:paraId="3A9516FF" w14:textId="77777777" w:rsidR="0017353A" w:rsidRDefault="0017353A">
            <w:pPr>
              <w:pStyle w:val="TableParagraph"/>
              <w:rPr>
                <w:rFonts w:ascii="Calibri"/>
                <w:b/>
                <w:sz w:val="20"/>
              </w:rPr>
            </w:pPr>
          </w:p>
          <w:p w14:paraId="04A005F0" w14:textId="77777777" w:rsidR="0017353A" w:rsidRDefault="0017353A">
            <w:pPr>
              <w:pStyle w:val="TableParagraph"/>
              <w:spacing w:before="8"/>
              <w:rPr>
                <w:rFonts w:ascii="Calibri"/>
                <w:b/>
                <w:sz w:val="17"/>
              </w:rPr>
            </w:pPr>
          </w:p>
          <w:p w14:paraId="0A107EBD" w14:textId="77777777" w:rsidR="0017353A" w:rsidRDefault="001F33D0">
            <w:pPr>
              <w:pStyle w:val="TableParagraph"/>
              <w:ind w:left="63" w:right="55"/>
              <w:jc w:val="center"/>
              <w:rPr>
                <w:sz w:val="18"/>
              </w:rPr>
            </w:pPr>
            <w:r>
              <w:rPr>
                <w:sz w:val="18"/>
              </w:rPr>
              <w:t>$2,304,343</w:t>
            </w:r>
          </w:p>
        </w:tc>
        <w:tc>
          <w:tcPr>
            <w:tcW w:w="1179" w:type="dxa"/>
          </w:tcPr>
          <w:p w14:paraId="35DAD521" w14:textId="77777777" w:rsidR="0017353A" w:rsidRDefault="0017353A">
            <w:pPr>
              <w:pStyle w:val="TableParagraph"/>
              <w:rPr>
                <w:rFonts w:ascii="Calibri"/>
                <w:b/>
                <w:sz w:val="20"/>
              </w:rPr>
            </w:pPr>
          </w:p>
          <w:p w14:paraId="272F1CDF" w14:textId="77777777" w:rsidR="0017353A" w:rsidRDefault="0017353A">
            <w:pPr>
              <w:pStyle w:val="TableParagraph"/>
              <w:spacing w:before="8"/>
              <w:rPr>
                <w:rFonts w:ascii="Calibri"/>
                <w:b/>
                <w:sz w:val="17"/>
              </w:rPr>
            </w:pPr>
          </w:p>
          <w:p w14:paraId="55734E3C" w14:textId="77777777" w:rsidR="0017353A" w:rsidRDefault="001F33D0">
            <w:pPr>
              <w:pStyle w:val="TableParagraph"/>
              <w:ind w:left="332"/>
              <w:rPr>
                <w:sz w:val="18"/>
              </w:rPr>
            </w:pPr>
            <w:r>
              <w:rPr>
                <w:sz w:val="18"/>
              </w:rPr>
              <w:t>11.2%</w:t>
            </w:r>
          </w:p>
        </w:tc>
      </w:tr>
      <w:tr w:rsidR="0017353A" w14:paraId="1DBB93FF" w14:textId="77777777">
        <w:trPr>
          <w:trHeight w:val="717"/>
        </w:trPr>
        <w:tc>
          <w:tcPr>
            <w:tcW w:w="710" w:type="dxa"/>
          </w:tcPr>
          <w:p w14:paraId="195C008E" w14:textId="77777777" w:rsidR="0017353A" w:rsidRDefault="0017353A">
            <w:pPr>
              <w:pStyle w:val="TableParagraph"/>
              <w:rPr>
                <w:rFonts w:ascii="Calibri"/>
                <w:b/>
                <w:sz w:val="20"/>
              </w:rPr>
            </w:pPr>
          </w:p>
          <w:p w14:paraId="798E022D" w14:textId="77777777" w:rsidR="0017353A" w:rsidRDefault="0017353A">
            <w:pPr>
              <w:pStyle w:val="TableParagraph"/>
              <w:spacing w:before="10"/>
              <w:rPr>
                <w:rFonts w:ascii="Calibri"/>
                <w:b/>
                <w:sz w:val="17"/>
              </w:rPr>
            </w:pPr>
          </w:p>
          <w:p w14:paraId="57F67A32" w14:textId="77777777" w:rsidR="0017353A" w:rsidRDefault="001F33D0">
            <w:pPr>
              <w:pStyle w:val="TableParagraph"/>
              <w:ind w:left="28"/>
              <w:rPr>
                <w:sz w:val="18"/>
              </w:rPr>
            </w:pPr>
            <w:r>
              <w:rPr>
                <w:sz w:val="18"/>
              </w:rPr>
              <w:t>63164*</w:t>
            </w:r>
          </w:p>
        </w:tc>
        <w:tc>
          <w:tcPr>
            <w:tcW w:w="3987" w:type="dxa"/>
          </w:tcPr>
          <w:p w14:paraId="25BAC820" w14:textId="77777777" w:rsidR="0017353A" w:rsidRDefault="001F33D0">
            <w:pPr>
              <w:pStyle w:val="TableParagraph"/>
              <w:spacing w:before="47"/>
              <w:ind w:left="26" w:right="492"/>
              <w:rPr>
                <w:sz w:val="18"/>
              </w:rPr>
            </w:pPr>
            <w:r>
              <w:rPr>
                <w:sz w:val="18"/>
              </w:rPr>
              <w:t>MRI for spinal malignancy/tumour - Three</w:t>
            </w:r>
            <w:r>
              <w:rPr>
                <w:spacing w:val="1"/>
                <w:sz w:val="18"/>
              </w:rPr>
              <w:t xml:space="preserve"> </w:t>
            </w:r>
            <w:r>
              <w:rPr>
                <w:sz w:val="18"/>
              </w:rPr>
              <w:t>contiguous regions or two non-contiguous</w:t>
            </w:r>
            <w:r>
              <w:rPr>
                <w:spacing w:val="1"/>
                <w:sz w:val="18"/>
              </w:rPr>
              <w:t xml:space="preserve"> </w:t>
            </w:r>
            <w:r>
              <w:rPr>
                <w:sz w:val="18"/>
              </w:rPr>
              <w:t>regions</w:t>
            </w:r>
            <w:r>
              <w:rPr>
                <w:spacing w:val="-1"/>
                <w:sz w:val="18"/>
              </w:rPr>
              <w:t xml:space="preserve"> </w:t>
            </w:r>
            <w:r>
              <w:rPr>
                <w:sz w:val="18"/>
              </w:rPr>
              <w:t>of</w:t>
            </w:r>
            <w:r>
              <w:rPr>
                <w:spacing w:val="-2"/>
                <w:sz w:val="18"/>
              </w:rPr>
              <w:t xml:space="preserve"> </w:t>
            </w:r>
            <w:r>
              <w:rPr>
                <w:sz w:val="18"/>
              </w:rPr>
              <w:t>the</w:t>
            </w:r>
            <w:r>
              <w:rPr>
                <w:spacing w:val="-3"/>
                <w:sz w:val="18"/>
              </w:rPr>
              <w:t xml:space="preserve"> </w:t>
            </w:r>
            <w:r>
              <w:rPr>
                <w:sz w:val="18"/>
              </w:rPr>
              <w:t>spine</w:t>
            </w:r>
            <w:r>
              <w:rPr>
                <w:spacing w:val="-4"/>
                <w:sz w:val="18"/>
              </w:rPr>
              <w:t xml:space="preserve"> </w:t>
            </w:r>
            <w:r>
              <w:rPr>
                <w:sz w:val="18"/>
              </w:rPr>
              <w:t>(R)</w:t>
            </w:r>
            <w:r>
              <w:rPr>
                <w:spacing w:val="-2"/>
                <w:sz w:val="18"/>
              </w:rPr>
              <w:t xml:space="preserve"> </w:t>
            </w:r>
            <w:r>
              <w:rPr>
                <w:sz w:val="18"/>
              </w:rPr>
              <w:t>(Contrast)</w:t>
            </w:r>
            <w:r>
              <w:rPr>
                <w:spacing w:val="-1"/>
                <w:sz w:val="18"/>
              </w:rPr>
              <w:t xml:space="preserve"> </w:t>
            </w:r>
            <w:r>
              <w:rPr>
                <w:sz w:val="18"/>
              </w:rPr>
              <w:t>(</w:t>
            </w:r>
            <w:proofErr w:type="spellStart"/>
            <w:r>
              <w:rPr>
                <w:sz w:val="18"/>
              </w:rPr>
              <w:t>Anaes</w:t>
            </w:r>
            <w:proofErr w:type="spellEnd"/>
            <w:r>
              <w:rPr>
                <w:sz w:val="18"/>
              </w:rPr>
              <w:t>.)</w:t>
            </w:r>
          </w:p>
        </w:tc>
        <w:tc>
          <w:tcPr>
            <w:tcW w:w="915" w:type="dxa"/>
          </w:tcPr>
          <w:p w14:paraId="099C460D" w14:textId="77777777" w:rsidR="0017353A" w:rsidRDefault="0017353A">
            <w:pPr>
              <w:pStyle w:val="TableParagraph"/>
              <w:rPr>
                <w:rFonts w:ascii="Calibri"/>
                <w:b/>
                <w:sz w:val="20"/>
              </w:rPr>
            </w:pPr>
          </w:p>
          <w:p w14:paraId="4B380CB5" w14:textId="77777777" w:rsidR="0017353A" w:rsidRDefault="0017353A">
            <w:pPr>
              <w:pStyle w:val="TableParagraph"/>
              <w:spacing w:before="10"/>
              <w:rPr>
                <w:rFonts w:ascii="Calibri"/>
                <w:b/>
                <w:sz w:val="17"/>
              </w:rPr>
            </w:pPr>
          </w:p>
          <w:p w14:paraId="404C4722" w14:textId="77777777" w:rsidR="0017353A" w:rsidRDefault="001F33D0">
            <w:pPr>
              <w:pStyle w:val="TableParagraph"/>
              <w:ind w:left="112" w:right="102"/>
              <w:jc w:val="center"/>
              <w:rPr>
                <w:sz w:val="18"/>
              </w:rPr>
            </w:pPr>
            <w:r>
              <w:rPr>
                <w:sz w:val="18"/>
              </w:rPr>
              <w:t>$358.40</w:t>
            </w:r>
          </w:p>
        </w:tc>
        <w:tc>
          <w:tcPr>
            <w:tcW w:w="1059" w:type="dxa"/>
          </w:tcPr>
          <w:p w14:paraId="4951B2DA" w14:textId="77777777" w:rsidR="0017353A" w:rsidRDefault="0017353A">
            <w:pPr>
              <w:pStyle w:val="TableParagraph"/>
              <w:rPr>
                <w:rFonts w:ascii="Calibri"/>
                <w:b/>
                <w:sz w:val="20"/>
              </w:rPr>
            </w:pPr>
          </w:p>
          <w:p w14:paraId="5E472451" w14:textId="77777777" w:rsidR="0017353A" w:rsidRDefault="0017353A">
            <w:pPr>
              <w:pStyle w:val="TableParagraph"/>
              <w:spacing w:before="10"/>
              <w:rPr>
                <w:rFonts w:ascii="Calibri"/>
                <w:b/>
                <w:sz w:val="17"/>
              </w:rPr>
            </w:pPr>
          </w:p>
          <w:p w14:paraId="6A49306F" w14:textId="77777777" w:rsidR="0017353A" w:rsidRDefault="001F33D0">
            <w:pPr>
              <w:pStyle w:val="TableParagraph"/>
              <w:ind w:left="184" w:right="173"/>
              <w:jc w:val="center"/>
              <w:rPr>
                <w:sz w:val="18"/>
              </w:rPr>
            </w:pPr>
            <w:r>
              <w:rPr>
                <w:sz w:val="18"/>
              </w:rPr>
              <w:t>867</w:t>
            </w:r>
          </w:p>
        </w:tc>
        <w:tc>
          <w:tcPr>
            <w:tcW w:w="1170" w:type="dxa"/>
          </w:tcPr>
          <w:p w14:paraId="14D3F994" w14:textId="77777777" w:rsidR="0017353A" w:rsidRDefault="0017353A">
            <w:pPr>
              <w:pStyle w:val="TableParagraph"/>
              <w:rPr>
                <w:rFonts w:ascii="Calibri"/>
                <w:b/>
                <w:sz w:val="20"/>
              </w:rPr>
            </w:pPr>
          </w:p>
          <w:p w14:paraId="231A61C8" w14:textId="77777777" w:rsidR="0017353A" w:rsidRDefault="0017353A">
            <w:pPr>
              <w:pStyle w:val="TableParagraph"/>
              <w:spacing w:before="10"/>
              <w:rPr>
                <w:rFonts w:ascii="Calibri"/>
                <w:b/>
                <w:sz w:val="17"/>
              </w:rPr>
            </w:pPr>
          </w:p>
          <w:p w14:paraId="46260647" w14:textId="77777777" w:rsidR="0017353A" w:rsidRDefault="001F33D0">
            <w:pPr>
              <w:pStyle w:val="TableParagraph"/>
              <w:ind w:left="63" w:right="55"/>
              <w:jc w:val="center"/>
              <w:rPr>
                <w:sz w:val="18"/>
              </w:rPr>
            </w:pPr>
            <w:r>
              <w:rPr>
                <w:sz w:val="18"/>
              </w:rPr>
              <w:t>$302,632</w:t>
            </w:r>
          </w:p>
        </w:tc>
        <w:tc>
          <w:tcPr>
            <w:tcW w:w="1179" w:type="dxa"/>
          </w:tcPr>
          <w:p w14:paraId="3BCBBCB7" w14:textId="77777777" w:rsidR="0017353A" w:rsidRDefault="0017353A">
            <w:pPr>
              <w:pStyle w:val="TableParagraph"/>
              <w:rPr>
                <w:rFonts w:ascii="Calibri"/>
                <w:b/>
                <w:sz w:val="20"/>
              </w:rPr>
            </w:pPr>
          </w:p>
          <w:p w14:paraId="12139A0A" w14:textId="77777777" w:rsidR="0017353A" w:rsidRDefault="0017353A">
            <w:pPr>
              <w:pStyle w:val="TableParagraph"/>
              <w:spacing w:before="10"/>
              <w:rPr>
                <w:rFonts w:ascii="Calibri"/>
                <w:b/>
                <w:sz w:val="17"/>
              </w:rPr>
            </w:pPr>
          </w:p>
          <w:p w14:paraId="15093825" w14:textId="77777777" w:rsidR="0017353A" w:rsidRDefault="001F33D0">
            <w:pPr>
              <w:pStyle w:val="TableParagraph"/>
              <w:ind w:left="351"/>
              <w:rPr>
                <w:sz w:val="18"/>
              </w:rPr>
            </w:pPr>
            <w:r>
              <w:rPr>
                <w:sz w:val="18"/>
              </w:rPr>
              <w:t>-0.1%</w:t>
            </w:r>
          </w:p>
        </w:tc>
      </w:tr>
      <w:tr w:rsidR="0017353A" w14:paraId="3169E3A2" w14:textId="77777777">
        <w:trPr>
          <w:trHeight w:val="717"/>
        </w:trPr>
        <w:tc>
          <w:tcPr>
            <w:tcW w:w="710" w:type="dxa"/>
          </w:tcPr>
          <w:p w14:paraId="40296C16" w14:textId="77777777" w:rsidR="0017353A" w:rsidRDefault="0017353A">
            <w:pPr>
              <w:pStyle w:val="TableParagraph"/>
              <w:rPr>
                <w:rFonts w:ascii="Calibri"/>
                <w:b/>
                <w:sz w:val="20"/>
              </w:rPr>
            </w:pPr>
          </w:p>
          <w:p w14:paraId="102468A7" w14:textId="77777777" w:rsidR="0017353A" w:rsidRDefault="0017353A">
            <w:pPr>
              <w:pStyle w:val="TableParagraph"/>
              <w:spacing w:before="10"/>
              <w:rPr>
                <w:rFonts w:ascii="Calibri"/>
                <w:b/>
                <w:sz w:val="17"/>
              </w:rPr>
            </w:pPr>
          </w:p>
          <w:p w14:paraId="5FCF8E48" w14:textId="77777777" w:rsidR="0017353A" w:rsidRDefault="001F33D0">
            <w:pPr>
              <w:pStyle w:val="TableParagraph"/>
              <w:ind w:left="28"/>
              <w:rPr>
                <w:sz w:val="18"/>
              </w:rPr>
            </w:pPr>
            <w:r>
              <w:rPr>
                <w:sz w:val="18"/>
              </w:rPr>
              <w:t>63167*</w:t>
            </w:r>
          </w:p>
        </w:tc>
        <w:tc>
          <w:tcPr>
            <w:tcW w:w="3987" w:type="dxa"/>
          </w:tcPr>
          <w:p w14:paraId="3892422A" w14:textId="77777777" w:rsidR="0017353A" w:rsidRDefault="001F33D0">
            <w:pPr>
              <w:pStyle w:val="TableParagraph"/>
              <w:spacing w:before="47"/>
              <w:ind w:left="26" w:right="606"/>
              <w:jc w:val="both"/>
              <w:rPr>
                <w:sz w:val="18"/>
              </w:rPr>
            </w:pPr>
            <w:r>
              <w:rPr>
                <w:sz w:val="18"/>
              </w:rPr>
              <w:t>MRI for cauda equina - One region or two</w:t>
            </w:r>
            <w:r>
              <w:rPr>
                <w:spacing w:val="-47"/>
                <w:sz w:val="18"/>
              </w:rPr>
              <w:t xml:space="preserve"> </w:t>
            </w:r>
            <w:r>
              <w:rPr>
                <w:sz w:val="18"/>
              </w:rPr>
              <w:t>contiguous regions of the spine (Contrast)</w:t>
            </w:r>
            <w:r>
              <w:rPr>
                <w:spacing w:val="-47"/>
                <w:sz w:val="18"/>
              </w:rPr>
              <w:t xml:space="preserve"> </w:t>
            </w:r>
            <w:r>
              <w:rPr>
                <w:sz w:val="18"/>
              </w:rPr>
              <w:t>(</w:t>
            </w:r>
            <w:proofErr w:type="spellStart"/>
            <w:r>
              <w:rPr>
                <w:sz w:val="18"/>
              </w:rPr>
              <w:t>Anaes</w:t>
            </w:r>
            <w:proofErr w:type="spellEnd"/>
            <w:r>
              <w:rPr>
                <w:sz w:val="18"/>
              </w:rPr>
              <w:t>.)</w:t>
            </w:r>
          </w:p>
        </w:tc>
        <w:tc>
          <w:tcPr>
            <w:tcW w:w="915" w:type="dxa"/>
          </w:tcPr>
          <w:p w14:paraId="5E010F36" w14:textId="77777777" w:rsidR="0017353A" w:rsidRDefault="0017353A">
            <w:pPr>
              <w:pStyle w:val="TableParagraph"/>
              <w:rPr>
                <w:rFonts w:ascii="Calibri"/>
                <w:b/>
                <w:sz w:val="20"/>
              </w:rPr>
            </w:pPr>
          </w:p>
          <w:p w14:paraId="69B16F2B" w14:textId="77777777" w:rsidR="0017353A" w:rsidRDefault="0017353A">
            <w:pPr>
              <w:pStyle w:val="TableParagraph"/>
              <w:spacing w:before="10"/>
              <w:rPr>
                <w:rFonts w:ascii="Calibri"/>
                <w:b/>
                <w:sz w:val="17"/>
              </w:rPr>
            </w:pPr>
          </w:p>
          <w:p w14:paraId="5702BBAE" w14:textId="77777777" w:rsidR="0017353A" w:rsidRDefault="001F33D0">
            <w:pPr>
              <w:pStyle w:val="TableParagraph"/>
              <w:ind w:left="112" w:right="102"/>
              <w:jc w:val="center"/>
              <w:rPr>
                <w:sz w:val="18"/>
              </w:rPr>
            </w:pPr>
            <w:r>
              <w:rPr>
                <w:sz w:val="18"/>
              </w:rPr>
              <w:t>$358.40</w:t>
            </w:r>
          </w:p>
        </w:tc>
        <w:tc>
          <w:tcPr>
            <w:tcW w:w="1059" w:type="dxa"/>
          </w:tcPr>
          <w:p w14:paraId="1EE6F41B" w14:textId="77777777" w:rsidR="0017353A" w:rsidRDefault="0017353A">
            <w:pPr>
              <w:pStyle w:val="TableParagraph"/>
              <w:rPr>
                <w:rFonts w:ascii="Calibri"/>
                <w:b/>
                <w:sz w:val="20"/>
              </w:rPr>
            </w:pPr>
          </w:p>
          <w:p w14:paraId="1D2F66E2" w14:textId="77777777" w:rsidR="0017353A" w:rsidRDefault="0017353A">
            <w:pPr>
              <w:pStyle w:val="TableParagraph"/>
              <w:spacing w:before="10"/>
              <w:rPr>
                <w:rFonts w:ascii="Calibri"/>
                <w:b/>
                <w:sz w:val="17"/>
              </w:rPr>
            </w:pPr>
          </w:p>
          <w:p w14:paraId="3E8AB2FC" w14:textId="77777777" w:rsidR="0017353A" w:rsidRDefault="001F33D0">
            <w:pPr>
              <w:pStyle w:val="TableParagraph"/>
              <w:ind w:left="184" w:right="172"/>
              <w:jc w:val="center"/>
              <w:rPr>
                <w:sz w:val="18"/>
              </w:rPr>
            </w:pPr>
            <w:r>
              <w:rPr>
                <w:sz w:val="18"/>
              </w:rPr>
              <w:t>8,032</w:t>
            </w:r>
          </w:p>
        </w:tc>
        <w:tc>
          <w:tcPr>
            <w:tcW w:w="1170" w:type="dxa"/>
          </w:tcPr>
          <w:p w14:paraId="6A0140F1" w14:textId="77777777" w:rsidR="0017353A" w:rsidRDefault="0017353A">
            <w:pPr>
              <w:pStyle w:val="TableParagraph"/>
              <w:rPr>
                <w:rFonts w:ascii="Calibri"/>
                <w:b/>
                <w:sz w:val="20"/>
              </w:rPr>
            </w:pPr>
          </w:p>
          <w:p w14:paraId="4D253DC2" w14:textId="77777777" w:rsidR="0017353A" w:rsidRDefault="0017353A">
            <w:pPr>
              <w:pStyle w:val="TableParagraph"/>
              <w:spacing w:before="10"/>
              <w:rPr>
                <w:rFonts w:ascii="Calibri"/>
                <w:b/>
                <w:sz w:val="17"/>
              </w:rPr>
            </w:pPr>
          </w:p>
          <w:p w14:paraId="28BF1E02" w14:textId="77777777" w:rsidR="0017353A" w:rsidRDefault="001F33D0">
            <w:pPr>
              <w:pStyle w:val="TableParagraph"/>
              <w:ind w:left="63" w:right="55"/>
              <w:jc w:val="center"/>
              <w:rPr>
                <w:sz w:val="18"/>
              </w:rPr>
            </w:pPr>
            <w:r>
              <w:rPr>
                <w:sz w:val="18"/>
              </w:rPr>
              <w:t>$2,802,412</w:t>
            </w:r>
          </w:p>
        </w:tc>
        <w:tc>
          <w:tcPr>
            <w:tcW w:w="1179" w:type="dxa"/>
          </w:tcPr>
          <w:p w14:paraId="46EF0719" w14:textId="77777777" w:rsidR="0017353A" w:rsidRDefault="0017353A">
            <w:pPr>
              <w:pStyle w:val="TableParagraph"/>
              <w:rPr>
                <w:rFonts w:ascii="Calibri"/>
                <w:b/>
                <w:sz w:val="20"/>
              </w:rPr>
            </w:pPr>
          </w:p>
          <w:p w14:paraId="5AF011C9" w14:textId="77777777" w:rsidR="0017353A" w:rsidRDefault="0017353A">
            <w:pPr>
              <w:pStyle w:val="TableParagraph"/>
              <w:spacing w:before="10"/>
              <w:rPr>
                <w:rFonts w:ascii="Calibri"/>
                <w:b/>
                <w:sz w:val="17"/>
              </w:rPr>
            </w:pPr>
          </w:p>
          <w:p w14:paraId="46E745B4" w14:textId="77777777" w:rsidR="0017353A" w:rsidRDefault="001F33D0">
            <w:pPr>
              <w:pStyle w:val="TableParagraph"/>
              <w:ind w:left="382"/>
              <w:rPr>
                <w:sz w:val="18"/>
              </w:rPr>
            </w:pPr>
            <w:r>
              <w:rPr>
                <w:sz w:val="18"/>
              </w:rPr>
              <w:t>2.8%</w:t>
            </w:r>
          </w:p>
        </w:tc>
      </w:tr>
      <w:tr w:rsidR="0017353A" w14:paraId="0B464F2C" w14:textId="77777777">
        <w:trPr>
          <w:trHeight w:val="714"/>
        </w:trPr>
        <w:tc>
          <w:tcPr>
            <w:tcW w:w="710" w:type="dxa"/>
            <w:tcBorders>
              <w:bottom w:val="single" w:sz="6" w:space="0" w:color="808080"/>
            </w:tcBorders>
          </w:tcPr>
          <w:p w14:paraId="464E7E24" w14:textId="77777777" w:rsidR="0017353A" w:rsidRDefault="0017353A">
            <w:pPr>
              <w:pStyle w:val="TableParagraph"/>
              <w:rPr>
                <w:rFonts w:ascii="Calibri"/>
                <w:b/>
                <w:sz w:val="20"/>
              </w:rPr>
            </w:pPr>
          </w:p>
          <w:p w14:paraId="4C49FF13" w14:textId="77777777" w:rsidR="0017353A" w:rsidRDefault="0017353A">
            <w:pPr>
              <w:pStyle w:val="TableParagraph"/>
              <w:spacing w:before="10"/>
              <w:rPr>
                <w:rFonts w:ascii="Calibri"/>
                <w:b/>
                <w:sz w:val="17"/>
              </w:rPr>
            </w:pPr>
          </w:p>
          <w:p w14:paraId="4DCB4721" w14:textId="77777777" w:rsidR="0017353A" w:rsidRDefault="001F33D0">
            <w:pPr>
              <w:pStyle w:val="TableParagraph"/>
              <w:ind w:left="28"/>
              <w:rPr>
                <w:sz w:val="18"/>
              </w:rPr>
            </w:pPr>
            <w:r>
              <w:rPr>
                <w:sz w:val="18"/>
              </w:rPr>
              <w:t>63176*</w:t>
            </w:r>
          </w:p>
        </w:tc>
        <w:tc>
          <w:tcPr>
            <w:tcW w:w="3987" w:type="dxa"/>
            <w:tcBorders>
              <w:bottom w:val="single" w:sz="6" w:space="0" w:color="808080"/>
            </w:tcBorders>
          </w:tcPr>
          <w:p w14:paraId="0A74A4EB" w14:textId="77777777" w:rsidR="0017353A" w:rsidRDefault="001F33D0">
            <w:pPr>
              <w:pStyle w:val="TableParagraph"/>
              <w:spacing w:before="47"/>
              <w:ind w:left="26" w:right="18"/>
              <w:rPr>
                <w:sz w:val="18"/>
              </w:rPr>
            </w:pPr>
            <w:r>
              <w:rPr>
                <w:sz w:val="18"/>
              </w:rPr>
              <w:t>MRI for cauda equina - Three contiguous regions</w:t>
            </w:r>
            <w:r>
              <w:rPr>
                <w:spacing w:val="-47"/>
                <w:sz w:val="18"/>
              </w:rPr>
              <w:t xml:space="preserve"> </w:t>
            </w:r>
            <w:r>
              <w:rPr>
                <w:sz w:val="18"/>
              </w:rPr>
              <w:t>or two non-contiguous regions of the spine (R)</w:t>
            </w:r>
            <w:r>
              <w:rPr>
                <w:spacing w:val="1"/>
                <w:sz w:val="18"/>
              </w:rPr>
              <w:t xml:space="preserve"> </w:t>
            </w:r>
            <w:r>
              <w:rPr>
                <w:sz w:val="18"/>
              </w:rPr>
              <w:t>(Contrast)</w:t>
            </w:r>
            <w:r>
              <w:rPr>
                <w:spacing w:val="-1"/>
                <w:sz w:val="18"/>
              </w:rPr>
              <w:t xml:space="preserve"> </w:t>
            </w:r>
            <w:r>
              <w:rPr>
                <w:sz w:val="18"/>
              </w:rPr>
              <w:t>(</w:t>
            </w:r>
            <w:proofErr w:type="spellStart"/>
            <w:r>
              <w:rPr>
                <w:sz w:val="18"/>
              </w:rPr>
              <w:t>Anaes</w:t>
            </w:r>
            <w:proofErr w:type="spellEnd"/>
            <w:r>
              <w:rPr>
                <w:sz w:val="18"/>
              </w:rPr>
              <w:t>.)</w:t>
            </w:r>
          </w:p>
        </w:tc>
        <w:tc>
          <w:tcPr>
            <w:tcW w:w="915" w:type="dxa"/>
            <w:tcBorders>
              <w:bottom w:val="single" w:sz="6" w:space="0" w:color="808080"/>
            </w:tcBorders>
          </w:tcPr>
          <w:p w14:paraId="37E77C60" w14:textId="77777777" w:rsidR="0017353A" w:rsidRDefault="0017353A">
            <w:pPr>
              <w:pStyle w:val="TableParagraph"/>
              <w:rPr>
                <w:rFonts w:ascii="Calibri"/>
                <w:b/>
                <w:sz w:val="20"/>
              </w:rPr>
            </w:pPr>
          </w:p>
          <w:p w14:paraId="469B40C6" w14:textId="77777777" w:rsidR="0017353A" w:rsidRDefault="0017353A">
            <w:pPr>
              <w:pStyle w:val="TableParagraph"/>
              <w:spacing w:before="10"/>
              <w:rPr>
                <w:rFonts w:ascii="Calibri"/>
                <w:b/>
                <w:sz w:val="17"/>
              </w:rPr>
            </w:pPr>
          </w:p>
          <w:p w14:paraId="4D10B3DC" w14:textId="77777777" w:rsidR="0017353A" w:rsidRDefault="001F33D0">
            <w:pPr>
              <w:pStyle w:val="TableParagraph"/>
              <w:ind w:left="112" w:right="102"/>
              <w:jc w:val="center"/>
              <w:rPr>
                <w:sz w:val="18"/>
              </w:rPr>
            </w:pPr>
            <w:r>
              <w:rPr>
                <w:sz w:val="18"/>
              </w:rPr>
              <w:t>$358.40</w:t>
            </w:r>
          </w:p>
        </w:tc>
        <w:tc>
          <w:tcPr>
            <w:tcW w:w="1059" w:type="dxa"/>
            <w:tcBorders>
              <w:bottom w:val="single" w:sz="6" w:space="0" w:color="808080"/>
            </w:tcBorders>
          </w:tcPr>
          <w:p w14:paraId="14D0E726" w14:textId="77777777" w:rsidR="0017353A" w:rsidRDefault="0017353A">
            <w:pPr>
              <w:pStyle w:val="TableParagraph"/>
              <w:rPr>
                <w:rFonts w:ascii="Calibri"/>
                <w:b/>
                <w:sz w:val="20"/>
              </w:rPr>
            </w:pPr>
          </w:p>
          <w:p w14:paraId="2D4069AF" w14:textId="77777777" w:rsidR="0017353A" w:rsidRDefault="0017353A">
            <w:pPr>
              <w:pStyle w:val="TableParagraph"/>
              <w:spacing w:before="10"/>
              <w:rPr>
                <w:rFonts w:ascii="Calibri"/>
                <w:b/>
                <w:sz w:val="17"/>
              </w:rPr>
            </w:pPr>
          </w:p>
          <w:p w14:paraId="1B231FFD" w14:textId="77777777" w:rsidR="0017353A" w:rsidRDefault="001F33D0">
            <w:pPr>
              <w:pStyle w:val="TableParagraph"/>
              <w:ind w:left="184" w:right="174"/>
              <w:jc w:val="center"/>
              <w:rPr>
                <w:sz w:val="18"/>
              </w:rPr>
            </w:pPr>
            <w:r>
              <w:rPr>
                <w:sz w:val="18"/>
              </w:rPr>
              <w:t>53,146</w:t>
            </w:r>
          </w:p>
        </w:tc>
        <w:tc>
          <w:tcPr>
            <w:tcW w:w="1170" w:type="dxa"/>
            <w:tcBorders>
              <w:bottom w:val="single" w:sz="6" w:space="0" w:color="808080"/>
            </w:tcBorders>
          </w:tcPr>
          <w:p w14:paraId="2D8EF657" w14:textId="77777777" w:rsidR="0017353A" w:rsidRDefault="0017353A">
            <w:pPr>
              <w:pStyle w:val="TableParagraph"/>
              <w:rPr>
                <w:rFonts w:ascii="Calibri"/>
                <w:b/>
                <w:sz w:val="20"/>
              </w:rPr>
            </w:pPr>
          </w:p>
          <w:p w14:paraId="608D41BE" w14:textId="77777777" w:rsidR="0017353A" w:rsidRDefault="0017353A">
            <w:pPr>
              <w:pStyle w:val="TableParagraph"/>
              <w:spacing w:before="10"/>
              <w:rPr>
                <w:rFonts w:ascii="Calibri"/>
                <w:b/>
                <w:sz w:val="17"/>
              </w:rPr>
            </w:pPr>
          </w:p>
          <w:p w14:paraId="26200392" w14:textId="77777777" w:rsidR="0017353A" w:rsidRDefault="001F33D0">
            <w:pPr>
              <w:pStyle w:val="TableParagraph"/>
              <w:ind w:left="63" w:right="55"/>
              <w:jc w:val="center"/>
              <w:rPr>
                <w:sz w:val="18"/>
              </w:rPr>
            </w:pPr>
            <w:r>
              <w:rPr>
                <w:sz w:val="18"/>
              </w:rPr>
              <w:t>$18,374,178</w:t>
            </w:r>
          </w:p>
        </w:tc>
        <w:tc>
          <w:tcPr>
            <w:tcW w:w="1179" w:type="dxa"/>
            <w:tcBorders>
              <w:bottom w:val="single" w:sz="6" w:space="0" w:color="808080"/>
            </w:tcBorders>
          </w:tcPr>
          <w:p w14:paraId="3535C0F2" w14:textId="77777777" w:rsidR="0017353A" w:rsidRDefault="0017353A">
            <w:pPr>
              <w:pStyle w:val="TableParagraph"/>
              <w:rPr>
                <w:rFonts w:ascii="Calibri"/>
                <w:b/>
                <w:sz w:val="20"/>
              </w:rPr>
            </w:pPr>
          </w:p>
          <w:p w14:paraId="6A37D3A3" w14:textId="77777777" w:rsidR="0017353A" w:rsidRDefault="0017353A">
            <w:pPr>
              <w:pStyle w:val="TableParagraph"/>
              <w:spacing w:before="10"/>
              <w:rPr>
                <w:rFonts w:ascii="Calibri"/>
                <w:b/>
                <w:sz w:val="17"/>
              </w:rPr>
            </w:pPr>
          </w:p>
          <w:p w14:paraId="7ABEF83E" w14:textId="77777777" w:rsidR="0017353A" w:rsidRDefault="001F33D0">
            <w:pPr>
              <w:pStyle w:val="TableParagraph"/>
              <w:ind w:left="382"/>
              <w:rPr>
                <w:sz w:val="18"/>
              </w:rPr>
            </w:pPr>
            <w:r>
              <w:rPr>
                <w:sz w:val="18"/>
              </w:rPr>
              <w:t>4.7%</w:t>
            </w:r>
          </w:p>
        </w:tc>
      </w:tr>
      <w:tr w:rsidR="0017353A" w14:paraId="30950ACE" w14:textId="77777777">
        <w:trPr>
          <w:trHeight w:val="508"/>
        </w:trPr>
        <w:tc>
          <w:tcPr>
            <w:tcW w:w="710" w:type="dxa"/>
            <w:tcBorders>
              <w:top w:val="single" w:sz="6" w:space="0" w:color="808080"/>
            </w:tcBorders>
          </w:tcPr>
          <w:p w14:paraId="23580D26" w14:textId="77777777" w:rsidR="0017353A" w:rsidRDefault="0017353A">
            <w:pPr>
              <w:pStyle w:val="TableParagraph"/>
              <w:spacing w:before="6"/>
              <w:rPr>
                <w:rFonts w:ascii="Calibri"/>
                <w:b/>
                <w:sz w:val="20"/>
              </w:rPr>
            </w:pPr>
          </w:p>
          <w:p w14:paraId="03FD2D32" w14:textId="77777777" w:rsidR="0017353A" w:rsidRDefault="001F33D0">
            <w:pPr>
              <w:pStyle w:val="TableParagraph"/>
              <w:spacing w:before="1"/>
              <w:ind w:left="28"/>
              <w:rPr>
                <w:sz w:val="18"/>
              </w:rPr>
            </w:pPr>
            <w:r>
              <w:rPr>
                <w:sz w:val="18"/>
              </w:rPr>
              <w:t>63179*</w:t>
            </w:r>
          </w:p>
        </w:tc>
        <w:tc>
          <w:tcPr>
            <w:tcW w:w="3987" w:type="dxa"/>
            <w:tcBorders>
              <w:top w:val="single" w:sz="6" w:space="0" w:color="808080"/>
            </w:tcBorders>
          </w:tcPr>
          <w:p w14:paraId="22BB8818" w14:textId="77777777" w:rsidR="0017353A" w:rsidRDefault="001F33D0">
            <w:pPr>
              <w:pStyle w:val="TableParagraph"/>
              <w:spacing w:before="44"/>
              <w:ind w:left="26" w:right="179"/>
              <w:rPr>
                <w:sz w:val="18"/>
              </w:rPr>
            </w:pPr>
            <w:r>
              <w:rPr>
                <w:sz w:val="18"/>
              </w:rPr>
              <w:t>MRI for sciatica - One region or two contiguous</w:t>
            </w:r>
            <w:r>
              <w:rPr>
                <w:spacing w:val="-47"/>
                <w:sz w:val="18"/>
              </w:rPr>
              <w:t xml:space="preserve"> </w:t>
            </w:r>
            <w:r>
              <w:rPr>
                <w:sz w:val="18"/>
              </w:rPr>
              <w:t>regions of the</w:t>
            </w:r>
            <w:r>
              <w:rPr>
                <w:spacing w:val="-3"/>
                <w:sz w:val="18"/>
              </w:rPr>
              <w:t xml:space="preserve"> </w:t>
            </w:r>
            <w:r>
              <w:rPr>
                <w:sz w:val="18"/>
              </w:rPr>
              <w:t>spine</w:t>
            </w:r>
            <w:r>
              <w:rPr>
                <w:spacing w:val="-2"/>
                <w:sz w:val="18"/>
              </w:rPr>
              <w:t xml:space="preserve"> </w:t>
            </w:r>
            <w:r>
              <w:rPr>
                <w:sz w:val="18"/>
              </w:rPr>
              <w:t>(Contrast)</w:t>
            </w:r>
            <w:r>
              <w:rPr>
                <w:spacing w:val="-3"/>
                <w:sz w:val="18"/>
              </w:rPr>
              <w:t xml:space="preserve"> </w:t>
            </w:r>
            <w:r>
              <w:rPr>
                <w:sz w:val="18"/>
              </w:rPr>
              <w:t>(</w:t>
            </w:r>
            <w:proofErr w:type="spellStart"/>
            <w:r>
              <w:rPr>
                <w:sz w:val="18"/>
              </w:rPr>
              <w:t>Anaes</w:t>
            </w:r>
            <w:proofErr w:type="spellEnd"/>
            <w:r>
              <w:rPr>
                <w:sz w:val="18"/>
              </w:rPr>
              <w:t>.)</w:t>
            </w:r>
          </w:p>
        </w:tc>
        <w:tc>
          <w:tcPr>
            <w:tcW w:w="915" w:type="dxa"/>
            <w:tcBorders>
              <w:top w:val="single" w:sz="6" w:space="0" w:color="808080"/>
            </w:tcBorders>
          </w:tcPr>
          <w:p w14:paraId="0F60CBA6" w14:textId="77777777" w:rsidR="0017353A" w:rsidRDefault="0017353A">
            <w:pPr>
              <w:pStyle w:val="TableParagraph"/>
              <w:spacing w:before="6"/>
              <w:rPr>
                <w:rFonts w:ascii="Calibri"/>
                <w:b/>
                <w:sz w:val="20"/>
              </w:rPr>
            </w:pPr>
          </w:p>
          <w:p w14:paraId="0F716B5C" w14:textId="77777777" w:rsidR="0017353A" w:rsidRDefault="001F33D0">
            <w:pPr>
              <w:pStyle w:val="TableParagraph"/>
              <w:spacing w:before="1"/>
              <w:ind w:left="112" w:right="102"/>
              <w:jc w:val="center"/>
              <w:rPr>
                <w:sz w:val="18"/>
              </w:rPr>
            </w:pPr>
            <w:r>
              <w:rPr>
                <w:sz w:val="18"/>
              </w:rPr>
              <w:t>$358.40</w:t>
            </w:r>
          </w:p>
        </w:tc>
        <w:tc>
          <w:tcPr>
            <w:tcW w:w="1059" w:type="dxa"/>
            <w:tcBorders>
              <w:top w:val="single" w:sz="6" w:space="0" w:color="808080"/>
            </w:tcBorders>
          </w:tcPr>
          <w:p w14:paraId="0D3069EA" w14:textId="77777777" w:rsidR="0017353A" w:rsidRDefault="0017353A">
            <w:pPr>
              <w:pStyle w:val="TableParagraph"/>
              <w:spacing w:before="6"/>
              <w:rPr>
                <w:rFonts w:ascii="Calibri"/>
                <w:b/>
                <w:sz w:val="20"/>
              </w:rPr>
            </w:pPr>
          </w:p>
          <w:p w14:paraId="155BE00C" w14:textId="77777777" w:rsidR="0017353A" w:rsidRDefault="001F33D0">
            <w:pPr>
              <w:pStyle w:val="TableParagraph"/>
              <w:spacing w:before="1"/>
              <w:ind w:left="183" w:right="174"/>
              <w:jc w:val="center"/>
              <w:rPr>
                <w:sz w:val="18"/>
              </w:rPr>
            </w:pPr>
            <w:r>
              <w:rPr>
                <w:sz w:val="18"/>
              </w:rPr>
              <w:t>19,071</w:t>
            </w:r>
          </w:p>
        </w:tc>
        <w:tc>
          <w:tcPr>
            <w:tcW w:w="1170" w:type="dxa"/>
            <w:tcBorders>
              <w:top w:val="single" w:sz="6" w:space="0" w:color="808080"/>
            </w:tcBorders>
          </w:tcPr>
          <w:p w14:paraId="00AEDC05" w14:textId="77777777" w:rsidR="0017353A" w:rsidRDefault="0017353A">
            <w:pPr>
              <w:pStyle w:val="TableParagraph"/>
              <w:spacing w:before="6"/>
              <w:rPr>
                <w:rFonts w:ascii="Calibri"/>
                <w:b/>
                <w:sz w:val="20"/>
              </w:rPr>
            </w:pPr>
          </w:p>
          <w:p w14:paraId="4F3B4D02" w14:textId="77777777" w:rsidR="0017353A" w:rsidRDefault="001F33D0">
            <w:pPr>
              <w:pStyle w:val="TableParagraph"/>
              <w:spacing w:before="1"/>
              <w:ind w:left="63" w:right="55"/>
              <w:jc w:val="center"/>
              <w:rPr>
                <w:sz w:val="18"/>
              </w:rPr>
            </w:pPr>
            <w:r>
              <w:rPr>
                <w:sz w:val="18"/>
              </w:rPr>
              <w:t>$6,643,760</w:t>
            </w:r>
          </w:p>
        </w:tc>
        <w:tc>
          <w:tcPr>
            <w:tcW w:w="1179" w:type="dxa"/>
            <w:tcBorders>
              <w:top w:val="single" w:sz="6" w:space="0" w:color="808080"/>
            </w:tcBorders>
          </w:tcPr>
          <w:p w14:paraId="3106317A" w14:textId="77777777" w:rsidR="0017353A" w:rsidRDefault="0017353A">
            <w:pPr>
              <w:pStyle w:val="TableParagraph"/>
              <w:spacing w:before="6"/>
              <w:rPr>
                <w:rFonts w:ascii="Calibri"/>
                <w:b/>
                <w:sz w:val="20"/>
              </w:rPr>
            </w:pPr>
          </w:p>
          <w:p w14:paraId="55A4DBE7" w14:textId="77777777" w:rsidR="0017353A" w:rsidRDefault="001F33D0">
            <w:pPr>
              <w:pStyle w:val="TableParagraph"/>
              <w:spacing w:before="1"/>
              <w:ind w:left="382"/>
              <w:rPr>
                <w:sz w:val="18"/>
              </w:rPr>
            </w:pPr>
            <w:r>
              <w:rPr>
                <w:sz w:val="18"/>
              </w:rPr>
              <w:t>5.1%</w:t>
            </w:r>
          </w:p>
        </w:tc>
      </w:tr>
    </w:tbl>
    <w:p w14:paraId="60CC4B2A" w14:textId="77777777" w:rsidR="0017353A" w:rsidRDefault="0017353A">
      <w:pPr>
        <w:rPr>
          <w:sz w:val="18"/>
        </w:rPr>
        <w:sectPr w:rsidR="0017353A">
          <w:pgSz w:w="11910" w:h="16840"/>
          <w:pgMar w:top="1400" w:right="700" w:bottom="980" w:left="1300" w:header="0" w:footer="726" w:gutter="0"/>
          <w:cols w:space="720"/>
        </w:sectPr>
      </w:pP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0"/>
        <w:gridCol w:w="3987"/>
        <w:gridCol w:w="915"/>
        <w:gridCol w:w="1059"/>
        <w:gridCol w:w="1170"/>
        <w:gridCol w:w="1179"/>
      </w:tblGrid>
      <w:tr w:rsidR="0017353A" w14:paraId="16AA1D39" w14:textId="77777777">
        <w:trPr>
          <w:trHeight w:val="924"/>
        </w:trPr>
        <w:tc>
          <w:tcPr>
            <w:tcW w:w="710" w:type="dxa"/>
            <w:shd w:val="clear" w:color="auto" w:fill="F1F1F1"/>
          </w:tcPr>
          <w:p w14:paraId="186C6B4B" w14:textId="77777777" w:rsidR="0017353A" w:rsidRDefault="0017353A">
            <w:pPr>
              <w:pStyle w:val="TableParagraph"/>
              <w:rPr>
                <w:rFonts w:ascii="Calibri"/>
                <w:b/>
                <w:sz w:val="20"/>
              </w:rPr>
            </w:pPr>
          </w:p>
          <w:p w14:paraId="125CD857" w14:textId="77777777" w:rsidR="0017353A" w:rsidRDefault="0017353A">
            <w:pPr>
              <w:pStyle w:val="TableParagraph"/>
              <w:rPr>
                <w:rFonts w:ascii="Calibri"/>
                <w:b/>
                <w:sz w:val="20"/>
              </w:rPr>
            </w:pPr>
          </w:p>
          <w:p w14:paraId="0EE44F02" w14:textId="77777777" w:rsidR="0017353A" w:rsidRDefault="001F33D0">
            <w:pPr>
              <w:pStyle w:val="TableParagraph"/>
              <w:spacing w:before="176"/>
              <w:ind w:left="28"/>
              <w:rPr>
                <w:b/>
                <w:sz w:val="18"/>
              </w:rPr>
            </w:pPr>
            <w:r>
              <w:rPr>
                <w:b/>
                <w:sz w:val="18"/>
              </w:rPr>
              <w:t>Item</w:t>
            </w:r>
          </w:p>
        </w:tc>
        <w:tc>
          <w:tcPr>
            <w:tcW w:w="3987" w:type="dxa"/>
            <w:shd w:val="clear" w:color="auto" w:fill="F1F1F1"/>
          </w:tcPr>
          <w:p w14:paraId="67B7CB8D" w14:textId="77777777" w:rsidR="0017353A" w:rsidRDefault="0017353A">
            <w:pPr>
              <w:pStyle w:val="TableParagraph"/>
              <w:rPr>
                <w:rFonts w:ascii="Calibri"/>
                <w:b/>
                <w:sz w:val="20"/>
              </w:rPr>
            </w:pPr>
          </w:p>
          <w:p w14:paraId="1108D989" w14:textId="77777777" w:rsidR="0017353A" w:rsidRDefault="0017353A">
            <w:pPr>
              <w:pStyle w:val="TableParagraph"/>
              <w:rPr>
                <w:rFonts w:ascii="Calibri"/>
                <w:b/>
                <w:sz w:val="20"/>
              </w:rPr>
            </w:pPr>
          </w:p>
          <w:p w14:paraId="1B8E132C" w14:textId="77777777" w:rsidR="0017353A" w:rsidRDefault="001F33D0">
            <w:pPr>
              <w:pStyle w:val="TableParagraph"/>
              <w:spacing w:before="176"/>
              <w:ind w:left="26"/>
              <w:rPr>
                <w:b/>
                <w:sz w:val="18"/>
              </w:rPr>
            </w:pPr>
            <w:r>
              <w:rPr>
                <w:b/>
                <w:sz w:val="18"/>
              </w:rPr>
              <w:t>Abbreviated</w:t>
            </w:r>
            <w:r>
              <w:rPr>
                <w:b/>
                <w:spacing w:val="-2"/>
                <w:sz w:val="18"/>
              </w:rPr>
              <w:t xml:space="preserve"> </w:t>
            </w:r>
            <w:r>
              <w:rPr>
                <w:b/>
                <w:sz w:val="18"/>
              </w:rPr>
              <w:t>descriptor</w:t>
            </w:r>
          </w:p>
        </w:tc>
        <w:tc>
          <w:tcPr>
            <w:tcW w:w="915" w:type="dxa"/>
            <w:shd w:val="clear" w:color="auto" w:fill="F1F1F1"/>
          </w:tcPr>
          <w:p w14:paraId="34822D84" w14:textId="77777777" w:rsidR="0017353A" w:rsidRDefault="0017353A">
            <w:pPr>
              <w:pStyle w:val="TableParagraph"/>
              <w:rPr>
                <w:rFonts w:ascii="Calibri"/>
                <w:b/>
                <w:sz w:val="20"/>
              </w:rPr>
            </w:pPr>
          </w:p>
          <w:p w14:paraId="0118F314" w14:textId="77777777" w:rsidR="0017353A" w:rsidRDefault="0017353A">
            <w:pPr>
              <w:pStyle w:val="TableParagraph"/>
              <w:spacing w:before="8"/>
              <w:rPr>
                <w:rFonts w:ascii="Calibri"/>
                <w:b/>
                <w:sz w:val="15"/>
              </w:rPr>
            </w:pPr>
          </w:p>
          <w:p w14:paraId="3531FCBD" w14:textId="77777777" w:rsidR="0017353A" w:rsidRDefault="001F33D0">
            <w:pPr>
              <w:pStyle w:val="TableParagraph"/>
              <w:spacing w:before="1" w:line="264" w:lineRule="auto"/>
              <w:ind w:left="28" w:right="56"/>
              <w:rPr>
                <w:b/>
                <w:sz w:val="18"/>
              </w:rPr>
            </w:pPr>
            <w:r>
              <w:rPr>
                <w:b/>
                <w:sz w:val="18"/>
              </w:rPr>
              <w:t>Schedule</w:t>
            </w:r>
            <w:r>
              <w:rPr>
                <w:b/>
                <w:spacing w:val="-47"/>
                <w:sz w:val="18"/>
              </w:rPr>
              <w:t xml:space="preserve"> </w:t>
            </w:r>
            <w:r>
              <w:rPr>
                <w:b/>
                <w:sz w:val="18"/>
              </w:rPr>
              <w:t>fee</w:t>
            </w:r>
          </w:p>
        </w:tc>
        <w:tc>
          <w:tcPr>
            <w:tcW w:w="1059" w:type="dxa"/>
            <w:shd w:val="clear" w:color="auto" w:fill="F1F1F1"/>
          </w:tcPr>
          <w:p w14:paraId="59B9BA86" w14:textId="77777777" w:rsidR="0017353A" w:rsidRDefault="0017353A">
            <w:pPr>
              <w:pStyle w:val="TableParagraph"/>
              <w:spacing w:before="4"/>
              <w:rPr>
                <w:rFonts w:ascii="Calibri"/>
                <w:b/>
                <w:sz w:val="20"/>
              </w:rPr>
            </w:pPr>
          </w:p>
          <w:p w14:paraId="4535802E" w14:textId="77777777" w:rsidR="0017353A" w:rsidRDefault="001F33D0">
            <w:pPr>
              <w:pStyle w:val="TableParagraph"/>
              <w:spacing w:before="1"/>
              <w:ind w:left="28" w:right="120"/>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70" w:type="dxa"/>
            <w:shd w:val="clear" w:color="auto" w:fill="F1F1F1"/>
          </w:tcPr>
          <w:p w14:paraId="3083509C" w14:textId="77777777" w:rsidR="0017353A" w:rsidRDefault="0017353A">
            <w:pPr>
              <w:pStyle w:val="TableParagraph"/>
              <w:spacing w:before="4"/>
              <w:rPr>
                <w:rFonts w:ascii="Calibri"/>
                <w:b/>
                <w:sz w:val="20"/>
              </w:rPr>
            </w:pPr>
          </w:p>
          <w:p w14:paraId="38B839BA" w14:textId="77777777" w:rsidR="0017353A" w:rsidRDefault="001F33D0">
            <w:pPr>
              <w:pStyle w:val="TableParagraph"/>
              <w:spacing w:before="1"/>
              <w:ind w:left="28" w:right="231"/>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79" w:type="dxa"/>
            <w:shd w:val="clear" w:color="auto" w:fill="F1F1F1"/>
          </w:tcPr>
          <w:p w14:paraId="0E8B723C" w14:textId="77777777" w:rsidR="0017353A" w:rsidRDefault="001F33D0">
            <w:pPr>
              <w:pStyle w:val="TableParagraph"/>
              <w:spacing w:before="42"/>
              <w:ind w:left="27" w:right="29"/>
              <w:rPr>
                <w:b/>
                <w:sz w:val="18"/>
              </w:rPr>
            </w:pPr>
            <w:r>
              <w:rPr>
                <w:b/>
                <w:sz w:val="18"/>
              </w:rPr>
              <w:t>Services 5-</w:t>
            </w:r>
            <w:r>
              <w:rPr>
                <w:b/>
                <w:spacing w:val="1"/>
                <w:sz w:val="18"/>
              </w:rPr>
              <w:t xml:space="preserve"> </w:t>
            </w:r>
            <w:r>
              <w:rPr>
                <w:b/>
                <w:spacing w:val="-1"/>
                <w:sz w:val="18"/>
              </w:rPr>
              <w:t>year-average</w:t>
            </w:r>
            <w:r>
              <w:rPr>
                <w:b/>
                <w:spacing w:val="-47"/>
                <w:sz w:val="18"/>
              </w:rPr>
              <w:t xml:space="preserve"> </w:t>
            </w:r>
            <w:r>
              <w:rPr>
                <w:b/>
                <w:sz w:val="18"/>
              </w:rPr>
              <w:t>annual</w:t>
            </w:r>
            <w:r>
              <w:rPr>
                <w:b/>
                <w:spacing w:val="1"/>
                <w:sz w:val="18"/>
              </w:rPr>
              <w:t xml:space="preserve"> </w:t>
            </w:r>
            <w:r>
              <w:rPr>
                <w:b/>
                <w:sz w:val="18"/>
              </w:rPr>
              <w:t>growth</w:t>
            </w:r>
          </w:p>
        </w:tc>
      </w:tr>
      <w:tr w:rsidR="0017353A" w14:paraId="7560B169" w14:textId="77777777">
        <w:trPr>
          <w:trHeight w:val="717"/>
        </w:trPr>
        <w:tc>
          <w:tcPr>
            <w:tcW w:w="710" w:type="dxa"/>
          </w:tcPr>
          <w:p w14:paraId="172FDABE" w14:textId="77777777" w:rsidR="0017353A" w:rsidRDefault="0017353A">
            <w:pPr>
              <w:pStyle w:val="TableParagraph"/>
              <w:rPr>
                <w:rFonts w:ascii="Calibri"/>
                <w:b/>
                <w:sz w:val="20"/>
              </w:rPr>
            </w:pPr>
          </w:p>
          <w:p w14:paraId="21E765FF" w14:textId="77777777" w:rsidR="0017353A" w:rsidRDefault="0017353A">
            <w:pPr>
              <w:pStyle w:val="TableParagraph"/>
              <w:spacing w:before="8"/>
              <w:rPr>
                <w:rFonts w:ascii="Calibri"/>
                <w:b/>
                <w:sz w:val="17"/>
              </w:rPr>
            </w:pPr>
          </w:p>
          <w:p w14:paraId="4540993D" w14:textId="77777777" w:rsidR="0017353A" w:rsidRDefault="001F33D0">
            <w:pPr>
              <w:pStyle w:val="TableParagraph"/>
              <w:ind w:left="28"/>
              <w:rPr>
                <w:sz w:val="18"/>
              </w:rPr>
            </w:pPr>
            <w:r>
              <w:rPr>
                <w:sz w:val="18"/>
              </w:rPr>
              <w:t>63201*</w:t>
            </w:r>
          </w:p>
        </w:tc>
        <w:tc>
          <w:tcPr>
            <w:tcW w:w="3987" w:type="dxa"/>
          </w:tcPr>
          <w:p w14:paraId="5A439C70" w14:textId="77777777" w:rsidR="0017353A" w:rsidRDefault="001F33D0">
            <w:pPr>
              <w:pStyle w:val="TableParagraph"/>
              <w:spacing w:before="47"/>
              <w:ind w:left="26" w:right="289"/>
              <w:rPr>
                <w:sz w:val="18"/>
              </w:rPr>
            </w:pPr>
            <w:r>
              <w:rPr>
                <w:sz w:val="18"/>
              </w:rPr>
              <w:t>MRI for sciatica - Three contiguous regions or</w:t>
            </w:r>
            <w:r>
              <w:rPr>
                <w:spacing w:val="-47"/>
                <w:sz w:val="18"/>
              </w:rPr>
              <w:t xml:space="preserve"> </w:t>
            </w:r>
            <w:r>
              <w:rPr>
                <w:sz w:val="18"/>
              </w:rPr>
              <w:t>two non-contiguous regions of the spine (R)</w:t>
            </w:r>
            <w:r>
              <w:rPr>
                <w:spacing w:val="1"/>
                <w:sz w:val="18"/>
              </w:rPr>
              <w:t xml:space="preserve"> </w:t>
            </w:r>
            <w:r>
              <w:rPr>
                <w:sz w:val="18"/>
              </w:rPr>
              <w:t>(Contrast)</w:t>
            </w:r>
            <w:r>
              <w:rPr>
                <w:spacing w:val="-1"/>
                <w:sz w:val="18"/>
              </w:rPr>
              <w:t xml:space="preserve"> </w:t>
            </w:r>
            <w:r>
              <w:rPr>
                <w:sz w:val="18"/>
              </w:rPr>
              <w:t>(</w:t>
            </w:r>
            <w:proofErr w:type="spellStart"/>
            <w:r>
              <w:rPr>
                <w:sz w:val="18"/>
              </w:rPr>
              <w:t>Anaes</w:t>
            </w:r>
            <w:proofErr w:type="spellEnd"/>
            <w:r>
              <w:rPr>
                <w:sz w:val="18"/>
              </w:rPr>
              <w:t>.)</w:t>
            </w:r>
          </w:p>
        </w:tc>
        <w:tc>
          <w:tcPr>
            <w:tcW w:w="915" w:type="dxa"/>
          </w:tcPr>
          <w:p w14:paraId="6ED56860" w14:textId="77777777" w:rsidR="0017353A" w:rsidRDefault="0017353A">
            <w:pPr>
              <w:pStyle w:val="TableParagraph"/>
              <w:rPr>
                <w:rFonts w:ascii="Calibri"/>
                <w:b/>
                <w:sz w:val="20"/>
              </w:rPr>
            </w:pPr>
          </w:p>
          <w:p w14:paraId="0C12161A" w14:textId="77777777" w:rsidR="0017353A" w:rsidRDefault="0017353A">
            <w:pPr>
              <w:pStyle w:val="TableParagraph"/>
              <w:spacing w:before="8"/>
              <w:rPr>
                <w:rFonts w:ascii="Calibri"/>
                <w:b/>
                <w:sz w:val="17"/>
              </w:rPr>
            </w:pPr>
          </w:p>
          <w:p w14:paraId="2CE6943A" w14:textId="77777777" w:rsidR="0017353A" w:rsidRDefault="001F33D0">
            <w:pPr>
              <w:pStyle w:val="TableParagraph"/>
              <w:ind w:left="112" w:right="102"/>
              <w:jc w:val="center"/>
              <w:rPr>
                <w:sz w:val="18"/>
              </w:rPr>
            </w:pPr>
            <w:r>
              <w:rPr>
                <w:sz w:val="18"/>
              </w:rPr>
              <w:t>$448.00</w:t>
            </w:r>
          </w:p>
        </w:tc>
        <w:tc>
          <w:tcPr>
            <w:tcW w:w="1059" w:type="dxa"/>
          </w:tcPr>
          <w:p w14:paraId="24D13210" w14:textId="77777777" w:rsidR="0017353A" w:rsidRDefault="0017353A">
            <w:pPr>
              <w:pStyle w:val="TableParagraph"/>
              <w:rPr>
                <w:rFonts w:ascii="Calibri"/>
                <w:b/>
                <w:sz w:val="20"/>
              </w:rPr>
            </w:pPr>
          </w:p>
          <w:p w14:paraId="087A641C" w14:textId="77777777" w:rsidR="0017353A" w:rsidRDefault="0017353A">
            <w:pPr>
              <w:pStyle w:val="TableParagraph"/>
              <w:spacing w:before="8"/>
              <w:rPr>
                <w:rFonts w:ascii="Calibri"/>
                <w:b/>
                <w:sz w:val="17"/>
              </w:rPr>
            </w:pPr>
          </w:p>
          <w:p w14:paraId="5A5F46E9" w14:textId="77777777" w:rsidR="0017353A" w:rsidRDefault="001F33D0">
            <w:pPr>
              <w:pStyle w:val="TableParagraph"/>
              <w:ind w:right="289"/>
              <w:jc w:val="right"/>
              <w:rPr>
                <w:sz w:val="18"/>
              </w:rPr>
            </w:pPr>
            <w:r>
              <w:rPr>
                <w:sz w:val="18"/>
              </w:rPr>
              <w:t>1,190</w:t>
            </w:r>
          </w:p>
        </w:tc>
        <w:tc>
          <w:tcPr>
            <w:tcW w:w="1170" w:type="dxa"/>
          </w:tcPr>
          <w:p w14:paraId="14303017" w14:textId="77777777" w:rsidR="0017353A" w:rsidRDefault="0017353A">
            <w:pPr>
              <w:pStyle w:val="TableParagraph"/>
              <w:rPr>
                <w:rFonts w:ascii="Calibri"/>
                <w:b/>
                <w:sz w:val="20"/>
              </w:rPr>
            </w:pPr>
          </w:p>
          <w:p w14:paraId="17B194DC" w14:textId="77777777" w:rsidR="0017353A" w:rsidRDefault="0017353A">
            <w:pPr>
              <w:pStyle w:val="TableParagraph"/>
              <w:spacing w:before="8"/>
              <w:rPr>
                <w:rFonts w:ascii="Calibri"/>
                <w:b/>
                <w:sz w:val="17"/>
              </w:rPr>
            </w:pPr>
          </w:p>
          <w:p w14:paraId="12A87FBC" w14:textId="77777777" w:rsidR="0017353A" w:rsidRDefault="001F33D0">
            <w:pPr>
              <w:pStyle w:val="TableParagraph"/>
              <w:ind w:left="63" w:right="55"/>
              <w:jc w:val="center"/>
              <w:rPr>
                <w:sz w:val="18"/>
              </w:rPr>
            </w:pPr>
            <w:r>
              <w:rPr>
                <w:sz w:val="18"/>
              </w:rPr>
              <w:t>$483,502</w:t>
            </w:r>
          </w:p>
        </w:tc>
        <w:tc>
          <w:tcPr>
            <w:tcW w:w="1179" w:type="dxa"/>
          </w:tcPr>
          <w:p w14:paraId="65391188" w14:textId="77777777" w:rsidR="0017353A" w:rsidRDefault="0017353A">
            <w:pPr>
              <w:pStyle w:val="TableParagraph"/>
              <w:rPr>
                <w:rFonts w:ascii="Calibri"/>
                <w:b/>
                <w:sz w:val="20"/>
              </w:rPr>
            </w:pPr>
          </w:p>
          <w:p w14:paraId="59627E20" w14:textId="77777777" w:rsidR="0017353A" w:rsidRDefault="0017353A">
            <w:pPr>
              <w:pStyle w:val="TableParagraph"/>
              <w:spacing w:before="8"/>
              <w:rPr>
                <w:rFonts w:ascii="Calibri"/>
                <w:b/>
                <w:sz w:val="17"/>
              </w:rPr>
            </w:pPr>
          </w:p>
          <w:p w14:paraId="328D64CC" w14:textId="77777777" w:rsidR="0017353A" w:rsidRDefault="001F33D0">
            <w:pPr>
              <w:pStyle w:val="TableParagraph"/>
              <w:ind w:left="382"/>
              <w:rPr>
                <w:sz w:val="18"/>
              </w:rPr>
            </w:pPr>
            <w:r>
              <w:rPr>
                <w:sz w:val="18"/>
              </w:rPr>
              <w:t>9.6%</w:t>
            </w:r>
          </w:p>
        </w:tc>
      </w:tr>
      <w:tr w:rsidR="0017353A" w14:paraId="60BF0467" w14:textId="77777777">
        <w:trPr>
          <w:trHeight w:val="717"/>
        </w:trPr>
        <w:tc>
          <w:tcPr>
            <w:tcW w:w="710" w:type="dxa"/>
          </w:tcPr>
          <w:p w14:paraId="1982F80B" w14:textId="77777777" w:rsidR="0017353A" w:rsidRDefault="0017353A">
            <w:pPr>
              <w:pStyle w:val="TableParagraph"/>
              <w:rPr>
                <w:rFonts w:ascii="Calibri"/>
                <w:b/>
                <w:sz w:val="20"/>
              </w:rPr>
            </w:pPr>
          </w:p>
          <w:p w14:paraId="50726AE1" w14:textId="77777777" w:rsidR="0017353A" w:rsidRDefault="0017353A">
            <w:pPr>
              <w:pStyle w:val="TableParagraph"/>
              <w:spacing w:before="8"/>
              <w:rPr>
                <w:rFonts w:ascii="Calibri"/>
                <w:b/>
                <w:sz w:val="17"/>
              </w:rPr>
            </w:pPr>
          </w:p>
          <w:p w14:paraId="507B0C02" w14:textId="77777777" w:rsidR="0017353A" w:rsidRDefault="001F33D0">
            <w:pPr>
              <w:pStyle w:val="TableParagraph"/>
              <w:ind w:left="28"/>
              <w:rPr>
                <w:sz w:val="18"/>
              </w:rPr>
            </w:pPr>
            <w:r>
              <w:rPr>
                <w:sz w:val="18"/>
              </w:rPr>
              <w:t>63204*</w:t>
            </w:r>
          </w:p>
        </w:tc>
        <w:tc>
          <w:tcPr>
            <w:tcW w:w="3987" w:type="dxa"/>
          </w:tcPr>
          <w:p w14:paraId="1B889380" w14:textId="77777777" w:rsidR="0017353A" w:rsidRDefault="001F33D0">
            <w:pPr>
              <w:pStyle w:val="TableParagraph"/>
              <w:spacing w:before="47"/>
              <w:ind w:left="26" w:right="39"/>
              <w:rPr>
                <w:sz w:val="18"/>
              </w:rPr>
            </w:pPr>
            <w:r>
              <w:rPr>
                <w:sz w:val="18"/>
              </w:rPr>
              <w:t>MRI for spinal canal stenosis - One region or two</w:t>
            </w:r>
            <w:r>
              <w:rPr>
                <w:spacing w:val="-47"/>
                <w:sz w:val="18"/>
              </w:rPr>
              <w:t xml:space="preserve"> </w:t>
            </w:r>
            <w:r>
              <w:rPr>
                <w:sz w:val="18"/>
              </w:rPr>
              <w:t>contiguous regions of the spine (Contrast)</w:t>
            </w:r>
            <w:r>
              <w:rPr>
                <w:spacing w:val="1"/>
                <w:sz w:val="18"/>
              </w:rPr>
              <w:t xml:space="preserve"> </w:t>
            </w:r>
            <w:r>
              <w:rPr>
                <w:sz w:val="18"/>
              </w:rPr>
              <w:t>(</w:t>
            </w:r>
            <w:proofErr w:type="spellStart"/>
            <w:r>
              <w:rPr>
                <w:sz w:val="18"/>
              </w:rPr>
              <w:t>Anaes</w:t>
            </w:r>
            <w:proofErr w:type="spellEnd"/>
            <w:r>
              <w:rPr>
                <w:sz w:val="18"/>
              </w:rPr>
              <w:t>.)</w:t>
            </w:r>
          </w:p>
        </w:tc>
        <w:tc>
          <w:tcPr>
            <w:tcW w:w="915" w:type="dxa"/>
          </w:tcPr>
          <w:p w14:paraId="618F691E" w14:textId="77777777" w:rsidR="0017353A" w:rsidRDefault="0017353A">
            <w:pPr>
              <w:pStyle w:val="TableParagraph"/>
              <w:rPr>
                <w:rFonts w:ascii="Calibri"/>
                <w:b/>
                <w:sz w:val="20"/>
              </w:rPr>
            </w:pPr>
          </w:p>
          <w:p w14:paraId="55C09903" w14:textId="77777777" w:rsidR="0017353A" w:rsidRDefault="0017353A">
            <w:pPr>
              <w:pStyle w:val="TableParagraph"/>
              <w:spacing w:before="8"/>
              <w:rPr>
                <w:rFonts w:ascii="Calibri"/>
                <w:b/>
                <w:sz w:val="17"/>
              </w:rPr>
            </w:pPr>
          </w:p>
          <w:p w14:paraId="58BADE42" w14:textId="77777777" w:rsidR="0017353A" w:rsidRDefault="001F33D0">
            <w:pPr>
              <w:pStyle w:val="TableParagraph"/>
              <w:ind w:left="112" w:right="102"/>
              <w:jc w:val="center"/>
              <w:rPr>
                <w:sz w:val="18"/>
              </w:rPr>
            </w:pPr>
            <w:r>
              <w:rPr>
                <w:sz w:val="18"/>
              </w:rPr>
              <w:t>$448.00</w:t>
            </w:r>
          </w:p>
        </w:tc>
        <w:tc>
          <w:tcPr>
            <w:tcW w:w="1059" w:type="dxa"/>
          </w:tcPr>
          <w:p w14:paraId="13ED5F79" w14:textId="77777777" w:rsidR="0017353A" w:rsidRDefault="0017353A">
            <w:pPr>
              <w:pStyle w:val="TableParagraph"/>
              <w:rPr>
                <w:rFonts w:ascii="Calibri"/>
                <w:b/>
                <w:sz w:val="20"/>
              </w:rPr>
            </w:pPr>
          </w:p>
          <w:p w14:paraId="1474621A" w14:textId="77777777" w:rsidR="0017353A" w:rsidRDefault="0017353A">
            <w:pPr>
              <w:pStyle w:val="TableParagraph"/>
              <w:spacing w:before="8"/>
              <w:rPr>
                <w:rFonts w:ascii="Calibri"/>
                <w:b/>
                <w:sz w:val="17"/>
              </w:rPr>
            </w:pPr>
          </w:p>
          <w:p w14:paraId="4FE43B50" w14:textId="77777777" w:rsidR="0017353A" w:rsidRDefault="001F33D0">
            <w:pPr>
              <w:pStyle w:val="TableParagraph"/>
              <w:ind w:right="289"/>
              <w:jc w:val="right"/>
              <w:rPr>
                <w:sz w:val="18"/>
              </w:rPr>
            </w:pPr>
            <w:r>
              <w:rPr>
                <w:sz w:val="18"/>
              </w:rPr>
              <w:t>7,239</w:t>
            </w:r>
          </w:p>
        </w:tc>
        <w:tc>
          <w:tcPr>
            <w:tcW w:w="1170" w:type="dxa"/>
          </w:tcPr>
          <w:p w14:paraId="01C44AED" w14:textId="77777777" w:rsidR="0017353A" w:rsidRDefault="0017353A">
            <w:pPr>
              <w:pStyle w:val="TableParagraph"/>
              <w:rPr>
                <w:rFonts w:ascii="Calibri"/>
                <w:b/>
                <w:sz w:val="20"/>
              </w:rPr>
            </w:pPr>
          </w:p>
          <w:p w14:paraId="627B17EC" w14:textId="77777777" w:rsidR="0017353A" w:rsidRDefault="0017353A">
            <w:pPr>
              <w:pStyle w:val="TableParagraph"/>
              <w:spacing w:before="8"/>
              <w:rPr>
                <w:rFonts w:ascii="Calibri"/>
                <w:b/>
                <w:sz w:val="17"/>
              </w:rPr>
            </w:pPr>
          </w:p>
          <w:p w14:paraId="2751B0EC" w14:textId="77777777" w:rsidR="0017353A" w:rsidRDefault="001F33D0">
            <w:pPr>
              <w:pStyle w:val="TableParagraph"/>
              <w:ind w:left="63" w:right="55"/>
              <w:jc w:val="center"/>
              <w:rPr>
                <w:sz w:val="18"/>
              </w:rPr>
            </w:pPr>
            <w:r>
              <w:rPr>
                <w:sz w:val="18"/>
              </w:rPr>
              <w:t>$3,081,221</w:t>
            </w:r>
          </w:p>
        </w:tc>
        <w:tc>
          <w:tcPr>
            <w:tcW w:w="1179" w:type="dxa"/>
          </w:tcPr>
          <w:p w14:paraId="03FD25B4" w14:textId="77777777" w:rsidR="0017353A" w:rsidRDefault="0017353A">
            <w:pPr>
              <w:pStyle w:val="TableParagraph"/>
              <w:rPr>
                <w:rFonts w:ascii="Calibri"/>
                <w:b/>
                <w:sz w:val="20"/>
              </w:rPr>
            </w:pPr>
          </w:p>
          <w:p w14:paraId="219C274F" w14:textId="77777777" w:rsidR="0017353A" w:rsidRDefault="0017353A">
            <w:pPr>
              <w:pStyle w:val="TableParagraph"/>
              <w:spacing w:before="8"/>
              <w:rPr>
                <w:rFonts w:ascii="Calibri"/>
                <w:b/>
                <w:sz w:val="17"/>
              </w:rPr>
            </w:pPr>
          </w:p>
          <w:p w14:paraId="7E9CCF06" w14:textId="77777777" w:rsidR="0017353A" w:rsidRDefault="001F33D0">
            <w:pPr>
              <w:pStyle w:val="TableParagraph"/>
              <w:ind w:left="382"/>
              <w:rPr>
                <w:sz w:val="18"/>
              </w:rPr>
            </w:pPr>
            <w:r>
              <w:rPr>
                <w:sz w:val="18"/>
              </w:rPr>
              <w:t>6.1%</w:t>
            </w:r>
          </w:p>
        </w:tc>
      </w:tr>
      <w:tr w:rsidR="0017353A" w14:paraId="5DCD62D9" w14:textId="77777777">
        <w:trPr>
          <w:trHeight w:val="717"/>
        </w:trPr>
        <w:tc>
          <w:tcPr>
            <w:tcW w:w="710" w:type="dxa"/>
          </w:tcPr>
          <w:p w14:paraId="1B18BA90" w14:textId="77777777" w:rsidR="0017353A" w:rsidRDefault="0017353A">
            <w:pPr>
              <w:pStyle w:val="TableParagraph"/>
              <w:rPr>
                <w:rFonts w:ascii="Calibri"/>
                <w:b/>
                <w:sz w:val="20"/>
              </w:rPr>
            </w:pPr>
          </w:p>
          <w:p w14:paraId="1EB9E34E" w14:textId="77777777" w:rsidR="0017353A" w:rsidRDefault="0017353A">
            <w:pPr>
              <w:pStyle w:val="TableParagraph"/>
              <w:spacing w:before="8"/>
              <w:rPr>
                <w:rFonts w:ascii="Calibri"/>
                <w:b/>
                <w:sz w:val="17"/>
              </w:rPr>
            </w:pPr>
          </w:p>
          <w:p w14:paraId="5C51FBA1" w14:textId="77777777" w:rsidR="0017353A" w:rsidRDefault="001F33D0">
            <w:pPr>
              <w:pStyle w:val="TableParagraph"/>
              <w:ind w:left="28"/>
              <w:rPr>
                <w:sz w:val="18"/>
              </w:rPr>
            </w:pPr>
            <w:r>
              <w:rPr>
                <w:sz w:val="18"/>
              </w:rPr>
              <w:t>63222*</w:t>
            </w:r>
          </w:p>
        </w:tc>
        <w:tc>
          <w:tcPr>
            <w:tcW w:w="3987" w:type="dxa"/>
          </w:tcPr>
          <w:p w14:paraId="502F3697" w14:textId="77777777" w:rsidR="0017353A" w:rsidRDefault="001F33D0">
            <w:pPr>
              <w:pStyle w:val="TableParagraph"/>
              <w:spacing w:before="47"/>
              <w:ind w:left="26" w:right="79"/>
              <w:rPr>
                <w:sz w:val="18"/>
              </w:rPr>
            </w:pPr>
            <w:r>
              <w:rPr>
                <w:sz w:val="18"/>
              </w:rPr>
              <w:t>MRI for spinal canal stenosis - Three contiguous</w:t>
            </w:r>
            <w:r>
              <w:rPr>
                <w:spacing w:val="-47"/>
                <w:sz w:val="18"/>
              </w:rPr>
              <w:t xml:space="preserve"> </w:t>
            </w:r>
            <w:r>
              <w:rPr>
                <w:sz w:val="18"/>
              </w:rPr>
              <w:t>regions or two non-contiguous regions of the</w:t>
            </w:r>
            <w:r>
              <w:rPr>
                <w:spacing w:val="1"/>
                <w:sz w:val="18"/>
              </w:rPr>
              <w:t xml:space="preserve"> </w:t>
            </w:r>
            <w:r>
              <w:rPr>
                <w:sz w:val="18"/>
              </w:rPr>
              <w:t>spine</w:t>
            </w:r>
            <w:r>
              <w:rPr>
                <w:spacing w:val="-1"/>
                <w:sz w:val="18"/>
              </w:rPr>
              <w:t xml:space="preserve"> </w:t>
            </w:r>
            <w:r>
              <w:rPr>
                <w:sz w:val="18"/>
              </w:rPr>
              <w:t>(R) (Contrast)</w:t>
            </w:r>
            <w:r>
              <w:rPr>
                <w:spacing w:val="-2"/>
                <w:sz w:val="18"/>
              </w:rPr>
              <w:t xml:space="preserve"> </w:t>
            </w:r>
            <w:r>
              <w:rPr>
                <w:sz w:val="18"/>
              </w:rPr>
              <w:t>(</w:t>
            </w:r>
            <w:proofErr w:type="spellStart"/>
            <w:r>
              <w:rPr>
                <w:sz w:val="18"/>
              </w:rPr>
              <w:t>Anaes</w:t>
            </w:r>
            <w:proofErr w:type="spellEnd"/>
            <w:r>
              <w:rPr>
                <w:sz w:val="18"/>
              </w:rPr>
              <w:t>.)</w:t>
            </w:r>
          </w:p>
        </w:tc>
        <w:tc>
          <w:tcPr>
            <w:tcW w:w="915" w:type="dxa"/>
          </w:tcPr>
          <w:p w14:paraId="3E4E164C" w14:textId="77777777" w:rsidR="0017353A" w:rsidRDefault="0017353A">
            <w:pPr>
              <w:pStyle w:val="TableParagraph"/>
              <w:rPr>
                <w:rFonts w:ascii="Calibri"/>
                <w:b/>
                <w:sz w:val="20"/>
              </w:rPr>
            </w:pPr>
          </w:p>
          <w:p w14:paraId="54BA3A79" w14:textId="77777777" w:rsidR="0017353A" w:rsidRDefault="0017353A">
            <w:pPr>
              <w:pStyle w:val="TableParagraph"/>
              <w:spacing w:before="8"/>
              <w:rPr>
                <w:rFonts w:ascii="Calibri"/>
                <w:b/>
                <w:sz w:val="17"/>
              </w:rPr>
            </w:pPr>
          </w:p>
          <w:p w14:paraId="07621E22" w14:textId="77777777" w:rsidR="0017353A" w:rsidRDefault="001F33D0">
            <w:pPr>
              <w:pStyle w:val="TableParagraph"/>
              <w:ind w:left="112" w:right="102"/>
              <w:jc w:val="center"/>
              <w:rPr>
                <w:sz w:val="18"/>
              </w:rPr>
            </w:pPr>
            <w:r>
              <w:rPr>
                <w:sz w:val="18"/>
              </w:rPr>
              <w:t>$448.00</w:t>
            </w:r>
          </w:p>
        </w:tc>
        <w:tc>
          <w:tcPr>
            <w:tcW w:w="1059" w:type="dxa"/>
          </w:tcPr>
          <w:p w14:paraId="5A2AC096" w14:textId="77777777" w:rsidR="0017353A" w:rsidRDefault="0017353A">
            <w:pPr>
              <w:pStyle w:val="TableParagraph"/>
              <w:rPr>
                <w:rFonts w:ascii="Calibri"/>
                <w:b/>
                <w:sz w:val="20"/>
              </w:rPr>
            </w:pPr>
          </w:p>
          <w:p w14:paraId="352B2A36" w14:textId="77777777" w:rsidR="0017353A" w:rsidRDefault="0017353A">
            <w:pPr>
              <w:pStyle w:val="TableParagraph"/>
              <w:spacing w:before="8"/>
              <w:rPr>
                <w:rFonts w:ascii="Calibri"/>
                <w:b/>
                <w:sz w:val="17"/>
              </w:rPr>
            </w:pPr>
          </w:p>
          <w:p w14:paraId="53FF2CC9" w14:textId="77777777" w:rsidR="0017353A" w:rsidRDefault="001F33D0">
            <w:pPr>
              <w:pStyle w:val="TableParagraph"/>
              <w:ind w:right="289"/>
              <w:jc w:val="right"/>
              <w:rPr>
                <w:sz w:val="18"/>
              </w:rPr>
            </w:pPr>
            <w:r>
              <w:rPr>
                <w:sz w:val="18"/>
              </w:rPr>
              <w:t>1,987</w:t>
            </w:r>
          </w:p>
        </w:tc>
        <w:tc>
          <w:tcPr>
            <w:tcW w:w="1170" w:type="dxa"/>
          </w:tcPr>
          <w:p w14:paraId="7F660CAF" w14:textId="77777777" w:rsidR="0017353A" w:rsidRDefault="0017353A">
            <w:pPr>
              <w:pStyle w:val="TableParagraph"/>
              <w:rPr>
                <w:rFonts w:ascii="Calibri"/>
                <w:b/>
                <w:sz w:val="20"/>
              </w:rPr>
            </w:pPr>
          </w:p>
          <w:p w14:paraId="09018479" w14:textId="77777777" w:rsidR="0017353A" w:rsidRDefault="0017353A">
            <w:pPr>
              <w:pStyle w:val="TableParagraph"/>
              <w:spacing w:before="8"/>
              <w:rPr>
                <w:rFonts w:ascii="Calibri"/>
                <w:b/>
                <w:sz w:val="17"/>
              </w:rPr>
            </w:pPr>
          </w:p>
          <w:p w14:paraId="1A43C2D7" w14:textId="77777777" w:rsidR="0017353A" w:rsidRDefault="001F33D0">
            <w:pPr>
              <w:pStyle w:val="TableParagraph"/>
              <w:ind w:left="63" w:right="55"/>
              <w:jc w:val="center"/>
              <w:rPr>
                <w:sz w:val="18"/>
              </w:rPr>
            </w:pPr>
            <w:r>
              <w:rPr>
                <w:sz w:val="18"/>
              </w:rPr>
              <w:t>$870,451</w:t>
            </w:r>
          </w:p>
        </w:tc>
        <w:tc>
          <w:tcPr>
            <w:tcW w:w="1179" w:type="dxa"/>
          </w:tcPr>
          <w:p w14:paraId="34968461" w14:textId="77777777" w:rsidR="0017353A" w:rsidRDefault="0017353A">
            <w:pPr>
              <w:pStyle w:val="TableParagraph"/>
              <w:rPr>
                <w:rFonts w:ascii="Calibri"/>
                <w:b/>
                <w:sz w:val="20"/>
              </w:rPr>
            </w:pPr>
          </w:p>
          <w:p w14:paraId="0D6141A7" w14:textId="77777777" w:rsidR="0017353A" w:rsidRDefault="0017353A">
            <w:pPr>
              <w:pStyle w:val="TableParagraph"/>
              <w:spacing w:before="8"/>
              <w:rPr>
                <w:rFonts w:ascii="Calibri"/>
                <w:b/>
                <w:sz w:val="17"/>
              </w:rPr>
            </w:pPr>
          </w:p>
          <w:p w14:paraId="672050EC" w14:textId="77777777" w:rsidR="0017353A" w:rsidRDefault="001F33D0">
            <w:pPr>
              <w:pStyle w:val="TableParagraph"/>
              <w:ind w:left="382"/>
              <w:rPr>
                <w:sz w:val="18"/>
              </w:rPr>
            </w:pPr>
            <w:r>
              <w:rPr>
                <w:sz w:val="18"/>
              </w:rPr>
              <w:t>5.4%</w:t>
            </w:r>
          </w:p>
        </w:tc>
      </w:tr>
      <w:tr w:rsidR="0017353A" w14:paraId="0746F6DE" w14:textId="77777777">
        <w:trPr>
          <w:trHeight w:val="717"/>
        </w:trPr>
        <w:tc>
          <w:tcPr>
            <w:tcW w:w="710" w:type="dxa"/>
          </w:tcPr>
          <w:p w14:paraId="2B55F500" w14:textId="77777777" w:rsidR="0017353A" w:rsidRDefault="0017353A">
            <w:pPr>
              <w:pStyle w:val="TableParagraph"/>
              <w:rPr>
                <w:rFonts w:ascii="Calibri"/>
                <w:b/>
                <w:sz w:val="20"/>
              </w:rPr>
            </w:pPr>
          </w:p>
          <w:p w14:paraId="1BA4D67F" w14:textId="77777777" w:rsidR="0017353A" w:rsidRDefault="0017353A">
            <w:pPr>
              <w:pStyle w:val="TableParagraph"/>
              <w:spacing w:before="8"/>
              <w:rPr>
                <w:rFonts w:ascii="Calibri"/>
                <w:b/>
                <w:sz w:val="17"/>
              </w:rPr>
            </w:pPr>
          </w:p>
          <w:p w14:paraId="1DC58348" w14:textId="77777777" w:rsidR="0017353A" w:rsidRDefault="001F33D0">
            <w:pPr>
              <w:pStyle w:val="TableParagraph"/>
              <w:ind w:left="28"/>
              <w:rPr>
                <w:sz w:val="18"/>
              </w:rPr>
            </w:pPr>
            <w:r>
              <w:rPr>
                <w:sz w:val="18"/>
              </w:rPr>
              <w:t>63225*</w:t>
            </w:r>
          </w:p>
        </w:tc>
        <w:tc>
          <w:tcPr>
            <w:tcW w:w="3987" w:type="dxa"/>
          </w:tcPr>
          <w:p w14:paraId="3D4A1D06" w14:textId="77777777" w:rsidR="0017353A" w:rsidRDefault="001F33D0">
            <w:pPr>
              <w:pStyle w:val="TableParagraph"/>
              <w:spacing w:before="47"/>
              <w:ind w:left="26" w:right="589"/>
              <w:rPr>
                <w:sz w:val="18"/>
              </w:rPr>
            </w:pPr>
            <w:r>
              <w:rPr>
                <w:sz w:val="18"/>
              </w:rPr>
              <w:t>MRI for myelopathy - One region or two</w:t>
            </w:r>
            <w:r>
              <w:rPr>
                <w:spacing w:val="1"/>
                <w:sz w:val="18"/>
              </w:rPr>
              <w:t xml:space="preserve"> </w:t>
            </w:r>
            <w:r>
              <w:rPr>
                <w:sz w:val="18"/>
              </w:rPr>
              <w:t>contiguous regions of the spine (Contrast)</w:t>
            </w:r>
            <w:r>
              <w:rPr>
                <w:spacing w:val="-47"/>
                <w:sz w:val="18"/>
              </w:rPr>
              <w:t xml:space="preserve"> </w:t>
            </w:r>
            <w:r>
              <w:rPr>
                <w:sz w:val="18"/>
              </w:rPr>
              <w:t>(</w:t>
            </w:r>
            <w:proofErr w:type="spellStart"/>
            <w:r>
              <w:rPr>
                <w:sz w:val="18"/>
              </w:rPr>
              <w:t>Anaes</w:t>
            </w:r>
            <w:proofErr w:type="spellEnd"/>
            <w:r>
              <w:rPr>
                <w:sz w:val="18"/>
              </w:rPr>
              <w:t>.)</w:t>
            </w:r>
          </w:p>
        </w:tc>
        <w:tc>
          <w:tcPr>
            <w:tcW w:w="915" w:type="dxa"/>
          </w:tcPr>
          <w:p w14:paraId="5F484E0A" w14:textId="77777777" w:rsidR="0017353A" w:rsidRDefault="0017353A">
            <w:pPr>
              <w:pStyle w:val="TableParagraph"/>
              <w:rPr>
                <w:rFonts w:ascii="Calibri"/>
                <w:b/>
                <w:sz w:val="20"/>
              </w:rPr>
            </w:pPr>
          </w:p>
          <w:p w14:paraId="73E6ADD2" w14:textId="77777777" w:rsidR="0017353A" w:rsidRDefault="0017353A">
            <w:pPr>
              <w:pStyle w:val="TableParagraph"/>
              <w:spacing w:before="8"/>
              <w:rPr>
                <w:rFonts w:ascii="Calibri"/>
                <w:b/>
                <w:sz w:val="17"/>
              </w:rPr>
            </w:pPr>
          </w:p>
          <w:p w14:paraId="73A74979" w14:textId="77777777" w:rsidR="0017353A" w:rsidRDefault="001F33D0">
            <w:pPr>
              <w:pStyle w:val="TableParagraph"/>
              <w:ind w:left="112" w:right="102"/>
              <w:jc w:val="center"/>
              <w:rPr>
                <w:sz w:val="18"/>
              </w:rPr>
            </w:pPr>
            <w:r>
              <w:rPr>
                <w:sz w:val="18"/>
              </w:rPr>
              <w:t>$448.00</w:t>
            </w:r>
          </w:p>
        </w:tc>
        <w:tc>
          <w:tcPr>
            <w:tcW w:w="1059" w:type="dxa"/>
          </w:tcPr>
          <w:p w14:paraId="73BA8E48" w14:textId="77777777" w:rsidR="0017353A" w:rsidRDefault="0017353A">
            <w:pPr>
              <w:pStyle w:val="TableParagraph"/>
              <w:rPr>
                <w:rFonts w:ascii="Calibri"/>
                <w:b/>
                <w:sz w:val="20"/>
              </w:rPr>
            </w:pPr>
          </w:p>
          <w:p w14:paraId="56F14C94" w14:textId="77777777" w:rsidR="0017353A" w:rsidRDefault="0017353A">
            <w:pPr>
              <w:pStyle w:val="TableParagraph"/>
              <w:spacing w:before="8"/>
              <w:rPr>
                <w:rFonts w:ascii="Calibri"/>
                <w:b/>
                <w:sz w:val="17"/>
              </w:rPr>
            </w:pPr>
          </w:p>
          <w:p w14:paraId="02139D51" w14:textId="77777777" w:rsidR="0017353A" w:rsidRDefault="001F33D0">
            <w:pPr>
              <w:pStyle w:val="TableParagraph"/>
              <w:ind w:right="289"/>
              <w:jc w:val="right"/>
              <w:rPr>
                <w:sz w:val="18"/>
              </w:rPr>
            </w:pPr>
            <w:r>
              <w:rPr>
                <w:sz w:val="18"/>
              </w:rPr>
              <w:t>3,175</w:t>
            </w:r>
          </w:p>
        </w:tc>
        <w:tc>
          <w:tcPr>
            <w:tcW w:w="1170" w:type="dxa"/>
          </w:tcPr>
          <w:p w14:paraId="4586CDD8" w14:textId="77777777" w:rsidR="0017353A" w:rsidRDefault="0017353A">
            <w:pPr>
              <w:pStyle w:val="TableParagraph"/>
              <w:rPr>
                <w:rFonts w:ascii="Calibri"/>
                <w:b/>
                <w:sz w:val="20"/>
              </w:rPr>
            </w:pPr>
          </w:p>
          <w:p w14:paraId="5F93B1C2" w14:textId="77777777" w:rsidR="0017353A" w:rsidRDefault="0017353A">
            <w:pPr>
              <w:pStyle w:val="TableParagraph"/>
              <w:spacing w:before="8"/>
              <w:rPr>
                <w:rFonts w:ascii="Calibri"/>
                <w:b/>
                <w:sz w:val="17"/>
              </w:rPr>
            </w:pPr>
          </w:p>
          <w:p w14:paraId="40174B99" w14:textId="77777777" w:rsidR="0017353A" w:rsidRDefault="001F33D0">
            <w:pPr>
              <w:pStyle w:val="TableParagraph"/>
              <w:ind w:left="63" w:right="55"/>
              <w:jc w:val="center"/>
              <w:rPr>
                <w:sz w:val="18"/>
              </w:rPr>
            </w:pPr>
            <w:r>
              <w:rPr>
                <w:sz w:val="18"/>
              </w:rPr>
              <w:t>$1,372,665</w:t>
            </w:r>
          </w:p>
        </w:tc>
        <w:tc>
          <w:tcPr>
            <w:tcW w:w="1179" w:type="dxa"/>
          </w:tcPr>
          <w:p w14:paraId="58BC0A8A" w14:textId="77777777" w:rsidR="0017353A" w:rsidRDefault="0017353A">
            <w:pPr>
              <w:pStyle w:val="TableParagraph"/>
              <w:rPr>
                <w:rFonts w:ascii="Calibri"/>
                <w:b/>
                <w:sz w:val="20"/>
              </w:rPr>
            </w:pPr>
          </w:p>
          <w:p w14:paraId="40ED47CB" w14:textId="77777777" w:rsidR="0017353A" w:rsidRDefault="0017353A">
            <w:pPr>
              <w:pStyle w:val="TableParagraph"/>
              <w:spacing w:before="8"/>
              <w:rPr>
                <w:rFonts w:ascii="Calibri"/>
                <w:b/>
                <w:sz w:val="17"/>
              </w:rPr>
            </w:pPr>
          </w:p>
          <w:p w14:paraId="69E813A8" w14:textId="77777777" w:rsidR="0017353A" w:rsidRDefault="001F33D0">
            <w:pPr>
              <w:pStyle w:val="TableParagraph"/>
              <w:ind w:left="382"/>
              <w:rPr>
                <w:sz w:val="18"/>
              </w:rPr>
            </w:pPr>
            <w:r>
              <w:rPr>
                <w:sz w:val="18"/>
              </w:rPr>
              <w:t>3.3%</w:t>
            </w:r>
          </w:p>
        </w:tc>
      </w:tr>
      <w:tr w:rsidR="0017353A" w14:paraId="77174F7A" w14:textId="77777777">
        <w:trPr>
          <w:trHeight w:val="717"/>
        </w:trPr>
        <w:tc>
          <w:tcPr>
            <w:tcW w:w="710" w:type="dxa"/>
          </w:tcPr>
          <w:p w14:paraId="4879462A" w14:textId="77777777" w:rsidR="0017353A" w:rsidRDefault="0017353A">
            <w:pPr>
              <w:pStyle w:val="TableParagraph"/>
              <w:rPr>
                <w:rFonts w:ascii="Calibri"/>
                <w:b/>
                <w:sz w:val="20"/>
              </w:rPr>
            </w:pPr>
          </w:p>
          <w:p w14:paraId="6F8596D7" w14:textId="77777777" w:rsidR="0017353A" w:rsidRDefault="0017353A">
            <w:pPr>
              <w:pStyle w:val="TableParagraph"/>
              <w:spacing w:before="8"/>
              <w:rPr>
                <w:rFonts w:ascii="Calibri"/>
                <w:b/>
                <w:sz w:val="17"/>
              </w:rPr>
            </w:pPr>
          </w:p>
          <w:p w14:paraId="72F8B149" w14:textId="77777777" w:rsidR="0017353A" w:rsidRDefault="001F33D0">
            <w:pPr>
              <w:pStyle w:val="TableParagraph"/>
              <w:ind w:left="28"/>
              <w:rPr>
                <w:sz w:val="18"/>
              </w:rPr>
            </w:pPr>
            <w:r>
              <w:rPr>
                <w:sz w:val="18"/>
              </w:rPr>
              <w:t>63234*</w:t>
            </w:r>
          </w:p>
        </w:tc>
        <w:tc>
          <w:tcPr>
            <w:tcW w:w="3987" w:type="dxa"/>
          </w:tcPr>
          <w:p w14:paraId="49B62F09" w14:textId="77777777" w:rsidR="0017353A" w:rsidRDefault="001F33D0">
            <w:pPr>
              <w:pStyle w:val="TableParagraph"/>
              <w:spacing w:before="47"/>
              <w:ind w:left="26" w:right="179"/>
              <w:rPr>
                <w:sz w:val="18"/>
              </w:rPr>
            </w:pPr>
            <w:r>
              <w:rPr>
                <w:sz w:val="18"/>
              </w:rPr>
              <w:t>MRI for myelopathy - Three contiguous regions</w:t>
            </w:r>
            <w:r>
              <w:rPr>
                <w:spacing w:val="-47"/>
                <w:sz w:val="18"/>
              </w:rPr>
              <w:t xml:space="preserve"> </w:t>
            </w:r>
            <w:r>
              <w:rPr>
                <w:sz w:val="18"/>
              </w:rPr>
              <w:t>or two non-contiguous regions of the spine (R)</w:t>
            </w:r>
            <w:r>
              <w:rPr>
                <w:spacing w:val="1"/>
                <w:sz w:val="18"/>
              </w:rPr>
              <w:t xml:space="preserve"> </w:t>
            </w:r>
            <w:r>
              <w:rPr>
                <w:sz w:val="18"/>
              </w:rPr>
              <w:t>(Contrast)</w:t>
            </w:r>
            <w:r>
              <w:rPr>
                <w:spacing w:val="-1"/>
                <w:sz w:val="18"/>
              </w:rPr>
              <w:t xml:space="preserve"> </w:t>
            </w:r>
            <w:r>
              <w:rPr>
                <w:sz w:val="18"/>
              </w:rPr>
              <w:t>(</w:t>
            </w:r>
            <w:proofErr w:type="spellStart"/>
            <w:r>
              <w:rPr>
                <w:sz w:val="18"/>
              </w:rPr>
              <w:t>Anaes</w:t>
            </w:r>
            <w:proofErr w:type="spellEnd"/>
            <w:r>
              <w:rPr>
                <w:sz w:val="18"/>
              </w:rPr>
              <w:t>.)</w:t>
            </w:r>
          </w:p>
        </w:tc>
        <w:tc>
          <w:tcPr>
            <w:tcW w:w="915" w:type="dxa"/>
          </w:tcPr>
          <w:p w14:paraId="6D374D4D" w14:textId="77777777" w:rsidR="0017353A" w:rsidRDefault="0017353A">
            <w:pPr>
              <w:pStyle w:val="TableParagraph"/>
              <w:rPr>
                <w:rFonts w:ascii="Calibri"/>
                <w:b/>
                <w:sz w:val="20"/>
              </w:rPr>
            </w:pPr>
          </w:p>
          <w:p w14:paraId="7D9D656D" w14:textId="77777777" w:rsidR="0017353A" w:rsidRDefault="0017353A">
            <w:pPr>
              <w:pStyle w:val="TableParagraph"/>
              <w:spacing w:before="8"/>
              <w:rPr>
                <w:rFonts w:ascii="Calibri"/>
                <w:b/>
                <w:sz w:val="17"/>
              </w:rPr>
            </w:pPr>
          </w:p>
          <w:p w14:paraId="1A48FA84" w14:textId="77777777" w:rsidR="0017353A" w:rsidRDefault="001F33D0">
            <w:pPr>
              <w:pStyle w:val="TableParagraph"/>
              <w:ind w:left="112" w:right="102"/>
              <w:jc w:val="center"/>
              <w:rPr>
                <w:sz w:val="18"/>
              </w:rPr>
            </w:pPr>
            <w:r>
              <w:rPr>
                <w:sz w:val="18"/>
              </w:rPr>
              <w:t>$448.00</w:t>
            </w:r>
          </w:p>
        </w:tc>
        <w:tc>
          <w:tcPr>
            <w:tcW w:w="1059" w:type="dxa"/>
          </w:tcPr>
          <w:p w14:paraId="7CBF4D6D" w14:textId="77777777" w:rsidR="0017353A" w:rsidRDefault="0017353A">
            <w:pPr>
              <w:pStyle w:val="TableParagraph"/>
              <w:rPr>
                <w:rFonts w:ascii="Calibri"/>
                <w:b/>
                <w:sz w:val="20"/>
              </w:rPr>
            </w:pPr>
          </w:p>
          <w:p w14:paraId="520A46A2" w14:textId="77777777" w:rsidR="0017353A" w:rsidRDefault="0017353A">
            <w:pPr>
              <w:pStyle w:val="TableParagraph"/>
              <w:spacing w:before="8"/>
              <w:rPr>
                <w:rFonts w:ascii="Calibri"/>
                <w:b/>
                <w:sz w:val="17"/>
              </w:rPr>
            </w:pPr>
          </w:p>
          <w:p w14:paraId="6F448E63" w14:textId="77777777" w:rsidR="0017353A" w:rsidRDefault="001F33D0">
            <w:pPr>
              <w:pStyle w:val="TableParagraph"/>
              <w:ind w:right="289"/>
              <w:jc w:val="right"/>
              <w:rPr>
                <w:sz w:val="18"/>
              </w:rPr>
            </w:pPr>
            <w:r>
              <w:rPr>
                <w:sz w:val="18"/>
              </w:rPr>
              <w:t>2,667</w:t>
            </w:r>
          </w:p>
        </w:tc>
        <w:tc>
          <w:tcPr>
            <w:tcW w:w="1170" w:type="dxa"/>
          </w:tcPr>
          <w:p w14:paraId="34176E7E" w14:textId="77777777" w:rsidR="0017353A" w:rsidRDefault="0017353A">
            <w:pPr>
              <w:pStyle w:val="TableParagraph"/>
              <w:rPr>
                <w:rFonts w:ascii="Calibri"/>
                <w:b/>
                <w:sz w:val="20"/>
              </w:rPr>
            </w:pPr>
          </w:p>
          <w:p w14:paraId="01F69B70" w14:textId="77777777" w:rsidR="0017353A" w:rsidRDefault="0017353A">
            <w:pPr>
              <w:pStyle w:val="TableParagraph"/>
              <w:spacing w:before="8"/>
              <w:rPr>
                <w:rFonts w:ascii="Calibri"/>
                <w:b/>
                <w:sz w:val="17"/>
              </w:rPr>
            </w:pPr>
          </w:p>
          <w:p w14:paraId="6CB5CBFC" w14:textId="77777777" w:rsidR="0017353A" w:rsidRDefault="001F33D0">
            <w:pPr>
              <w:pStyle w:val="TableParagraph"/>
              <w:ind w:left="63" w:right="55"/>
              <w:jc w:val="center"/>
              <w:rPr>
                <w:sz w:val="18"/>
              </w:rPr>
            </w:pPr>
            <w:r>
              <w:rPr>
                <w:sz w:val="18"/>
              </w:rPr>
              <w:t>$1,141,312</w:t>
            </w:r>
          </w:p>
        </w:tc>
        <w:tc>
          <w:tcPr>
            <w:tcW w:w="1179" w:type="dxa"/>
          </w:tcPr>
          <w:p w14:paraId="155F7A83" w14:textId="77777777" w:rsidR="0017353A" w:rsidRDefault="0017353A">
            <w:pPr>
              <w:pStyle w:val="TableParagraph"/>
              <w:rPr>
                <w:rFonts w:ascii="Calibri"/>
                <w:b/>
                <w:sz w:val="20"/>
              </w:rPr>
            </w:pPr>
          </w:p>
          <w:p w14:paraId="0AEBB6A7" w14:textId="77777777" w:rsidR="0017353A" w:rsidRDefault="0017353A">
            <w:pPr>
              <w:pStyle w:val="TableParagraph"/>
              <w:spacing w:before="8"/>
              <w:rPr>
                <w:rFonts w:ascii="Calibri"/>
                <w:b/>
                <w:sz w:val="17"/>
              </w:rPr>
            </w:pPr>
          </w:p>
          <w:p w14:paraId="0FCAEDF3" w14:textId="77777777" w:rsidR="0017353A" w:rsidRDefault="001F33D0">
            <w:pPr>
              <w:pStyle w:val="TableParagraph"/>
              <w:ind w:left="332"/>
              <w:rPr>
                <w:sz w:val="18"/>
              </w:rPr>
            </w:pPr>
            <w:r>
              <w:rPr>
                <w:sz w:val="18"/>
              </w:rPr>
              <w:t>11.0%</w:t>
            </w:r>
          </w:p>
        </w:tc>
      </w:tr>
      <w:tr w:rsidR="0017353A" w14:paraId="583ADD78" w14:textId="77777777">
        <w:trPr>
          <w:trHeight w:val="717"/>
        </w:trPr>
        <w:tc>
          <w:tcPr>
            <w:tcW w:w="710" w:type="dxa"/>
          </w:tcPr>
          <w:p w14:paraId="5450F11B" w14:textId="77777777" w:rsidR="0017353A" w:rsidRDefault="0017353A">
            <w:pPr>
              <w:pStyle w:val="TableParagraph"/>
              <w:rPr>
                <w:rFonts w:ascii="Calibri"/>
                <w:b/>
                <w:sz w:val="20"/>
              </w:rPr>
            </w:pPr>
          </w:p>
          <w:p w14:paraId="403E8754" w14:textId="77777777" w:rsidR="0017353A" w:rsidRDefault="0017353A">
            <w:pPr>
              <w:pStyle w:val="TableParagraph"/>
              <w:spacing w:before="8"/>
              <w:rPr>
                <w:rFonts w:ascii="Calibri"/>
                <w:b/>
                <w:sz w:val="17"/>
              </w:rPr>
            </w:pPr>
          </w:p>
          <w:p w14:paraId="39DA7849" w14:textId="77777777" w:rsidR="0017353A" w:rsidRDefault="001F33D0">
            <w:pPr>
              <w:pStyle w:val="TableParagraph"/>
              <w:ind w:left="28"/>
              <w:rPr>
                <w:sz w:val="18"/>
              </w:rPr>
            </w:pPr>
            <w:r>
              <w:rPr>
                <w:sz w:val="18"/>
              </w:rPr>
              <w:t>63237*</w:t>
            </w:r>
          </w:p>
        </w:tc>
        <w:tc>
          <w:tcPr>
            <w:tcW w:w="3987" w:type="dxa"/>
          </w:tcPr>
          <w:p w14:paraId="0D454909" w14:textId="77777777" w:rsidR="0017353A" w:rsidRDefault="001F33D0">
            <w:pPr>
              <w:pStyle w:val="TableParagraph"/>
              <w:spacing w:before="44"/>
              <w:ind w:left="26" w:right="509"/>
              <w:rPr>
                <w:sz w:val="18"/>
              </w:rPr>
            </w:pPr>
            <w:r>
              <w:rPr>
                <w:sz w:val="18"/>
              </w:rPr>
              <w:t>MRI for spinal infection - One region or two</w:t>
            </w:r>
            <w:r>
              <w:rPr>
                <w:spacing w:val="-47"/>
                <w:sz w:val="18"/>
              </w:rPr>
              <w:t xml:space="preserve"> </w:t>
            </w:r>
            <w:r>
              <w:rPr>
                <w:sz w:val="18"/>
              </w:rPr>
              <w:t>contiguous regions of the spine (Contrast)</w:t>
            </w:r>
            <w:r>
              <w:rPr>
                <w:spacing w:val="1"/>
                <w:sz w:val="18"/>
              </w:rPr>
              <w:t xml:space="preserve"> </w:t>
            </w:r>
            <w:r>
              <w:rPr>
                <w:sz w:val="18"/>
              </w:rPr>
              <w:t>(</w:t>
            </w:r>
            <w:proofErr w:type="spellStart"/>
            <w:r>
              <w:rPr>
                <w:sz w:val="18"/>
              </w:rPr>
              <w:t>Anaes</w:t>
            </w:r>
            <w:proofErr w:type="spellEnd"/>
            <w:r>
              <w:rPr>
                <w:sz w:val="18"/>
              </w:rPr>
              <w:t>.)</w:t>
            </w:r>
          </w:p>
        </w:tc>
        <w:tc>
          <w:tcPr>
            <w:tcW w:w="915" w:type="dxa"/>
          </w:tcPr>
          <w:p w14:paraId="360FA0CF" w14:textId="77777777" w:rsidR="0017353A" w:rsidRDefault="0017353A">
            <w:pPr>
              <w:pStyle w:val="TableParagraph"/>
              <w:rPr>
                <w:rFonts w:ascii="Calibri"/>
                <w:b/>
                <w:sz w:val="20"/>
              </w:rPr>
            </w:pPr>
          </w:p>
          <w:p w14:paraId="1098E411" w14:textId="77777777" w:rsidR="0017353A" w:rsidRDefault="0017353A">
            <w:pPr>
              <w:pStyle w:val="TableParagraph"/>
              <w:spacing w:before="8"/>
              <w:rPr>
                <w:rFonts w:ascii="Calibri"/>
                <w:b/>
                <w:sz w:val="17"/>
              </w:rPr>
            </w:pPr>
          </w:p>
          <w:p w14:paraId="547222DC" w14:textId="77777777" w:rsidR="0017353A" w:rsidRDefault="001F33D0">
            <w:pPr>
              <w:pStyle w:val="TableParagraph"/>
              <w:ind w:left="112" w:right="102"/>
              <w:jc w:val="center"/>
              <w:rPr>
                <w:sz w:val="18"/>
              </w:rPr>
            </w:pPr>
            <w:r>
              <w:rPr>
                <w:sz w:val="18"/>
              </w:rPr>
              <w:t>$448.00</w:t>
            </w:r>
          </w:p>
        </w:tc>
        <w:tc>
          <w:tcPr>
            <w:tcW w:w="1059" w:type="dxa"/>
          </w:tcPr>
          <w:p w14:paraId="39B04516" w14:textId="77777777" w:rsidR="0017353A" w:rsidRDefault="0017353A">
            <w:pPr>
              <w:pStyle w:val="TableParagraph"/>
              <w:rPr>
                <w:rFonts w:ascii="Calibri"/>
                <w:b/>
                <w:sz w:val="20"/>
              </w:rPr>
            </w:pPr>
          </w:p>
          <w:p w14:paraId="3A573DCD" w14:textId="77777777" w:rsidR="0017353A" w:rsidRDefault="0017353A">
            <w:pPr>
              <w:pStyle w:val="TableParagraph"/>
              <w:spacing w:before="8"/>
              <w:rPr>
                <w:rFonts w:ascii="Calibri"/>
                <w:b/>
                <w:sz w:val="17"/>
              </w:rPr>
            </w:pPr>
          </w:p>
          <w:p w14:paraId="3FEAAF06" w14:textId="77777777" w:rsidR="0017353A" w:rsidRDefault="001F33D0">
            <w:pPr>
              <w:pStyle w:val="TableParagraph"/>
              <w:ind w:right="289"/>
              <w:jc w:val="right"/>
              <w:rPr>
                <w:sz w:val="18"/>
              </w:rPr>
            </w:pPr>
            <w:r>
              <w:rPr>
                <w:sz w:val="18"/>
              </w:rPr>
              <w:t>3,943</w:t>
            </w:r>
          </w:p>
        </w:tc>
        <w:tc>
          <w:tcPr>
            <w:tcW w:w="1170" w:type="dxa"/>
          </w:tcPr>
          <w:p w14:paraId="294952F2" w14:textId="77777777" w:rsidR="0017353A" w:rsidRDefault="0017353A">
            <w:pPr>
              <w:pStyle w:val="TableParagraph"/>
              <w:rPr>
                <w:rFonts w:ascii="Calibri"/>
                <w:b/>
                <w:sz w:val="20"/>
              </w:rPr>
            </w:pPr>
          </w:p>
          <w:p w14:paraId="7CFFD89D" w14:textId="77777777" w:rsidR="0017353A" w:rsidRDefault="0017353A">
            <w:pPr>
              <w:pStyle w:val="TableParagraph"/>
              <w:spacing w:before="8"/>
              <w:rPr>
                <w:rFonts w:ascii="Calibri"/>
                <w:b/>
                <w:sz w:val="17"/>
              </w:rPr>
            </w:pPr>
          </w:p>
          <w:p w14:paraId="7E2602E8" w14:textId="77777777" w:rsidR="0017353A" w:rsidRDefault="001F33D0">
            <w:pPr>
              <w:pStyle w:val="TableParagraph"/>
              <w:ind w:left="63" w:right="55"/>
              <w:jc w:val="center"/>
              <w:rPr>
                <w:sz w:val="18"/>
              </w:rPr>
            </w:pPr>
            <w:r>
              <w:rPr>
                <w:sz w:val="18"/>
              </w:rPr>
              <w:t>$1,677,907</w:t>
            </w:r>
          </w:p>
        </w:tc>
        <w:tc>
          <w:tcPr>
            <w:tcW w:w="1179" w:type="dxa"/>
          </w:tcPr>
          <w:p w14:paraId="134A7280" w14:textId="77777777" w:rsidR="0017353A" w:rsidRDefault="0017353A">
            <w:pPr>
              <w:pStyle w:val="TableParagraph"/>
              <w:rPr>
                <w:rFonts w:ascii="Calibri"/>
                <w:b/>
                <w:sz w:val="20"/>
              </w:rPr>
            </w:pPr>
          </w:p>
          <w:p w14:paraId="2A17417D" w14:textId="77777777" w:rsidR="0017353A" w:rsidRDefault="0017353A">
            <w:pPr>
              <w:pStyle w:val="TableParagraph"/>
              <w:spacing w:before="8"/>
              <w:rPr>
                <w:rFonts w:ascii="Calibri"/>
                <w:b/>
                <w:sz w:val="17"/>
              </w:rPr>
            </w:pPr>
          </w:p>
          <w:p w14:paraId="59381999" w14:textId="77777777" w:rsidR="0017353A" w:rsidRDefault="001F33D0">
            <w:pPr>
              <w:pStyle w:val="TableParagraph"/>
              <w:ind w:left="382"/>
              <w:rPr>
                <w:sz w:val="18"/>
              </w:rPr>
            </w:pPr>
            <w:r>
              <w:rPr>
                <w:sz w:val="18"/>
              </w:rPr>
              <w:t>8.7%</w:t>
            </w:r>
          </w:p>
        </w:tc>
      </w:tr>
    </w:tbl>
    <w:p w14:paraId="654F2B18" w14:textId="77777777" w:rsidR="0017353A" w:rsidRDefault="001F33D0">
      <w:pPr>
        <w:spacing w:line="219" w:lineRule="exact"/>
        <w:ind w:left="140"/>
        <w:rPr>
          <w:sz w:val="18"/>
        </w:rPr>
      </w:pPr>
      <w:r>
        <w:rPr>
          <w:sz w:val="18"/>
        </w:rPr>
        <w:t>Unpublished</w:t>
      </w:r>
      <w:r>
        <w:rPr>
          <w:spacing w:val="-3"/>
          <w:sz w:val="18"/>
        </w:rPr>
        <w:t xml:space="preserve"> </w:t>
      </w:r>
      <w:r>
        <w:rPr>
          <w:sz w:val="18"/>
        </w:rPr>
        <w:t>data,</w:t>
      </w:r>
      <w:r>
        <w:rPr>
          <w:spacing w:val="-2"/>
          <w:sz w:val="18"/>
        </w:rPr>
        <w:t xml:space="preserve"> </w:t>
      </w:r>
      <w:r>
        <w:rPr>
          <w:sz w:val="18"/>
        </w:rPr>
        <w:t>extract</w:t>
      </w:r>
      <w:r>
        <w:rPr>
          <w:spacing w:val="-2"/>
          <w:sz w:val="18"/>
        </w:rPr>
        <w:t xml:space="preserve"> </w:t>
      </w:r>
      <w:r>
        <w:rPr>
          <w:sz w:val="18"/>
        </w:rPr>
        <w:t>based</w:t>
      </w:r>
      <w:r>
        <w:rPr>
          <w:spacing w:val="-1"/>
          <w:sz w:val="18"/>
        </w:rPr>
        <w:t xml:space="preserve"> </w:t>
      </w:r>
      <w:r>
        <w:rPr>
          <w:sz w:val="18"/>
        </w:rPr>
        <w:t>on</w:t>
      </w:r>
      <w:r>
        <w:rPr>
          <w:spacing w:val="-2"/>
          <w:sz w:val="18"/>
        </w:rPr>
        <w:t xml:space="preserve"> </w:t>
      </w:r>
      <w:r>
        <w:rPr>
          <w:sz w:val="18"/>
        </w:rPr>
        <w:t>date</w:t>
      </w:r>
      <w:r>
        <w:rPr>
          <w:spacing w:val="-3"/>
          <w:sz w:val="18"/>
        </w:rPr>
        <w:t xml:space="preserve"> </w:t>
      </w:r>
      <w:r>
        <w:rPr>
          <w:sz w:val="18"/>
        </w:rPr>
        <w:t>of</w:t>
      </w:r>
      <w:r>
        <w:rPr>
          <w:spacing w:val="-3"/>
          <w:sz w:val="18"/>
        </w:rPr>
        <w:t xml:space="preserve"> </w:t>
      </w:r>
      <w:r>
        <w:rPr>
          <w:sz w:val="18"/>
        </w:rPr>
        <w:t>service</w:t>
      </w:r>
      <w:r>
        <w:rPr>
          <w:spacing w:val="-2"/>
          <w:sz w:val="18"/>
        </w:rPr>
        <w:t xml:space="preserve"> </w:t>
      </w:r>
      <w:r>
        <w:rPr>
          <w:sz w:val="18"/>
        </w:rPr>
        <w:t>(Department</w:t>
      </w:r>
      <w:r>
        <w:rPr>
          <w:spacing w:val="-2"/>
          <w:sz w:val="18"/>
        </w:rPr>
        <w:t xml:space="preserve"> </w:t>
      </w:r>
      <w:r>
        <w:rPr>
          <w:sz w:val="18"/>
        </w:rPr>
        <w:t>of</w:t>
      </w:r>
      <w:r>
        <w:rPr>
          <w:spacing w:val="-3"/>
          <w:sz w:val="18"/>
        </w:rPr>
        <w:t xml:space="preserve"> </w:t>
      </w:r>
      <w:r>
        <w:rPr>
          <w:sz w:val="18"/>
        </w:rPr>
        <w:t>Health).</w:t>
      </w:r>
      <w:r>
        <w:rPr>
          <w:spacing w:val="2"/>
          <w:sz w:val="18"/>
        </w:rPr>
        <w:t xml:space="preserve"> </w:t>
      </w:r>
      <w:r>
        <w:rPr>
          <w:sz w:val="18"/>
        </w:rPr>
        <w:t>NB:</w:t>
      </w:r>
      <w:r>
        <w:rPr>
          <w:spacing w:val="-2"/>
          <w:sz w:val="18"/>
        </w:rPr>
        <w:t xml:space="preserve"> </w:t>
      </w:r>
      <w:r>
        <w:rPr>
          <w:sz w:val="18"/>
        </w:rPr>
        <w:t>corresponding</w:t>
      </w:r>
      <w:r>
        <w:rPr>
          <w:spacing w:val="1"/>
          <w:sz w:val="18"/>
        </w:rPr>
        <w:t xml:space="preserve"> </w:t>
      </w:r>
      <w:r>
        <w:rPr>
          <w:sz w:val="18"/>
        </w:rPr>
        <w:t>“NK”</w:t>
      </w:r>
      <w:r>
        <w:rPr>
          <w:spacing w:val="-2"/>
          <w:sz w:val="18"/>
        </w:rPr>
        <w:t xml:space="preserve"> </w:t>
      </w:r>
      <w:r>
        <w:rPr>
          <w:sz w:val="18"/>
        </w:rPr>
        <w:t>items</w:t>
      </w:r>
      <w:r>
        <w:rPr>
          <w:spacing w:val="-1"/>
          <w:sz w:val="18"/>
        </w:rPr>
        <w:t xml:space="preserve"> </w:t>
      </w:r>
      <w:r>
        <w:rPr>
          <w:sz w:val="18"/>
        </w:rPr>
        <w:t>not</w:t>
      </w:r>
      <w:r>
        <w:rPr>
          <w:spacing w:val="-2"/>
          <w:sz w:val="18"/>
        </w:rPr>
        <w:t xml:space="preserve"> </w:t>
      </w:r>
      <w:r>
        <w:rPr>
          <w:sz w:val="18"/>
        </w:rPr>
        <w:t>shown.</w:t>
      </w:r>
    </w:p>
    <w:p w14:paraId="29352424" w14:textId="77777777" w:rsidR="0017353A" w:rsidRDefault="001F33D0">
      <w:pPr>
        <w:spacing w:line="219" w:lineRule="exact"/>
        <w:ind w:left="140"/>
        <w:rPr>
          <w:sz w:val="18"/>
        </w:rPr>
      </w:pPr>
      <w:r>
        <w:rPr>
          <w:sz w:val="18"/>
        </w:rPr>
        <w:t>*NOTE:</w:t>
      </w:r>
      <w:r>
        <w:rPr>
          <w:spacing w:val="-2"/>
          <w:sz w:val="18"/>
        </w:rPr>
        <w:t xml:space="preserve"> </w:t>
      </w:r>
      <w:r>
        <w:rPr>
          <w:sz w:val="18"/>
        </w:rPr>
        <w:t>MRI</w:t>
      </w:r>
      <w:r>
        <w:rPr>
          <w:spacing w:val="-1"/>
          <w:sz w:val="18"/>
        </w:rPr>
        <w:t xml:space="preserve"> </w:t>
      </w:r>
      <w:r>
        <w:rPr>
          <w:sz w:val="18"/>
        </w:rPr>
        <w:t>items</w:t>
      </w:r>
      <w:r>
        <w:rPr>
          <w:spacing w:val="-2"/>
          <w:sz w:val="18"/>
        </w:rPr>
        <w:t xml:space="preserve"> </w:t>
      </w:r>
      <w:r>
        <w:rPr>
          <w:sz w:val="18"/>
        </w:rPr>
        <w:t>included</w:t>
      </w:r>
      <w:r>
        <w:rPr>
          <w:spacing w:val="-2"/>
          <w:sz w:val="18"/>
        </w:rPr>
        <w:t xml:space="preserve"> </w:t>
      </w:r>
      <w:r>
        <w:rPr>
          <w:sz w:val="18"/>
        </w:rPr>
        <w:t>in</w:t>
      </w:r>
      <w:r>
        <w:rPr>
          <w:spacing w:val="-2"/>
          <w:sz w:val="18"/>
        </w:rPr>
        <w:t xml:space="preserve"> </w:t>
      </w:r>
      <w:r>
        <w:rPr>
          <w:sz w:val="18"/>
        </w:rPr>
        <w:t>this</w:t>
      </w:r>
      <w:r>
        <w:rPr>
          <w:spacing w:val="-2"/>
          <w:sz w:val="18"/>
        </w:rPr>
        <w:t xml:space="preserve"> </w:t>
      </w:r>
      <w:r>
        <w:rPr>
          <w:sz w:val="18"/>
        </w:rPr>
        <w:t>table</w:t>
      </w:r>
      <w:r>
        <w:rPr>
          <w:spacing w:val="-2"/>
          <w:sz w:val="18"/>
        </w:rPr>
        <w:t xml:space="preserve"> </w:t>
      </w:r>
      <w:r>
        <w:rPr>
          <w:sz w:val="18"/>
        </w:rPr>
        <w:t>are</w:t>
      </w:r>
      <w:r>
        <w:rPr>
          <w:spacing w:val="-2"/>
          <w:sz w:val="18"/>
        </w:rPr>
        <w:t xml:space="preserve"> </w:t>
      </w:r>
      <w:r>
        <w:rPr>
          <w:sz w:val="18"/>
        </w:rPr>
        <w:t>included</w:t>
      </w:r>
      <w:r>
        <w:rPr>
          <w:spacing w:val="-2"/>
          <w:sz w:val="18"/>
        </w:rPr>
        <w:t xml:space="preserve"> </w:t>
      </w:r>
      <w:r>
        <w:rPr>
          <w:sz w:val="18"/>
        </w:rPr>
        <w:t>for</w:t>
      </w:r>
      <w:r>
        <w:rPr>
          <w:spacing w:val="-1"/>
          <w:sz w:val="18"/>
        </w:rPr>
        <w:t xml:space="preserve"> </w:t>
      </w:r>
      <w:r>
        <w:rPr>
          <w:sz w:val="18"/>
        </w:rPr>
        <w:t>reference.</w:t>
      </w:r>
      <w:r>
        <w:rPr>
          <w:spacing w:val="-1"/>
          <w:sz w:val="18"/>
        </w:rPr>
        <w:t xml:space="preserve"> </w:t>
      </w:r>
      <w:r>
        <w:rPr>
          <w:sz w:val="18"/>
        </w:rPr>
        <w:t>They</w:t>
      </w:r>
      <w:r>
        <w:rPr>
          <w:spacing w:val="-1"/>
          <w:sz w:val="18"/>
        </w:rPr>
        <w:t xml:space="preserve"> </w:t>
      </w:r>
      <w:r>
        <w:rPr>
          <w:sz w:val="18"/>
        </w:rPr>
        <w:t>cannot</w:t>
      </w:r>
      <w:r>
        <w:rPr>
          <w:spacing w:val="-1"/>
          <w:sz w:val="18"/>
        </w:rPr>
        <w:t xml:space="preserve"> </w:t>
      </w:r>
      <w:r>
        <w:rPr>
          <w:sz w:val="18"/>
        </w:rPr>
        <w:t>currently</w:t>
      </w:r>
      <w:r>
        <w:rPr>
          <w:spacing w:val="-2"/>
          <w:sz w:val="18"/>
        </w:rPr>
        <w:t xml:space="preserve"> </w:t>
      </w:r>
      <w:r>
        <w:rPr>
          <w:sz w:val="18"/>
        </w:rPr>
        <w:t>be</w:t>
      </w:r>
      <w:r>
        <w:rPr>
          <w:spacing w:val="-2"/>
          <w:sz w:val="18"/>
        </w:rPr>
        <w:t xml:space="preserve"> </w:t>
      </w:r>
      <w:r>
        <w:rPr>
          <w:sz w:val="18"/>
        </w:rPr>
        <w:t>requested</w:t>
      </w:r>
      <w:r>
        <w:rPr>
          <w:spacing w:val="1"/>
          <w:sz w:val="18"/>
        </w:rPr>
        <w:t xml:space="preserve"> </w:t>
      </w:r>
      <w:r>
        <w:rPr>
          <w:sz w:val="18"/>
        </w:rPr>
        <w:t>by</w:t>
      </w:r>
      <w:r>
        <w:rPr>
          <w:spacing w:val="-1"/>
          <w:sz w:val="18"/>
        </w:rPr>
        <w:t xml:space="preserve"> </w:t>
      </w:r>
      <w:r>
        <w:rPr>
          <w:sz w:val="18"/>
        </w:rPr>
        <w:t>GPs.</w:t>
      </w:r>
    </w:p>
    <w:p w14:paraId="76B84C8C" w14:textId="77777777" w:rsidR="0017353A" w:rsidRDefault="0017353A">
      <w:pPr>
        <w:pStyle w:val="BodyText"/>
        <w:spacing w:before="3"/>
        <w:rPr>
          <w:sz w:val="26"/>
        </w:rPr>
      </w:pPr>
    </w:p>
    <w:p w14:paraId="175D7E0A" w14:textId="77777777" w:rsidR="0017353A" w:rsidRDefault="001F33D0">
      <w:pPr>
        <w:pStyle w:val="Heading4"/>
      </w:pPr>
      <w:r>
        <w:t>Request</w:t>
      </w:r>
      <w:r>
        <w:rPr>
          <w:spacing w:val="-2"/>
        </w:rPr>
        <w:t xml:space="preserve"> </w:t>
      </w:r>
      <w:r>
        <w:t>13</w:t>
      </w:r>
    </w:p>
    <w:p w14:paraId="78B8FDC0" w14:textId="77777777" w:rsidR="0017353A" w:rsidRDefault="001F33D0">
      <w:pPr>
        <w:pStyle w:val="BodyText"/>
        <w:spacing w:before="118"/>
        <w:ind w:left="500"/>
      </w:pPr>
      <w:r>
        <w:rPr>
          <w:noProof/>
        </w:rPr>
        <w:drawing>
          <wp:anchor distT="0" distB="0" distL="0" distR="0" simplePos="0" relativeHeight="15817216" behindDoc="0" locked="0" layoutInCell="1" allowOverlap="1" wp14:anchorId="105AB114" wp14:editId="3DBBF251">
            <wp:simplePos x="0" y="0"/>
            <wp:positionH relativeFrom="page">
              <wp:posOffset>919061</wp:posOffset>
            </wp:positionH>
            <wp:positionV relativeFrom="paragraph">
              <wp:posOffset>119146</wp:posOffset>
            </wp:positionV>
            <wp:extent cx="74586" cy="91211"/>
            <wp:effectExtent l="0" t="0" r="0" b="0"/>
            <wp:wrapNone/>
            <wp:docPr id="29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w:t>
      </w:r>
      <w:r>
        <w:rPr>
          <w:spacing w:val="-2"/>
        </w:rPr>
        <w:t xml:space="preserve"> </w:t>
      </w:r>
      <w:r>
        <w:t>Committee</w:t>
      </w:r>
      <w:r>
        <w:rPr>
          <w:spacing w:val="-3"/>
        </w:rPr>
        <w:t xml:space="preserve"> </w:t>
      </w:r>
      <w:r>
        <w:t>requests that</w:t>
      </w:r>
      <w:r>
        <w:rPr>
          <w:spacing w:val="-1"/>
        </w:rPr>
        <w:t xml:space="preserve"> </w:t>
      </w:r>
      <w:r>
        <w:t>the</w:t>
      </w:r>
      <w:r>
        <w:rPr>
          <w:spacing w:val="-3"/>
        </w:rPr>
        <w:t xml:space="preserve"> </w:t>
      </w:r>
      <w:r>
        <w:t>DMCC</w:t>
      </w:r>
      <w:r>
        <w:rPr>
          <w:spacing w:val="-1"/>
        </w:rPr>
        <w:t xml:space="preserve"> </w:t>
      </w:r>
      <w:r>
        <w:t>considers</w:t>
      </w:r>
      <w:r>
        <w:rPr>
          <w:spacing w:val="-3"/>
        </w:rPr>
        <w:t xml:space="preserve"> </w:t>
      </w:r>
      <w:r>
        <w:t>the</w:t>
      </w:r>
      <w:r>
        <w:rPr>
          <w:spacing w:val="-4"/>
        </w:rPr>
        <w:t xml:space="preserve"> </w:t>
      </w:r>
      <w:r>
        <w:t>following</w:t>
      </w:r>
      <w:r>
        <w:rPr>
          <w:spacing w:val="-2"/>
        </w:rPr>
        <w:t xml:space="preserve"> </w:t>
      </w:r>
      <w:r>
        <w:t>recommendation:</w:t>
      </w:r>
    </w:p>
    <w:p w14:paraId="6BEBB0D3" w14:textId="77777777" w:rsidR="0017353A" w:rsidRDefault="001F33D0">
      <w:pPr>
        <w:pStyle w:val="BodyText"/>
        <w:spacing w:before="122"/>
        <w:ind w:left="783" w:right="1157" w:hanging="284"/>
      </w:pPr>
      <w:r>
        <w:rPr>
          <w:rFonts w:ascii="Arial" w:hAnsi="Arial"/>
          <w:sz w:val="24"/>
        </w:rPr>
        <w:t>–</w:t>
      </w:r>
      <w:r>
        <w:rPr>
          <w:rFonts w:ascii="Arial" w:hAnsi="Arial"/>
          <w:spacing w:val="1"/>
          <w:sz w:val="24"/>
        </w:rPr>
        <w:t xml:space="preserve"> </w:t>
      </w:r>
      <w:r>
        <w:t>Revise lower back diagnostic imaging items (including plain film X-rays, CT and MRI) to</w:t>
      </w:r>
      <w:r>
        <w:rPr>
          <w:spacing w:val="1"/>
        </w:rPr>
        <w:t xml:space="preserve"> </w:t>
      </w:r>
      <w:r>
        <w:rPr>
          <w:spacing w:val="-1"/>
        </w:rPr>
        <w:t xml:space="preserve">prevent early imaging </w:t>
      </w:r>
      <w:r>
        <w:t>for non-specific lower back pain unless red flag indications exist. (A</w:t>
      </w:r>
      <w:r>
        <w:rPr>
          <w:spacing w:val="-47"/>
        </w:rPr>
        <w:t xml:space="preserve"> </w:t>
      </w:r>
      <w:r>
        <w:t>desire for consumer</w:t>
      </w:r>
      <w:r>
        <w:rPr>
          <w:spacing w:val="1"/>
        </w:rPr>
        <w:t xml:space="preserve"> </w:t>
      </w:r>
      <w:r>
        <w:t>reassurance</w:t>
      </w:r>
      <w:r>
        <w:rPr>
          <w:spacing w:val="1"/>
        </w:rPr>
        <w:t xml:space="preserve"> </w:t>
      </w:r>
      <w:r>
        <w:t>is not a</w:t>
      </w:r>
      <w:r>
        <w:rPr>
          <w:spacing w:val="-4"/>
        </w:rPr>
        <w:t xml:space="preserve"> </w:t>
      </w:r>
      <w:r>
        <w:t>red</w:t>
      </w:r>
      <w:r>
        <w:rPr>
          <w:spacing w:val="-1"/>
        </w:rPr>
        <w:t xml:space="preserve"> </w:t>
      </w:r>
      <w:r>
        <w:t>flag.)</w:t>
      </w:r>
      <w:r>
        <w:rPr>
          <w:spacing w:val="-2"/>
        </w:rPr>
        <w:t xml:space="preserve"> </w:t>
      </w:r>
      <w:r>
        <w:t>(21)</w:t>
      </w:r>
    </w:p>
    <w:p w14:paraId="4BEB7514" w14:textId="77777777" w:rsidR="0017353A" w:rsidRDefault="0017353A">
      <w:pPr>
        <w:pStyle w:val="BodyText"/>
        <w:spacing w:before="2"/>
        <w:rPr>
          <w:sz w:val="26"/>
        </w:rPr>
      </w:pPr>
    </w:p>
    <w:p w14:paraId="22F765CC" w14:textId="77777777" w:rsidR="0017353A" w:rsidRDefault="001F33D0">
      <w:pPr>
        <w:pStyle w:val="Heading4"/>
        <w:spacing w:before="1"/>
      </w:pPr>
      <w:r>
        <w:t>Rationale</w:t>
      </w:r>
    </w:p>
    <w:p w14:paraId="0808FB4F" w14:textId="77777777" w:rsidR="0017353A" w:rsidRDefault="001F33D0">
      <w:pPr>
        <w:pStyle w:val="BodyText"/>
        <w:spacing w:before="117"/>
        <w:ind w:left="140" w:right="1329"/>
      </w:pPr>
      <w:r>
        <w:t>This request focuses on improving the value of MBS-funded services for the consumer and the</w:t>
      </w:r>
      <w:r>
        <w:rPr>
          <w:spacing w:val="-47"/>
        </w:rPr>
        <w:t xml:space="preserve"> </w:t>
      </w:r>
      <w:r>
        <w:t>community.</w:t>
      </w:r>
      <w:r>
        <w:rPr>
          <w:spacing w:val="-2"/>
        </w:rPr>
        <w:t xml:space="preserve"> </w:t>
      </w:r>
      <w:r>
        <w:t>It is based</w:t>
      </w:r>
      <w:r>
        <w:rPr>
          <w:spacing w:val="-3"/>
        </w:rPr>
        <w:t xml:space="preserve"> </w:t>
      </w:r>
      <w:r>
        <w:t>on</w:t>
      </w:r>
      <w:r>
        <w:rPr>
          <w:spacing w:val="-1"/>
        </w:rPr>
        <w:t xml:space="preserve"> </w:t>
      </w:r>
      <w:r>
        <w:t>the</w:t>
      </w:r>
      <w:r>
        <w:rPr>
          <w:spacing w:val="1"/>
        </w:rPr>
        <w:t xml:space="preserve"> </w:t>
      </w:r>
      <w:r>
        <w:t>following</w:t>
      </w:r>
      <w:r>
        <w:rPr>
          <w:spacing w:val="-4"/>
        </w:rPr>
        <w:t xml:space="preserve"> </w:t>
      </w:r>
      <w:r>
        <w:t>observations.</w:t>
      </w:r>
    </w:p>
    <w:p w14:paraId="5B9DC204" w14:textId="77777777" w:rsidR="0017353A" w:rsidRDefault="001F33D0">
      <w:pPr>
        <w:pStyle w:val="BodyText"/>
        <w:spacing w:before="121"/>
        <w:ind w:left="500" w:right="975"/>
      </w:pPr>
      <w:r>
        <w:rPr>
          <w:noProof/>
        </w:rPr>
        <w:drawing>
          <wp:anchor distT="0" distB="0" distL="0" distR="0" simplePos="0" relativeHeight="15817728" behindDoc="0" locked="0" layoutInCell="1" allowOverlap="1" wp14:anchorId="1E7B9596" wp14:editId="6E4BD774">
            <wp:simplePos x="0" y="0"/>
            <wp:positionH relativeFrom="page">
              <wp:posOffset>919061</wp:posOffset>
            </wp:positionH>
            <wp:positionV relativeFrom="paragraph">
              <wp:posOffset>120797</wp:posOffset>
            </wp:positionV>
            <wp:extent cx="74586" cy="91211"/>
            <wp:effectExtent l="0" t="0" r="0" b="0"/>
            <wp:wrapNone/>
            <wp:docPr id="29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Diagnostic Imaging Clinical Committee (DICC) has previously developed recommendations</w:t>
      </w:r>
      <w:r>
        <w:rPr>
          <w:spacing w:val="-47"/>
        </w:rPr>
        <w:t xml:space="preserve"> </w:t>
      </w:r>
      <w:r>
        <w:t>on</w:t>
      </w:r>
      <w:r>
        <w:rPr>
          <w:spacing w:val="-2"/>
        </w:rPr>
        <w:t xml:space="preserve"> </w:t>
      </w:r>
      <w:r>
        <w:t>lower</w:t>
      </w:r>
      <w:r>
        <w:rPr>
          <w:spacing w:val="-2"/>
        </w:rPr>
        <w:t xml:space="preserve"> </w:t>
      </w:r>
      <w:r>
        <w:t>back</w:t>
      </w:r>
      <w:r>
        <w:rPr>
          <w:spacing w:val="1"/>
        </w:rPr>
        <w:t xml:space="preserve"> </w:t>
      </w:r>
      <w:r>
        <w:t>pain.</w:t>
      </w:r>
      <w:r>
        <w:rPr>
          <w:spacing w:val="-1"/>
        </w:rPr>
        <w:t xml:space="preserve"> </w:t>
      </w:r>
      <w:r>
        <w:t>Two</w:t>
      </w:r>
      <w:r>
        <w:rPr>
          <w:spacing w:val="1"/>
        </w:rPr>
        <w:t xml:space="preserve"> </w:t>
      </w:r>
      <w:r>
        <w:t>recommendations</w:t>
      </w:r>
      <w:r>
        <w:rPr>
          <w:spacing w:val="-1"/>
        </w:rPr>
        <w:t xml:space="preserve"> </w:t>
      </w:r>
      <w:r>
        <w:t>were particularly relevant</w:t>
      </w:r>
      <w:r>
        <w:rPr>
          <w:spacing w:val="-1"/>
        </w:rPr>
        <w:t xml:space="preserve"> </w:t>
      </w:r>
      <w:r>
        <w:t>to GPs:</w:t>
      </w:r>
    </w:p>
    <w:p w14:paraId="4E28F5C2" w14:textId="77777777" w:rsidR="0017353A" w:rsidRDefault="001F33D0">
      <w:pPr>
        <w:pStyle w:val="ListParagraph"/>
        <w:numPr>
          <w:ilvl w:val="0"/>
          <w:numId w:val="22"/>
        </w:numPr>
        <w:tabs>
          <w:tab w:val="left" w:pos="784"/>
        </w:tabs>
        <w:spacing w:before="121"/>
      </w:pPr>
      <w:r>
        <w:t>Introduce</w:t>
      </w:r>
      <w:r>
        <w:rPr>
          <w:spacing w:val="-1"/>
        </w:rPr>
        <w:t xml:space="preserve"> </w:t>
      </w:r>
      <w:r>
        <w:t>items</w:t>
      </w:r>
      <w:r>
        <w:rPr>
          <w:spacing w:val="-1"/>
        </w:rPr>
        <w:t xml:space="preserve"> </w:t>
      </w:r>
      <w:r>
        <w:t>for</w:t>
      </w:r>
      <w:r>
        <w:rPr>
          <w:spacing w:val="-1"/>
        </w:rPr>
        <w:t xml:space="preserve"> </w:t>
      </w:r>
      <w:r>
        <w:t>GP-requested</w:t>
      </w:r>
      <w:r>
        <w:rPr>
          <w:spacing w:val="-3"/>
        </w:rPr>
        <w:t xml:space="preserve"> </w:t>
      </w:r>
      <w:r>
        <w:t>MRI</w:t>
      </w:r>
      <w:r>
        <w:rPr>
          <w:spacing w:val="-4"/>
        </w:rPr>
        <w:t xml:space="preserve"> </w:t>
      </w:r>
      <w:r>
        <w:t>of</w:t>
      </w:r>
      <w:r>
        <w:rPr>
          <w:spacing w:val="-1"/>
        </w:rPr>
        <w:t xml:space="preserve"> </w:t>
      </w:r>
      <w:r>
        <w:t>the</w:t>
      </w:r>
      <w:r>
        <w:rPr>
          <w:spacing w:val="-1"/>
        </w:rPr>
        <w:t xml:space="preserve"> </w:t>
      </w:r>
      <w:r>
        <w:t>lumbosacral</w:t>
      </w:r>
      <w:r>
        <w:rPr>
          <w:spacing w:val="-1"/>
        </w:rPr>
        <w:t xml:space="preserve"> </w:t>
      </w:r>
      <w:r>
        <w:t>spine for</w:t>
      </w:r>
      <w:r>
        <w:rPr>
          <w:spacing w:val="-1"/>
        </w:rPr>
        <w:t xml:space="preserve"> </w:t>
      </w:r>
      <w:r>
        <w:t>defined</w:t>
      </w:r>
      <w:r>
        <w:rPr>
          <w:spacing w:val="-1"/>
        </w:rPr>
        <w:t xml:space="preserve"> </w:t>
      </w:r>
      <w:r>
        <w:t>indications.</w:t>
      </w:r>
    </w:p>
    <w:p w14:paraId="1468F94F" w14:textId="77777777" w:rsidR="0017353A" w:rsidRDefault="001F33D0">
      <w:pPr>
        <w:pStyle w:val="ListParagraph"/>
        <w:numPr>
          <w:ilvl w:val="0"/>
          <w:numId w:val="22"/>
        </w:numPr>
        <w:tabs>
          <w:tab w:val="left" w:pos="784"/>
        </w:tabs>
        <w:spacing w:before="120"/>
        <w:ind w:right="1694"/>
      </w:pPr>
      <w:r>
        <w:t>Limit GP-requested CT of the lumbosacral spine to situations where this modality is</w:t>
      </w:r>
      <w:r>
        <w:rPr>
          <w:spacing w:val="-47"/>
        </w:rPr>
        <w:t xml:space="preserve"> </w:t>
      </w:r>
      <w:r>
        <w:t>superior,</w:t>
      </w:r>
      <w:r>
        <w:rPr>
          <w:spacing w:val="-3"/>
        </w:rPr>
        <w:t xml:space="preserve"> </w:t>
      </w:r>
      <w:r>
        <w:t>or</w:t>
      </w:r>
      <w:r>
        <w:rPr>
          <w:spacing w:val="-2"/>
        </w:rPr>
        <w:t xml:space="preserve"> </w:t>
      </w:r>
      <w:r>
        <w:t>where</w:t>
      </w:r>
      <w:r>
        <w:rPr>
          <w:spacing w:val="-2"/>
        </w:rPr>
        <w:t xml:space="preserve"> </w:t>
      </w:r>
      <w:r>
        <w:t>MRI is unavailable</w:t>
      </w:r>
      <w:r>
        <w:rPr>
          <w:spacing w:val="-2"/>
        </w:rPr>
        <w:t xml:space="preserve"> </w:t>
      </w:r>
      <w:r>
        <w:t>or contraindicated.</w:t>
      </w:r>
    </w:p>
    <w:p w14:paraId="1A30F968" w14:textId="77777777" w:rsidR="0017353A" w:rsidRDefault="001F33D0">
      <w:pPr>
        <w:pStyle w:val="BodyText"/>
        <w:spacing w:before="121"/>
        <w:ind w:left="500" w:right="1001"/>
      </w:pPr>
      <w:r>
        <w:rPr>
          <w:noProof/>
        </w:rPr>
        <w:drawing>
          <wp:anchor distT="0" distB="0" distL="0" distR="0" simplePos="0" relativeHeight="15818240" behindDoc="0" locked="0" layoutInCell="1" allowOverlap="1" wp14:anchorId="09CCA4F3" wp14:editId="6E9568A9">
            <wp:simplePos x="0" y="0"/>
            <wp:positionH relativeFrom="page">
              <wp:posOffset>919061</wp:posOffset>
            </wp:positionH>
            <wp:positionV relativeFrom="paragraph">
              <wp:posOffset>120416</wp:posOffset>
            </wp:positionV>
            <wp:extent cx="74586" cy="91211"/>
            <wp:effectExtent l="0" t="0" r="0" b="0"/>
            <wp:wrapNone/>
            <wp:docPr id="29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Committee noted that the broader and more significant issue is imaging for lower back</w:t>
      </w:r>
      <w:r>
        <w:rPr>
          <w:spacing w:val="1"/>
        </w:rPr>
        <w:t xml:space="preserve"> </w:t>
      </w:r>
      <w:r>
        <w:t>pain in general, and that creating an MRI item for GPs to use with the indication of lower back</w:t>
      </w:r>
      <w:r>
        <w:rPr>
          <w:spacing w:val="-47"/>
        </w:rPr>
        <w:t xml:space="preserve"> </w:t>
      </w:r>
      <w:r>
        <w:t>pain</w:t>
      </w:r>
      <w:r>
        <w:rPr>
          <w:spacing w:val="-3"/>
        </w:rPr>
        <w:t xml:space="preserve"> </w:t>
      </w:r>
      <w:r>
        <w:t>would</w:t>
      </w:r>
      <w:r>
        <w:rPr>
          <w:spacing w:val="-3"/>
        </w:rPr>
        <w:t xml:space="preserve"> </w:t>
      </w:r>
      <w:r>
        <w:t>merely</w:t>
      </w:r>
      <w:r>
        <w:rPr>
          <w:spacing w:val="-2"/>
        </w:rPr>
        <w:t xml:space="preserve"> </w:t>
      </w:r>
      <w:r>
        <w:t>transfer</w:t>
      </w:r>
      <w:r>
        <w:rPr>
          <w:spacing w:val="-3"/>
        </w:rPr>
        <w:t xml:space="preserve"> </w:t>
      </w:r>
      <w:r>
        <w:t>the</w:t>
      </w:r>
      <w:r>
        <w:rPr>
          <w:spacing w:val="1"/>
        </w:rPr>
        <w:t xml:space="preserve"> </w:t>
      </w:r>
      <w:r>
        <w:t>issue</w:t>
      </w:r>
      <w:r>
        <w:rPr>
          <w:spacing w:val="1"/>
        </w:rPr>
        <w:t xml:space="preserve"> </w:t>
      </w:r>
      <w:r>
        <w:t>of</w:t>
      </w:r>
      <w:r>
        <w:rPr>
          <w:spacing w:val="-4"/>
        </w:rPr>
        <w:t xml:space="preserve"> </w:t>
      </w:r>
      <w:r>
        <w:t>inappropriate</w:t>
      </w:r>
      <w:r>
        <w:rPr>
          <w:spacing w:val="-2"/>
        </w:rPr>
        <w:t xml:space="preserve"> </w:t>
      </w:r>
      <w:r>
        <w:t>over-imaging</w:t>
      </w:r>
      <w:r>
        <w:rPr>
          <w:spacing w:val="-3"/>
        </w:rPr>
        <w:t xml:space="preserve"> </w:t>
      </w:r>
      <w:r>
        <w:t>of the</w:t>
      </w:r>
      <w:r>
        <w:rPr>
          <w:spacing w:val="1"/>
        </w:rPr>
        <w:t xml:space="preserve"> </w:t>
      </w:r>
      <w:r>
        <w:t>population.</w:t>
      </w:r>
    </w:p>
    <w:p w14:paraId="63DCDCFA" w14:textId="77777777" w:rsidR="0017353A" w:rsidRDefault="001F33D0">
      <w:pPr>
        <w:pStyle w:val="BodyText"/>
        <w:spacing w:before="118"/>
        <w:ind w:left="500" w:right="1230"/>
      </w:pPr>
      <w:r>
        <w:rPr>
          <w:noProof/>
        </w:rPr>
        <w:drawing>
          <wp:anchor distT="0" distB="0" distL="0" distR="0" simplePos="0" relativeHeight="15818752" behindDoc="0" locked="0" layoutInCell="1" allowOverlap="1" wp14:anchorId="690A4B0B" wp14:editId="74DD0E68">
            <wp:simplePos x="0" y="0"/>
            <wp:positionH relativeFrom="page">
              <wp:posOffset>919061</wp:posOffset>
            </wp:positionH>
            <wp:positionV relativeFrom="paragraph">
              <wp:posOffset>118511</wp:posOffset>
            </wp:positionV>
            <wp:extent cx="74586" cy="91211"/>
            <wp:effectExtent l="0" t="0" r="0" b="0"/>
            <wp:wrapNone/>
            <wp:docPr id="29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Early imaging for non-specific lower back pain does not improve clinical outcomes, (22) and</w:t>
      </w:r>
      <w:r>
        <w:rPr>
          <w:spacing w:val="-47"/>
        </w:rPr>
        <w:t xml:space="preserve"> </w:t>
      </w:r>
      <w:r>
        <w:t>delayed</w:t>
      </w:r>
      <w:r>
        <w:rPr>
          <w:spacing w:val="-1"/>
        </w:rPr>
        <w:t xml:space="preserve"> </w:t>
      </w:r>
      <w:r>
        <w:t>imaging</w:t>
      </w:r>
      <w:r>
        <w:rPr>
          <w:spacing w:val="-1"/>
        </w:rPr>
        <w:t xml:space="preserve"> </w:t>
      </w:r>
      <w:r>
        <w:t>has</w:t>
      </w:r>
      <w:r>
        <w:rPr>
          <w:spacing w:val="-1"/>
        </w:rPr>
        <w:t xml:space="preserve"> </w:t>
      </w:r>
      <w:r>
        <w:t>been found</w:t>
      </w:r>
      <w:r>
        <w:rPr>
          <w:spacing w:val="-1"/>
        </w:rPr>
        <w:t xml:space="preserve"> </w:t>
      </w:r>
      <w:r>
        <w:t>to</w:t>
      </w:r>
      <w:r>
        <w:rPr>
          <w:spacing w:val="-3"/>
        </w:rPr>
        <w:t xml:space="preserve"> </w:t>
      </w:r>
      <w:r>
        <w:t>be a</w:t>
      </w:r>
      <w:r>
        <w:rPr>
          <w:spacing w:val="-4"/>
        </w:rPr>
        <w:t xml:space="preserve"> </w:t>
      </w:r>
      <w:r>
        <w:t>low-risk approach.</w:t>
      </w:r>
      <w:r>
        <w:rPr>
          <w:spacing w:val="-1"/>
        </w:rPr>
        <w:t xml:space="preserve"> </w:t>
      </w:r>
      <w:r>
        <w:t>In</w:t>
      </w:r>
      <w:r>
        <w:rPr>
          <w:spacing w:val="-2"/>
        </w:rPr>
        <w:t xml:space="preserve"> </w:t>
      </w:r>
      <w:r>
        <w:t>such</w:t>
      </w:r>
      <w:r>
        <w:rPr>
          <w:spacing w:val="-3"/>
        </w:rPr>
        <w:t xml:space="preserve"> </w:t>
      </w:r>
      <w:r>
        <w:t>circumstances:</w:t>
      </w:r>
    </w:p>
    <w:p w14:paraId="2B1646A0" w14:textId="77777777" w:rsidR="0017353A" w:rsidRDefault="001F33D0">
      <w:pPr>
        <w:pStyle w:val="ListParagraph"/>
        <w:numPr>
          <w:ilvl w:val="1"/>
          <w:numId w:val="22"/>
        </w:numPr>
        <w:tabs>
          <w:tab w:val="left" w:pos="1144"/>
        </w:tabs>
        <w:ind w:right="1308"/>
      </w:pPr>
      <w:r>
        <w:t>Imaging risks over-diagnosis (23) by detecting clinically insignificant anomalies. As a</w:t>
      </w:r>
      <w:r>
        <w:rPr>
          <w:spacing w:val="-47"/>
        </w:rPr>
        <w:t xml:space="preserve"> </w:t>
      </w:r>
      <w:r>
        <w:t>result,</w:t>
      </w:r>
      <w:r>
        <w:rPr>
          <w:spacing w:val="-1"/>
        </w:rPr>
        <w:t xml:space="preserve"> </w:t>
      </w:r>
      <w:r>
        <w:t>it</w:t>
      </w:r>
      <w:r>
        <w:rPr>
          <w:spacing w:val="-3"/>
        </w:rPr>
        <w:t xml:space="preserve"> </w:t>
      </w:r>
      <w:r>
        <w:t>may</w:t>
      </w:r>
      <w:r>
        <w:rPr>
          <w:spacing w:val="-2"/>
        </w:rPr>
        <w:t xml:space="preserve"> </w:t>
      </w:r>
      <w:r>
        <w:t>exacerbate</w:t>
      </w:r>
      <w:r>
        <w:rPr>
          <w:spacing w:val="-1"/>
        </w:rPr>
        <w:t xml:space="preserve"> </w:t>
      </w:r>
      <w:r>
        <w:t>consumer</w:t>
      </w:r>
      <w:r>
        <w:rPr>
          <w:spacing w:val="-1"/>
        </w:rPr>
        <w:t xml:space="preserve"> </w:t>
      </w:r>
      <w:r>
        <w:t>anxiety,</w:t>
      </w:r>
      <w:r>
        <w:rPr>
          <w:spacing w:val="-3"/>
        </w:rPr>
        <w:t xml:space="preserve"> </w:t>
      </w:r>
      <w:r>
        <w:t>rather</w:t>
      </w:r>
      <w:r>
        <w:rPr>
          <w:spacing w:val="-4"/>
        </w:rPr>
        <w:t xml:space="preserve"> </w:t>
      </w:r>
      <w:r>
        <w:t>than</w:t>
      </w:r>
      <w:r>
        <w:rPr>
          <w:spacing w:val="-2"/>
        </w:rPr>
        <w:t xml:space="preserve"> </w:t>
      </w:r>
      <w:r>
        <w:t>provide</w:t>
      </w:r>
      <w:r>
        <w:rPr>
          <w:spacing w:val="1"/>
        </w:rPr>
        <w:t xml:space="preserve"> </w:t>
      </w:r>
      <w:r>
        <w:t>reassurance.</w:t>
      </w:r>
    </w:p>
    <w:p w14:paraId="10A03FDF" w14:textId="77777777" w:rsidR="0017353A" w:rsidRDefault="001F33D0">
      <w:pPr>
        <w:pStyle w:val="ListParagraph"/>
        <w:numPr>
          <w:ilvl w:val="1"/>
          <w:numId w:val="22"/>
        </w:numPr>
        <w:tabs>
          <w:tab w:val="left" w:pos="1144"/>
        </w:tabs>
        <w:spacing w:before="119"/>
        <w:ind w:right="971"/>
      </w:pPr>
      <w:r>
        <w:rPr>
          <w:spacing w:val="-1"/>
        </w:rPr>
        <w:t xml:space="preserve">Imaging may carry associated </w:t>
      </w:r>
      <w:r>
        <w:t>risks of harm from radiation (23) (e.g., where the imaging</w:t>
      </w:r>
      <w:r>
        <w:rPr>
          <w:spacing w:val="-47"/>
        </w:rPr>
        <w:t xml:space="preserve"> </w:t>
      </w:r>
      <w:r>
        <w:t>modality is</w:t>
      </w:r>
      <w:r>
        <w:rPr>
          <w:spacing w:val="-2"/>
        </w:rPr>
        <w:t xml:space="preserve"> </w:t>
      </w:r>
      <w:r>
        <w:t>CT)</w:t>
      </w:r>
      <w:r>
        <w:rPr>
          <w:spacing w:val="-3"/>
        </w:rPr>
        <w:t xml:space="preserve"> </w:t>
      </w:r>
      <w:r>
        <w:t>and</w:t>
      </w:r>
      <w:r>
        <w:rPr>
          <w:spacing w:val="-1"/>
        </w:rPr>
        <w:t xml:space="preserve"> </w:t>
      </w:r>
      <w:r>
        <w:t>incurs</w:t>
      </w:r>
      <w:r>
        <w:rPr>
          <w:spacing w:val="-1"/>
        </w:rPr>
        <w:t xml:space="preserve"> </w:t>
      </w:r>
      <w:r>
        <w:t>a</w:t>
      </w:r>
      <w:r>
        <w:rPr>
          <w:spacing w:val="-3"/>
        </w:rPr>
        <w:t xml:space="preserve"> </w:t>
      </w:r>
      <w:r>
        <w:t>cost to</w:t>
      </w:r>
      <w:r>
        <w:rPr>
          <w:spacing w:val="1"/>
        </w:rPr>
        <w:t xml:space="preserve"> </w:t>
      </w:r>
      <w:r>
        <w:t>the</w:t>
      </w:r>
      <w:r>
        <w:rPr>
          <w:spacing w:val="3"/>
        </w:rPr>
        <w:t xml:space="preserve"> </w:t>
      </w:r>
      <w:r>
        <w:t>consumer and</w:t>
      </w:r>
      <w:r>
        <w:rPr>
          <w:spacing w:val="-1"/>
        </w:rPr>
        <w:t xml:space="preserve"> </w:t>
      </w:r>
      <w:r>
        <w:t>the</w:t>
      </w:r>
      <w:r>
        <w:rPr>
          <w:spacing w:val="1"/>
        </w:rPr>
        <w:t xml:space="preserve"> </w:t>
      </w:r>
      <w:r>
        <w:t>community.</w:t>
      </w:r>
    </w:p>
    <w:p w14:paraId="6EBEF605" w14:textId="77777777" w:rsidR="0017353A" w:rsidRDefault="0017353A">
      <w:pPr>
        <w:sectPr w:rsidR="0017353A">
          <w:type w:val="continuous"/>
          <w:pgSz w:w="11910" w:h="16840"/>
          <w:pgMar w:top="1420" w:right="700" w:bottom="980" w:left="1300" w:header="0" w:footer="726" w:gutter="0"/>
          <w:cols w:space="720"/>
        </w:sectPr>
      </w:pPr>
    </w:p>
    <w:p w14:paraId="2EF11DDF" w14:textId="77777777" w:rsidR="0017353A" w:rsidRDefault="001F33D0">
      <w:pPr>
        <w:pStyle w:val="ListParagraph"/>
        <w:numPr>
          <w:ilvl w:val="1"/>
          <w:numId w:val="22"/>
        </w:numPr>
        <w:tabs>
          <w:tab w:val="left" w:pos="1144"/>
        </w:tabs>
        <w:spacing w:before="80"/>
        <w:ind w:right="931"/>
      </w:pPr>
      <w:r>
        <w:lastRenderedPageBreak/>
        <w:t>Alternatives to imaging are available. Thorough clinical assessment, referral to Allied</w:t>
      </w:r>
      <w:r>
        <w:rPr>
          <w:spacing w:val="1"/>
        </w:rPr>
        <w:t xml:space="preserve"> </w:t>
      </w:r>
      <w:r>
        <w:t>Health Practitioners and medical management often constitute an appropriate first-line</w:t>
      </w:r>
      <w:r>
        <w:rPr>
          <w:spacing w:val="-47"/>
        </w:rPr>
        <w:t xml:space="preserve"> </w:t>
      </w:r>
      <w:r>
        <w:t>approach.</w:t>
      </w:r>
    </w:p>
    <w:p w14:paraId="7313B7D2" w14:textId="77777777" w:rsidR="0017353A" w:rsidRDefault="001F33D0">
      <w:pPr>
        <w:pStyle w:val="ListParagraph"/>
        <w:numPr>
          <w:ilvl w:val="1"/>
          <w:numId w:val="22"/>
        </w:numPr>
        <w:tabs>
          <w:tab w:val="left" w:pos="1144"/>
        </w:tabs>
        <w:spacing w:before="119"/>
        <w:ind w:right="1002"/>
      </w:pPr>
      <w:r>
        <w:t>Requestor and consumer education offer important opportunities to ensure</w:t>
      </w:r>
      <w:r>
        <w:rPr>
          <w:spacing w:val="1"/>
        </w:rPr>
        <w:t xml:space="preserve"> </w:t>
      </w:r>
      <w:r>
        <w:t>appropriate requesting. Both have already been used to address the challenge of over-</w:t>
      </w:r>
      <w:r>
        <w:rPr>
          <w:spacing w:val="-47"/>
        </w:rPr>
        <w:t xml:space="preserve"> </w:t>
      </w:r>
      <w:r>
        <w:t>prescribing</w:t>
      </w:r>
      <w:r>
        <w:rPr>
          <w:spacing w:val="-1"/>
        </w:rPr>
        <w:t xml:space="preserve"> </w:t>
      </w:r>
      <w:r>
        <w:t>antibiotics.</w:t>
      </w:r>
    </w:p>
    <w:p w14:paraId="567FDBE3" w14:textId="77777777" w:rsidR="0017353A" w:rsidRDefault="0017353A">
      <w:pPr>
        <w:pStyle w:val="BodyText"/>
      </w:pPr>
    </w:p>
    <w:p w14:paraId="02238330" w14:textId="77777777" w:rsidR="0017353A" w:rsidRDefault="0017353A">
      <w:pPr>
        <w:pStyle w:val="BodyText"/>
        <w:spacing w:before="5"/>
        <w:rPr>
          <w:sz w:val="17"/>
        </w:rPr>
      </w:pPr>
    </w:p>
    <w:p w14:paraId="276C753F" w14:textId="77777777" w:rsidR="0017353A" w:rsidRDefault="001F33D0">
      <w:pPr>
        <w:pStyle w:val="Heading2"/>
        <w:numPr>
          <w:ilvl w:val="1"/>
          <w:numId w:val="23"/>
        </w:numPr>
        <w:tabs>
          <w:tab w:val="left" w:pos="716"/>
          <w:tab w:val="left" w:pos="717"/>
        </w:tabs>
        <w:ind w:hanging="577"/>
      </w:pPr>
      <w:bookmarkStart w:id="74" w:name="6.3_Abdominal_imaging_(items_55036–55039"/>
      <w:bookmarkStart w:id="75" w:name="_bookmark51"/>
      <w:bookmarkEnd w:id="74"/>
      <w:bookmarkEnd w:id="75"/>
      <w:r>
        <w:rPr>
          <w:color w:val="01643E"/>
        </w:rPr>
        <w:t>Abdominal</w:t>
      </w:r>
      <w:r>
        <w:rPr>
          <w:color w:val="01643E"/>
          <w:spacing w:val="-5"/>
        </w:rPr>
        <w:t xml:space="preserve"> </w:t>
      </w:r>
      <w:r>
        <w:rPr>
          <w:color w:val="01643E"/>
        </w:rPr>
        <w:t>imaging</w:t>
      </w:r>
      <w:r>
        <w:rPr>
          <w:color w:val="01643E"/>
          <w:spacing w:val="-4"/>
        </w:rPr>
        <w:t xml:space="preserve"> </w:t>
      </w:r>
      <w:r>
        <w:rPr>
          <w:color w:val="01643E"/>
        </w:rPr>
        <w:t>(items</w:t>
      </w:r>
      <w:r>
        <w:rPr>
          <w:color w:val="01643E"/>
          <w:spacing w:val="-4"/>
        </w:rPr>
        <w:t xml:space="preserve"> </w:t>
      </w:r>
      <w:r>
        <w:rPr>
          <w:color w:val="01643E"/>
        </w:rPr>
        <w:t>55036–55039 and</w:t>
      </w:r>
      <w:r>
        <w:rPr>
          <w:color w:val="01643E"/>
          <w:spacing w:val="-5"/>
        </w:rPr>
        <w:t xml:space="preserve"> </w:t>
      </w:r>
      <w:r>
        <w:rPr>
          <w:color w:val="01643E"/>
        </w:rPr>
        <w:t>56401–45412)</w:t>
      </w:r>
    </w:p>
    <w:p w14:paraId="06DABD32" w14:textId="77777777" w:rsidR="0017353A" w:rsidRDefault="001F33D0">
      <w:pPr>
        <w:pStyle w:val="BodyText"/>
        <w:spacing w:before="119"/>
        <w:ind w:left="140"/>
      </w:pPr>
      <w:r>
        <w:t>MBS</w:t>
      </w:r>
      <w:r>
        <w:rPr>
          <w:spacing w:val="-1"/>
        </w:rPr>
        <w:t xml:space="preserve"> </w:t>
      </w:r>
      <w:r>
        <w:t>abdominal</w:t>
      </w:r>
      <w:r>
        <w:rPr>
          <w:spacing w:val="-1"/>
        </w:rPr>
        <w:t xml:space="preserve"> </w:t>
      </w:r>
      <w:r>
        <w:t>imaging</w:t>
      </w:r>
      <w:r>
        <w:rPr>
          <w:spacing w:val="-2"/>
        </w:rPr>
        <w:t xml:space="preserve"> </w:t>
      </w:r>
      <w:r>
        <w:t>items</w:t>
      </w:r>
      <w:r>
        <w:rPr>
          <w:spacing w:val="1"/>
        </w:rPr>
        <w:t xml:space="preserve"> </w:t>
      </w:r>
      <w:r>
        <w:t>are differentiated</w:t>
      </w:r>
      <w:r>
        <w:rPr>
          <w:spacing w:val="-4"/>
        </w:rPr>
        <w:t xml:space="preserve"> </w:t>
      </w:r>
      <w:r>
        <w:t>by:</w:t>
      </w:r>
    </w:p>
    <w:p w14:paraId="1098E056" w14:textId="77777777" w:rsidR="0017353A" w:rsidRDefault="001F33D0">
      <w:pPr>
        <w:pStyle w:val="BodyText"/>
        <w:spacing w:before="120"/>
        <w:ind w:left="500"/>
      </w:pPr>
      <w:r>
        <w:rPr>
          <w:noProof/>
        </w:rPr>
        <w:drawing>
          <wp:anchor distT="0" distB="0" distL="0" distR="0" simplePos="0" relativeHeight="15819264" behindDoc="0" locked="0" layoutInCell="1" allowOverlap="1" wp14:anchorId="1EE9DBF7" wp14:editId="5F7EA517">
            <wp:simplePos x="0" y="0"/>
            <wp:positionH relativeFrom="page">
              <wp:posOffset>919061</wp:posOffset>
            </wp:positionH>
            <wp:positionV relativeFrom="paragraph">
              <wp:posOffset>120798</wp:posOffset>
            </wp:positionV>
            <wp:extent cx="74586" cy="91211"/>
            <wp:effectExtent l="0" t="0" r="0" b="0"/>
            <wp:wrapNone/>
            <wp:docPr id="30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Modality (e.g.,</w:t>
      </w:r>
      <w:r>
        <w:rPr>
          <w:spacing w:val="-1"/>
        </w:rPr>
        <w:t xml:space="preserve"> </w:t>
      </w:r>
      <w:r>
        <w:t>CT</w:t>
      </w:r>
      <w:r>
        <w:rPr>
          <w:spacing w:val="-3"/>
        </w:rPr>
        <w:t xml:space="preserve"> </w:t>
      </w:r>
      <w:r>
        <w:t>with</w:t>
      </w:r>
      <w:r>
        <w:rPr>
          <w:spacing w:val="-2"/>
        </w:rPr>
        <w:t xml:space="preserve"> </w:t>
      </w:r>
      <w:r>
        <w:t>contrast, CT</w:t>
      </w:r>
      <w:r>
        <w:rPr>
          <w:spacing w:val="-1"/>
        </w:rPr>
        <w:t xml:space="preserve"> </w:t>
      </w:r>
      <w:r>
        <w:t>without</w:t>
      </w:r>
      <w:r>
        <w:rPr>
          <w:spacing w:val="-3"/>
        </w:rPr>
        <w:t xml:space="preserve"> </w:t>
      </w:r>
      <w:r>
        <w:t>contrast or</w:t>
      </w:r>
      <w:r>
        <w:rPr>
          <w:spacing w:val="-1"/>
        </w:rPr>
        <w:t xml:space="preserve"> </w:t>
      </w:r>
      <w:r>
        <w:t>ultrasound)</w:t>
      </w:r>
    </w:p>
    <w:p w14:paraId="53E30D6C" w14:textId="77777777" w:rsidR="0017353A" w:rsidRDefault="001F33D0">
      <w:pPr>
        <w:pStyle w:val="BodyText"/>
        <w:spacing w:before="121" w:line="348" w:lineRule="auto"/>
        <w:ind w:left="500" w:right="2050"/>
      </w:pPr>
      <w:r>
        <w:rPr>
          <w:noProof/>
        </w:rPr>
        <w:drawing>
          <wp:anchor distT="0" distB="0" distL="0" distR="0" simplePos="0" relativeHeight="15819776" behindDoc="0" locked="0" layoutInCell="1" allowOverlap="1" wp14:anchorId="334BBADE" wp14:editId="18904032">
            <wp:simplePos x="0" y="0"/>
            <wp:positionH relativeFrom="page">
              <wp:posOffset>919061</wp:posOffset>
            </wp:positionH>
            <wp:positionV relativeFrom="paragraph">
              <wp:posOffset>121051</wp:posOffset>
            </wp:positionV>
            <wp:extent cx="74586" cy="91211"/>
            <wp:effectExtent l="0" t="0" r="0" b="0"/>
            <wp:wrapNone/>
            <wp:docPr id="30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rPr>
          <w:noProof/>
        </w:rPr>
        <w:drawing>
          <wp:anchor distT="0" distB="0" distL="0" distR="0" simplePos="0" relativeHeight="15820288" behindDoc="0" locked="0" layoutInCell="1" allowOverlap="1" wp14:anchorId="4899F764" wp14:editId="70FB73A9">
            <wp:simplePos x="0" y="0"/>
            <wp:positionH relativeFrom="page">
              <wp:posOffset>919061</wp:posOffset>
            </wp:positionH>
            <wp:positionV relativeFrom="paragraph">
              <wp:posOffset>367940</wp:posOffset>
            </wp:positionV>
            <wp:extent cx="74586" cy="91210"/>
            <wp:effectExtent l="0" t="0" r="0" b="0"/>
            <wp:wrapNone/>
            <wp:docPr id="30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0"/>
                    </a:xfrm>
                    <a:prstGeom prst="rect">
                      <a:avLst/>
                    </a:prstGeom>
                  </pic:spPr>
                </pic:pic>
              </a:graphicData>
            </a:graphic>
          </wp:anchor>
        </w:drawing>
      </w:r>
      <w:r>
        <w:t>Anatomical region (e.g., abdomen, pelvis, urinary tract, or a combination of these)</w:t>
      </w:r>
      <w:r>
        <w:rPr>
          <w:spacing w:val="-47"/>
        </w:rPr>
        <w:t xml:space="preserve"> </w:t>
      </w:r>
      <w:r>
        <w:t>Referral</w:t>
      </w:r>
      <w:r>
        <w:rPr>
          <w:spacing w:val="-2"/>
        </w:rPr>
        <w:t xml:space="preserve"> </w:t>
      </w:r>
      <w:r>
        <w:t>status</w:t>
      </w:r>
      <w:r>
        <w:rPr>
          <w:spacing w:val="-2"/>
        </w:rPr>
        <w:t xml:space="preserve"> </w:t>
      </w:r>
      <w:r>
        <w:t>(referred</w:t>
      </w:r>
      <w:r>
        <w:rPr>
          <w:spacing w:val="-2"/>
        </w:rPr>
        <w:t xml:space="preserve"> </w:t>
      </w:r>
      <w:r>
        <w:t>or</w:t>
      </w:r>
      <w:r>
        <w:rPr>
          <w:spacing w:val="-2"/>
        </w:rPr>
        <w:t xml:space="preserve"> </w:t>
      </w:r>
      <w:r>
        <w:t>unreferred)</w:t>
      </w:r>
    </w:p>
    <w:p w14:paraId="4886BB54" w14:textId="77777777" w:rsidR="0017353A" w:rsidRDefault="001F33D0">
      <w:pPr>
        <w:pStyle w:val="BodyText"/>
        <w:spacing w:line="265" w:lineRule="exact"/>
        <w:ind w:left="500"/>
      </w:pPr>
      <w:r>
        <w:rPr>
          <w:noProof/>
        </w:rPr>
        <w:drawing>
          <wp:anchor distT="0" distB="0" distL="0" distR="0" simplePos="0" relativeHeight="15820800" behindDoc="0" locked="0" layoutInCell="1" allowOverlap="1" wp14:anchorId="0CB8DEB5" wp14:editId="79910EC1">
            <wp:simplePos x="0" y="0"/>
            <wp:positionH relativeFrom="page">
              <wp:posOffset>919061</wp:posOffset>
            </wp:positionH>
            <wp:positionV relativeFrom="paragraph">
              <wp:posOffset>41923</wp:posOffset>
            </wp:positionV>
            <wp:extent cx="74586" cy="91212"/>
            <wp:effectExtent l="0" t="0" r="0" b="0"/>
            <wp:wrapNone/>
            <wp:docPr id="30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2"/>
                    </a:xfrm>
                    <a:prstGeom prst="rect">
                      <a:avLst/>
                    </a:prstGeom>
                  </pic:spPr>
                </pic:pic>
              </a:graphicData>
            </a:graphic>
          </wp:anchor>
        </w:drawing>
      </w:r>
      <w:r>
        <w:t>Capital</w:t>
      </w:r>
      <w:r>
        <w:rPr>
          <w:spacing w:val="-1"/>
        </w:rPr>
        <w:t xml:space="preserve"> </w:t>
      </w:r>
      <w:r>
        <w:t>sensitivity</w:t>
      </w:r>
      <w:r>
        <w:rPr>
          <w:spacing w:val="-1"/>
        </w:rPr>
        <w:t xml:space="preserve"> </w:t>
      </w:r>
      <w:r>
        <w:t>status</w:t>
      </w:r>
      <w:r>
        <w:rPr>
          <w:spacing w:val="-4"/>
        </w:rPr>
        <w:t xml:space="preserve"> </w:t>
      </w:r>
      <w:r>
        <w:t>of</w:t>
      </w:r>
      <w:r>
        <w:rPr>
          <w:spacing w:val="-2"/>
        </w:rPr>
        <w:t xml:space="preserve"> </w:t>
      </w:r>
      <w:r>
        <w:t>the</w:t>
      </w:r>
      <w:r>
        <w:rPr>
          <w:spacing w:val="-1"/>
        </w:rPr>
        <w:t xml:space="preserve"> </w:t>
      </w:r>
      <w:r>
        <w:t>item</w:t>
      </w:r>
      <w:r>
        <w:rPr>
          <w:spacing w:val="-2"/>
        </w:rPr>
        <w:t xml:space="preserve"> </w:t>
      </w:r>
      <w:r>
        <w:t>(K</w:t>
      </w:r>
      <w:r>
        <w:rPr>
          <w:spacing w:val="-1"/>
        </w:rPr>
        <w:t xml:space="preserve"> </w:t>
      </w:r>
      <w:r>
        <w:t>or</w:t>
      </w:r>
      <w:r>
        <w:rPr>
          <w:spacing w:val="-1"/>
        </w:rPr>
        <w:t xml:space="preserve"> </w:t>
      </w:r>
      <w:r>
        <w:t>NK</w:t>
      </w:r>
      <w:r>
        <w:rPr>
          <w:spacing w:val="-3"/>
        </w:rPr>
        <w:t xml:space="preserve"> </w:t>
      </w:r>
      <w:r>
        <w:t>item).</w:t>
      </w:r>
    </w:p>
    <w:p w14:paraId="73CD7036" w14:textId="77777777" w:rsidR="0017353A" w:rsidRDefault="001F33D0">
      <w:pPr>
        <w:spacing w:before="122" w:after="22"/>
        <w:ind w:left="140"/>
        <w:rPr>
          <w:b/>
          <w:sz w:val="18"/>
        </w:rPr>
      </w:pPr>
      <w:bookmarkStart w:id="76" w:name="_bookmark52"/>
      <w:bookmarkEnd w:id="76"/>
      <w:r>
        <w:rPr>
          <w:b/>
          <w:sz w:val="18"/>
        </w:rPr>
        <w:t>Table</w:t>
      </w:r>
      <w:r>
        <w:rPr>
          <w:b/>
          <w:spacing w:val="-4"/>
          <w:sz w:val="18"/>
        </w:rPr>
        <w:t xml:space="preserve"> </w:t>
      </w:r>
      <w:r>
        <w:rPr>
          <w:b/>
          <w:sz w:val="18"/>
        </w:rPr>
        <w:t>16:</w:t>
      </w:r>
      <w:r>
        <w:rPr>
          <w:b/>
          <w:spacing w:val="-5"/>
          <w:sz w:val="18"/>
        </w:rPr>
        <w:t xml:space="preserve"> </w:t>
      </w:r>
      <w:r>
        <w:rPr>
          <w:b/>
          <w:sz w:val="18"/>
        </w:rPr>
        <w:t>Item</w:t>
      </w:r>
      <w:r>
        <w:rPr>
          <w:b/>
          <w:spacing w:val="-4"/>
          <w:sz w:val="18"/>
        </w:rPr>
        <w:t xml:space="preserve"> </w:t>
      </w:r>
      <w:r>
        <w:rPr>
          <w:b/>
          <w:sz w:val="18"/>
        </w:rPr>
        <w:t>introduction</w:t>
      </w:r>
      <w:r>
        <w:rPr>
          <w:b/>
          <w:spacing w:val="-5"/>
          <w:sz w:val="18"/>
        </w:rPr>
        <w:t xml:space="preserve"> </w:t>
      </w:r>
      <w:r>
        <w:rPr>
          <w:b/>
          <w:sz w:val="18"/>
        </w:rPr>
        <w:t>table</w:t>
      </w:r>
      <w:r>
        <w:rPr>
          <w:b/>
          <w:spacing w:val="-4"/>
          <w:sz w:val="18"/>
        </w:rPr>
        <w:t xml:space="preserve"> </w:t>
      </w:r>
      <w:r>
        <w:rPr>
          <w:b/>
          <w:sz w:val="18"/>
        </w:rPr>
        <w:t>for</w:t>
      </w:r>
      <w:r>
        <w:rPr>
          <w:b/>
          <w:spacing w:val="-4"/>
          <w:sz w:val="18"/>
        </w:rPr>
        <w:t xml:space="preserve"> </w:t>
      </w:r>
      <w:r>
        <w:rPr>
          <w:b/>
          <w:sz w:val="18"/>
        </w:rPr>
        <w:t>items</w:t>
      </w:r>
      <w:r>
        <w:rPr>
          <w:b/>
          <w:spacing w:val="-3"/>
          <w:sz w:val="18"/>
        </w:rPr>
        <w:t xml:space="preserve"> </w:t>
      </w:r>
      <w:r>
        <w:rPr>
          <w:b/>
          <w:sz w:val="18"/>
        </w:rPr>
        <w:t>55036–55039</w:t>
      </w:r>
      <w:r>
        <w:rPr>
          <w:b/>
          <w:spacing w:val="-4"/>
          <w:sz w:val="18"/>
        </w:rPr>
        <w:t xml:space="preserve"> </w:t>
      </w:r>
      <w:r>
        <w:rPr>
          <w:b/>
          <w:sz w:val="18"/>
        </w:rPr>
        <w:t>and</w:t>
      </w:r>
      <w:r>
        <w:rPr>
          <w:b/>
          <w:spacing w:val="-4"/>
          <w:sz w:val="18"/>
        </w:rPr>
        <w:t xml:space="preserve"> </w:t>
      </w:r>
      <w:r>
        <w:rPr>
          <w:b/>
          <w:sz w:val="18"/>
        </w:rPr>
        <w:t>56401–56412</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0"/>
        <w:gridCol w:w="4008"/>
        <w:gridCol w:w="914"/>
        <w:gridCol w:w="1034"/>
        <w:gridCol w:w="1169"/>
        <w:gridCol w:w="1180"/>
      </w:tblGrid>
      <w:tr w:rsidR="0017353A" w14:paraId="48C7B471" w14:textId="77777777">
        <w:trPr>
          <w:trHeight w:val="923"/>
        </w:trPr>
        <w:tc>
          <w:tcPr>
            <w:tcW w:w="710" w:type="dxa"/>
            <w:shd w:val="clear" w:color="auto" w:fill="F1F1F1"/>
          </w:tcPr>
          <w:p w14:paraId="2B56BAA2" w14:textId="77777777" w:rsidR="0017353A" w:rsidRDefault="0017353A">
            <w:pPr>
              <w:pStyle w:val="TableParagraph"/>
              <w:rPr>
                <w:rFonts w:ascii="Calibri"/>
                <w:b/>
                <w:sz w:val="20"/>
              </w:rPr>
            </w:pPr>
          </w:p>
          <w:p w14:paraId="3942ABCC" w14:textId="77777777" w:rsidR="0017353A" w:rsidRDefault="0017353A">
            <w:pPr>
              <w:pStyle w:val="TableParagraph"/>
              <w:rPr>
                <w:rFonts w:ascii="Calibri"/>
                <w:b/>
                <w:sz w:val="20"/>
              </w:rPr>
            </w:pPr>
          </w:p>
          <w:p w14:paraId="4DC58DDF" w14:textId="77777777" w:rsidR="0017353A" w:rsidRDefault="001F33D0">
            <w:pPr>
              <w:pStyle w:val="TableParagraph"/>
              <w:spacing w:before="175"/>
              <w:ind w:left="28"/>
              <w:rPr>
                <w:b/>
                <w:sz w:val="18"/>
              </w:rPr>
            </w:pPr>
            <w:r>
              <w:rPr>
                <w:b/>
                <w:sz w:val="18"/>
              </w:rPr>
              <w:t>Item</w:t>
            </w:r>
          </w:p>
        </w:tc>
        <w:tc>
          <w:tcPr>
            <w:tcW w:w="4008" w:type="dxa"/>
            <w:shd w:val="clear" w:color="auto" w:fill="F1F1F1"/>
          </w:tcPr>
          <w:p w14:paraId="2EE078E8" w14:textId="77777777" w:rsidR="0017353A" w:rsidRDefault="0017353A">
            <w:pPr>
              <w:pStyle w:val="TableParagraph"/>
              <w:rPr>
                <w:rFonts w:ascii="Calibri"/>
                <w:b/>
                <w:sz w:val="20"/>
              </w:rPr>
            </w:pPr>
          </w:p>
          <w:p w14:paraId="748B2E66" w14:textId="77777777" w:rsidR="0017353A" w:rsidRDefault="0017353A">
            <w:pPr>
              <w:pStyle w:val="TableParagraph"/>
              <w:rPr>
                <w:rFonts w:ascii="Calibri"/>
                <w:b/>
                <w:sz w:val="20"/>
              </w:rPr>
            </w:pPr>
          </w:p>
          <w:p w14:paraId="1A800242" w14:textId="77777777" w:rsidR="0017353A" w:rsidRDefault="001F33D0">
            <w:pPr>
              <w:pStyle w:val="TableParagraph"/>
              <w:spacing w:before="175"/>
              <w:ind w:left="28"/>
              <w:rPr>
                <w:b/>
                <w:sz w:val="18"/>
              </w:rPr>
            </w:pPr>
            <w:r>
              <w:rPr>
                <w:b/>
                <w:sz w:val="18"/>
              </w:rPr>
              <w:t>Abbreviated</w:t>
            </w:r>
            <w:r>
              <w:rPr>
                <w:b/>
                <w:spacing w:val="-2"/>
                <w:sz w:val="18"/>
              </w:rPr>
              <w:t xml:space="preserve"> </w:t>
            </w:r>
            <w:r>
              <w:rPr>
                <w:b/>
                <w:sz w:val="18"/>
              </w:rPr>
              <w:t>descriptor</w:t>
            </w:r>
          </w:p>
        </w:tc>
        <w:tc>
          <w:tcPr>
            <w:tcW w:w="914" w:type="dxa"/>
            <w:shd w:val="clear" w:color="auto" w:fill="F1F1F1"/>
          </w:tcPr>
          <w:p w14:paraId="3BE3538D" w14:textId="77777777" w:rsidR="0017353A" w:rsidRDefault="0017353A">
            <w:pPr>
              <w:pStyle w:val="TableParagraph"/>
              <w:rPr>
                <w:rFonts w:ascii="Calibri"/>
                <w:b/>
                <w:sz w:val="20"/>
              </w:rPr>
            </w:pPr>
          </w:p>
          <w:p w14:paraId="1B091D32" w14:textId="77777777" w:rsidR="0017353A" w:rsidRDefault="0017353A">
            <w:pPr>
              <w:pStyle w:val="TableParagraph"/>
              <w:spacing w:before="8"/>
              <w:rPr>
                <w:rFonts w:ascii="Calibri"/>
                <w:b/>
                <w:sz w:val="15"/>
              </w:rPr>
            </w:pPr>
          </w:p>
          <w:p w14:paraId="47B1B9E4" w14:textId="77777777" w:rsidR="0017353A" w:rsidRDefault="001F33D0">
            <w:pPr>
              <w:pStyle w:val="TableParagraph"/>
              <w:spacing w:line="264" w:lineRule="auto"/>
              <w:ind w:left="29" w:right="54"/>
              <w:rPr>
                <w:b/>
                <w:sz w:val="18"/>
              </w:rPr>
            </w:pPr>
            <w:r>
              <w:rPr>
                <w:b/>
                <w:sz w:val="18"/>
              </w:rPr>
              <w:t>Schedule</w:t>
            </w:r>
            <w:r>
              <w:rPr>
                <w:b/>
                <w:spacing w:val="-48"/>
                <w:sz w:val="18"/>
              </w:rPr>
              <w:t xml:space="preserve"> </w:t>
            </w:r>
            <w:r>
              <w:rPr>
                <w:b/>
                <w:sz w:val="18"/>
              </w:rPr>
              <w:t>fee</w:t>
            </w:r>
          </w:p>
        </w:tc>
        <w:tc>
          <w:tcPr>
            <w:tcW w:w="1034" w:type="dxa"/>
            <w:shd w:val="clear" w:color="auto" w:fill="F1F1F1"/>
          </w:tcPr>
          <w:p w14:paraId="0835388C" w14:textId="77777777" w:rsidR="0017353A" w:rsidRDefault="0017353A">
            <w:pPr>
              <w:pStyle w:val="TableParagraph"/>
              <w:spacing w:before="4"/>
              <w:rPr>
                <w:rFonts w:ascii="Calibri"/>
                <w:b/>
                <w:sz w:val="20"/>
              </w:rPr>
            </w:pPr>
          </w:p>
          <w:p w14:paraId="7CC708BB" w14:textId="77777777" w:rsidR="0017353A" w:rsidRDefault="001F33D0">
            <w:pPr>
              <w:pStyle w:val="TableParagraph"/>
              <w:ind w:left="30" w:right="93"/>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69" w:type="dxa"/>
            <w:shd w:val="clear" w:color="auto" w:fill="F1F1F1"/>
          </w:tcPr>
          <w:p w14:paraId="7AA6DEC6" w14:textId="77777777" w:rsidR="0017353A" w:rsidRDefault="0017353A">
            <w:pPr>
              <w:pStyle w:val="TableParagraph"/>
              <w:spacing w:before="4"/>
              <w:rPr>
                <w:rFonts w:ascii="Calibri"/>
                <w:b/>
                <w:sz w:val="20"/>
              </w:rPr>
            </w:pPr>
          </w:p>
          <w:p w14:paraId="6EBD410C" w14:textId="77777777" w:rsidR="0017353A" w:rsidRDefault="001F33D0">
            <w:pPr>
              <w:pStyle w:val="TableParagraph"/>
              <w:ind w:left="28" w:right="230"/>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80" w:type="dxa"/>
            <w:shd w:val="clear" w:color="auto" w:fill="F1F1F1"/>
          </w:tcPr>
          <w:p w14:paraId="6D755195" w14:textId="77777777" w:rsidR="0017353A" w:rsidRDefault="001F33D0">
            <w:pPr>
              <w:pStyle w:val="TableParagraph"/>
              <w:spacing w:before="42"/>
              <w:ind w:left="31" w:right="26"/>
              <w:rPr>
                <w:b/>
                <w:sz w:val="18"/>
              </w:rPr>
            </w:pPr>
            <w:r>
              <w:rPr>
                <w:b/>
                <w:sz w:val="18"/>
              </w:rPr>
              <w:t>Services 5-</w:t>
            </w:r>
            <w:r>
              <w:rPr>
                <w:b/>
                <w:spacing w:val="1"/>
                <w:sz w:val="18"/>
              </w:rPr>
              <w:t xml:space="preserve"> </w:t>
            </w:r>
            <w:r>
              <w:rPr>
                <w:b/>
                <w:spacing w:val="-1"/>
                <w:sz w:val="18"/>
              </w:rPr>
              <w:t>year-average</w:t>
            </w:r>
            <w:r>
              <w:rPr>
                <w:b/>
                <w:spacing w:val="-47"/>
                <w:sz w:val="18"/>
              </w:rPr>
              <w:t xml:space="preserve"> </w:t>
            </w:r>
            <w:r>
              <w:rPr>
                <w:b/>
                <w:sz w:val="18"/>
              </w:rPr>
              <w:t>annual</w:t>
            </w:r>
            <w:r>
              <w:rPr>
                <w:b/>
                <w:spacing w:val="1"/>
                <w:sz w:val="18"/>
              </w:rPr>
              <w:t xml:space="preserve"> </w:t>
            </w:r>
            <w:r>
              <w:rPr>
                <w:b/>
                <w:sz w:val="18"/>
              </w:rPr>
              <w:t>growth</w:t>
            </w:r>
          </w:p>
        </w:tc>
      </w:tr>
      <w:tr w:rsidR="0017353A" w14:paraId="19B30F6C" w14:textId="77777777">
        <w:trPr>
          <w:trHeight w:val="1920"/>
        </w:trPr>
        <w:tc>
          <w:tcPr>
            <w:tcW w:w="710" w:type="dxa"/>
          </w:tcPr>
          <w:p w14:paraId="306241DF" w14:textId="77777777" w:rsidR="0017353A" w:rsidRDefault="0017353A">
            <w:pPr>
              <w:pStyle w:val="TableParagraph"/>
              <w:rPr>
                <w:rFonts w:ascii="Calibri"/>
                <w:b/>
                <w:sz w:val="20"/>
              </w:rPr>
            </w:pPr>
          </w:p>
          <w:p w14:paraId="4485D44A" w14:textId="77777777" w:rsidR="0017353A" w:rsidRDefault="0017353A">
            <w:pPr>
              <w:pStyle w:val="TableParagraph"/>
              <w:rPr>
                <w:rFonts w:ascii="Calibri"/>
                <w:b/>
                <w:sz w:val="20"/>
              </w:rPr>
            </w:pPr>
          </w:p>
          <w:p w14:paraId="5D2DF146" w14:textId="77777777" w:rsidR="0017353A" w:rsidRDefault="0017353A">
            <w:pPr>
              <w:pStyle w:val="TableParagraph"/>
              <w:rPr>
                <w:rFonts w:ascii="Calibri"/>
                <w:b/>
                <w:sz w:val="20"/>
              </w:rPr>
            </w:pPr>
          </w:p>
          <w:p w14:paraId="468DF4D4" w14:textId="77777777" w:rsidR="0017353A" w:rsidRDefault="001F33D0">
            <w:pPr>
              <w:pStyle w:val="TableParagraph"/>
              <w:spacing w:before="123"/>
              <w:ind w:left="28"/>
              <w:rPr>
                <w:sz w:val="18"/>
              </w:rPr>
            </w:pPr>
            <w:r>
              <w:rPr>
                <w:sz w:val="18"/>
              </w:rPr>
              <w:t>55036</w:t>
            </w:r>
          </w:p>
        </w:tc>
        <w:tc>
          <w:tcPr>
            <w:tcW w:w="4008" w:type="dxa"/>
          </w:tcPr>
          <w:p w14:paraId="4EF64028" w14:textId="77777777" w:rsidR="0017353A" w:rsidRDefault="001F33D0">
            <w:pPr>
              <w:pStyle w:val="TableParagraph"/>
              <w:spacing w:before="27"/>
              <w:ind w:left="28" w:right="97"/>
              <w:rPr>
                <w:sz w:val="18"/>
              </w:rPr>
            </w:pPr>
            <w:r>
              <w:rPr>
                <w:sz w:val="18"/>
              </w:rPr>
              <w:t>Ultrasound scan of the abdomen (including scan</w:t>
            </w:r>
            <w:r>
              <w:rPr>
                <w:spacing w:val="-47"/>
                <w:sz w:val="18"/>
              </w:rPr>
              <w:t xml:space="preserve"> </w:t>
            </w:r>
            <w:r>
              <w:rPr>
                <w:sz w:val="18"/>
              </w:rPr>
              <w:t>of urinary tract when performed), where …the</w:t>
            </w:r>
            <w:r>
              <w:rPr>
                <w:spacing w:val="1"/>
                <w:sz w:val="18"/>
              </w:rPr>
              <w:t xml:space="preserve"> </w:t>
            </w:r>
            <w:r>
              <w:rPr>
                <w:sz w:val="18"/>
              </w:rPr>
              <w:t>service is not solely a transrectal ultrasonic</w:t>
            </w:r>
            <w:r>
              <w:rPr>
                <w:spacing w:val="1"/>
                <w:sz w:val="18"/>
              </w:rPr>
              <w:t xml:space="preserve"> </w:t>
            </w:r>
            <w:r>
              <w:rPr>
                <w:sz w:val="18"/>
              </w:rPr>
              <w:t>examination of the prostate gland, bladder base</w:t>
            </w:r>
            <w:r>
              <w:rPr>
                <w:spacing w:val="1"/>
                <w:sz w:val="18"/>
              </w:rPr>
              <w:t xml:space="preserve"> </w:t>
            </w:r>
            <w:r>
              <w:rPr>
                <w:sz w:val="18"/>
              </w:rPr>
              <w:t>and urethra, or any of those organs; and within</w:t>
            </w:r>
            <w:r>
              <w:rPr>
                <w:spacing w:val="1"/>
                <w:sz w:val="18"/>
              </w:rPr>
              <w:t xml:space="preserve"> </w:t>
            </w:r>
            <w:r>
              <w:rPr>
                <w:sz w:val="18"/>
              </w:rPr>
              <w:t>24 hours of the service, a service mentioned in</w:t>
            </w:r>
            <w:r>
              <w:rPr>
                <w:spacing w:val="1"/>
                <w:sz w:val="18"/>
              </w:rPr>
              <w:t xml:space="preserve"> </w:t>
            </w:r>
            <w:r>
              <w:rPr>
                <w:sz w:val="18"/>
              </w:rPr>
              <w:t>item 55017, 55038, 55067 or 55065 is not</w:t>
            </w:r>
            <w:r>
              <w:rPr>
                <w:spacing w:val="1"/>
                <w:sz w:val="18"/>
              </w:rPr>
              <w:t xml:space="preserve"> </w:t>
            </w:r>
            <w:r>
              <w:rPr>
                <w:sz w:val="18"/>
              </w:rPr>
              <w:t>performed on the same patient by the providing</w:t>
            </w:r>
            <w:r>
              <w:rPr>
                <w:spacing w:val="1"/>
                <w:sz w:val="18"/>
              </w:rPr>
              <w:t xml:space="preserve"> </w:t>
            </w:r>
            <w:r>
              <w:rPr>
                <w:sz w:val="18"/>
              </w:rPr>
              <w:t>practitioner (R) (K)</w:t>
            </w:r>
          </w:p>
        </w:tc>
        <w:tc>
          <w:tcPr>
            <w:tcW w:w="914" w:type="dxa"/>
          </w:tcPr>
          <w:p w14:paraId="580821E3" w14:textId="77777777" w:rsidR="0017353A" w:rsidRDefault="0017353A">
            <w:pPr>
              <w:pStyle w:val="TableParagraph"/>
              <w:rPr>
                <w:rFonts w:ascii="Calibri"/>
                <w:b/>
                <w:sz w:val="20"/>
              </w:rPr>
            </w:pPr>
          </w:p>
          <w:p w14:paraId="4B08D5C2" w14:textId="77777777" w:rsidR="0017353A" w:rsidRDefault="0017353A">
            <w:pPr>
              <w:pStyle w:val="TableParagraph"/>
              <w:rPr>
                <w:rFonts w:ascii="Calibri"/>
                <w:b/>
                <w:sz w:val="20"/>
              </w:rPr>
            </w:pPr>
          </w:p>
          <w:p w14:paraId="2CFD5A94" w14:textId="77777777" w:rsidR="0017353A" w:rsidRDefault="0017353A">
            <w:pPr>
              <w:pStyle w:val="TableParagraph"/>
              <w:rPr>
                <w:rFonts w:ascii="Calibri"/>
                <w:b/>
                <w:sz w:val="20"/>
              </w:rPr>
            </w:pPr>
          </w:p>
          <w:p w14:paraId="0E88B736" w14:textId="77777777" w:rsidR="0017353A" w:rsidRDefault="0017353A">
            <w:pPr>
              <w:pStyle w:val="TableParagraph"/>
              <w:rPr>
                <w:rFonts w:ascii="Calibri"/>
                <w:b/>
                <w:sz w:val="20"/>
              </w:rPr>
            </w:pPr>
          </w:p>
          <w:p w14:paraId="2DE9451F" w14:textId="77777777" w:rsidR="0017353A" w:rsidRDefault="0017353A">
            <w:pPr>
              <w:pStyle w:val="TableParagraph"/>
              <w:rPr>
                <w:rFonts w:ascii="Calibri"/>
                <w:b/>
                <w:sz w:val="20"/>
              </w:rPr>
            </w:pPr>
          </w:p>
          <w:p w14:paraId="690D7A12" w14:textId="77777777" w:rsidR="0017353A" w:rsidRDefault="0017353A">
            <w:pPr>
              <w:pStyle w:val="TableParagraph"/>
              <w:rPr>
                <w:rFonts w:ascii="Calibri"/>
                <w:b/>
                <w:sz w:val="20"/>
              </w:rPr>
            </w:pPr>
          </w:p>
          <w:p w14:paraId="4510ED24" w14:textId="77777777" w:rsidR="0017353A" w:rsidRDefault="0017353A">
            <w:pPr>
              <w:pStyle w:val="TableParagraph"/>
              <w:spacing w:before="2"/>
              <w:rPr>
                <w:rFonts w:ascii="Calibri"/>
                <w:b/>
                <w:sz w:val="16"/>
              </w:rPr>
            </w:pPr>
          </w:p>
          <w:p w14:paraId="3566476F" w14:textId="77777777" w:rsidR="0017353A" w:rsidRDefault="001F33D0">
            <w:pPr>
              <w:pStyle w:val="TableParagraph"/>
              <w:ind w:left="112" w:right="100"/>
              <w:jc w:val="center"/>
              <w:rPr>
                <w:sz w:val="18"/>
              </w:rPr>
            </w:pPr>
            <w:r>
              <w:rPr>
                <w:sz w:val="18"/>
              </w:rPr>
              <w:t>$111.30</w:t>
            </w:r>
          </w:p>
        </w:tc>
        <w:tc>
          <w:tcPr>
            <w:tcW w:w="1034" w:type="dxa"/>
          </w:tcPr>
          <w:p w14:paraId="2FCF407F" w14:textId="77777777" w:rsidR="0017353A" w:rsidRDefault="0017353A">
            <w:pPr>
              <w:pStyle w:val="TableParagraph"/>
              <w:rPr>
                <w:rFonts w:ascii="Calibri"/>
                <w:b/>
                <w:sz w:val="20"/>
              </w:rPr>
            </w:pPr>
          </w:p>
          <w:p w14:paraId="3CEA1371" w14:textId="77777777" w:rsidR="0017353A" w:rsidRDefault="0017353A">
            <w:pPr>
              <w:pStyle w:val="TableParagraph"/>
              <w:rPr>
                <w:rFonts w:ascii="Calibri"/>
                <w:b/>
                <w:sz w:val="20"/>
              </w:rPr>
            </w:pPr>
          </w:p>
          <w:p w14:paraId="7AF89E94" w14:textId="77777777" w:rsidR="0017353A" w:rsidRDefault="0017353A">
            <w:pPr>
              <w:pStyle w:val="TableParagraph"/>
              <w:rPr>
                <w:rFonts w:ascii="Calibri"/>
                <w:b/>
                <w:sz w:val="20"/>
              </w:rPr>
            </w:pPr>
          </w:p>
          <w:p w14:paraId="2EE88D60" w14:textId="77777777" w:rsidR="0017353A" w:rsidRDefault="0017353A">
            <w:pPr>
              <w:pStyle w:val="TableParagraph"/>
              <w:rPr>
                <w:rFonts w:ascii="Calibri"/>
                <w:b/>
                <w:sz w:val="20"/>
              </w:rPr>
            </w:pPr>
          </w:p>
          <w:p w14:paraId="2A846E39" w14:textId="77777777" w:rsidR="0017353A" w:rsidRDefault="0017353A">
            <w:pPr>
              <w:pStyle w:val="TableParagraph"/>
              <w:rPr>
                <w:rFonts w:ascii="Calibri"/>
                <w:b/>
                <w:sz w:val="20"/>
              </w:rPr>
            </w:pPr>
          </w:p>
          <w:p w14:paraId="35854C16" w14:textId="77777777" w:rsidR="0017353A" w:rsidRDefault="0017353A">
            <w:pPr>
              <w:pStyle w:val="TableParagraph"/>
              <w:rPr>
                <w:rFonts w:ascii="Calibri"/>
                <w:b/>
                <w:sz w:val="20"/>
              </w:rPr>
            </w:pPr>
          </w:p>
          <w:p w14:paraId="55C4B77D" w14:textId="77777777" w:rsidR="0017353A" w:rsidRDefault="0017353A">
            <w:pPr>
              <w:pStyle w:val="TableParagraph"/>
              <w:spacing w:before="2"/>
              <w:rPr>
                <w:rFonts w:ascii="Calibri"/>
                <w:b/>
                <w:sz w:val="16"/>
              </w:rPr>
            </w:pPr>
          </w:p>
          <w:p w14:paraId="76C02BE5" w14:textId="77777777" w:rsidR="0017353A" w:rsidRDefault="001F33D0">
            <w:pPr>
              <w:pStyle w:val="TableParagraph"/>
              <w:ind w:left="97" w:right="83"/>
              <w:jc w:val="center"/>
              <w:rPr>
                <w:sz w:val="18"/>
              </w:rPr>
            </w:pPr>
            <w:r>
              <w:rPr>
                <w:sz w:val="18"/>
              </w:rPr>
              <w:t>799,956</w:t>
            </w:r>
          </w:p>
        </w:tc>
        <w:tc>
          <w:tcPr>
            <w:tcW w:w="1169" w:type="dxa"/>
          </w:tcPr>
          <w:p w14:paraId="4560E933" w14:textId="77777777" w:rsidR="0017353A" w:rsidRDefault="0017353A">
            <w:pPr>
              <w:pStyle w:val="TableParagraph"/>
              <w:rPr>
                <w:rFonts w:ascii="Calibri"/>
                <w:b/>
                <w:sz w:val="20"/>
              </w:rPr>
            </w:pPr>
          </w:p>
          <w:p w14:paraId="31DF30DB" w14:textId="77777777" w:rsidR="0017353A" w:rsidRDefault="0017353A">
            <w:pPr>
              <w:pStyle w:val="TableParagraph"/>
              <w:rPr>
                <w:rFonts w:ascii="Calibri"/>
                <w:b/>
                <w:sz w:val="20"/>
              </w:rPr>
            </w:pPr>
          </w:p>
          <w:p w14:paraId="5A62078A" w14:textId="77777777" w:rsidR="0017353A" w:rsidRDefault="0017353A">
            <w:pPr>
              <w:pStyle w:val="TableParagraph"/>
              <w:rPr>
                <w:rFonts w:ascii="Calibri"/>
                <w:b/>
                <w:sz w:val="20"/>
              </w:rPr>
            </w:pPr>
          </w:p>
          <w:p w14:paraId="7DC82BFF" w14:textId="77777777" w:rsidR="0017353A" w:rsidRDefault="0017353A">
            <w:pPr>
              <w:pStyle w:val="TableParagraph"/>
              <w:rPr>
                <w:rFonts w:ascii="Calibri"/>
                <w:b/>
                <w:sz w:val="20"/>
              </w:rPr>
            </w:pPr>
          </w:p>
          <w:p w14:paraId="034CC0F0" w14:textId="77777777" w:rsidR="0017353A" w:rsidRDefault="0017353A">
            <w:pPr>
              <w:pStyle w:val="TableParagraph"/>
              <w:rPr>
                <w:rFonts w:ascii="Calibri"/>
                <w:b/>
                <w:sz w:val="20"/>
              </w:rPr>
            </w:pPr>
          </w:p>
          <w:p w14:paraId="32926EDC" w14:textId="77777777" w:rsidR="0017353A" w:rsidRDefault="0017353A">
            <w:pPr>
              <w:pStyle w:val="TableParagraph"/>
              <w:rPr>
                <w:rFonts w:ascii="Calibri"/>
                <w:b/>
                <w:sz w:val="20"/>
              </w:rPr>
            </w:pPr>
          </w:p>
          <w:p w14:paraId="36B3C631" w14:textId="77777777" w:rsidR="0017353A" w:rsidRDefault="0017353A">
            <w:pPr>
              <w:pStyle w:val="TableParagraph"/>
              <w:spacing w:before="2"/>
              <w:rPr>
                <w:rFonts w:ascii="Calibri"/>
                <w:b/>
                <w:sz w:val="16"/>
              </w:rPr>
            </w:pPr>
          </w:p>
          <w:p w14:paraId="29C70F3B" w14:textId="77777777" w:rsidR="0017353A" w:rsidRDefault="001F33D0">
            <w:pPr>
              <w:pStyle w:val="TableParagraph"/>
              <w:ind w:right="71"/>
              <w:jc w:val="right"/>
              <w:rPr>
                <w:sz w:val="18"/>
              </w:rPr>
            </w:pPr>
            <w:r>
              <w:rPr>
                <w:sz w:val="18"/>
              </w:rPr>
              <w:t>$82,915,298</w:t>
            </w:r>
          </w:p>
        </w:tc>
        <w:tc>
          <w:tcPr>
            <w:tcW w:w="1180" w:type="dxa"/>
          </w:tcPr>
          <w:p w14:paraId="54A02492" w14:textId="77777777" w:rsidR="0017353A" w:rsidRDefault="0017353A">
            <w:pPr>
              <w:pStyle w:val="TableParagraph"/>
              <w:rPr>
                <w:rFonts w:ascii="Calibri"/>
                <w:b/>
                <w:sz w:val="20"/>
              </w:rPr>
            </w:pPr>
          </w:p>
          <w:p w14:paraId="1EA7E296" w14:textId="77777777" w:rsidR="0017353A" w:rsidRDefault="0017353A">
            <w:pPr>
              <w:pStyle w:val="TableParagraph"/>
              <w:rPr>
                <w:rFonts w:ascii="Calibri"/>
                <w:b/>
                <w:sz w:val="20"/>
              </w:rPr>
            </w:pPr>
          </w:p>
          <w:p w14:paraId="29AC5D66" w14:textId="77777777" w:rsidR="0017353A" w:rsidRDefault="0017353A">
            <w:pPr>
              <w:pStyle w:val="TableParagraph"/>
              <w:rPr>
                <w:rFonts w:ascii="Calibri"/>
                <w:b/>
                <w:sz w:val="20"/>
              </w:rPr>
            </w:pPr>
          </w:p>
          <w:p w14:paraId="5487E1C7" w14:textId="77777777" w:rsidR="0017353A" w:rsidRDefault="0017353A">
            <w:pPr>
              <w:pStyle w:val="TableParagraph"/>
              <w:rPr>
                <w:rFonts w:ascii="Calibri"/>
                <w:b/>
                <w:sz w:val="20"/>
              </w:rPr>
            </w:pPr>
          </w:p>
          <w:p w14:paraId="7BED7352" w14:textId="77777777" w:rsidR="0017353A" w:rsidRDefault="0017353A">
            <w:pPr>
              <w:pStyle w:val="TableParagraph"/>
              <w:rPr>
                <w:rFonts w:ascii="Calibri"/>
                <w:b/>
                <w:sz w:val="20"/>
              </w:rPr>
            </w:pPr>
          </w:p>
          <w:p w14:paraId="5F6DFD6F" w14:textId="77777777" w:rsidR="0017353A" w:rsidRDefault="0017353A">
            <w:pPr>
              <w:pStyle w:val="TableParagraph"/>
              <w:rPr>
                <w:rFonts w:ascii="Calibri"/>
                <w:b/>
                <w:sz w:val="20"/>
              </w:rPr>
            </w:pPr>
          </w:p>
          <w:p w14:paraId="19A073DA" w14:textId="77777777" w:rsidR="0017353A" w:rsidRDefault="0017353A">
            <w:pPr>
              <w:pStyle w:val="TableParagraph"/>
              <w:spacing w:before="2"/>
              <w:rPr>
                <w:rFonts w:ascii="Calibri"/>
                <w:b/>
                <w:sz w:val="16"/>
              </w:rPr>
            </w:pPr>
          </w:p>
          <w:p w14:paraId="3B893495" w14:textId="77777777" w:rsidR="0017353A" w:rsidRDefault="001F33D0">
            <w:pPr>
              <w:pStyle w:val="TableParagraph"/>
              <w:ind w:left="386"/>
              <w:rPr>
                <w:sz w:val="18"/>
              </w:rPr>
            </w:pPr>
            <w:r>
              <w:rPr>
                <w:sz w:val="18"/>
              </w:rPr>
              <w:t>6.2%</w:t>
            </w:r>
          </w:p>
        </w:tc>
      </w:tr>
      <w:tr w:rsidR="0017353A" w14:paraId="36DB714D" w14:textId="77777777">
        <w:trPr>
          <w:trHeight w:val="470"/>
        </w:trPr>
        <w:tc>
          <w:tcPr>
            <w:tcW w:w="710" w:type="dxa"/>
          </w:tcPr>
          <w:p w14:paraId="05636D2B" w14:textId="77777777" w:rsidR="0017353A" w:rsidRDefault="001F33D0">
            <w:pPr>
              <w:pStyle w:val="TableParagraph"/>
              <w:spacing w:before="131"/>
              <w:ind w:left="28"/>
              <w:rPr>
                <w:sz w:val="18"/>
              </w:rPr>
            </w:pPr>
            <w:r>
              <w:rPr>
                <w:sz w:val="18"/>
              </w:rPr>
              <w:t>55037</w:t>
            </w:r>
          </w:p>
        </w:tc>
        <w:tc>
          <w:tcPr>
            <w:tcW w:w="4008" w:type="dxa"/>
          </w:tcPr>
          <w:p w14:paraId="525FB04F" w14:textId="77777777" w:rsidR="0017353A" w:rsidRDefault="001F33D0">
            <w:pPr>
              <w:pStyle w:val="TableParagraph"/>
              <w:spacing w:before="27"/>
              <w:ind w:left="28" w:right="97"/>
              <w:rPr>
                <w:sz w:val="18"/>
              </w:rPr>
            </w:pPr>
            <w:r>
              <w:rPr>
                <w:sz w:val="18"/>
              </w:rPr>
              <w:t>Ultrasound scan of the abdomen (including scan</w:t>
            </w:r>
            <w:r>
              <w:rPr>
                <w:spacing w:val="-47"/>
                <w:sz w:val="18"/>
              </w:rPr>
              <w:t xml:space="preserve"> </w:t>
            </w:r>
            <w:r>
              <w:rPr>
                <w:sz w:val="18"/>
              </w:rPr>
              <w:t>of</w:t>
            </w:r>
            <w:r>
              <w:rPr>
                <w:spacing w:val="-1"/>
                <w:sz w:val="18"/>
              </w:rPr>
              <w:t xml:space="preserve"> </w:t>
            </w:r>
            <w:r>
              <w:rPr>
                <w:sz w:val="18"/>
              </w:rPr>
              <w:t>urinary</w:t>
            </w:r>
            <w:r>
              <w:rPr>
                <w:spacing w:val="-3"/>
                <w:sz w:val="18"/>
              </w:rPr>
              <w:t xml:space="preserve"> </w:t>
            </w:r>
            <w:r>
              <w:rPr>
                <w:sz w:val="18"/>
              </w:rPr>
              <w:t>tract</w:t>
            </w:r>
            <w:r>
              <w:rPr>
                <w:spacing w:val="-1"/>
                <w:sz w:val="18"/>
              </w:rPr>
              <w:t xml:space="preserve"> </w:t>
            </w:r>
            <w:r>
              <w:rPr>
                <w:sz w:val="18"/>
              </w:rPr>
              <w:t>when</w:t>
            </w:r>
            <w:r>
              <w:rPr>
                <w:spacing w:val="-1"/>
                <w:sz w:val="18"/>
              </w:rPr>
              <w:t xml:space="preserve"> </w:t>
            </w:r>
            <w:proofErr w:type="gramStart"/>
            <w:r>
              <w:rPr>
                <w:sz w:val="18"/>
              </w:rPr>
              <w:t>performed)…</w:t>
            </w:r>
            <w:proofErr w:type="gramEnd"/>
            <w:r>
              <w:rPr>
                <w:spacing w:val="2"/>
                <w:sz w:val="18"/>
              </w:rPr>
              <w:t xml:space="preserve"> </w:t>
            </w:r>
            <w:r>
              <w:rPr>
                <w:sz w:val="18"/>
              </w:rPr>
              <w:t>(NR)</w:t>
            </w:r>
            <w:r>
              <w:rPr>
                <w:spacing w:val="-1"/>
                <w:sz w:val="18"/>
              </w:rPr>
              <w:t xml:space="preserve"> </w:t>
            </w:r>
            <w:r>
              <w:rPr>
                <w:sz w:val="18"/>
              </w:rPr>
              <w:t>(K)</w:t>
            </w:r>
          </w:p>
        </w:tc>
        <w:tc>
          <w:tcPr>
            <w:tcW w:w="914" w:type="dxa"/>
          </w:tcPr>
          <w:p w14:paraId="3BFBAE8D" w14:textId="77777777" w:rsidR="0017353A" w:rsidRDefault="0017353A">
            <w:pPr>
              <w:pStyle w:val="TableParagraph"/>
              <w:spacing w:before="5"/>
              <w:rPr>
                <w:rFonts w:ascii="Calibri"/>
                <w:b/>
                <w:sz w:val="17"/>
              </w:rPr>
            </w:pPr>
          </w:p>
          <w:p w14:paraId="4164279F" w14:textId="77777777" w:rsidR="0017353A" w:rsidRDefault="001F33D0">
            <w:pPr>
              <w:pStyle w:val="TableParagraph"/>
              <w:ind w:left="112" w:right="99"/>
              <w:jc w:val="center"/>
              <w:rPr>
                <w:sz w:val="18"/>
              </w:rPr>
            </w:pPr>
            <w:r>
              <w:rPr>
                <w:sz w:val="18"/>
              </w:rPr>
              <w:t>$37.85</w:t>
            </w:r>
          </w:p>
        </w:tc>
        <w:tc>
          <w:tcPr>
            <w:tcW w:w="1034" w:type="dxa"/>
          </w:tcPr>
          <w:p w14:paraId="3A50D4C8" w14:textId="77777777" w:rsidR="0017353A" w:rsidRDefault="0017353A">
            <w:pPr>
              <w:pStyle w:val="TableParagraph"/>
              <w:spacing w:before="5"/>
              <w:rPr>
                <w:rFonts w:ascii="Calibri"/>
                <w:b/>
                <w:sz w:val="17"/>
              </w:rPr>
            </w:pPr>
          </w:p>
          <w:p w14:paraId="49FFC436" w14:textId="77777777" w:rsidR="0017353A" w:rsidRDefault="001F33D0">
            <w:pPr>
              <w:pStyle w:val="TableParagraph"/>
              <w:ind w:left="97" w:right="85"/>
              <w:jc w:val="center"/>
              <w:rPr>
                <w:sz w:val="18"/>
              </w:rPr>
            </w:pPr>
            <w:r>
              <w:rPr>
                <w:sz w:val="18"/>
              </w:rPr>
              <w:t>4,903</w:t>
            </w:r>
          </w:p>
        </w:tc>
        <w:tc>
          <w:tcPr>
            <w:tcW w:w="1169" w:type="dxa"/>
          </w:tcPr>
          <w:p w14:paraId="7417375C" w14:textId="77777777" w:rsidR="0017353A" w:rsidRDefault="0017353A">
            <w:pPr>
              <w:pStyle w:val="TableParagraph"/>
              <w:spacing w:before="5"/>
              <w:rPr>
                <w:rFonts w:ascii="Calibri"/>
                <w:b/>
                <w:sz w:val="17"/>
              </w:rPr>
            </w:pPr>
          </w:p>
          <w:p w14:paraId="39B3CC45" w14:textId="77777777" w:rsidR="0017353A" w:rsidRDefault="001F33D0">
            <w:pPr>
              <w:pStyle w:val="TableParagraph"/>
              <w:ind w:left="208"/>
              <w:rPr>
                <w:sz w:val="18"/>
              </w:rPr>
            </w:pPr>
            <w:r>
              <w:rPr>
                <w:sz w:val="18"/>
              </w:rPr>
              <w:t>$172,023</w:t>
            </w:r>
          </w:p>
        </w:tc>
        <w:tc>
          <w:tcPr>
            <w:tcW w:w="1180" w:type="dxa"/>
          </w:tcPr>
          <w:p w14:paraId="41B032AE" w14:textId="77777777" w:rsidR="0017353A" w:rsidRDefault="0017353A">
            <w:pPr>
              <w:pStyle w:val="TableParagraph"/>
              <w:spacing w:before="5"/>
              <w:rPr>
                <w:rFonts w:ascii="Calibri"/>
                <w:b/>
                <w:sz w:val="17"/>
              </w:rPr>
            </w:pPr>
          </w:p>
          <w:p w14:paraId="1F951F38" w14:textId="77777777" w:rsidR="0017353A" w:rsidRDefault="001F33D0">
            <w:pPr>
              <w:pStyle w:val="TableParagraph"/>
              <w:ind w:left="335"/>
              <w:rPr>
                <w:sz w:val="18"/>
              </w:rPr>
            </w:pPr>
            <w:r>
              <w:rPr>
                <w:sz w:val="18"/>
              </w:rPr>
              <w:t>11.4%</w:t>
            </w:r>
          </w:p>
        </w:tc>
      </w:tr>
      <w:tr w:rsidR="0017353A" w14:paraId="61627A41" w14:textId="77777777">
        <w:trPr>
          <w:trHeight w:val="1710"/>
        </w:trPr>
        <w:tc>
          <w:tcPr>
            <w:tcW w:w="710" w:type="dxa"/>
          </w:tcPr>
          <w:p w14:paraId="1B96552A" w14:textId="77777777" w:rsidR="0017353A" w:rsidRDefault="0017353A">
            <w:pPr>
              <w:pStyle w:val="TableParagraph"/>
              <w:rPr>
                <w:rFonts w:ascii="Calibri"/>
                <w:b/>
                <w:sz w:val="20"/>
              </w:rPr>
            </w:pPr>
          </w:p>
          <w:p w14:paraId="714DFCF4" w14:textId="77777777" w:rsidR="0017353A" w:rsidRDefault="0017353A">
            <w:pPr>
              <w:pStyle w:val="TableParagraph"/>
              <w:rPr>
                <w:rFonts w:ascii="Calibri"/>
                <w:b/>
                <w:sz w:val="20"/>
              </w:rPr>
            </w:pPr>
          </w:p>
          <w:p w14:paraId="57EE0E88" w14:textId="77777777" w:rsidR="0017353A" w:rsidRDefault="0017353A">
            <w:pPr>
              <w:pStyle w:val="TableParagraph"/>
              <w:spacing w:before="5"/>
              <w:rPr>
                <w:rFonts w:ascii="Calibri"/>
                <w:b/>
                <w:sz w:val="21"/>
              </w:rPr>
            </w:pPr>
          </w:p>
          <w:p w14:paraId="62B054D7" w14:textId="77777777" w:rsidR="0017353A" w:rsidRDefault="001F33D0">
            <w:pPr>
              <w:pStyle w:val="TableParagraph"/>
              <w:ind w:left="28"/>
              <w:rPr>
                <w:sz w:val="18"/>
              </w:rPr>
            </w:pPr>
            <w:r>
              <w:rPr>
                <w:sz w:val="18"/>
              </w:rPr>
              <w:t>55065</w:t>
            </w:r>
          </w:p>
        </w:tc>
        <w:tc>
          <w:tcPr>
            <w:tcW w:w="4008" w:type="dxa"/>
          </w:tcPr>
          <w:p w14:paraId="21B3A95A" w14:textId="77777777" w:rsidR="0017353A" w:rsidRDefault="001F33D0">
            <w:pPr>
              <w:pStyle w:val="TableParagraph"/>
              <w:spacing w:before="27"/>
              <w:ind w:left="28" w:right="36"/>
              <w:rPr>
                <w:sz w:val="18"/>
              </w:rPr>
            </w:pPr>
            <w:r>
              <w:rPr>
                <w:sz w:val="18"/>
              </w:rPr>
              <w:t>Ultrasound scan of the pelvis, by any or all</w:t>
            </w:r>
            <w:r>
              <w:rPr>
                <w:spacing w:val="1"/>
                <w:sz w:val="18"/>
              </w:rPr>
              <w:t xml:space="preserve"> </w:t>
            </w:r>
            <w:r>
              <w:rPr>
                <w:sz w:val="18"/>
              </w:rPr>
              <w:t>approaches, where … the service is not solely a</w:t>
            </w:r>
            <w:r>
              <w:rPr>
                <w:spacing w:val="1"/>
                <w:sz w:val="18"/>
              </w:rPr>
              <w:t xml:space="preserve"> </w:t>
            </w:r>
            <w:r>
              <w:rPr>
                <w:sz w:val="18"/>
              </w:rPr>
              <w:t>transrectal ultrasonic examination of the prostate</w:t>
            </w:r>
            <w:r>
              <w:rPr>
                <w:spacing w:val="1"/>
                <w:sz w:val="18"/>
              </w:rPr>
              <w:t xml:space="preserve"> </w:t>
            </w:r>
            <w:r>
              <w:rPr>
                <w:sz w:val="18"/>
              </w:rPr>
              <w:t>gland, bladder base and urethra, or any of those</w:t>
            </w:r>
            <w:r>
              <w:rPr>
                <w:spacing w:val="1"/>
                <w:sz w:val="18"/>
              </w:rPr>
              <w:t xml:space="preserve"> </w:t>
            </w:r>
            <w:r>
              <w:rPr>
                <w:sz w:val="18"/>
              </w:rPr>
              <w:t>organs; and within 24 hours of the service, a</w:t>
            </w:r>
            <w:r>
              <w:rPr>
                <w:spacing w:val="1"/>
                <w:sz w:val="18"/>
              </w:rPr>
              <w:t xml:space="preserve"> </w:t>
            </w:r>
            <w:r>
              <w:rPr>
                <w:sz w:val="18"/>
              </w:rPr>
              <w:t>service mentioned in item 55014, 55017, 55036</w:t>
            </w:r>
            <w:r>
              <w:rPr>
                <w:spacing w:val="1"/>
                <w:sz w:val="18"/>
              </w:rPr>
              <w:t xml:space="preserve"> </w:t>
            </w:r>
            <w:r>
              <w:rPr>
                <w:sz w:val="18"/>
              </w:rPr>
              <w:t>or</w:t>
            </w:r>
            <w:r>
              <w:rPr>
                <w:spacing w:val="-2"/>
                <w:sz w:val="18"/>
              </w:rPr>
              <w:t xml:space="preserve"> </w:t>
            </w:r>
            <w:r>
              <w:rPr>
                <w:sz w:val="18"/>
              </w:rPr>
              <w:t>55038</w:t>
            </w:r>
            <w:r>
              <w:rPr>
                <w:spacing w:val="-2"/>
                <w:sz w:val="18"/>
              </w:rPr>
              <w:t xml:space="preserve"> </w:t>
            </w:r>
            <w:r>
              <w:rPr>
                <w:sz w:val="18"/>
              </w:rPr>
              <w:t>is not</w:t>
            </w:r>
            <w:r>
              <w:rPr>
                <w:spacing w:val="-2"/>
                <w:sz w:val="18"/>
              </w:rPr>
              <w:t xml:space="preserve"> </w:t>
            </w:r>
            <w:r>
              <w:rPr>
                <w:sz w:val="18"/>
              </w:rPr>
              <w:t>performed</w:t>
            </w:r>
            <w:r>
              <w:rPr>
                <w:spacing w:val="-3"/>
                <w:sz w:val="18"/>
              </w:rPr>
              <w:t xml:space="preserve"> </w:t>
            </w:r>
            <w:r>
              <w:rPr>
                <w:sz w:val="18"/>
              </w:rPr>
              <w:t>on</w:t>
            </w:r>
            <w:r>
              <w:rPr>
                <w:spacing w:val="-2"/>
                <w:sz w:val="18"/>
              </w:rPr>
              <w:t xml:space="preserve"> </w:t>
            </w:r>
            <w:r>
              <w:rPr>
                <w:sz w:val="18"/>
              </w:rPr>
              <w:t>the</w:t>
            </w:r>
            <w:r>
              <w:rPr>
                <w:spacing w:val="-1"/>
                <w:sz w:val="18"/>
              </w:rPr>
              <w:t xml:space="preserve"> </w:t>
            </w:r>
            <w:r>
              <w:rPr>
                <w:sz w:val="18"/>
              </w:rPr>
              <w:t>same</w:t>
            </w:r>
            <w:r>
              <w:rPr>
                <w:spacing w:val="-4"/>
                <w:sz w:val="18"/>
              </w:rPr>
              <w:t xml:space="preserve"> </w:t>
            </w:r>
            <w:r>
              <w:rPr>
                <w:sz w:val="18"/>
              </w:rPr>
              <w:t>patient</w:t>
            </w:r>
            <w:r>
              <w:rPr>
                <w:spacing w:val="-3"/>
                <w:sz w:val="18"/>
              </w:rPr>
              <w:t xml:space="preserve"> </w:t>
            </w:r>
            <w:r>
              <w:rPr>
                <w:sz w:val="18"/>
              </w:rPr>
              <w:t>by</w:t>
            </w:r>
            <w:r>
              <w:rPr>
                <w:spacing w:val="-47"/>
                <w:sz w:val="18"/>
              </w:rPr>
              <w:t xml:space="preserve"> </w:t>
            </w:r>
            <w:r>
              <w:rPr>
                <w:sz w:val="18"/>
              </w:rPr>
              <w:t>the</w:t>
            </w:r>
            <w:r>
              <w:rPr>
                <w:spacing w:val="-1"/>
                <w:sz w:val="18"/>
              </w:rPr>
              <w:t xml:space="preserve"> </w:t>
            </w:r>
            <w:r>
              <w:rPr>
                <w:sz w:val="18"/>
              </w:rPr>
              <w:t>providing practitioner</w:t>
            </w:r>
            <w:r>
              <w:rPr>
                <w:spacing w:val="2"/>
                <w:sz w:val="18"/>
              </w:rPr>
              <w:t xml:space="preserve"> </w:t>
            </w:r>
            <w:r>
              <w:rPr>
                <w:sz w:val="18"/>
              </w:rPr>
              <w:t>(R) (K)</w:t>
            </w:r>
          </w:p>
        </w:tc>
        <w:tc>
          <w:tcPr>
            <w:tcW w:w="914" w:type="dxa"/>
          </w:tcPr>
          <w:p w14:paraId="0474B518" w14:textId="77777777" w:rsidR="0017353A" w:rsidRDefault="0017353A">
            <w:pPr>
              <w:pStyle w:val="TableParagraph"/>
              <w:rPr>
                <w:rFonts w:ascii="Calibri"/>
                <w:b/>
                <w:sz w:val="20"/>
              </w:rPr>
            </w:pPr>
          </w:p>
          <w:p w14:paraId="0C541391" w14:textId="77777777" w:rsidR="0017353A" w:rsidRDefault="0017353A">
            <w:pPr>
              <w:pStyle w:val="TableParagraph"/>
              <w:rPr>
                <w:rFonts w:ascii="Calibri"/>
                <w:b/>
                <w:sz w:val="20"/>
              </w:rPr>
            </w:pPr>
          </w:p>
          <w:p w14:paraId="107F5DD9" w14:textId="77777777" w:rsidR="0017353A" w:rsidRDefault="0017353A">
            <w:pPr>
              <w:pStyle w:val="TableParagraph"/>
              <w:rPr>
                <w:rFonts w:ascii="Calibri"/>
                <w:b/>
                <w:sz w:val="20"/>
              </w:rPr>
            </w:pPr>
          </w:p>
          <w:p w14:paraId="013FFBD8" w14:textId="77777777" w:rsidR="0017353A" w:rsidRDefault="0017353A">
            <w:pPr>
              <w:pStyle w:val="TableParagraph"/>
              <w:rPr>
                <w:rFonts w:ascii="Calibri"/>
                <w:b/>
                <w:sz w:val="20"/>
              </w:rPr>
            </w:pPr>
          </w:p>
          <w:p w14:paraId="0EAD2ED1" w14:textId="77777777" w:rsidR="0017353A" w:rsidRDefault="0017353A">
            <w:pPr>
              <w:pStyle w:val="TableParagraph"/>
              <w:rPr>
                <w:rFonts w:ascii="Calibri"/>
                <w:b/>
                <w:sz w:val="20"/>
              </w:rPr>
            </w:pPr>
          </w:p>
          <w:p w14:paraId="24E9B4E3" w14:textId="77777777" w:rsidR="0017353A" w:rsidRDefault="0017353A">
            <w:pPr>
              <w:pStyle w:val="TableParagraph"/>
              <w:spacing w:before="3"/>
              <w:rPr>
                <w:rFonts w:ascii="Calibri"/>
                <w:b/>
                <w:sz w:val="19"/>
              </w:rPr>
            </w:pPr>
          </w:p>
          <w:p w14:paraId="34CD26D8" w14:textId="77777777" w:rsidR="0017353A" w:rsidRDefault="001F33D0">
            <w:pPr>
              <w:pStyle w:val="TableParagraph"/>
              <w:ind w:left="112" w:right="99"/>
              <w:jc w:val="center"/>
              <w:rPr>
                <w:sz w:val="18"/>
              </w:rPr>
            </w:pPr>
            <w:r>
              <w:rPr>
                <w:sz w:val="18"/>
              </w:rPr>
              <w:t>$98.25</w:t>
            </w:r>
          </w:p>
        </w:tc>
        <w:tc>
          <w:tcPr>
            <w:tcW w:w="1034" w:type="dxa"/>
          </w:tcPr>
          <w:p w14:paraId="3D57FB68" w14:textId="77777777" w:rsidR="0017353A" w:rsidRDefault="0017353A">
            <w:pPr>
              <w:pStyle w:val="TableParagraph"/>
              <w:rPr>
                <w:rFonts w:ascii="Calibri"/>
                <w:b/>
                <w:sz w:val="20"/>
              </w:rPr>
            </w:pPr>
          </w:p>
          <w:p w14:paraId="7354992F" w14:textId="77777777" w:rsidR="0017353A" w:rsidRDefault="0017353A">
            <w:pPr>
              <w:pStyle w:val="TableParagraph"/>
              <w:rPr>
                <w:rFonts w:ascii="Calibri"/>
                <w:b/>
                <w:sz w:val="20"/>
              </w:rPr>
            </w:pPr>
          </w:p>
          <w:p w14:paraId="0F85A4DA" w14:textId="77777777" w:rsidR="0017353A" w:rsidRDefault="0017353A">
            <w:pPr>
              <w:pStyle w:val="TableParagraph"/>
              <w:rPr>
                <w:rFonts w:ascii="Calibri"/>
                <w:b/>
                <w:sz w:val="20"/>
              </w:rPr>
            </w:pPr>
          </w:p>
          <w:p w14:paraId="1511ED94" w14:textId="77777777" w:rsidR="0017353A" w:rsidRDefault="0017353A">
            <w:pPr>
              <w:pStyle w:val="TableParagraph"/>
              <w:rPr>
                <w:rFonts w:ascii="Calibri"/>
                <w:b/>
                <w:sz w:val="20"/>
              </w:rPr>
            </w:pPr>
          </w:p>
          <w:p w14:paraId="6BD40AF3" w14:textId="77777777" w:rsidR="0017353A" w:rsidRDefault="0017353A">
            <w:pPr>
              <w:pStyle w:val="TableParagraph"/>
              <w:rPr>
                <w:rFonts w:ascii="Calibri"/>
                <w:b/>
                <w:sz w:val="20"/>
              </w:rPr>
            </w:pPr>
          </w:p>
          <w:p w14:paraId="40B4F15B" w14:textId="77777777" w:rsidR="0017353A" w:rsidRDefault="0017353A">
            <w:pPr>
              <w:pStyle w:val="TableParagraph"/>
              <w:spacing w:before="3"/>
              <w:rPr>
                <w:rFonts w:ascii="Calibri"/>
                <w:b/>
                <w:sz w:val="19"/>
              </w:rPr>
            </w:pPr>
          </w:p>
          <w:p w14:paraId="789C0B3E" w14:textId="77777777" w:rsidR="0017353A" w:rsidRDefault="001F33D0">
            <w:pPr>
              <w:pStyle w:val="TableParagraph"/>
              <w:ind w:left="97" w:right="83"/>
              <w:jc w:val="center"/>
              <w:rPr>
                <w:sz w:val="18"/>
              </w:rPr>
            </w:pPr>
            <w:r>
              <w:rPr>
                <w:sz w:val="18"/>
              </w:rPr>
              <w:t>842,022</w:t>
            </w:r>
          </w:p>
        </w:tc>
        <w:tc>
          <w:tcPr>
            <w:tcW w:w="1169" w:type="dxa"/>
          </w:tcPr>
          <w:p w14:paraId="15684BE7" w14:textId="77777777" w:rsidR="0017353A" w:rsidRDefault="0017353A">
            <w:pPr>
              <w:pStyle w:val="TableParagraph"/>
              <w:rPr>
                <w:rFonts w:ascii="Calibri"/>
                <w:b/>
                <w:sz w:val="20"/>
              </w:rPr>
            </w:pPr>
          </w:p>
          <w:p w14:paraId="5D34927E" w14:textId="77777777" w:rsidR="0017353A" w:rsidRDefault="0017353A">
            <w:pPr>
              <w:pStyle w:val="TableParagraph"/>
              <w:rPr>
                <w:rFonts w:ascii="Calibri"/>
                <w:b/>
                <w:sz w:val="20"/>
              </w:rPr>
            </w:pPr>
          </w:p>
          <w:p w14:paraId="44E4C0BE" w14:textId="77777777" w:rsidR="0017353A" w:rsidRDefault="0017353A">
            <w:pPr>
              <w:pStyle w:val="TableParagraph"/>
              <w:rPr>
                <w:rFonts w:ascii="Calibri"/>
                <w:b/>
                <w:sz w:val="20"/>
              </w:rPr>
            </w:pPr>
          </w:p>
          <w:p w14:paraId="16C3121E" w14:textId="77777777" w:rsidR="0017353A" w:rsidRDefault="0017353A">
            <w:pPr>
              <w:pStyle w:val="TableParagraph"/>
              <w:rPr>
                <w:rFonts w:ascii="Calibri"/>
                <w:b/>
                <w:sz w:val="20"/>
              </w:rPr>
            </w:pPr>
          </w:p>
          <w:p w14:paraId="549ABB40" w14:textId="77777777" w:rsidR="0017353A" w:rsidRDefault="0017353A">
            <w:pPr>
              <w:pStyle w:val="TableParagraph"/>
              <w:rPr>
                <w:rFonts w:ascii="Calibri"/>
                <w:b/>
                <w:sz w:val="20"/>
              </w:rPr>
            </w:pPr>
          </w:p>
          <w:p w14:paraId="4F0E627C" w14:textId="77777777" w:rsidR="0017353A" w:rsidRDefault="0017353A">
            <w:pPr>
              <w:pStyle w:val="TableParagraph"/>
              <w:spacing w:before="3"/>
              <w:rPr>
                <w:rFonts w:ascii="Calibri"/>
                <w:b/>
                <w:sz w:val="19"/>
              </w:rPr>
            </w:pPr>
          </w:p>
          <w:p w14:paraId="75E51FE3" w14:textId="77777777" w:rsidR="0017353A" w:rsidRDefault="001F33D0">
            <w:pPr>
              <w:pStyle w:val="TableParagraph"/>
              <w:ind w:right="71"/>
              <w:jc w:val="right"/>
              <w:rPr>
                <w:sz w:val="18"/>
              </w:rPr>
            </w:pPr>
            <w:r>
              <w:rPr>
                <w:sz w:val="18"/>
              </w:rPr>
              <w:t>$77,155,407</w:t>
            </w:r>
          </w:p>
        </w:tc>
        <w:tc>
          <w:tcPr>
            <w:tcW w:w="1180" w:type="dxa"/>
          </w:tcPr>
          <w:p w14:paraId="7205366E" w14:textId="77777777" w:rsidR="0017353A" w:rsidRDefault="0017353A">
            <w:pPr>
              <w:pStyle w:val="TableParagraph"/>
              <w:rPr>
                <w:rFonts w:ascii="Calibri"/>
                <w:b/>
                <w:sz w:val="20"/>
              </w:rPr>
            </w:pPr>
          </w:p>
          <w:p w14:paraId="4D061A9D" w14:textId="77777777" w:rsidR="0017353A" w:rsidRDefault="0017353A">
            <w:pPr>
              <w:pStyle w:val="TableParagraph"/>
              <w:rPr>
                <w:rFonts w:ascii="Calibri"/>
                <w:b/>
                <w:sz w:val="20"/>
              </w:rPr>
            </w:pPr>
          </w:p>
          <w:p w14:paraId="7E37CE3A" w14:textId="77777777" w:rsidR="0017353A" w:rsidRDefault="0017353A">
            <w:pPr>
              <w:pStyle w:val="TableParagraph"/>
              <w:rPr>
                <w:rFonts w:ascii="Calibri"/>
                <w:b/>
                <w:sz w:val="20"/>
              </w:rPr>
            </w:pPr>
          </w:p>
          <w:p w14:paraId="3DEF7511" w14:textId="77777777" w:rsidR="0017353A" w:rsidRDefault="0017353A">
            <w:pPr>
              <w:pStyle w:val="TableParagraph"/>
              <w:rPr>
                <w:rFonts w:ascii="Calibri"/>
                <w:b/>
                <w:sz w:val="20"/>
              </w:rPr>
            </w:pPr>
          </w:p>
          <w:p w14:paraId="266AD988" w14:textId="77777777" w:rsidR="0017353A" w:rsidRDefault="0017353A">
            <w:pPr>
              <w:pStyle w:val="TableParagraph"/>
              <w:rPr>
                <w:rFonts w:ascii="Calibri"/>
                <w:b/>
                <w:sz w:val="20"/>
              </w:rPr>
            </w:pPr>
          </w:p>
          <w:p w14:paraId="6C27ED67" w14:textId="77777777" w:rsidR="0017353A" w:rsidRDefault="0017353A">
            <w:pPr>
              <w:pStyle w:val="TableParagraph"/>
              <w:spacing w:before="3"/>
              <w:rPr>
                <w:rFonts w:ascii="Calibri"/>
                <w:b/>
                <w:sz w:val="19"/>
              </w:rPr>
            </w:pPr>
          </w:p>
          <w:p w14:paraId="52CB6EB2" w14:textId="77777777" w:rsidR="0017353A" w:rsidRDefault="001F33D0">
            <w:pPr>
              <w:pStyle w:val="TableParagraph"/>
              <w:ind w:left="386"/>
              <w:rPr>
                <w:sz w:val="18"/>
              </w:rPr>
            </w:pPr>
            <w:r>
              <w:rPr>
                <w:sz w:val="18"/>
              </w:rPr>
              <w:t>5.5%</w:t>
            </w:r>
          </w:p>
        </w:tc>
      </w:tr>
      <w:tr w:rsidR="0017353A" w14:paraId="4DF8F997" w14:textId="77777777">
        <w:trPr>
          <w:trHeight w:val="305"/>
        </w:trPr>
        <w:tc>
          <w:tcPr>
            <w:tcW w:w="710" w:type="dxa"/>
          </w:tcPr>
          <w:p w14:paraId="19F8F66B" w14:textId="77777777" w:rsidR="0017353A" w:rsidRDefault="001F33D0">
            <w:pPr>
              <w:pStyle w:val="TableParagraph"/>
              <w:spacing w:before="47"/>
              <w:ind w:left="28"/>
              <w:rPr>
                <w:sz w:val="18"/>
              </w:rPr>
            </w:pPr>
            <w:r>
              <w:rPr>
                <w:sz w:val="18"/>
              </w:rPr>
              <w:t>55068</w:t>
            </w:r>
          </w:p>
        </w:tc>
        <w:tc>
          <w:tcPr>
            <w:tcW w:w="4008" w:type="dxa"/>
          </w:tcPr>
          <w:p w14:paraId="7F122270" w14:textId="77777777" w:rsidR="0017353A" w:rsidRDefault="001F33D0">
            <w:pPr>
              <w:pStyle w:val="TableParagraph"/>
              <w:spacing w:before="50"/>
              <w:ind w:left="28"/>
              <w:rPr>
                <w:sz w:val="18"/>
              </w:rPr>
            </w:pPr>
            <w:r>
              <w:rPr>
                <w:sz w:val="18"/>
              </w:rPr>
              <w:t>Ultrasound</w:t>
            </w:r>
            <w:r>
              <w:rPr>
                <w:spacing w:val="-4"/>
                <w:sz w:val="18"/>
              </w:rPr>
              <w:t xml:space="preserve"> </w:t>
            </w:r>
            <w:r>
              <w:rPr>
                <w:sz w:val="18"/>
              </w:rPr>
              <w:t>scan</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pelvis</w:t>
            </w:r>
            <w:r>
              <w:rPr>
                <w:spacing w:val="1"/>
                <w:sz w:val="18"/>
              </w:rPr>
              <w:t xml:space="preserve"> </w:t>
            </w:r>
            <w:r>
              <w:rPr>
                <w:sz w:val="18"/>
              </w:rPr>
              <w:t>(NR)</w:t>
            </w:r>
            <w:r>
              <w:rPr>
                <w:spacing w:val="-2"/>
                <w:sz w:val="18"/>
              </w:rPr>
              <w:t xml:space="preserve"> </w:t>
            </w:r>
            <w:r>
              <w:rPr>
                <w:sz w:val="18"/>
              </w:rPr>
              <w:t>(K)</w:t>
            </w:r>
          </w:p>
        </w:tc>
        <w:tc>
          <w:tcPr>
            <w:tcW w:w="914" w:type="dxa"/>
          </w:tcPr>
          <w:p w14:paraId="75C00C09" w14:textId="77777777" w:rsidR="0017353A" w:rsidRDefault="001F33D0">
            <w:pPr>
              <w:pStyle w:val="TableParagraph"/>
              <w:spacing w:before="47"/>
              <w:ind w:left="112" w:right="99"/>
              <w:jc w:val="center"/>
              <w:rPr>
                <w:sz w:val="18"/>
              </w:rPr>
            </w:pPr>
            <w:r>
              <w:rPr>
                <w:sz w:val="18"/>
              </w:rPr>
              <w:t>$35.00</w:t>
            </w:r>
          </w:p>
        </w:tc>
        <w:tc>
          <w:tcPr>
            <w:tcW w:w="1034" w:type="dxa"/>
          </w:tcPr>
          <w:p w14:paraId="639A9E18" w14:textId="77777777" w:rsidR="0017353A" w:rsidRDefault="001F33D0">
            <w:pPr>
              <w:pStyle w:val="TableParagraph"/>
              <w:spacing w:before="47"/>
              <w:ind w:left="97" w:right="83"/>
              <w:jc w:val="center"/>
              <w:rPr>
                <w:sz w:val="18"/>
              </w:rPr>
            </w:pPr>
            <w:r>
              <w:rPr>
                <w:sz w:val="18"/>
              </w:rPr>
              <w:t>102,956</w:t>
            </w:r>
          </w:p>
        </w:tc>
        <w:tc>
          <w:tcPr>
            <w:tcW w:w="1169" w:type="dxa"/>
          </w:tcPr>
          <w:p w14:paraId="3DAFDD0E" w14:textId="77777777" w:rsidR="0017353A" w:rsidRDefault="001F33D0">
            <w:pPr>
              <w:pStyle w:val="TableParagraph"/>
              <w:spacing w:before="47"/>
              <w:ind w:right="122"/>
              <w:jc w:val="right"/>
              <w:rPr>
                <w:sz w:val="18"/>
              </w:rPr>
            </w:pPr>
            <w:r>
              <w:rPr>
                <w:sz w:val="18"/>
              </w:rPr>
              <w:t>$3,498,353</w:t>
            </w:r>
          </w:p>
        </w:tc>
        <w:tc>
          <w:tcPr>
            <w:tcW w:w="1180" w:type="dxa"/>
          </w:tcPr>
          <w:p w14:paraId="1EC02FDD" w14:textId="77777777" w:rsidR="0017353A" w:rsidRDefault="001F33D0">
            <w:pPr>
              <w:pStyle w:val="TableParagraph"/>
              <w:spacing w:before="47"/>
              <w:ind w:left="357"/>
              <w:rPr>
                <w:sz w:val="18"/>
              </w:rPr>
            </w:pPr>
            <w:r>
              <w:rPr>
                <w:sz w:val="18"/>
              </w:rPr>
              <w:t>-1.6%</w:t>
            </w:r>
          </w:p>
        </w:tc>
      </w:tr>
      <w:tr w:rsidR="0017353A" w14:paraId="09A65294" w14:textId="77777777">
        <w:trPr>
          <w:trHeight w:val="1504"/>
        </w:trPr>
        <w:tc>
          <w:tcPr>
            <w:tcW w:w="710" w:type="dxa"/>
          </w:tcPr>
          <w:p w14:paraId="638BFA8F" w14:textId="77777777" w:rsidR="0017353A" w:rsidRDefault="0017353A">
            <w:pPr>
              <w:pStyle w:val="TableParagraph"/>
              <w:rPr>
                <w:rFonts w:ascii="Calibri"/>
                <w:b/>
                <w:sz w:val="20"/>
              </w:rPr>
            </w:pPr>
          </w:p>
          <w:p w14:paraId="0C181E96" w14:textId="77777777" w:rsidR="0017353A" w:rsidRDefault="0017353A">
            <w:pPr>
              <w:pStyle w:val="TableParagraph"/>
              <w:rPr>
                <w:rFonts w:ascii="Calibri"/>
                <w:b/>
                <w:sz w:val="20"/>
              </w:rPr>
            </w:pPr>
          </w:p>
          <w:p w14:paraId="145A23C8" w14:textId="77777777" w:rsidR="0017353A" w:rsidRDefault="001F33D0">
            <w:pPr>
              <w:pStyle w:val="TableParagraph"/>
              <w:spacing w:before="158"/>
              <w:ind w:left="28"/>
              <w:rPr>
                <w:sz w:val="18"/>
              </w:rPr>
            </w:pPr>
            <w:r>
              <w:rPr>
                <w:sz w:val="18"/>
              </w:rPr>
              <w:t>55038</w:t>
            </w:r>
          </w:p>
        </w:tc>
        <w:tc>
          <w:tcPr>
            <w:tcW w:w="4008" w:type="dxa"/>
          </w:tcPr>
          <w:p w14:paraId="611B677A" w14:textId="77777777" w:rsidR="0017353A" w:rsidRDefault="001F33D0">
            <w:pPr>
              <w:pStyle w:val="TableParagraph"/>
              <w:spacing w:before="27"/>
              <w:ind w:left="28"/>
              <w:rPr>
                <w:sz w:val="18"/>
              </w:rPr>
            </w:pPr>
            <w:r>
              <w:rPr>
                <w:sz w:val="18"/>
              </w:rPr>
              <w:t>Ultrasound</w:t>
            </w:r>
            <w:r>
              <w:rPr>
                <w:spacing w:val="-4"/>
                <w:sz w:val="18"/>
              </w:rPr>
              <w:t xml:space="preserve"> </w:t>
            </w:r>
            <w:r>
              <w:rPr>
                <w:sz w:val="18"/>
              </w:rPr>
              <w:t>scan</w:t>
            </w:r>
            <w:r>
              <w:rPr>
                <w:spacing w:val="-2"/>
                <w:sz w:val="18"/>
              </w:rPr>
              <w:t xml:space="preserve"> </w:t>
            </w:r>
            <w:r>
              <w:rPr>
                <w:sz w:val="18"/>
              </w:rPr>
              <w:t>of</w:t>
            </w:r>
            <w:r>
              <w:rPr>
                <w:spacing w:val="-2"/>
                <w:sz w:val="18"/>
              </w:rPr>
              <w:t xml:space="preserve"> </w:t>
            </w:r>
            <w:r>
              <w:rPr>
                <w:sz w:val="18"/>
              </w:rPr>
              <w:t>urinary</w:t>
            </w:r>
            <w:r>
              <w:rPr>
                <w:spacing w:val="-4"/>
                <w:sz w:val="18"/>
              </w:rPr>
              <w:t xml:space="preserve"> </w:t>
            </w:r>
            <w:r>
              <w:rPr>
                <w:sz w:val="18"/>
              </w:rPr>
              <w:t>tract…</w:t>
            </w:r>
            <w:r>
              <w:rPr>
                <w:spacing w:val="-2"/>
                <w:sz w:val="18"/>
              </w:rPr>
              <w:t xml:space="preserve"> </w:t>
            </w:r>
            <w:r>
              <w:rPr>
                <w:sz w:val="18"/>
              </w:rPr>
              <w:t>if</w:t>
            </w:r>
            <w:r>
              <w:rPr>
                <w:spacing w:val="-2"/>
                <w:sz w:val="18"/>
              </w:rPr>
              <w:t xml:space="preserve"> </w:t>
            </w:r>
            <w:r>
              <w:rPr>
                <w:sz w:val="18"/>
              </w:rPr>
              <w:t>the</w:t>
            </w:r>
            <w:r>
              <w:rPr>
                <w:spacing w:val="-2"/>
                <w:sz w:val="18"/>
              </w:rPr>
              <w:t xml:space="preserve"> </w:t>
            </w:r>
            <w:r>
              <w:rPr>
                <w:sz w:val="18"/>
              </w:rPr>
              <w:t>service</w:t>
            </w:r>
            <w:r>
              <w:rPr>
                <w:spacing w:val="-4"/>
                <w:sz w:val="18"/>
              </w:rPr>
              <w:t xml:space="preserve"> </w:t>
            </w:r>
            <w:r>
              <w:rPr>
                <w:sz w:val="18"/>
              </w:rPr>
              <w:t>is</w:t>
            </w:r>
            <w:r>
              <w:rPr>
                <w:spacing w:val="-47"/>
                <w:sz w:val="18"/>
              </w:rPr>
              <w:t xml:space="preserve"> </w:t>
            </w:r>
            <w:r>
              <w:rPr>
                <w:sz w:val="18"/>
              </w:rPr>
              <w:t>not solely a transrectal ultrasonic examination of</w:t>
            </w:r>
            <w:r>
              <w:rPr>
                <w:spacing w:val="1"/>
                <w:sz w:val="18"/>
              </w:rPr>
              <w:t xml:space="preserve"> </w:t>
            </w:r>
            <w:r>
              <w:rPr>
                <w:sz w:val="18"/>
              </w:rPr>
              <w:t>the prostate gland, bladder base and urethra, or</w:t>
            </w:r>
            <w:r>
              <w:rPr>
                <w:spacing w:val="1"/>
                <w:sz w:val="18"/>
              </w:rPr>
              <w:t xml:space="preserve"> </w:t>
            </w:r>
            <w:r>
              <w:rPr>
                <w:sz w:val="18"/>
              </w:rPr>
              <w:t>any of those organs; and within 24 hours of the</w:t>
            </w:r>
            <w:r>
              <w:rPr>
                <w:spacing w:val="1"/>
                <w:sz w:val="18"/>
              </w:rPr>
              <w:t xml:space="preserve"> </w:t>
            </w:r>
            <w:r>
              <w:rPr>
                <w:sz w:val="18"/>
              </w:rPr>
              <w:t>service, a service mentioned in item 55017,</w:t>
            </w:r>
            <w:r>
              <w:rPr>
                <w:spacing w:val="1"/>
                <w:sz w:val="18"/>
              </w:rPr>
              <w:t xml:space="preserve"> </w:t>
            </w:r>
            <w:r>
              <w:rPr>
                <w:sz w:val="18"/>
              </w:rPr>
              <w:t>55036, 55067 or 55065 is not performed on the</w:t>
            </w:r>
            <w:r>
              <w:rPr>
                <w:spacing w:val="1"/>
                <w:sz w:val="18"/>
              </w:rPr>
              <w:t xml:space="preserve"> </w:t>
            </w:r>
            <w:r>
              <w:rPr>
                <w:sz w:val="18"/>
              </w:rPr>
              <w:t>same</w:t>
            </w:r>
            <w:r>
              <w:rPr>
                <w:spacing w:val="-2"/>
                <w:sz w:val="18"/>
              </w:rPr>
              <w:t xml:space="preserve"> </w:t>
            </w:r>
            <w:r>
              <w:rPr>
                <w:sz w:val="18"/>
              </w:rPr>
              <w:t>patient</w:t>
            </w:r>
            <w:r>
              <w:rPr>
                <w:spacing w:val="-1"/>
                <w:sz w:val="18"/>
              </w:rPr>
              <w:t xml:space="preserve"> </w:t>
            </w:r>
            <w:r>
              <w:rPr>
                <w:sz w:val="18"/>
              </w:rPr>
              <w:t>by</w:t>
            </w:r>
            <w:r>
              <w:rPr>
                <w:spacing w:val="-4"/>
                <w:sz w:val="18"/>
              </w:rPr>
              <w:t xml:space="preserve"> </w:t>
            </w:r>
            <w:r>
              <w:rPr>
                <w:sz w:val="18"/>
              </w:rPr>
              <w:t>the</w:t>
            </w:r>
            <w:r>
              <w:rPr>
                <w:spacing w:val="-3"/>
                <w:sz w:val="18"/>
              </w:rPr>
              <w:t xml:space="preserve"> </w:t>
            </w:r>
            <w:r>
              <w:rPr>
                <w:sz w:val="18"/>
              </w:rPr>
              <w:t>providing</w:t>
            </w:r>
            <w:r>
              <w:rPr>
                <w:spacing w:val="-4"/>
                <w:sz w:val="18"/>
              </w:rPr>
              <w:t xml:space="preserve"> </w:t>
            </w:r>
            <w:r>
              <w:rPr>
                <w:sz w:val="18"/>
              </w:rPr>
              <w:t>practitioner</w:t>
            </w:r>
            <w:r>
              <w:rPr>
                <w:spacing w:val="3"/>
                <w:sz w:val="18"/>
              </w:rPr>
              <w:t xml:space="preserve"> </w:t>
            </w:r>
            <w:r>
              <w:rPr>
                <w:sz w:val="18"/>
              </w:rPr>
              <w:t>(R)</w:t>
            </w:r>
            <w:r>
              <w:rPr>
                <w:spacing w:val="-1"/>
                <w:sz w:val="18"/>
              </w:rPr>
              <w:t xml:space="preserve"> </w:t>
            </w:r>
            <w:r>
              <w:rPr>
                <w:sz w:val="18"/>
              </w:rPr>
              <w:t>(K)</w:t>
            </w:r>
          </w:p>
        </w:tc>
        <w:tc>
          <w:tcPr>
            <w:tcW w:w="914" w:type="dxa"/>
          </w:tcPr>
          <w:p w14:paraId="735D9985" w14:textId="77777777" w:rsidR="0017353A" w:rsidRDefault="0017353A">
            <w:pPr>
              <w:pStyle w:val="TableParagraph"/>
              <w:rPr>
                <w:rFonts w:ascii="Calibri"/>
                <w:b/>
                <w:sz w:val="20"/>
              </w:rPr>
            </w:pPr>
          </w:p>
          <w:p w14:paraId="68D77A3A" w14:textId="77777777" w:rsidR="0017353A" w:rsidRDefault="0017353A">
            <w:pPr>
              <w:pStyle w:val="TableParagraph"/>
              <w:rPr>
                <w:rFonts w:ascii="Calibri"/>
                <w:b/>
                <w:sz w:val="20"/>
              </w:rPr>
            </w:pPr>
          </w:p>
          <w:p w14:paraId="2D78E71A" w14:textId="77777777" w:rsidR="0017353A" w:rsidRDefault="0017353A">
            <w:pPr>
              <w:pStyle w:val="TableParagraph"/>
              <w:rPr>
                <w:rFonts w:ascii="Calibri"/>
                <w:b/>
                <w:sz w:val="20"/>
              </w:rPr>
            </w:pPr>
          </w:p>
          <w:p w14:paraId="124696BB" w14:textId="77777777" w:rsidR="0017353A" w:rsidRDefault="0017353A">
            <w:pPr>
              <w:pStyle w:val="TableParagraph"/>
              <w:rPr>
                <w:rFonts w:ascii="Calibri"/>
                <w:b/>
                <w:sz w:val="20"/>
              </w:rPr>
            </w:pPr>
          </w:p>
          <w:p w14:paraId="391145F2" w14:textId="77777777" w:rsidR="0017353A" w:rsidRDefault="0017353A">
            <w:pPr>
              <w:pStyle w:val="TableParagraph"/>
              <w:spacing w:before="1"/>
              <w:rPr>
                <w:rFonts w:ascii="Calibri"/>
                <w:b/>
              </w:rPr>
            </w:pPr>
          </w:p>
          <w:p w14:paraId="66B52FBA" w14:textId="77777777" w:rsidR="0017353A" w:rsidRDefault="001F33D0">
            <w:pPr>
              <w:pStyle w:val="TableParagraph"/>
              <w:spacing w:before="1"/>
              <w:ind w:left="112" w:right="100"/>
              <w:jc w:val="center"/>
              <w:rPr>
                <w:sz w:val="18"/>
              </w:rPr>
            </w:pPr>
            <w:r>
              <w:rPr>
                <w:sz w:val="18"/>
              </w:rPr>
              <w:t>$109.10</w:t>
            </w:r>
          </w:p>
        </w:tc>
        <w:tc>
          <w:tcPr>
            <w:tcW w:w="1034" w:type="dxa"/>
          </w:tcPr>
          <w:p w14:paraId="4FF4D21A" w14:textId="77777777" w:rsidR="0017353A" w:rsidRDefault="0017353A">
            <w:pPr>
              <w:pStyle w:val="TableParagraph"/>
              <w:rPr>
                <w:rFonts w:ascii="Calibri"/>
                <w:b/>
                <w:sz w:val="20"/>
              </w:rPr>
            </w:pPr>
          </w:p>
          <w:p w14:paraId="7E2D1FFC" w14:textId="77777777" w:rsidR="0017353A" w:rsidRDefault="0017353A">
            <w:pPr>
              <w:pStyle w:val="TableParagraph"/>
              <w:rPr>
                <w:rFonts w:ascii="Calibri"/>
                <w:b/>
                <w:sz w:val="20"/>
              </w:rPr>
            </w:pPr>
          </w:p>
          <w:p w14:paraId="24310002" w14:textId="77777777" w:rsidR="0017353A" w:rsidRDefault="0017353A">
            <w:pPr>
              <w:pStyle w:val="TableParagraph"/>
              <w:rPr>
                <w:rFonts w:ascii="Calibri"/>
                <w:b/>
                <w:sz w:val="20"/>
              </w:rPr>
            </w:pPr>
          </w:p>
          <w:p w14:paraId="06DA1124" w14:textId="77777777" w:rsidR="0017353A" w:rsidRDefault="0017353A">
            <w:pPr>
              <w:pStyle w:val="TableParagraph"/>
              <w:rPr>
                <w:rFonts w:ascii="Calibri"/>
                <w:b/>
                <w:sz w:val="20"/>
              </w:rPr>
            </w:pPr>
          </w:p>
          <w:p w14:paraId="76D03F55" w14:textId="77777777" w:rsidR="0017353A" w:rsidRDefault="0017353A">
            <w:pPr>
              <w:pStyle w:val="TableParagraph"/>
              <w:spacing w:before="1"/>
              <w:rPr>
                <w:rFonts w:ascii="Calibri"/>
                <w:b/>
              </w:rPr>
            </w:pPr>
          </w:p>
          <w:p w14:paraId="2E1A94FE" w14:textId="77777777" w:rsidR="0017353A" w:rsidRDefault="001F33D0">
            <w:pPr>
              <w:pStyle w:val="TableParagraph"/>
              <w:spacing w:before="1"/>
              <w:ind w:left="97" w:right="83"/>
              <w:jc w:val="center"/>
              <w:rPr>
                <w:sz w:val="18"/>
              </w:rPr>
            </w:pPr>
            <w:r>
              <w:rPr>
                <w:sz w:val="18"/>
              </w:rPr>
              <w:t>483,167</w:t>
            </w:r>
          </w:p>
        </w:tc>
        <w:tc>
          <w:tcPr>
            <w:tcW w:w="1169" w:type="dxa"/>
          </w:tcPr>
          <w:p w14:paraId="4CD2AA84" w14:textId="77777777" w:rsidR="0017353A" w:rsidRDefault="0017353A">
            <w:pPr>
              <w:pStyle w:val="TableParagraph"/>
              <w:rPr>
                <w:rFonts w:ascii="Calibri"/>
                <w:b/>
                <w:sz w:val="20"/>
              </w:rPr>
            </w:pPr>
          </w:p>
          <w:p w14:paraId="48E4666A" w14:textId="77777777" w:rsidR="0017353A" w:rsidRDefault="0017353A">
            <w:pPr>
              <w:pStyle w:val="TableParagraph"/>
              <w:rPr>
                <w:rFonts w:ascii="Calibri"/>
                <w:b/>
                <w:sz w:val="20"/>
              </w:rPr>
            </w:pPr>
          </w:p>
          <w:p w14:paraId="7D39CFE3" w14:textId="77777777" w:rsidR="0017353A" w:rsidRDefault="0017353A">
            <w:pPr>
              <w:pStyle w:val="TableParagraph"/>
              <w:rPr>
                <w:rFonts w:ascii="Calibri"/>
                <w:b/>
                <w:sz w:val="20"/>
              </w:rPr>
            </w:pPr>
          </w:p>
          <w:p w14:paraId="2DE9406F" w14:textId="77777777" w:rsidR="0017353A" w:rsidRDefault="0017353A">
            <w:pPr>
              <w:pStyle w:val="TableParagraph"/>
              <w:rPr>
                <w:rFonts w:ascii="Calibri"/>
                <w:b/>
                <w:sz w:val="20"/>
              </w:rPr>
            </w:pPr>
          </w:p>
          <w:p w14:paraId="6859BDA9" w14:textId="77777777" w:rsidR="0017353A" w:rsidRDefault="0017353A">
            <w:pPr>
              <w:pStyle w:val="TableParagraph"/>
              <w:spacing w:before="1"/>
              <w:rPr>
                <w:rFonts w:ascii="Calibri"/>
                <w:b/>
              </w:rPr>
            </w:pPr>
          </w:p>
          <w:p w14:paraId="55CDE658" w14:textId="77777777" w:rsidR="0017353A" w:rsidRDefault="001F33D0">
            <w:pPr>
              <w:pStyle w:val="TableParagraph"/>
              <w:spacing w:before="1"/>
              <w:ind w:right="71"/>
              <w:jc w:val="right"/>
              <w:rPr>
                <w:sz w:val="18"/>
              </w:rPr>
            </w:pPr>
            <w:r>
              <w:rPr>
                <w:sz w:val="18"/>
              </w:rPr>
              <w:t>$49,227,970</w:t>
            </w:r>
          </w:p>
        </w:tc>
        <w:tc>
          <w:tcPr>
            <w:tcW w:w="1180" w:type="dxa"/>
          </w:tcPr>
          <w:p w14:paraId="570A91AA" w14:textId="77777777" w:rsidR="0017353A" w:rsidRDefault="0017353A">
            <w:pPr>
              <w:pStyle w:val="TableParagraph"/>
              <w:rPr>
                <w:rFonts w:ascii="Calibri"/>
                <w:b/>
                <w:sz w:val="20"/>
              </w:rPr>
            </w:pPr>
          </w:p>
          <w:p w14:paraId="4B82FC7A" w14:textId="77777777" w:rsidR="0017353A" w:rsidRDefault="0017353A">
            <w:pPr>
              <w:pStyle w:val="TableParagraph"/>
              <w:rPr>
                <w:rFonts w:ascii="Calibri"/>
                <w:b/>
                <w:sz w:val="20"/>
              </w:rPr>
            </w:pPr>
          </w:p>
          <w:p w14:paraId="7B1CA65D" w14:textId="77777777" w:rsidR="0017353A" w:rsidRDefault="0017353A">
            <w:pPr>
              <w:pStyle w:val="TableParagraph"/>
              <w:rPr>
                <w:rFonts w:ascii="Calibri"/>
                <w:b/>
                <w:sz w:val="20"/>
              </w:rPr>
            </w:pPr>
          </w:p>
          <w:p w14:paraId="15273A05" w14:textId="77777777" w:rsidR="0017353A" w:rsidRDefault="0017353A">
            <w:pPr>
              <w:pStyle w:val="TableParagraph"/>
              <w:rPr>
                <w:rFonts w:ascii="Calibri"/>
                <w:b/>
                <w:sz w:val="20"/>
              </w:rPr>
            </w:pPr>
          </w:p>
          <w:p w14:paraId="1CE98B97" w14:textId="77777777" w:rsidR="0017353A" w:rsidRDefault="0017353A">
            <w:pPr>
              <w:pStyle w:val="TableParagraph"/>
              <w:spacing w:before="1"/>
              <w:rPr>
                <w:rFonts w:ascii="Calibri"/>
                <w:b/>
              </w:rPr>
            </w:pPr>
          </w:p>
          <w:p w14:paraId="469CD50E" w14:textId="77777777" w:rsidR="0017353A" w:rsidRDefault="001F33D0">
            <w:pPr>
              <w:pStyle w:val="TableParagraph"/>
              <w:spacing w:before="1"/>
              <w:ind w:left="386"/>
              <w:rPr>
                <w:sz w:val="18"/>
              </w:rPr>
            </w:pPr>
            <w:r>
              <w:rPr>
                <w:sz w:val="18"/>
              </w:rPr>
              <w:t>7.0%</w:t>
            </w:r>
          </w:p>
        </w:tc>
      </w:tr>
      <w:tr w:rsidR="0017353A" w14:paraId="1CE10A3C" w14:textId="77777777">
        <w:trPr>
          <w:trHeight w:val="302"/>
        </w:trPr>
        <w:tc>
          <w:tcPr>
            <w:tcW w:w="710" w:type="dxa"/>
          </w:tcPr>
          <w:p w14:paraId="4CBABF19" w14:textId="77777777" w:rsidR="0017353A" w:rsidRDefault="001F33D0">
            <w:pPr>
              <w:pStyle w:val="TableParagraph"/>
              <w:spacing w:before="47"/>
              <w:ind w:left="28"/>
              <w:rPr>
                <w:sz w:val="18"/>
              </w:rPr>
            </w:pPr>
            <w:r>
              <w:rPr>
                <w:sz w:val="18"/>
              </w:rPr>
              <w:t>55039</w:t>
            </w:r>
          </w:p>
        </w:tc>
        <w:tc>
          <w:tcPr>
            <w:tcW w:w="4008" w:type="dxa"/>
          </w:tcPr>
          <w:p w14:paraId="3341F8ED" w14:textId="77777777" w:rsidR="0017353A" w:rsidRDefault="001F33D0">
            <w:pPr>
              <w:pStyle w:val="TableParagraph"/>
              <w:spacing w:before="47"/>
              <w:ind w:left="28"/>
              <w:rPr>
                <w:sz w:val="18"/>
              </w:rPr>
            </w:pPr>
            <w:r>
              <w:rPr>
                <w:sz w:val="18"/>
              </w:rPr>
              <w:t>Ultrasound</w:t>
            </w:r>
            <w:r>
              <w:rPr>
                <w:spacing w:val="-5"/>
                <w:sz w:val="18"/>
              </w:rPr>
              <w:t xml:space="preserve"> </w:t>
            </w:r>
            <w:r>
              <w:rPr>
                <w:sz w:val="18"/>
              </w:rPr>
              <w:t>scan</w:t>
            </w:r>
            <w:r>
              <w:rPr>
                <w:spacing w:val="-2"/>
                <w:sz w:val="18"/>
              </w:rPr>
              <w:t xml:space="preserve"> </w:t>
            </w:r>
            <w:r>
              <w:rPr>
                <w:sz w:val="18"/>
              </w:rPr>
              <w:t>of</w:t>
            </w:r>
            <w:r>
              <w:rPr>
                <w:spacing w:val="-2"/>
                <w:sz w:val="18"/>
              </w:rPr>
              <w:t xml:space="preserve"> </w:t>
            </w:r>
            <w:r>
              <w:rPr>
                <w:sz w:val="18"/>
              </w:rPr>
              <w:t>urinary</w:t>
            </w:r>
            <w:r>
              <w:rPr>
                <w:spacing w:val="-4"/>
                <w:sz w:val="18"/>
              </w:rPr>
              <w:t xml:space="preserve"> </w:t>
            </w:r>
            <w:r>
              <w:rPr>
                <w:sz w:val="18"/>
              </w:rPr>
              <w:t>tract…</w:t>
            </w:r>
            <w:r>
              <w:rPr>
                <w:spacing w:val="1"/>
                <w:sz w:val="18"/>
              </w:rPr>
              <w:t xml:space="preserve"> </w:t>
            </w:r>
            <w:r>
              <w:rPr>
                <w:sz w:val="18"/>
              </w:rPr>
              <w:t>(NR)</w:t>
            </w:r>
          </w:p>
        </w:tc>
        <w:tc>
          <w:tcPr>
            <w:tcW w:w="914" w:type="dxa"/>
          </w:tcPr>
          <w:p w14:paraId="04F76395" w14:textId="77777777" w:rsidR="0017353A" w:rsidRDefault="001F33D0">
            <w:pPr>
              <w:pStyle w:val="TableParagraph"/>
              <w:spacing w:before="47"/>
              <w:ind w:left="112" w:right="99"/>
              <w:jc w:val="center"/>
              <w:rPr>
                <w:sz w:val="18"/>
              </w:rPr>
            </w:pPr>
            <w:r>
              <w:rPr>
                <w:sz w:val="18"/>
              </w:rPr>
              <w:t>$37.85</w:t>
            </w:r>
          </w:p>
        </w:tc>
        <w:tc>
          <w:tcPr>
            <w:tcW w:w="1034" w:type="dxa"/>
          </w:tcPr>
          <w:p w14:paraId="21B4098C" w14:textId="77777777" w:rsidR="0017353A" w:rsidRDefault="001F33D0">
            <w:pPr>
              <w:pStyle w:val="TableParagraph"/>
              <w:spacing w:before="47"/>
              <w:ind w:left="97" w:right="83"/>
              <w:jc w:val="center"/>
              <w:rPr>
                <w:sz w:val="18"/>
              </w:rPr>
            </w:pPr>
            <w:r>
              <w:rPr>
                <w:sz w:val="18"/>
              </w:rPr>
              <w:t>14,940</w:t>
            </w:r>
          </w:p>
        </w:tc>
        <w:tc>
          <w:tcPr>
            <w:tcW w:w="1169" w:type="dxa"/>
          </w:tcPr>
          <w:p w14:paraId="12DEFF1A" w14:textId="77777777" w:rsidR="0017353A" w:rsidRDefault="001F33D0">
            <w:pPr>
              <w:pStyle w:val="TableParagraph"/>
              <w:spacing w:before="47"/>
              <w:ind w:left="208"/>
              <w:rPr>
                <w:sz w:val="18"/>
              </w:rPr>
            </w:pPr>
            <w:r>
              <w:rPr>
                <w:sz w:val="18"/>
              </w:rPr>
              <w:t>$512,410</w:t>
            </w:r>
          </w:p>
        </w:tc>
        <w:tc>
          <w:tcPr>
            <w:tcW w:w="1180" w:type="dxa"/>
          </w:tcPr>
          <w:p w14:paraId="0FED479D" w14:textId="77777777" w:rsidR="0017353A" w:rsidRDefault="001F33D0">
            <w:pPr>
              <w:pStyle w:val="TableParagraph"/>
              <w:spacing w:before="47"/>
              <w:ind w:left="386"/>
              <w:rPr>
                <w:sz w:val="18"/>
              </w:rPr>
            </w:pPr>
            <w:r>
              <w:rPr>
                <w:sz w:val="18"/>
              </w:rPr>
              <w:t>3.7%</w:t>
            </w:r>
          </w:p>
        </w:tc>
      </w:tr>
      <w:tr w:rsidR="0017353A" w14:paraId="7285DA78" w14:textId="77777777">
        <w:trPr>
          <w:trHeight w:val="885"/>
        </w:trPr>
        <w:tc>
          <w:tcPr>
            <w:tcW w:w="710" w:type="dxa"/>
          </w:tcPr>
          <w:p w14:paraId="00525C1E" w14:textId="77777777" w:rsidR="0017353A" w:rsidRDefault="0017353A">
            <w:pPr>
              <w:pStyle w:val="TableParagraph"/>
              <w:rPr>
                <w:rFonts w:ascii="Calibri"/>
                <w:b/>
                <w:sz w:val="20"/>
              </w:rPr>
            </w:pPr>
          </w:p>
          <w:p w14:paraId="72A4A6D7" w14:textId="77777777" w:rsidR="0017353A" w:rsidRDefault="0017353A">
            <w:pPr>
              <w:pStyle w:val="TableParagraph"/>
              <w:rPr>
                <w:rFonts w:ascii="Calibri"/>
                <w:b/>
                <w:sz w:val="20"/>
              </w:rPr>
            </w:pPr>
          </w:p>
          <w:p w14:paraId="31A16BF0" w14:textId="77777777" w:rsidR="0017353A" w:rsidRDefault="001F33D0">
            <w:pPr>
              <w:pStyle w:val="TableParagraph"/>
              <w:spacing w:before="139"/>
              <w:ind w:left="28"/>
              <w:rPr>
                <w:sz w:val="18"/>
              </w:rPr>
            </w:pPr>
            <w:r>
              <w:rPr>
                <w:sz w:val="18"/>
              </w:rPr>
              <w:t>56401</w:t>
            </w:r>
          </w:p>
        </w:tc>
        <w:tc>
          <w:tcPr>
            <w:tcW w:w="4008" w:type="dxa"/>
          </w:tcPr>
          <w:p w14:paraId="18B6925C" w14:textId="77777777" w:rsidR="0017353A" w:rsidRDefault="001F33D0">
            <w:pPr>
              <w:pStyle w:val="TableParagraph"/>
              <w:spacing w:before="27"/>
              <w:ind w:left="28" w:right="97"/>
              <w:rPr>
                <w:sz w:val="18"/>
              </w:rPr>
            </w:pPr>
            <w:r>
              <w:rPr>
                <w:sz w:val="18"/>
              </w:rPr>
              <w:t>CT scan of upper abdomen only (diaphragm to</w:t>
            </w:r>
            <w:r>
              <w:rPr>
                <w:spacing w:val="1"/>
                <w:sz w:val="18"/>
              </w:rPr>
              <w:t xml:space="preserve"> </w:t>
            </w:r>
            <w:r>
              <w:rPr>
                <w:sz w:val="18"/>
              </w:rPr>
              <w:t>iliac</w:t>
            </w:r>
            <w:r>
              <w:rPr>
                <w:spacing w:val="-1"/>
                <w:sz w:val="18"/>
              </w:rPr>
              <w:t xml:space="preserve"> </w:t>
            </w:r>
            <w:r>
              <w:rPr>
                <w:sz w:val="18"/>
              </w:rPr>
              <w:t>crest)</w:t>
            </w:r>
            <w:r>
              <w:rPr>
                <w:spacing w:val="-4"/>
                <w:sz w:val="18"/>
              </w:rPr>
              <w:t xml:space="preserve"> </w:t>
            </w:r>
            <w:r>
              <w:rPr>
                <w:sz w:val="18"/>
              </w:rPr>
              <w:t>without</w:t>
            </w:r>
            <w:r>
              <w:rPr>
                <w:spacing w:val="-1"/>
                <w:sz w:val="18"/>
              </w:rPr>
              <w:t xml:space="preserve"> </w:t>
            </w:r>
            <w:r>
              <w:rPr>
                <w:sz w:val="18"/>
              </w:rPr>
              <w:t>IV</w:t>
            </w:r>
            <w:r>
              <w:rPr>
                <w:spacing w:val="-4"/>
                <w:sz w:val="18"/>
              </w:rPr>
              <w:t xml:space="preserve"> </w:t>
            </w:r>
            <w:r>
              <w:rPr>
                <w:sz w:val="18"/>
              </w:rPr>
              <w:t>contrast</w:t>
            </w:r>
            <w:r>
              <w:rPr>
                <w:spacing w:val="-3"/>
                <w:sz w:val="18"/>
              </w:rPr>
              <w:t xml:space="preserve"> </w:t>
            </w:r>
            <w:r>
              <w:rPr>
                <w:sz w:val="18"/>
              </w:rPr>
              <w:t>medium,</w:t>
            </w:r>
            <w:r>
              <w:rPr>
                <w:spacing w:val="-4"/>
                <w:sz w:val="18"/>
              </w:rPr>
              <w:t xml:space="preserve"> </w:t>
            </w:r>
            <w:r>
              <w:rPr>
                <w:sz w:val="18"/>
              </w:rPr>
              <w:t>not</w:t>
            </w:r>
            <w:r>
              <w:rPr>
                <w:spacing w:val="-3"/>
                <w:sz w:val="18"/>
              </w:rPr>
              <w:t xml:space="preserve"> </w:t>
            </w:r>
            <w:r>
              <w:rPr>
                <w:sz w:val="18"/>
              </w:rPr>
              <w:t>being</w:t>
            </w:r>
            <w:r>
              <w:rPr>
                <w:spacing w:val="-47"/>
                <w:sz w:val="18"/>
              </w:rPr>
              <w:t xml:space="preserve"> </w:t>
            </w:r>
            <w:r>
              <w:rPr>
                <w:sz w:val="18"/>
              </w:rPr>
              <w:t>a service to which item 56301, 56501, 56801 or</w:t>
            </w:r>
            <w:r>
              <w:rPr>
                <w:spacing w:val="1"/>
                <w:sz w:val="18"/>
              </w:rPr>
              <w:t xml:space="preserve"> </w:t>
            </w:r>
            <w:r>
              <w:rPr>
                <w:sz w:val="18"/>
              </w:rPr>
              <w:t>57001</w:t>
            </w:r>
            <w:r>
              <w:rPr>
                <w:spacing w:val="-3"/>
                <w:sz w:val="18"/>
              </w:rPr>
              <w:t xml:space="preserve"> </w:t>
            </w:r>
            <w:r>
              <w:rPr>
                <w:sz w:val="18"/>
              </w:rPr>
              <w:t>applies</w:t>
            </w:r>
            <w:r>
              <w:rPr>
                <w:spacing w:val="2"/>
                <w:sz w:val="18"/>
              </w:rPr>
              <w:t xml:space="preserve"> </w:t>
            </w:r>
            <w:r>
              <w:rPr>
                <w:sz w:val="18"/>
              </w:rPr>
              <w:t>(R) (K)</w:t>
            </w:r>
          </w:p>
        </w:tc>
        <w:tc>
          <w:tcPr>
            <w:tcW w:w="914" w:type="dxa"/>
          </w:tcPr>
          <w:p w14:paraId="2F19816E" w14:textId="77777777" w:rsidR="0017353A" w:rsidRDefault="0017353A">
            <w:pPr>
              <w:pStyle w:val="TableParagraph"/>
              <w:rPr>
                <w:rFonts w:ascii="Calibri"/>
                <w:b/>
                <w:sz w:val="20"/>
              </w:rPr>
            </w:pPr>
          </w:p>
          <w:p w14:paraId="008720AC" w14:textId="77777777" w:rsidR="0017353A" w:rsidRDefault="0017353A">
            <w:pPr>
              <w:pStyle w:val="TableParagraph"/>
              <w:rPr>
                <w:rFonts w:ascii="Calibri"/>
                <w:b/>
                <w:sz w:val="20"/>
              </w:rPr>
            </w:pPr>
          </w:p>
          <w:p w14:paraId="5AFD1371" w14:textId="77777777" w:rsidR="0017353A" w:rsidRDefault="001F33D0">
            <w:pPr>
              <w:pStyle w:val="TableParagraph"/>
              <w:spacing w:before="139"/>
              <w:ind w:left="112" w:right="100"/>
              <w:jc w:val="center"/>
              <w:rPr>
                <w:sz w:val="18"/>
              </w:rPr>
            </w:pPr>
            <w:r>
              <w:rPr>
                <w:sz w:val="18"/>
              </w:rPr>
              <w:t>$250.00</w:t>
            </w:r>
          </w:p>
        </w:tc>
        <w:tc>
          <w:tcPr>
            <w:tcW w:w="1034" w:type="dxa"/>
          </w:tcPr>
          <w:p w14:paraId="39DFAF4B" w14:textId="77777777" w:rsidR="0017353A" w:rsidRDefault="0017353A">
            <w:pPr>
              <w:pStyle w:val="TableParagraph"/>
              <w:rPr>
                <w:rFonts w:ascii="Calibri"/>
                <w:b/>
                <w:sz w:val="20"/>
              </w:rPr>
            </w:pPr>
          </w:p>
          <w:p w14:paraId="55549BFF" w14:textId="77777777" w:rsidR="0017353A" w:rsidRDefault="0017353A">
            <w:pPr>
              <w:pStyle w:val="TableParagraph"/>
              <w:rPr>
                <w:rFonts w:ascii="Calibri"/>
                <w:b/>
                <w:sz w:val="20"/>
              </w:rPr>
            </w:pPr>
          </w:p>
          <w:p w14:paraId="29F177FB" w14:textId="77777777" w:rsidR="0017353A" w:rsidRDefault="001F33D0">
            <w:pPr>
              <w:pStyle w:val="TableParagraph"/>
              <w:spacing w:before="139"/>
              <w:ind w:left="97" w:right="85"/>
              <w:jc w:val="center"/>
              <w:rPr>
                <w:sz w:val="18"/>
              </w:rPr>
            </w:pPr>
            <w:r>
              <w:rPr>
                <w:sz w:val="18"/>
              </w:rPr>
              <w:t>8,280</w:t>
            </w:r>
          </w:p>
        </w:tc>
        <w:tc>
          <w:tcPr>
            <w:tcW w:w="1169" w:type="dxa"/>
          </w:tcPr>
          <w:p w14:paraId="2F9492B4" w14:textId="77777777" w:rsidR="0017353A" w:rsidRDefault="0017353A">
            <w:pPr>
              <w:pStyle w:val="TableParagraph"/>
              <w:rPr>
                <w:rFonts w:ascii="Calibri"/>
                <w:b/>
                <w:sz w:val="20"/>
              </w:rPr>
            </w:pPr>
          </w:p>
          <w:p w14:paraId="71CCD7E8" w14:textId="77777777" w:rsidR="0017353A" w:rsidRDefault="0017353A">
            <w:pPr>
              <w:pStyle w:val="TableParagraph"/>
              <w:rPr>
                <w:rFonts w:ascii="Calibri"/>
                <w:b/>
                <w:sz w:val="20"/>
              </w:rPr>
            </w:pPr>
          </w:p>
          <w:p w14:paraId="5A83DB49" w14:textId="77777777" w:rsidR="0017353A" w:rsidRDefault="001F33D0">
            <w:pPr>
              <w:pStyle w:val="TableParagraph"/>
              <w:spacing w:before="139"/>
              <w:ind w:right="122"/>
              <w:jc w:val="right"/>
              <w:rPr>
                <w:sz w:val="18"/>
              </w:rPr>
            </w:pPr>
            <w:r>
              <w:rPr>
                <w:sz w:val="18"/>
              </w:rPr>
              <w:t>$1,893,698</w:t>
            </w:r>
          </w:p>
        </w:tc>
        <w:tc>
          <w:tcPr>
            <w:tcW w:w="1180" w:type="dxa"/>
          </w:tcPr>
          <w:p w14:paraId="0F80710A" w14:textId="77777777" w:rsidR="0017353A" w:rsidRDefault="0017353A">
            <w:pPr>
              <w:pStyle w:val="TableParagraph"/>
              <w:rPr>
                <w:rFonts w:ascii="Calibri"/>
                <w:b/>
                <w:sz w:val="20"/>
              </w:rPr>
            </w:pPr>
          </w:p>
          <w:p w14:paraId="4D7D473A" w14:textId="77777777" w:rsidR="0017353A" w:rsidRDefault="0017353A">
            <w:pPr>
              <w:pStyle w:val="TableParagraph"/>
              <w:rPr>
                <w:rFonts w:ascii="Calibri"/>
                <w:b/>
                <w:sz w:val="20"/>
              </w:rPr>
            </w:pPr>
          </w:p>
          <w:p w14:paraId="5A22578E" w14:textId="77777777" w:rsidR="0017353A" w:rsidRDefault="001F33D0">
            <w:pPr>
              <w:pStyle w:val="TableParagraph"/>
              <w:spacing w:before="139"/>
              <w:ind w:left="386"/>
              <w:rPr>
                <w:sz w:val="18"/>
              </w:rPr>
            </w:pPr>
            <w:r>
              <w:rPr>
                <w:sz w:val="18"/>
              </w:rPr>
              <w:t>1.2%</w:t>
            </w:r>
          </w:p>
        </w:tc>
      </w:tr>
      <w:tr w:rsidR="0017353A" w14:paraId="3F43F5DA" w14:textId="77777777">
        <w:trPr>
          <w:trHeight w:val="1092"/>
        </w:trPr>
        <w:tc>
          <w:tcPr>
            <w:tcW w:w="710" w:type="dxa"/>
          </w:tcPr>
          <w:p w14:paraId="141B1F6A" w14:textId="77777777" w:rsidR="0017353A" w:rsidRDefault="0017353A">
            <w:pPr>
              <w:pStyle w:val="TableParagraph"/>
              <w:rPr>
                <w:rFonts w:ascii="Calibri"/>
                <w:b/>
                <w:sz w:val="20"/>
              </w:rPr>
            </w:pPr>
          </w:p>
          <w:p w14:paraId="6F90D5AF" w14:textId="77777777" w:rsidR="0017353A" w:rsidRDefault="0017353A">
            <w:pPr>
              <w:pStyle w:val="TableParagraph"/>
              <w:rPr>
                <w:rFonts w:ascii="Calibri"/>
                <w:b/>
                <w:sz w:val="20"/>
              </w:rPr>
            </w:pPr>
          </w:p>
          <w:p w14:paraId="226292E9" w14:textId="77777777" w:rsidR="0017353A" w:rsidRDefault="0017353A">
            <w:pPr>
              <w:pStyle w:val="TableParagraph"/>
              <w:spacing w:before="4"/>
              <w:rPr>
                <w:rFonts w:ascii="Calibri"/>
                <w:b/>
                <w:sz w:val="28"/>
              </w:rPr>
            </w:pPr>
          </w:p>
          <w:p w14:paraId="3AAAC3B2" w14:textId="77777777" w:rsidR="0017353A" w:rsidRDefault="001F33D0">
            <w:pPr>
              <w:pStyle w:val="TableParagraph"/>
              <w:ind w:left="28"/>
              <w:rPr>
                <w:sz w:val="18"/>
              </w:rPr>
            </w:pPr>
            <w:r>
              <w:rPr>
                <w:sz w:val="18"/>
              </w:rPr>
              <w:t>56407</w:t>
            </w:r>
          </w:p>
        </w:tc>
        <w:tc>
          <w:tcPr>
            <w:tcW w:w="4008" w:type="dxa"/>
          </w:tcPr>
          <w:p w14:paraId="44224F57" w14:textId="77777777" w:rsidR="0017353A" w:rsidRDefault="001F33D0">
            <w:pPr>
              <w:pStyle w:val="TableParagraph"/>
              <w:spacing w:before="27"/>
              <w:ind w:left="28" w:right="108"/>
              <w:rPr>
                <w:sz w:val="18"/>
              </w:rPr>
            </w:pPr>
            <w:r>
              <w:rPr>
                <w:sz w:val="18"/>
              </w:rPr>
              <w:t>CT scan of upper abdomen only with IV contrast</w:t>
            </w:r>
            <w:r>
              <w:rPr>
                <w:spacing w:val="-48"/>
                <w:sz w:val="18"/>
              </w:rPr>
              <w:t xml:space="preserve"> </w:t>
            </w:r>
            <w:r>
              <w:rPr>
                <w:sz w:val="18"/>
              </w:rPr>
              <w:t>medium and with any scans of upper abdomen</w:t>
            </w:r>
            <w:r>
              <w:rPr>
                <w:spacing w:val="1"/>
                <w:sz w:val="18"/>
              </w:rPr>
              <w:t xml:space="preserve"> </w:t>
            </w:r>
            <w:r>
              <w:rPr>
                <w:sz w:val="18"/>
              </w:rPr>
              <w:t>prior to IV contrast injection, not being a service</w:t>
            </w:r>
            <w:r>
              <w:rPr>
                <w:spacing w:val="1"/>
                <w:sz w:val="18"/>
              </w:rPr>
              <w:t xml:space="preserve"> </w:t>
            </w:r>
            <w:r>
              <w:rPr>
                <w:sz w:val="18"/>
              </w:rPr>
              <w:t>to which item 56307, 56507, 56807 or 57007</w:t>
            </w:r>
            <w:r>
              <w:rPr>
                <w:spacing w:val="1"/>
                <w:sz w:val="18"/>
              </w:rPr>
              <w:t xml:space="preserve"> </w:t>
            </w:r>
            <w:r>
              <w:rPr>
                <w:sz w:val="18"/>
              </w:rPr>
              <w:t>applies</w:t>
            </w:r>
            <w:r>
              <w:rPr>
                <w:spacing w:val="1"/>
                <w:sz w:val="18"/>
              </w:rPr>
              <w:t xml:space="preserve"> </w:t>
            </w:r>
            <w:r>
              <w:rPr>
                <w:sz w:val="18"/>
              </w:rPr>
              <w:t>(R)</w:t>
            </w:r>
            <w:r>
              <w:rPr>
                <w:spacing w:val="-3"/>
                <w:sz w:val="18"/>
              </w:rPr>
              <w:t xml:space="preserve"> </w:t>
            </w:r>
            <w:r>
              <w:rPr>
                <w:sz w:val="18"/>
              </w:rPr>
              <w:t>(K)</w:t>
            </w:r>
          </w:p>
        </w:tc>
        <w:tc>
          <w:tcPr>
            <w:tcW w:w="914" w:type="dxa"/>
          </w:tcPr>
          <w:p w14:paraId="734AA7FA" w14:textId="77777777" w:rsidR="0017353A" w:rsidRDefault="0017353A">
            <w:pPr>
              <w:pStyle w:val="TableParagraph"/>
              <w:rPr>
                <w:rFonts w:ascii="Calibri"/>
                <w:b/>
                <w:sz w:val="20"/>
              </w:rPr>
            </w:pPr>
          </w:p>
          <w:p w14:paraId="121B06D4" w14:textId="77777777" w:rsidR="0017353A" w:rsidRDefault="0017353A">
            <w:pPr>
              <w:pStyle w:val="TableParagraph"/>
              <w:rPr>
                <w:rFonts w:ascii="Calibri"/>
                <w:b/>
                <w:sz w:val="20"/>
              </w:rPr>
            </w:pPr>
          </w:p>
          <w:p w14:paraId="31E1A0CC" w14:textId="77777777" w:rsidR="0017353A" w:rsidRDefault="0017353A">
            <w:pPr>
              <w:pStyle w:val="TableParagraph"/>
              <w:spacing w:before="4"/>
              <w:rPr>
                <w:rFonts w:ascii="Calibri"/>
                <w:b/>
                <w:sz w:val="28"/>
              </w:rPr>
            </w:pPr>
          </w:p>
          <w:p w14:paraId="37E28B46" w14:textId="77777777" w:rsidR="0017353A" w:rsidRDefault="001F33D0">
            <w:pPr>
              <w:pStyle w:val="TableParagraph"/>
              <w:ind w:left="112" w:right="100"/>
              <w:jc w:val="center"/>
              <w:rPr>
                <w:sz w:val="18"/>
              </w:rPr>
            </w:pPr>
            <w:r>
              <w:rPr>
                <w:sz w:val="18"/>
              </w:rPr>
              <w:t>$360.00</w:t>
            </w:r>
          </w:p>
        </w:tc>
        <w:tc>
          <w:tcPr>
            <w:tcW w:w="1034" w:type="dxa"/>
          </w:tcPr>
          <w:p w14:paraId="0905DC1E" w14:textId="77777777" w:rsidR="0017353A" w:rsidRDefault="0017353A">
            <w:pPr>
              <w:pStyle w:val="TableParagraph"/>
              <w:rPr>
                <w:rFonts w:ascii="Calibri"/>
                <w:b/>
                <w:sz w:val="20"/>
              </w:rPr>
            </w:pPr>
          </w:p>
          <w:p w14:paraId="40DA1CA7" w14:textId="77777777" w:rsidR="0017353A" w:rsidRDefault="0017353A">
            <w:pPr>
              <w:pStyle w:val="TableParagraph"/>
              <w:rPr>
                <w:rFonts w:ascii="Calibri"/>
                <w:b/>
                <w:sz w:val="20"/>
              </w:rPr>
            </w:pPr>
          </w:p>
          <w:p w14:paraId="0A89FD86" w14:textId="77777777" w:rsidR="0017353A" w:rsidRDefault="0017353A">
            <w:pPr>
              <w:pStyle w:val="TableParagraph"/>
              <w:spacing w:before="4"/>
              <w:rPr>
                <w:rFonts w:ascii="Calibri"/>
                <w:b/>
                <w:sz w:val="28"/>
              </w:rPr>
            </w:pPr>
          </w:p>
          <w:p w14:paraId="6ACFC2C3" w14:textId="77777777" w:rsidR="0017353A" w:rsidRDefault="001F33D0">
            <w:pPr>
              <w:pStyle w:val="TableParagraph"/>
              <w:ind w:left="97" w:right="83"/>
              <w:jc w:val="center"/>
              <w:rPr>
                <w:sz w:val="18"/>
              </w:rPr>
            </w:pPr>
            <w:r>
              <w:rPr>
                <w:sz w:val="18"/>
              </w:rPr>
              <w:t>11,346</w:t>
            </w:r>
          </w:p>
        </w:tc>
        <w:tc>
          <w:tcPr>
            <w:tcW w:w="1169" w:type="dxa"/>
          </w:tcPr>
          <w:p w14:paraId="3F6F9ED0" w14:textId="77777777" w:rsidR="0017353A" w:rsidRDefault="0017353A">
            <w:pPr>
              <w:pStyle w:val="TableParagraph"/>
              <w:rPr>
                <w:rFonts w:ascii="Calibri"/>
                <w:b/>
                <w:sz w:val="20"/>
              </w:rPr>
            </w:pPr>
          </w:p>
          <w:p w14:paraId="382C61A9" w14:textId="77777777" w:rsidR="0017353A" w:rsidRDefault="0017353A">
            <w:pPr>
              <w:pStyle w:val="TableParagraph"/>
              <w:rPr>
                <w:rFonts w:ascii="Calibri"/>
                <w:b/>
                <w:sz w:val="20"/>
              </w:rPr>
            </w:pPr>
          </w:p>
          <w:p w14:paraId="19AB70E8" w14:textId="77777777" w:rsidR="0017353A" w:rsidRDefault="0017353A">
            <w:pPr>
              <w:pStyle w:val="TableParagraph"/>
              <w:spacing w:before="4"/>
              <w:rPr>
                <w:rFonts w:ascii="Calibri"/>
                <w:b/>
                <w:sz w:val="28"/>
              </w:rPr>
            </w:pPr>
          </w:p>
          <w:p w14:paraId="611725F5" w14:textId="77777777" w:rsidR="0017353A" w:rsidRDefault="001F33D0">
            <w:pPr>
              <w:pStyle w:val="TableParagraph"/>
              <w:ind w:right="122"/>
              <w:jc w:val="right"/>
              <w:rPr>
                <w:sz w:val="18"/>
              </w:rPr>
            </w:pPr>
            <w:r>
              <w:rPr>
                <w:sz w:val="18"/>
              </w:rPr>
              <w:t>$3,753,473</w:t>
            </w:r>
          </w:p>
        </w:tc>
        <w:tc>
          <w:tcPr>
            <w:tcW w:w="1180" w:type="dxa"/>
          </w:tcPr>
          <w:p w14:paraId="50181240" w14:textId="77777777" w:rsidR="0017353A" w:rsidRDefault="0017353A">
            <w:pPr>
              <w:pStyle w:val="TableParagraph"/>
              <w:rPr>
                <w:rFonts w:ascii="Calibri"/>
                <w:b/>
                <w:sz w:val="20"/>
              </w:rPr>
            </w:pPr>
          </w:p>
          <w:p w14:paraId="468110D1" w14:textId="77777777" w:rsidR="0017353A" w:rsidRDefault="0017353A">
            <w:pPr>
              <w:pStyle w:val="TableParagraph"/>
              <w:rPr>
                <w:rFonts w:ascii="Calibri"/>
                <w:b/>
                <w:sz w:val="20"/>
              </w:rPr>
            </w:pPr>
          </w:p>
          <w:p w14:paraId="606F0D85" w14:textId="77777777" w:rsidR="0017353A" w:rsidRDefault="0017353A">
            <w:pPr>
              <w:pStyle w:val="TableParagraph"/>
              <w:spacing w:before="4"/>
              <w:rPr>
                <w:rFonts w:ascii="Calibri"/>
                <w:b/>
                <w:sz w:val="28"/>
              </w:rPr>
            </w:pPr>
          </w:p>
          <w:p w14:paraId="1F66A13A" w14:textId="77777777" w:rsidR="0017353A" w:rsidRDefault="001F33D0">
            <w:pPr>
              <w:pStyle w:val="TableParagraph"/>
              <w:ind w:left="357"/>
              <w:rPr>
                <w:sz w:val="18"/>
              </w:rPr>
            </w:pPr>
            <w:r>
              <w:rPr>
                <w:sz w:val="18"/>
              </w:rPr>
              <w:t>-0.5%</w:t>
            </w:r>
          </w:p>
        </w:tc>
      </w:tr>
    </w:tbl>
    <w:p w14:paraId="2D3B867C" w14:textId="77777777" w:rsidR="0017353A" w:rsidRDefault="0017353A">
      <w:pPr>
        <w:rPr>
          <w:sz w:val="18"/>
        </w:rPr>
        <w:sectPr w:rsidR="0017353A">
          <w:pgSz w:w="11910" w:h="16840"/>
          <w:pgMar w:top="1340" w:right="700" w:bottom="980" w:left="1300" w:header="0" w:footer="726" w:gutter="0"/>
          <w:cols w:space="720"/>
        </w:sectPr>
      </w:pP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0"/>
        <w:gridCol w:w="4008"/>
        <w:gridCol w:w="914"/>
        <w:gridCol w:w="1034"/>
        <w:gridCol w:w="1169"/>
        <w:gridCol w:w="1180"/>
      </w:tblGrid>
      <w:tr w:rsidR="0017353A" w14:paraId="4B5479DE" w14:textId="77777777">
        <w:trPr>
          <w:trHeight w:val="924"/>
        </w:trPr>
        <w:tc>
          <w:tcPr>
            <w:tcW w:w="710" w:type="dxa"/>
            <w:shd w:val="clear" w:color="auto" w:fill="F1F1F1"/>
          </w:tcPr>
          <w:p w14:paraId="5FA3182A" w14:textId="77777777" w:rsidR="0017353A" w:rsidRDefault="0017353A">
            <w:pPr>
              <w:pStyle w:val="TableParagraph"/>
              <w:rPr>
                <w:rFonts w:ascii="Calibri"/>
                <w:b/>
                <w:sz w:val="20"/>
              </w:rPr>
            </w:pPr>
          </w:p>
          <w:p w14:paraId="0EE2EA4A" w14:textId="77777777" w:rsidR="0017353A" w:rsidRDefault="0017353A">
            <w:pPr>
              <w:pStyle w:val="TableParagraph"/>
              <w:rPr>
                <w:rFonts w:ascii="Calibri"/>
                <w:b/>
                <w:sz w:val="20"/>
              </w:rPr>
            </w:pPr>
          </w:p>
          <w:p w14:paraId="3242C2FE" w14:textId="77777777" w:rsidR="0017353A" w:rsidRDefault="001F33D0">
            <w:pPr>
              <w:pStyle w:val="TableParagraph"/>
              <w:spacing w:before="176"/>
              <w:ind w:left="28"/>
              <w:rPr>
                <w:b/>
                <w:sz w:val="18"/>
              </w:rPr>
            </w:pPr>
            <w:r>
              <w:rPr>
                <w:b/>
                <w:sz w:val="18"/>
              </w:rPr>
              <w:t>Item</w:t>
            </w:r>
          </w:p>
        </w:tc>
        <w:tc>
          <w:tcPr>
            <w:tcW w:w="4008" w:type="dxa"/>
            <w:shd w:val="clear" w:color="auto" w:fill="F1F1F1"/>
          </w:tcPr>
          <w:p w14:paraId="463F6742" w14:textId="77777777" w:rsidR="0017353A" w:rsidRDefault="0017353A">
            <w:pPr>
              <w:pStyle w:val="TableParagraph"/>
              <w:rPr>
                <w:rFonts w:ascii="Calibri"/>
                <w:b/>
                <w:sz w:val="20"/>
              </w:rPr>
            </w:pPr>
          </w:p>
          <w:p w14:paraId="096938C7" w14:textId="77777777" w:rsidR="0017353A" w:rsidRDefault="0017353A">
            <w:pPr>
              <w:pStyle w:val="TableParagraph"/>
              <w:rPr>
                <w:rFonts w:ascii="Calibri"/>
                <w:b/>
                <w:sz w:val="20"/>
              </w:rPr>
            </w:pPr>
          </w:p>
          <w:p w14:paraId="24B3F00E" w14:textId="77777777" w:rsidR="0017353A" w:rsidRDefault="001F33D0">
            <w:pPr>
              <w:pStyle w:val="TableParagraph"/>
              <w:spacing w:before="176"/>
              <w:ind w:left="28"/>
              <w:rPr>
                <w:b/>
                <w:sz w:val="18"/>
              </w:rPr>
            </w:pPr>
            <w:r>
              <w:rPr>
                <w:b/>
                <w:sz w:val="18"/>
              </w:rPr>
              <w:t>Abbreviated</w:t>
            </w:r>
            <w:r>
              <w:rPr>
                <w:b/>
                <w:spacing w:val="-2"/>
                <w:sz w:val="18"/>
              </w:rPr>
              <w:t xml:space="preserve"> </w:t>
            </w:r>
            <w:r>
              <w:rPr>
                <w:b/>
                <w:sz w:val="18"/>
              </w:rPr>
              <w:t>descriptor</w:t>
            </w:r>
          </w:p>
        </w:tc>
        <w:tc>
          <w:tcPr>
            <w:tcW w:w="914" w:type="dxa"/>
            <w:shd w:val="clear" w:color="auto" w:fill="F1F1F1"/>
          </w:tcPr>
          <w:p w14:paraId="260D00AF" w14:textId="77777777" w:rsidR="0017353A" w:rsidRDefault="0017353A">
            <w:pPr>
              <w:pStyle w:val="TableParagraph"/>
              <w:rPr>
                <w:rFonts w:ascii="Calibri"/>
                <w:b/>
                <w:sz w:val="20"/>
              </w:rPr>
            </w:pPr>
          </w:p>
          <w:p w14:paraId="5BE00ADF" w14:textId="77777777" w:rsidR="0017353A" w:rsidRDefault="0017353A">
            <w:pPr>
              <w:pStyle w:val="TableParagraph"/>
              <w:spacing w:before="8"/>
              <w:rPr>
                <w:rFonts w:ascii="Calibri"/>
                <w:b/>
                <w:sz w:val="15"/>
              </w:rPr>
            </w:pPr>
          </w:p>
          <w:p w14:paraId="3D0DE9EC" w14:textId="77777777" w:rsidR="0017353A" w:rsidRDefault="001F33D0">
            <w:pPr>
              <w:pStyle w:val="TableParagraph"/>
              <w:spacing w:before="1" w:line="264" w:lineRule="auto"/>
              <w:ind w:left="29" w:right="54"/>
              <w:rPr>
                <w:b/>
                <w:sz w:val="18"/>
              </w:rPr>
            </w:pPr>
            <w:r>
              <w:rPr>
                <w:b/>
                <w:sz w:val="18"/>
              </w:rPr>
              <w:t>Schedule</w:t>
            </w:r>
            <w:r>
              <w:rPr>
                <w:b/>
                <w:spacing w:val="-48"/>
                <w:sz w:val="18"/>
              </w:rPr>
              <w:t xml:space="preserve"> </w:t>
            </w:r>
            <w:r>
              <w:rPr>
                <w:b/>
                <w:sz w:val="18"/>
              </w:rPr>
              <w:t>fee</w:t>
            </w:r>
          </w:p>
        </w:tc>
        <w:tc>
          <w:tcPr>
            <w:tcW w:w="1034" w:type="dxa"/>
            <w:shd w:val="clear" w:color="auto" w:fill="F1F1F1"/>
          </w:tcPr>
          <w:p w14:paraId="59D3E590" w14:textId="77777777" w:rsidR="0017353A" w:rsidRDefault="0017353A">
            <w:pPr>
              <w:pStyle w:val="TableParagraph"/>
              <w:spacing w:before="4"/>
              <w:rPr>
                <w:rFonts w:ascii="Calibri"/>
                <w:b/>
                <w:sz w:val="20"/>
              </w:rPr>
            </w:pPr>
          </w:p>
          <w:p w14:paraId="311AB58E" w14:textId="77777777" w:rsidR="0017353A" w:rsidRDefault="001F33D0">
            <w:pPr>
              <w:pStyle w:val="TableParagraph"/>
              <w:spacing w:before="1"/>
              <w:ind w:left="30" w:right="93"/>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69" w:type="dxa"/>
            <w:shd w:val="clear" w:color="auto" w:fill="F1F1F1"/>
          </w:tcPr>
          <w:p w14:paraId="68B3E62B" w14:textId="77777777" w:rsidR="0017353A" w:rsidRDefault="0017353A">
            <w:pPr>
              <w:pStyle w:val="TableParagraph"/>
              <w:spacing w:before="4"/>
              <w:rPr>
                <w:rFonts w:ascii="Calibri"/>
                <w:b/>
                <w:sz w:val="20"/>
              </w:rPr>
            </w:pPr>
          </w:p>
          <w:p w14:paraId="5891FACD" w14:textId="77777777" w:rsidR="0017353A" w:rsidRDefault="001F33D0">
            <w:pPr>
              <w:pStyle w:val="TableParagraph"/>
              <w:spacing w:before="1"/>
              <w:ind w:left="28" w:right="230"/>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80" w:type="dxa"/>
            <w:shd w:val="clear" w:color="auto" w:fill="F1F1F1"/>
          </w:tcPr>
          <w:p w14:paraId="734F7BFC" w14:textId="77777777" w:rsidR="0017353A" w:rsidRDefault="001F33D0">
            <w:pPr>
              <w:pStyle w:val="TableParagraph"/>
              <w:spacing w:before="42"/>
              <w:ind w:left="31" w:right="26"/>
              <w:rPr>
                <w:b/>
                <w:sz w:val="18"/>
              </w:rPr>
            </w:pPr>
            <w:r>
              <w:rPr>
                <w:b/>
                <w:sz w:val="18"/>
              </w:rPr>
              <w:t>Services 5-</w:t>
            </w:r>
            <w:r>
              <w:rPr>
                <w:b/>
                <w:spacing w:val="1"/>
                <w:sz w:val="18"/>
              </w:rPr>
              <w:t xml:space="preserve"> </w:t>
            </w:r>
            <w:r>
              <w:rPr>
                <w:b/>
                <w:spacing w:val="-1"/>
                <w:sz w:val="18"/>
              </w:rPr>
              <w:t>year-average</w:t>
            </w:r>
            <w:r>
              <w:rPr>
                <w:b/>
                <w:spacing w:val="-47"/>
                <w:sz w:val="18"/>
              </w:rPr>
              <w:t xml:space="preserve"> </w:t>
            </w:r>
            <w:r>
              <w:rPr>
                <w:b/>
                <w:sz w:val="18"/>
              </w:rPr>
              <w:t>annual</w:t>
            </w:r>
            <w:r>
              <w:rPr>
                <w:b/>
                <w:spacing w:val="1"/>
                <w:sz w:val="18"/>
              </w:rPr>
              <w:t xml:space="preserve"> </w:t>
            </w:r>
            <w:r>
              <w:rPr>
                <w:b/>
                <w:sz w:val="18"/>
              </w:rPr>
              <w:t>growth</w:t>
            </w:r>
          </w:p>
        </w:tc>
      </w:tr>
      <w:tr w:rsidR="0017353A" w14:paraId="60456E83" w14:textId="77777777">
        <w:trPr>
          <w:trHeight w:val="885"/>
        </w:trPr>
        <w:tc>
          <w:tcPr>
            <w:tcW w:w="710" w:type="dxa"/>
          </w:tcPr>
          <w:p w14:paraId="02D4154A" w14:textId="77777777" w:rsidR="0017353A" w:rsidRDefault="0017353A">
            <w:pPr>
              <w:pStyle w:val="TableParagraph"/>
              <w:rPr>
                <w:rFonts w:ascii="Calibri"/>
                <w:b/>
                <w:sz w:val="20"/>
              </w:rPr>
            </w:pPr>
          </w:p>
          <w:p w14:paraId="1D4170FB" w14:textId="77777777" w:rsidR="0017353A" w:rsidRDefault="0017353A">
            <w:pPr>
              <w:pStyle w:val="TableParagraph"/>
              <w:rPr>
                <w:rFonts w:ascii="Calibri"/>
                <w:b/>
                <w:sz w:val="20"/>
              </w:rPr>
            </w:pPr>
          </w:p>
          <w:p w14:paraId="72981065" w14:textId="77777777" w:rsidR="0017353A" w:rsidRDefault="001F33D0">
            <w:pPr>
              <w:pStyle w:val="TableParagraph"/>
              <w:spacing w:before="139"/>
              <w:ind w:left="28"/>
              <w:rPr>
                <w:sz w:val="18"/>
              </w:rPr>
            </w:pPr>
            <w:r>
              <w:rPr>
                <w:sz w:val="18"/>
              </w:rPr>
              <w:t>56501</w:t>
            </w:r>
          </w:p>
        </w:tc>
        <w:tc>
          <w:tcPr>
            <w:tcW w:w="4008" w:type="dxa"/>
          </w:tcPr>
          <w:p w14:paraId="4EB9E0E9" w14:textId="77777777" w:rsidR="0017353A" w:rsidRDefault="001F33D0">
            <w:pPr>
              <w:pStyle w:val="TableParagraph"/>
              <w:spacing w:before="27"/>
              <w:ind w:left="28"/>
              <w:rPr>
                <w:sz w:val="18"/>
              </w:rPr>
            </w:pPr>
            <w:r>
              <w:rPr>
                <w:sz w:val="18"/>
              </w:rPr>
              <w:t>CT</w:t>
            </w:r>
            <w:r>
              <w:rPr>
                <w:spacing w:val="-5"/>
                <w:sz w:val="18"/>
              </w:rPr>
              <w:t xml:space="preserve"> </w:t>
            </w:r>
            <w:r>
              <w:rPr>
                <w:sz w:val="18"/>
              </w:rPr>
              <w:t>scan</w:t>
            </w:r>
            <w:r>
              <w:rPr>
                <w:spacing w:val="-2"/>
                <w:sz w:val="18"/>
              </w:rPr>
              <w:t xml:space="preserve"> </w:t>
            </w:r>
            <w:r>
              <w:rPr>
                <w:sz w:val="18"/>
              </w:rPr>
              <w:t>of</w:t>
            </w:r>
            <w:r>
              <w:rPr>
                <w:spacing w:val="-3"/>
                <w:sz w:val="18"/>
              </w:rPr>
              <w:t xml:space="preserve"> </w:t>
            </w:r>
            <w:r>
              <w:rPr>
                <w:sz w:val="18"/>
              </w:rPr>
              <w:t>upper</w:t>
            </w:r>
            <w:r>
              <w:rPr>
                <w:spacing w:val="-2"/>
                <w:sz w:val="18"/>
              </w:rPr>
              <w:t xml:space="preserve"> </w:t>
            </w:r>
            <w:r>
              <w:rPr>
                <w:sz w:val="18"/>
              </w:rPr>
              <w:t>abdomen</w:t>
            </w:r>
            <w:r>
              <w:rPr>
                <w:spacing w:val="-3"/>
                <w:sz w:val="18"/>
              </w:rPr>
              <w:t xml:space="preserve"> </w:t>
            </w:r>
            <w:r>
              <w:rPr>
                <w:sz w:val="18"/>
              </w:rPr>
              <w:t>and</w:t>
            </w:r>
            <w:r>
              <w:rPr>
                <w:spacing w:val="-2"/>
                <w:sz w:val="18"/>
              </w:rPr>
              <w:t xml:space="preserve"> </w:t>
            </w:r>
            <w:r>
              <w:rPr>
                <w:sz w:val="18"/>
              </w:rPr>
              <w:t>pelvis</w:t>
            </w:r>
            <w:r>
              <w:rPr>
                <w:spacing w:val="-1"/>
                <w:sz w:val="18"/>
              </w:rPr>
              <w:t xml:space="preserve"> </w:t>
            </w:r>
            <w:r>
              <w:rPr>
                <w:sz w:val="18"/>
              </w:rPr>
              <w:t>without</w:t>
            </w:r>
            <w:r>
              <w:rPr>
                <w:spacing w:val="-3"/>
                <w:sz w:val="18"/>
              </w:rPr>
              <w:t xml:space="preserve"> </w:t>
            </w:r>
            <w:r>
              <w:rPr>
                <w:sz w:val="18"/>
              </w:rPr>
              <w:t>IV</w:t>
            </w:r>
            <w:r>
              <w:rPr>
                <w:spacing w:val="-47"/>
                <w:sz w:val="18"/>
              </w:rPr>
              <w:t xml:space="preserve"> </w:t>
            </w:r>
            <w:r>
              <w:rPr>
                <w:sz w:val="18"/>
              </w:rPr>
              <w:t>contrast, not for the purposes of virtual</w:t>
            </w:r>
            <w:r>
              <w:rPr>
                <w:spacing w:val="1"/>
                <w:sz w:val="18"/>
              </w:rPr>
              <w:t xml:space="preserve"> </w:t>
            </w:r>
            <w:r>
              <w:rPr>
                <w:sz w:val="18"/>
              </w:rPr>
              <w:t>colonoscopy, not being a service to which item</w:t>
            </w:r>
            <w:r>
              <w:rPr>
                <w:spacing w:val="1"/>
                <w:sz w:val="18"/>
              </w:rPr>
              <w:t xml:space="preserve"> </w:t>
            </w:r>
            <w:r>
              <w:rPr>
                <w:sz w:val="18"/>
              </w:rPr>
              <w:t>56801</w:t>
            </w:r>
            <w:r>
              <w:rPr>
                <w:spacing w:val="-3"/>
                <w:sz w:val="18"/>
              </w:rPr>
              <w:t xml:space="preserve"> </w:t>
            </w:r>
            <w:r>
              <w:rPr>
                <w:sz w:val="18"/>
              </w:rPr>
              <w:t>or 57001</w:t>
            </w:r>
            <w:r>
              <w:rPr>
                <w:spacing w:val="-2"/>
                <w:sz w:val="18"/>
              </w:rPr>
              <w:t xml:space="preserve"> </w:t>
            </w:r>
            <w:r>
              <w:rPr>
                <w:sz w:val="18"/>
              </w:rPr>
              <w:t>applies</w:t>
            </w:r>
            <w:r>
              <w:rPr>
                <w:spacing w:val="3"/>
                <w:sz w:val="18"/>
              </w:rPr>
              <w:t xml:space="preserve"> </w:t>
            </w:r>
            <w:r>
              <w:rPr>
                <w:sz w:val="18"/>
              </w:rPr>
              <w:t>(R) (K)</w:t>
            </w:r>
          </w:p>
        </w:tc>
        <w:tc>
          <w:tcPr>
            <w:tcW w:w="914" w:type="dxa"/>
          </w:tcPr>
          <w:p w14:paraId="4BF62BFA" w14:textId="77777777" w:rsidR="0017353A" w:rsidRDefault="0017353A">
            <w:pPr>
              <w:pStyle w:val="TableParagraph"/>
              <w:rPr>
                <w:rFonts w:ascii="Calibri"/>
                <w:b/>
                <w:sz w:val="20"/>
              </w:rPr>
            </w:pPr>
          </w:p>
          <w:p w14:paraId="3E01EDC9" w14:textId="77777777" w:rsidR="0017353A" w:rsidRDefault="0017353A">
            <w:pPr>
              <w:pStyle w:val="TableParagraph"/>
              <w:rPr>
                <w:rFonts w:ascii="Calibri"/>
                <w:b/>
                <w:sz w:val="20"/>
              </w:rPr>
            </w:pPr>
          </w:p>
          <w:p w14:paraId="6B0C1B4C" w14:textId="77777777" w:rsidR="0017353A" w:rsidRDefault="001F33D0">
            <w:pPr>
              <w:pStyle w:val="TableParagraph"/>
              <w:spacing w:before="139"/>
              <w:ind w:right="118"/>
              <w:jc w:val="right"/>
              <w:rPr>
                <w:sz w:val="18"/>
              </w:rPr>
            </w:pPr>
            <w:r>
              <w:rPr>
                <w:sz w:val="18"/>
              </w:rPr>
              <w:t>$385.00</w:t>
            </w:r>
          </w:p>
        </w:tc>
        <w:tc>
          <w:tcPr>
            <w:tcW w:w="1034" w:type="dxa"/>
          </w:tcPr>
          <w:p w14:paraId="4A80264C" w14:textId="77777777" w:rsidR="0017353A" w:rsidRDefault="0017353A">
            <w:pPr>
              <w:pStyle w:val="TableParagraph"/>
              <w:rPr>
                <w:rFonts w:ascii="Calibri"/>
                <w:b/>
                <w:sz w:val="20"/>
              </w:rPr>
            </w:pPr>
          </w:p>
          <w:p w14:paraId="314A1CD5" w14:textId="77777777" w:rsidR="0017353A" w:rsidRDefault="0017353A">
            <w:pPr>
              <w:pStyle w:val="TableParagraph"/>
              <w:rPr>
                <w:rFonts w:ascii="Calibri"/>
                <w:b/>
                <w:sz w:val="20"/>
              </w:rPr>
            </w:pPr>
          </w:p>
          <w:p w14:paraId="0340EE73" w14:textId="77777777" w:rsidR="0017353A" w:rsidRDefault="001F33D0">
            <w:pPr>
              <w:pStyle w:val="TableParagraph"/>
              <w:spacing w:before="139"/>
              <w:ind w:left="97" w:right="83"/>
              <w:jc w:val="center"/>
              <w:rPr>
                <w:sz w:val="18"/>
              </w:rPr>
            </w:pPr>
            <w:r>
              <w:rPr>
                <w:sz w:val="18"/>
              </w:rPr>
              <w:t>129,442</w:t>
            </w:r>
          </w:p>
        </w:tc>
        <w:tc>
          <w:tcPr>
            <w:tcW w:w="1169" w:type="dxa"/>
          </w:tcPr>
          <w:p w14:paraId="6D0867CC" w14:textId="77777777" w:rsidR="0017353A" w:rsidRDefault="0017353A">
            <w:pPr>
              <w:pStyle w:val="TableParagraph"/>
              <w:rPr>
                <w:rFonts w:ascii="Calibri"/>
                <w:b/>
                <w:sz w:val="20"/>
              </w:rPr>
            </w:pPr>
          </w:p>
          <w:p w14:paraId="7682FBE3" w14:textId="77777777" w:rsidR="0017353A" w:rsidRDefault="0017353A">
            <w:pPr>
              <w:pStyle w:val="TableParagraph"/>
              <w:rPr>
                <w:rFonts w:ascii="Calibri"/>
                <w:b/>
                <w:sz w:val="20"/>
              </w:rPr>
            </w:pPr>
          </w:p>
          <w:p w14:paraId="1A063146" w14:textId="77777777" w:rsidR="0017353A" w:rsidRDefault="001F33D0">
            <w:pPr>
              <w:pStyle w:val="TableParagraph"/>
              <w:spacing w:before="139"/>
              <w:ind w:left="83"/>
              <w:rPr>
                <w:sz w:val="18"/>
              </w:rPr>
            </w:pPr>
            <w:r>
              <w:rPr>
                <w:sz w:val="18"/>
              </w:rPr>
              <w:t>$45,683,921</w:t>
            </w:r>
          </w:p>
        </w:tc>
        <w:tc>
          <w:tcPr>
            <w:tcW w:w="1180" w:type="dxa"/>
          </w:tcPr>
          <w:p w14:paraId="7A9CFD01" w14:textId="77777777" w:rsidR="0017353A" w:rsidRDefault="0017353A">
            <w:pPr>
              <w:pStyle w:val="TableParagraph"/>
              <w:rPr>
                <w:rFonts w:ascii="Calibri"/>
                <w:b/>
                <w:sz w:val="20"/>
              </w:rPr>
            </w:pPr>
          </w:p>
          <w:p w14:paraId="73A30081" w14:textId="77777777" w:rsidR="0017353A" w:rsidRDefault="0017353A">
            <w:pPr>
              <w:pStyle w:val="TableParagraph"/>
              <w:rPr>
                <w:rFonts w:ascii="Calibri"/>
                <w:b/>
                <w:sz w:val="20"/>
              </w:rPr>
            </w:pPr>
          </w:p>
          <w:p w14:paraId="4F57397E" w14:textId="77777777" w:rsidR="0017353A" w:rsidRDefault="001F33D0">
            <w:pPr>
              <w:pStyle w:val="TableParagraph"/>
              <w:spacing w:before="139"/>
              <w:ind w:left="316" w:right="302"/>
              <w:jc w:val="center"/>
              <w:rPr>
                <w:sz w:val="18"/>
              </w:rPr>
            </w:pPr>
            <w:r>
              <w:rPr>
                <w:sz w:val="18"/>
              </w:rPr>
              <w:t>6.7%</w:t>
            </w:r>
          </w:p>
        </w:tc>
      </w:tr>
      <w:tr w:rsidR="0017353A" w14:paraId="49ABDC7B" w14:textId="77777777">
        <w:trPr>
          <w:trHeight w:val="1297"/>
        </w:trPr>
        <w:tc>
          <w:tcPr>
            <w:tcW w:w="710" w:type="dxa"/>
          </w:tcPr>
          <w:p w14:paraId="62AD8C54" w14:textId="77777777" w:rsidR="0017353A" w:rsidRDefault="0017353A">
            <w:pPr>
              <w:pStyle w:val="TableParagraph"/>
              <w:rPr>
                <w:rFonts w:ascii="Calibri"/>
                <w:b/>
                <w:sz w:val="20"/>
              </w:rPr>
            </w:pPr>
          </w:p>
          <w:p w14:paraId="36ED4C35" w14:textId="77777777" w:rsidR="0017353A" w:rsidRDefault="0017353A">
            <w:pPr>
              <w:pStyle w:val="TableParagraph"/>
              <w:rPr>
                <w:rFonts w:ascii="Calibri"/>
                <w:b/>
                <w:sz w:val="20"/>
              </w:rPr>
            </w:pPr>
          </w:p>
          <w:p w14:paraId="489150FD" w14:textId="77777777" w:rsidR="0017353A" w:rsidRDefault="0017353A">
            <w:pPr>
              <w:pStyle w:val="TableParagraph"/>
              <w:rPr>
                <w:rFonts w:ascii="Calibri"/>
                <w:b/>
                <w:sz w:val="20"/>
              </w:rPr>
            </w:pPr>
          </w:p>
          <w:p w14:paraId="09DCDB8C" w14:textId="77777777" w:rsidR="0017353A" w:rsidRDefault="0017353A">
            <w:pPr>
              <w:pStyle w:val="TableParagraph"/>
              <w:spacing w:before="2"/>
              <w:rPr>
                <w:rFonts w:ascii="Calibri"/>
                <w:b/>
                <w:sz w:val="25"/>
              </w:rPr>
            </w:pPr>
          </w:p>
          <w:p w14:paraId="78DF30F8" w14:textId="77777777" w:rsidR="0017353A" w:rsidRDefault="001F33D0">
            <w:pPr>
              <w:pStyle w:val="TableParagraph"/>
              <w:spacing w:before="1"/>
              <w:ind w:left="28"/>
              <w:rPr>
                <w:sz w:val="18"/>
              </w:rPr>
            </w:pPr>
            <w:r>
              <w:rPr>
                <w:sz w:val="18"/>
              </w:rPr>
              <w:t>56507</w:t>
            </w:r>
          </w:p>
        </w:tc>
        <w:tc>
          <w:tcPr>
            <w:tcW w:w="4008" w:type="dxa"/>
          </w:tcPr>
          <w:p w14:paraId="25669341" w14:textId="77777777" w:rsidR="0017353A" w:rsidRDefault="001F33D0">
            <w:pPr>
              <w:pStyle w:val="TableParagraph"/>
              <w:spacing w:before="25"/>
              <w:ind w:left="28" w:right="236"/>
              <w:rPr>
                <w:sz w:val="18"/>
              </w:rPr>
            </w:pPr>
            <w:r>
              <w:rPr>
                <w:sz w:val="18"/>
              </w:rPr>
              <w:t>CT scan of upper abdomen and pelvis with IV</w:t>
            </w:r>
            <w:r>
              <w:rPr>
                <w:spacing w:val="1"/>
                <w:sz w:val="18"/>
              </w:rPr>
              <w:t xml:space="preserve"> </w:t>
            </w:r>
            <w:r>
              <w:rPr>
                <w:sz w:val="18"/>
              </w:rPr>
              <w:t>contrast</w:t>
            </w:r>
            <w:r>
              <w:rPr>
                <w:spacing w:val="-4"/>
                <w:sz w:val="18"/>
              </w:rPr>
              <w:t xml:space="preserve"> </w:t>
            </w:r>
            <w:r>
              <w:rPr>
                <w:sz w:val="18"/>
              </w:rPr>
              <w:t>and</w:t>
            </w:r>
            <w:r>
              <w:rPr>
                <w:spacing w:val="-1"/>
                <w:sz w:val="18"/>
              </w:rPr>
              <w:t xml:space="preserve"> </w:t>
            </w:r>
            <w:r>
              <w:rPr>
                <w:sz w:val="18"/>
              </w:rPr>
              <w:t>with</w:t>
            </w:r>
            <w:r>
              <w:rPr>
                <w:spacing w:val="-1"/>
                <w:sz w:val="18"/>
              </w:rPr>
              <w:t xml:space="preserve"> </w:t>
            </w:r>
            <w:r>
              <w:rPr>
                <w:sz w:val="18"/>
              </w:rPr>
              <w:t>any</w:t>
            </w:r>
            <w:r>
              <w:rPr>
                <w:spacing w:val="-4"/>
                <w:sz w:val="18"/>
              </w:rPr>
              <w:t xml:space="preserve"> </w:t>
            </w:r>
            <w:r>
              <w:rPr>
                <w:sz w:val="18"/>
              </w:rPr>
              <w:t>scans</w:t>
            </w:r>
            <w:r>
              <w:rPr>
                <w:spacing w:val="-3"/>
                <w:sz w:val="18"/>
              </w:rPr>
              <w:t xml:space="preserve"> </w:t>
            </w:r>
            <w:r>
              <w:rPr>
                <w:sz w:val="18"/>
              </w:rPr>
              <w:t>of</w:t>
            </w:r>
            <w:r>
              <w:rPr>
                <w:spacing w:val="-3"/>
                <w:sz w:val="18"/>
              </w:rPr>
              <w:t xml:space="preserve"> </w:t>
            </w:r>
            <w:r>
              <w:rPr>
                <w:sz w:val="18"/>
              </w:rPr>
              <w:t>upper</w:t>
            </w:r>
            <w:r>
              <w:rPr>
                <w:spacing w:val="-3"/>
                <w:sz w:val="18"/>
              </w:rPr>
              <w:t xml:space="preserve"> </w:t>
            </w:r>
            <w:r>
              <w:rPr>
                <w:sz w:val="18"/>
              </w:rPr>
              <w:t>abdomen</w:t>
            </w:r>
            <w:r>
              <w:rPr>
                <w:spacing w:val="-48"/>
                <w:sz w:val="18"/>
              </w:rPr>
              <w:t xml:space="preserve"> </w:t>
            </w:r>
            <w:r>
              <w:rPr>
                <w:sz w:val="18"/>
              </w:rPr>
              <w:t>and pelvis prior to IV contrast injection, when</w:t>
            </w:r>
            <w:r>
              <w:rPr>
                <w:spacing w:val="1"/>
                <w:sz w:val="18"/>
              </w:rPr>
              <w:t xml:space="preserve"> </w:t>
            </w:r>
            <w:r>
              <w:rPr>
                <w:sz w:val="18"/>
              </w:rPr>
              <w:t>undertaken, not for the purposes of virtual</w:t>
            </w:r>
            <w:r>
              <w:rPr>
                <w:spacing w:val="1"/>
                <w:sz w:val="18"/>
              </w:rPr>
              <w:t xml:space="preserve"> </w:t>
            </w:r>
            <w:r>
              <w:rPr>
                <w:sz w:val="18"/>
              </w:rPr>
              <w:t>colonoscopy, not being a service to which item</w:t>
            </w:r>
            <w:r>
              <w:rPr>
                <w:spacing w:val="-47"/>
                <w:sz w:val="18"/>
              </w:rPr>
              <w:t xml:space="preserve"> </w:t>
            </w:r>
            <w:r>
              <w:rPr>
                <w:sz w:val="18"/>
              </w:rPr>
              <w:t>56807</w:t>
            </w:r>
            <w:r>
              <w:rPr>
                <w:spacing w:val="-3"/>
                <w:sz w:val="18"/>
              </w:rPr>
              <w:t xml:space="preserve"> </w:t>
            </w:r>
            <w:r>
              <w:rPr>
                <w:sz w:val="18"/>
              </w:rPr>
              <w:t>or 57007</w:t>
            </w:r>
            <w:r>
              <w:rPr>
                <w:spacing w:val="-2"/>
                <w:sz w:val="18"/>
              </w:rPr>
              <w:t xml:space="preserve"> </w:t>
            </w:r>
            <w:r>
              <w:rPr>
                <w:sz w:val="18"/>
              </w:rPr>
              <w:t>applies</w:t>
            </w:r>
            <w:r>
              <w:rPr>
                <w:spacing w:val="3"/>
                <w:sz w:val="18"/>
              </w:rPr>
              <w:t xml:space="preserve"> </w:t>
            </w:r>
            <w:r>
              <w:rPr>
                <w:sz w:val="18"/>
              </w:rPr>
              <w:t>(R) (K)</w:t>
            </w:r>
          </w:p>
        </w:tc>
        <w:tc>
          <w:tcPr>
            <w:tcW w:w="914" w:type="dxa"/>
          </w:tcPr>
          <w:p w14:paraId="6B2BF383" w14:textId="77777777" w:rsidR="0017353A" w:rsidRDefault="0017353A">
            <w:pPr>
              <w:pStyle w:val="TableParagraph"/>
              <w:rPr>
                <w:rFonts w:ascii="Calibri"/>
                <w:b/>
                <w:sz w:val="20"/>
              </w:rPr>
            </w:pPr>
          </w:p>
          <w:p w14:paraId="1029CCB3" w14:textId="77777777" w:rsidR="0017353A" w:rsidRDefault="0017353A">
            <w:pPr>
              <w:pStyle w:val="TableParagraph"/>
              <w:rPr>
                <w:rFonts w:ascii="Calibri"/>
                <w:b/>
                <w:sz w:val="20"/>
              </w:rPr>
            </w:pPr>
          </w:p>
          <w:p w14:paraId="2E9E95EB" w14:textId="77777777" w:rsidR="0017353A" w:rsidRDefault="0017353A">
            <w:pPr>
              <w:pStyle w:val="TableParagraph"/>
              <w:rPr>
                <w:rFonts w:ascii="Calibri"/>
                <w:b/>
                <w:sz w:val="20"/>
              </w:rPr>
            </w:pPr>
          </w:p>
          <w:p w14:paraId="14EA1644" w14:textId="77777777" w:rsidR="0017353A" w:rsidRDefault="0017353A">
            <w:pPr>
              <w:pStyle w:val="TableParagraph"/>
              <w:spacing w:before="2"/>
              <w:rPr>
                <w:rFonts w:ascii="Calibri"/>
                <w:b/>
                <w:sz w:val="25"/>
              </w:rPr>
            </w:pPr>
          </w:p>
          <w:p w14:paraId="7364E386" w14:textId="77777777" w:rsidR="0017353A" w:rsidRDefault="001F33D0">
            <w:pPr>
              <w:pStyle w:val="TableParagraph"/>
              <w:spacing w:before="1"/>
              <w:ind w:right="118"/>
              <w:jc w:val="right"/>
              <w:rPr>
                <w:sz w:val="18"/>
              </w:rPr>
            </w:pPr>
            <w:r>
              <w:rPr>
                <w:sz w:val="18"/>
              </w:rPr>
              <w:t>$480.05</w:t>
            </w:r>
          </w:p>
        </w:tc>
        <w:tc>
          <w:tcPr>
            <w:tcW w:w="1034" w:type="dxa"/>
          </w:tcPr>
          <w:p w14:paraId="00798E0F" w14:textId="77777777" w:rsidR="0017353A" w:rsidRDefault="0017353A">
            <w:pPr>
              <w:pStyle w:val="TableParagraph"/>
              <w:rPr>
                <w:rFonts w:ascii="Calibri"/>
                <w:b/>
                <w:sz w:val="20"/>
              </w:rPr>
            </w:pPr>
          </w:p>
          <w:p w14:paraId="524B8B06" w14:textId="77777777" w:rsidR="0017353A" w:rsidRDefault="0017353A">
            <w:pPr>
              <w:pStyle w:val="TableParagraph"/>
              <w:rPr>
                <w:rFonts w:ascii="Calibri"/>
                <w:b/>
                <w:sz w:val="20"/>
              </w:rPr>
            </w:pPr>
          </w:p>
          <w:p w14:paraId="37213A27" w14:textId="77777777" w:rsidR="0017353A" w:rsidRDefault="0017353A">
            <w:pPr>
              <w:pStyle w:val="TableParagraph"/>
              <w:rPr>
                <w:rFonts w:ascii="Calibri"/>
                <w:b/>
                <w:sz w:val="20"/>
              </w:rPr>
            </w:pPr>
          </w:p>
          <w:p w14:paraId="10C0A85D" w14:textId="77777777" w:rsidR="0017353A" w:rsidRDefault="0017353A">
            <w:pPr>
              <w:pStyle w:val="TableParagraph"/>
              <w:spacing w:before="2"/>
              <w:rPr>
                <w:rFonts w:ascii="Calibri"/>
                <w:b/>
                <w:sz w:val="25"/>
              </w:rPr>
            </w:pPr>
          </w:p>
          <w:p w14:paraId="4A07A21F" w14:textId="77777777" w:rsidR="0017353A" w:rsidRDefault="001F33D0">
            <w:pPr>
              <w:pStyle w:val="TableParagraph"/>
              <w:spacing w:before="1"/>
              <w:ind w:left="97" w:right="83"/>
              <w:jc w:val="center"/>
              <w:rPr>
                <w:sz w:val="18"/>
              </w:rPr>
            </w:pPr>
            <w:r>
              <w:rPr>
                <w:sz w:val="18"/>
              </w:rPr>
              <w:t>368,240</w:t>
            </w:r>
          </w:p>
        </w:tc>
        <w:tc>
          <w:tcPr>
            <w:tcW w:w="1169" w:type="dxa"/>
          </w:tcPr>
          <w:p w14:paraId="21E34ACB" w14:textId="77777777" w:rsidR="0017353A" w:rsidRDefault="0017353A">
            <w:pPr>
              <w:pStyle w:val="TableParagraph"/>
              <w:rPr>
                <w:rFonts w:ascii="Calibri"/>
                <w:b/>
                <w:sz w:val="20"/>
              </w:rPr>
            </w:pPr>
          </w:p>
          <w:p w14:paraId="27B904D2" w14:textId="77777777" w:rsidR="0017353A" w:rsidRDefault="0017353A">
            <w:pPr>
              <w:pStyle w:val="TableParagraph"/>
              <w:rPr>
                <w:rFonts w:ascii="Calibri"/>
                <w:b/>
                <w:sz w:val="20"/>
              </w:rPr>
            </w:pPr>
          </w:p>
          <w:p w14:paraId="7FFAB32B" w14:textId="77777777" w:rsidR="0017353A" w:rsidRDefault="0017353A">
            <w:pPr>
              <w:pStyle w:val="TableParagraph"/>
              <w:rPr>
                <w:rFonts w:ascii="Calibri"/>
                <w:b/>
                <w:sz w:val="20"/>
              </w:rPr>
            </w:pPr>
          </w:p>
          <w:p w14:paraId="4FB87261" w14:textId="77777777" w:rsidR="0017353A" w:rsidRDefault="0017353A">
            <w:pPr>
              <w:pStyle w:val="TableParagraph"/>
              <w:spacing w:before="2"/>
              <w:rPr>
                <w:rFonts w:ascii="Calibri"/>
                <w:b/>
                <w:sz w:val="25"/>
              </w:rPr>
            </w:pPr>
          </w:p>
          <w:p w14:paraId="7208D385" w14:textId="77777777" w:rsidR="0017353A" w:rsidRDefault="001F33D0">
            <w:pPr>
              <w:pStyle w:val="TableParagraph"/>
              <w:spacing w:before="1"/>
              <w:ind w:left="33"/>
              <w:rPr>
                <w:sz w:val="18"/>
              </w:rPr>
            </w:pPr>
            <w:r>
              <w:rPr>
                <w:sz w:val="18"/>
              </w:rPr>
              <w:t>$162,325,928</w:t>
            </w:r>
          </w:p>
        </w:tc>
        <w:tc>
          <w:tcPr>
            <w:tcW w:w="1180" w:type="dxa"/>
          </w:tcPr>
          <w:p w14:paraId="57A77ED0" w14:textId="77777777" w:rsidR="0017353A" w:rsidRDefault="0017353A">
            <w:pPr>
              <w:pStyle w:val="TableParagraph"/>
              <w:rPr>
                <w:rFonts w:ascii="Calibri"/>
                <w:b/>
                <w:sz w:val="20"/>
              </w:rPr>
            </w:pPr>
          </w:p>
          <w:p w14:paraId="4FB8E82C" w14:textId="77777777" w:rsidR="0017353A" w:rsidRDefault="0017353A">
            <w:pPr>
              <w:pStyle w:val="TableParagraph"/>
              <w:rPr>
                <w:rFonts w:ascii="Calibri"/>
                <w:b/>
                <w:sz w:val="20"/>
              </w:rPr>
            </w:pPr>
          </w:p>
          <w:p w14:paraId="03AFCE6F" w14:textId="77777777" w:rsidR="0017353A" w:rsidRDefault="0017353A">
            <w:pPr>
              <w:pStyle w:val="TableParagraph"/>
              <w:rPr>
                <w:rFonts w:ascii="Calibri"/>
                <w:b/>
                <w:sz w:val="20"/>
              </w:rPr>
            </w:pPr>
          </w:p>
          <w:p w14:paraId="0A8F21C3" w14:textId="77777777" w:rsidR="0017353A" w:rsidRDefault="0017353A">
            <w:pPr>
              <w:pStyle w:val="TableParagraph"/>
              <w:spacing w:before="2"/>
              <w:rPr>
                <w:rFonts w:ascii="Calibri"/>
                <w:b/>
                <w:sz w:val="25"/>
              </w:rPr>
            </w:pPr>
          </w:p>
          <w:p w14:paraId="300EFA7A" w14:textId="77777777" w:rsidR="0017353A" w:rsidRDefault="001F33D0">
            <w:pPr>
              <w:pStyle w:val="TableParagraph"/>
              <w:spacing w:before="1"/>
              <w:ind w:left="316" w:right="302"/>
              <w:jc w:val="center"/>
              <w:rPr>
                <w:sz w:val="18"/>
              </w:rPr>
            </w:pPr>
            <w:r>
              <w:rPr>
                <w:sz w:val="18"/>
              </w:rPr>
              <w:t>5.2%</w:t>
            </w:r>
          </w:p>
        </w:tc>
      </w:tr>
      <w:tr w:rsidR="0017353A" w14:paraId="795521D5" w14:textId="77777777">
        <w:trPr>
          <w:trHeight w:val="924"/>
        </w:trPr>
        <w:tc>
          <w:tcPr>
            <w:tcW w:w="710" w:type="dxa"/>
          </w:tcPr>
          <w:p w14:paraId="6136436F" w14:textId="77777777" w:rsidR="0017353A" w:rsidRDefault="0017353A">
            <w:pPr>
              <w:pStyle w:val="TableParagraph"/>
              <w:rPr>
                <w:rFonts w:ascii="Calibri"/>
                <w:b/>
                <w:sz w:val="20"/>
              </w:rPr>
            </w:pPr>
          </w:p>
          <w:p w14:paraId="79C5D09D" w14:textId="77777777" w:rsidR="0017353A" w:rsidRDefault="0017353A">
            <w:pPr>
              <w:pStyle w:val="TableParagraph"/>
              <w:rPr>
                <w:rFonts w:ascii="Calibri"/>
                <w:b/>
                <w:sz w:val="20"/>
              </w:rPr>
            </w:pPr>
          </w:p>
          <w:p w14:paraId="34E10854" w14:textId="77777777" w:rsidR="0017353A" w:rsidRDefault="001F33D0">
            <w:pPr>
              <w:pStyle w:val="TableParagraph"/>
              <w:spacing w:before="178"/>
              <w:ind w:left="28"/>
              <w:rPr>
                <w:sz w:val="18"/>
              </w:rPr>
            </w:pPr>
            <w:r>
              <w:rPr>
                <w:sz w:val="18"/>
              </w:rPr>
              <w:t>56409</w:t>
            </w:r>
          </w:p>
        </w:tc>
        <w:tc>
          <w:tcPr>
            <w:tcW w:w="4008" w:type="dxa"/>
          </w:tcPr>
          <w:p w14:paraId="38094A92" w14:textId="77777777" w:rsidR="0017353A" w:rsidRDefault="001F33D0">
            <w:pPr>
              <w:pStyle w:val="TableParagraph"/>
              <w:spacing w:before="44"/>
              <w:ind w:left="28" w:right="228"/>
              <w:rPr>
                <w:sz w:val="18"/>
              </w:rPr>
            </w:pPr>
            <w:r>
              <w:rPr>
                <w:sz w:val="18"/>
              </w:rPr>
              <w:t>CT scan of pelvis only (iliac crest to pubic</w:t>
            </w:r>
            <w:r>
              <w:rPr>
                <w:spacing w:val="1"/>
                <w:sz w:val="18"/>
              </w:rPr>
              <w:t xml:space="preserve"> </w:t>
            </w:r>
            <w:r>
              <w:rPr>
                <w:sz w:val="18"/>
              </w:rPr>
              <w:t>symphysis) without IV contrast not being a</w:t>
            </w:r>
            <w:r>
              <w:rPr>
                <w:spacing w:val="1"/>
                <w:sz w:val="18"/>
              </w:rPr>
              <w:t xml:space="preserve"> </w:t>
            </w:r>
            <w:r>
              <w:rPr>
                <w:sz w:val="18"/>
              </w:rPr>
              <w:t>service associated with a service to which item</w:t>
            </w:r>
            <w:r>
              <w:rPr>
                <w:spacing w:val="-48"/>
                <w:sz w:val="18"/>
              </w:rPr>
              <w:t xml:space="preserve"> </w:t>
            </w:r>
            <w:r>
              <w:rPr>
                <w:sz w:val="18"/>
              </w:rPr>
              <w:t>56401</w:t>
            </w:r>
            <w:r>
              <w:rPr>
                <w:spacing w:val="-3"/>
                <w:sz w:val="18"/>
              </w:rPr>
              <w:t xml:space="preserve"> </w:t>
            </w:r>
            <w:r>
              <w:rPr>
                <w:sz w:val="18"/>
              </w:rPr>
              <w:t>applies</w:t>
            </w:r>
            <w:r>
              <w:rPr>
                <w:spacing w:val="2"/>
                <w:sz w:val="18"/>
              </w:rPr>
              <w:t xml:space="preserve"> </w:t>
            </w:r>
            <w:r>
              <w:rPr>
                <w:sz w:val="18"/>
              </w:rPr>
              <w:t>(R) (K)</w:t>
            </w:r>
          </w:p>
        </w:tc>
        <w:tc>
          <w:tcPr>
            <w:tcW w:w="914" w:type="dxa"/>
          </w:tcPr>
          <w:p w14:paraId="577E8486" w14:textId="77777777" w:rsidR="0017353A" w:rsidRDefault="0017353A">
            <w:pPr>
              <w:pStyle w:val="TableParagraph"/>
              <w:rPr>
                <w:rFonts w:ascii="Calibri"/>
                <w:b/>
                <w:sz w:val="20"/>
              </w:rPr>
            </w:pPr>
          </w:p>
          <w:p w14:paraId="2BAEFF71" w14:textId="77777777" w:rsidR="0017353A" w:rsidRDefault="0017353A">
            <w:pPr>
              <w:pStyle w:val="TableParagraph"/>
              <w:rPr>
                <w:rFonts w:ascii="Calibri"/>
                <w:b/>
                <w:sz w:val="20"/>
              </w:rPr>
            </w:pPr>
          </w:p>
          <w:p w14:paraId="738A6811" w14:textId="77777777" w:rsidR="0017353A" w:rsidRDefault="001F33D0">
            <w:pPr>
              <w:pStyle w:val="TableParagraph"/>
              <w:spacing w:before="178"/>
              <w:ind w:right="118"/>
              <w:jc w:val="right"/>
              <w:rPr>
                <w:sz w:val="18"/>
              </w:rPr>
            </w:pPr>
            <w:r>
              <w:rPr>
                <w:sz w:val="18"/>
              </w:rPr>
              <w:t>$250.00</w:t>
            </w:r>
          </w:p>
        </w:tc>
        <w:tc>
          <w:tcPr>
            <w:tcW w:w="1034" w:type="dxa"/>
          </w:tcPr>
          <w:p w14:paraId="1FC74219" w14:textId="77777777" w:rsidR="0017353A" w:rsidRDefault="0017353A">
            <w:pPr>
              <w:pStyle w:val="TableParagraph"/>
              <w:rPr>
                <w:rFonts w:ascii="Calibri"/>
                <w:b/>
                <w:sz w:val="20"/>
              </w:rPr>
            </w:pPr>
          </w:p>
          <w:p w14:paraId="3A3F7E8B" w14:textId="77777777" w:rsidR="0017353A" w:rsidRDefault="0017353A">
            <w:pPr>
              <w:pStyle w:val="TableParagraph"/>
              <w:rPr>
                <w:rFonts w:ascii="Calibri"/>
                <w:b/>
                <w:sz w:val="20"/>
              </w:rPr>
            </w:pPr>
          </w:p>
          <w:p w14:paraId="30E65C96" w14:textId="77777777" w:rsidR="0017353A" w:rsidRDefault="001F33D0">
            <w:pPr>
              <w:pStyle w:val="TableParagraph"/>
              <w:spacing w:before="178"/>
              <w:ind w:left="97" w:right="83"/>
              <w:jc w:val="center"/>
              <w:rPr>
                <w:sz w:val="18"/>
              </w:rPr>
            </w:pPr>
            <w:r>
              <w:rPr>
                <w:sz w:val="18"/>
              </w:rPr>
              <w:t>22,678</w:t>
            </w:r>
          </w:p>
        </w:tc>
        <w:tc>
          <w:tcPr>
            <w:tcW w:w="1169" w:type="dxa"/>
          </w:tcPr>
          <w:p w14:paraId="107AA1EA" w14:textId="77777777" w:rsidR="0017353A" w:rsidRDefault="0017353A">
            <w:pPr>
              <w:pStyle w:val="TableParagraph"/>
              <w:rPr>
                <w:rFonts w:ascii="Calibri"/>
                <w:b/>
                <w:sz w:val="20"/>
              </w:rPr>
            </w:pPr>
          </w:p>
          <w:p w14:paraId="4BA2430F" w14:textId="77777777" w:rsidR="0017353A" w:rsidRDefault="0017353A">
            <w:pPr>
              <w:pStyle w:val="TableParagraph"/>
              <w:rPr>
                <w:rFonts w:ascii="Calibri"/>
                <w:b/>
                <w:sz w:val="20"/>
              </w:rPr>
            </w:pPr>
          </w:p>
          <w:p w14:paraId="2AF36101" w14:textId="77777777" w:rsidR="0017353A" w:rsidRDefault="001F33D0">
            <w:pPr>
              <w:pStyle w:val="TableParagraph"/>
              <w:spacing w:before="178"/>
              <w:ind w:left="133"/>
              <w:rPr>
                <w:sz w:val="18"/>
              </w:rPr>
            </w:pPr>
            <w:r>
              <w:rPr>
                <w:sz w:val="18"/>
              </w:rPr>
              <w:t>$5,161,531</w:t>
            </w:r>
          </w:p>
        </w:tc>
        <w:tc>
          <w:tcPr>
            <w:tcW w:w="1180" w:type="dxa"/>
          </w:tcPr>
          <w:p w14:paraId="55DD32F0" w14:textId="77777777" w:rsidR="0017353A" w:rsidRDefault="0017353A">
            <w:pPr>
              <w:pStyle w:val="TableParagraph"/>
              <w:rPr>
                <w:rFonts w:ascii="Calibri"/>
                <w:b/>
                <w:sz w:val="20"/>
              </w:rPr>
            </w:pPr>
          </w:p>
          <w:p w14:paraId="21F7F748" w14:textId="77777777" w:rsidR="0017353A" w:rsidRDefault="0017353A">
            <w:pPr>
              <w:pStyle w:val="TableParagraph"/>
              <w:rPr>
                <w:rFonts w:ascii="Calibri"/>
                <w:b/>
                <w:sz w:val="20"/>
              </w:rPr>
            </w:pPr>
          </w:p>
          <w:p w14:paraId="40D653AE" w14:textId="77777777" w:rsidR="0017353A" w:rsidRDefault="001F33D0">
            <w:pPr>
              <w:pStyle w:val="TableParagraph"/>
              <w:spacing w:before="178"/>
              <w:ind w:left="316" w:right="302"/>
              <w:jc w:val="center"/>
              <w:rPr>
                <w:sz w:val="18"/>
              </w:rPr>
            </w:pPr>
            <w:r>
              <w:rPr>
                <w:sz w:val="18"/>
              </w:rPr>
              <w:t>8.4%</w:t>
            </w:r>
          </w:p>
        </w:tc>
      </w:tr>
      <w:tr w:rsidR="0017353A" w14:paraId="1FE79AF5" w14:textId="77777777">
        <w:trPr>
          <w:trHeight w:val="923"/>
        </w:trPr>
        <w:tc>
          <w:tcPr>
            <w:tcW w:w="710" w:type="dxa"/>
          </w:tcPr>
          <w:p w14:paraId="51FFF099" w14:textId="77777777" w:rsidR="0017353A" w:rsidRDefault="0017353A">
            <w:pPr>
              <w:pStyle w:val="TableParagraph"/>
              <w:rPr>
                <w:rFonts w:ascii="Calibri"/>
                <w:b/>
                <w:sz w:val="20"/>
              </w:rPr>
            </w:pPr>
          </w:p>
          <w:p w14:paraId="62BE001C" w14:textId="77777777" w:rsidR="0017353A" w:rsidRDefault="0017353A">
            <w:pPr>
              <w:pStyle w:val="TableParagraph"/>
              <w:rPr>
                <w:rFonts w:ascii="Calibri"/>
                <w:b/>
                <w:sz w:val="20"/>
              </w:rPr>
            </w:pPr>
          </w:p>
          <w:p w14:paraId="2E172CE8" w14:textId="77777777" w:rsidR="0017353A" w:rsidRDefault="001F33D0">
            <w:pPr>
              <w:pStyle w:val="TableParagraph"/>
              <w:spacing w:before="139"/>
              <w:ind w:left="28"/>
              <w:rPr>
                <w:sz w:val="18"/>
              </w:rPr>
            </w:pPr>
            <w:r>
              <w:rPr>
                <w:sz w:val="18"/>
              </w:rPr>
              <w:t>56412</w:t>
            </w:r>
          </w:p>
        </w:tc>
        <w:tc>
          <w:tcPr>
            <w:tcW w:w="4008" w:type="dxa"/>
          </w:tcPr>
          <w:p w14:paraId="4A2287FD" w14:textId="77777777" w:rsidR="0017353A" w:rsidRDefault="001F33D0">
            <w:pPr>
              <w:pStyle w:val="TableParagraph"/>
              <w:spacing w:before="47"/>
              <w:ind w:left="28" w:right="76"/>
              <w:rPr>
                <w:sz w:val="18"/>
              </w:rPr>
            </w:pPr>
            <w:r>
              <w:rPr>
                <w:sz w:val="18"/>
              </w:rPr>
              <w:t>Computed tomography scan of pelvis only, with</w:t>
            </w:r>
            <w:r>
              <w:rPr>
                <w:spacing w:val="1"/>
                <w:sz w:val="18"/>
              </w:rPr>
              <w:t xml:space="preserve"> </w:t>
            </w:r>
            <w:r>
              <w:rPr>
                <w:sz w:val="18"/>
              </w:rPr>
              <w:t>IV contrast and with any scans of pelvis prior to</w:t>
            </w:r>
            <w:r>
              <w:rPr>
                <w:spacing w:val="1"/>
                <w:sz w:val="18"/>
              </w:rPr>
              <w:t xml:space="preserve"> </w:t>
            </w:r>
            <w:r>
              <w:rPr>
                <w:sz w:val="18"/>
              </w:rPr>
              <w:t>IV</w:t>
            </w:r>
            <w:r>
              <w:rPr>
                <w:spacing w:val="-3"/>
                <w:sz w:val="18"/>
              </w:rPr>
              <w:t xml:space="preserve"> </w:t>
            </w:r>
            <w:r>
              <w:rPr>
                <w:sz w:val="18"/>
              </w:rPr>
              <w:t>contrast</w:t>
            </w:r>
            <w:r>
              <w:rPr>
                <w:spacing w:val="-5"/>
                <w:sz w:val="18"/>
              </w:rPr>
              <w:t xml:space="preserve"> </w:t>
            </w:r>
            <w:r>
              <w:rPr>
                <w:sz w:val="18"/>
              </w:rPr>
              <w:t>injection,</w:t>
            </w:r>
            <w:r>
              <w:rPr>
                <w:spacing w:val="-3"/>
                <w:sz w:val="18"/>
              </w:rPr>
              <w:t xml:space="preserve"> </w:t>
            </w:r>
            <w:r>
              <w:rPr>
                <w:sz w:val="18"/>
              </w:rPr>
              <w:t>when</w:t>
            </w:r>
            <w:r>
              <w:rPr>
                <w:spacing w:val="-2"/>
                <w:sz w:val="18"/>
              </w:rPr>
              <w:t xml:space="preserve"> </w:t>
            </w:r>
            <w:r>
              <w:rPr>
                <w:sz w:val="18"/>
              </w:rPr>
              <w:t>undertaken,</w:t>
            </w:r>
            <w:r>
              <w:rPr>
                <w:spacing w:val="-3"/>
                <w:sz w:val="18"/>
              </w:rPr>
              <w:t xml:space="preserve"> </w:t>
            </w:r>
            <w:r>
              <w:rPr>
                <w:sz w:val="18"/>
              </w:rPr>
              <w:t>not</w:t>
            </w:r>
            <w:r>
              <w:rPr>
                <w:spacing w:val="-3"/>
                <w:sz w:val="18"/>
              </w:rPr>
              <w:t xml:space="preserve"> </w:t>
            </w:r>
            <w:r>
              <w:rPr>
                <w:sz w:val="18"/>
              </w:rPr>
              <w:t>being</w:t>
            </w:r>
            <w:r>
              <w:rPr>
                <w:spacing w:val="-47"/>
                <w:sz w:val="18"/>
              </w:rPr>
              <w:t xml:space="preserve"> </w:t>
            </w:r>
            <w:r>
              <w:rPr>
                <w:sz w:val="18"/>
              </w:rPr>
              <w:t>a</w:t>
            </w:r>
            <w:r>
              <w:rPr>
                <w:spacing w:val="-1"/>
                <w:sz w:val="18"/>
              </w:rPr>
              <w:t xml:space="preserve"> </w:t>
            </w:r>
            <w:r>
              <w:rPr>
                <w:sz w:val="18"/>
              </w:rPr>
              <w:t>service</w:t>
            </w:r>
            <w:r>
              <w:rPr>
                <w:spacing w:val="-1"/>
                <w:sz w:val="18"/>
              </w:rPr>
              <w:t xml:space="preserve"> </w:t>
            </w:r>
            <w:r>
              <w:rPr>
                <w:sz w:val="18"/>
              </w:rPr>
              <w:t>to</w:t>
            </w:r>
            <w:r>
              <w:rPr>
                <w:spacing w:val="-3"/>
                <w:sz w:val="18"/>
              </w:rPr>
              <w:t xml:space="preserve"> </w:t>
            </w:r>
            <w:r>
              <w:rPr>
                <w:sz w:val="18"/>
              </w:rPr>
              <w:t>which item</w:t>
            </w:r>
            <w:r>
              <w:rPr>
                <w:spacing w:val="-2"/>
                <w:sz w:val="18"/>
              </w:rPr>
              <w:t xml:space="preserve"> </w:t>
            </w:r>
            <w:r>
              <w:rPr>
                <w:sz w:val="18"/>
              </w:rPr>
              <w:t>56407</w:t>
            </w:r>
            <w:r>
              <w:rPr>
                <w:spacing w:val="-3"/>
                <w:sz w:val="18"/>
              </w:rPr>
              <w:t xml:space="preserve"> </w:t>
            </w:r>
            <w:r>
              <w:rPr>
                <w:sz w:val="18"/>
              </w:rPr>
              <w:t>applies</w:t>
            </w:r>
            <w:r>
              <w:rPr>
                <w:spacing w:val="4"/>
                <w:sz w:val="18"/>
              </w:rPr>
              <w:t xml:space="preserve"> </w:t>
            </w:r>
            <w:r>
              <w:rPr>
                <w:sz w:val="18"/>
              </w:rPr>
              <w:t>(R)</w:t>
            </w:r>
            <w:r>
              <w:rPr>
                <w:spacing w:val="-3"/>
                <w:sz w:val="18"/>
              </w:rPr>
              <w:t xml:space="preserve"> </w:t>
            </w:r>
            <w:r>
              <w:rPr>
                <w:sz w:val="18"/>
              </w:rPr>
              <w:t>(K)</w:t>
            </w:r>
          </w:p>
        </w:tc>
        <w:tc>
          <w:tcPr>
            <w:tcW w:w="914" w:type="dxa"/>
          </w:tcPr>
          <w:p w14:paraId="29C7C83B" w14:textId="77777777" w:rsidR="0017353A" w:rsidRDefault="0017353A">
            <w:pPr>
              <w:pStyle w:val="TableParagraph"/>
              <w:rPr>
                <w:rFonts w:ascii="Calibri"/>
                <w:b/>
                <w:sz w:val="20"/>
              </w:rPr>
            </w:pPr>
          </w:p>
          <w:p w14:paraId="705958AC" w14:textId="77777777" w:rsidR="0017353A" w:rsidRDefault="0017353A">
            <w:pPr>
              <w:pStyle w:val="TableParagraph"/>
              <w:rPr>
                <w:rFonts w:ascii="Calibri"/>
                <w:b/>
                <w:sz w:val="20"/>
              </w:rPr>
            </w:pPr>
          </w:p>
          <w:p w14:paraId="2EABA523" w14:textId="77777777" w:rsidR="0017353A" w:rsidRDefault="001F33D0">
            <w:pPr>
              <w:pStyle w:val="TableParagraph"/>
              <w:spacing w:before="178"/>
              <w:ind w:right="118"/>
              <w:jc w:val="right"/>
              <w:rPr>
                <w:sz w:val="18"/>
              </w:rPr>
            </w:pPr>
            <w:r>
              <w:rPr>
                <w:sz w:val="18"/>
              </w:rPr>
              <w:t>$360.00</w:t>
            </w:r>
          </w:p>
        </w:tc>
        <w:tc>
          <w:tcPr>
            <w:tcW w:w="1034" w:type="dxa"/>
          </w:tcPr>
          <w:p w14:paraId="09EB03DD" w14:textId="77777777" w:rsidR="0017353A" w:rsidRDefault="0017353A">
            <w:pPr>
              <w:pStyle w:val="TableParagraph"/>
              <w:rPr>
                <w:rFonts w:ascii="Calibri"/>
                <w:b/>
                <w:sz w:val="20"/>
              </w:rPr>
            </w:pPr>
          </w:p>
          <w:p w14:paraId="17FFE817" w14:textId="77777777" w:rsidR="0017353A" w:rsidRDefault="0017353A">
            <w:pPr>
              <w:pStyle w:val="TableParagraph"/>
              <w:rPr>
                <w:rFonts w:ascii="Calibri"/>
                <w:b/>
                <w:sz w:val="20"/>
              </w:rPr>
            </w:pPr>
          </w:p>
          <w:p w14:paraId="4F7773AD" w14:textId="77777777" w:rsidR="0017353A" w:rsidRDefault="001F33D0">
            <w:pPr>
              <w:pStyle w:val="TableParagraph"/>
              <w:spacing w:before="178"/>
              <w:ind w:left="97" w:right="85"/>
              <w:jc w:val="center"/>
              <w:rPr>
                <w:sz w:val="18"/>
              </w:rPr>
            </w:pPr>
            <w:r>
              <w:rPr>
                <w:sz w:val="18"/>
              </w:rPr>
              <w:t>8,771</w:t>
            </w:r>
          </w:p>
        </w:tc>
        <w:tc>
          <w:tcPr>
            <w:tcW w:w="1169" w:type="dxa"/>
          </w:tcPr>
          <w:p w14:paraId="349D8BF7" w14:textId="77777777" w:rsidR="0017353A" w:rsidRDefault="0017353A">
            <w:pPr>
              <w:pStyle w:val="TableParagraph"/>
              <w:rPr>
                <w:rFonts w:ascii="Calibri"/>
                <w:b/>
                <w:sz w:val="20"/>
              </w:rPr>
            </w:pPr>
          </w:p>
          <w:p w14:paraId="1B0F4D96" w14:textId="77777777" w:rsidR="0017353A" w:rsidRDefault="0017353A">
            <w:pPr>
              <w:pStyle w:val="TableParagraph"/>
              <w:rPr>
                <w:rFonts w:ascii="Calibri"/>
                <w:b/>
                <w:sz w:val="20"/>
              </w:rPr>
            </w:pPr>
          </w:p>
          <w:p w14:paraId="35203894" w14:textId="77777777" w:rsidR="0017353A" w:rsidRDefault="001F33D0">
            <w:pPr>
              <w:pStyle w:val="TableParagraph"/>
              <w:spacing w:before="178"/>
              <w:ind w:left="133"/>
              <w:rPr>
                <w:sz w:val="18"/>
              </w:rPr>
            </w:pPr>
            <w:r>
              <w:rPr>
                <w:sz w:val="18"/>
              </w:rPr>
              <w:t>$2,883,343</w:t>
            </w:r>
          </w:p>
        </w:tc>
        <w:tc>
          <w:tcPr>
            <w:tcW w:w="1180" w:type="dxa"/>
          </w:tcPr>
          <w:p w14:paraId="30274B60" w14:textId="77777777" w:rsidR="0017353A" w:rsidRDefault="0017353A">
            <w:pPr>
              <w:pStyle w:val="TableParagraph"/>
              <w:rPr>
                <w:rFonts w:ascii="Calibri"/>
                <w:b/>
                <w:sz w:val="20"/>
              </w:rPr>
            </w:pPr>
          </w:p>
          <w:p w14:paraId="6E8371E5" w14:textId="77777777" w:rsidR="0017353A" w:rsidRDefault="0017353A">
            <w:pPr>
              <w:pStyle w:val="TableParagraph"/>
              <w:rPr>
                <w:rFonts w:ascii="Calibri"/>
                <w:b/>
                <w:sz w:val="20"/>
              </w:rPr>
            </w:pPr>
          </w:p>
          <w:p w14:paraId="43B55E18" w14:textId="77777777" w:rsidR="0017353A" w:rsidRDefault="001F33D0">
            <w:pPr>
              <w:pStyle w:val="TableParagraph"/>
              <w:spacing w:before="178"/>
              <w:ind w:left="316" w:right="302"/>
              <w:jc w:val="center"/>
              <w:rPr>
                <w:sz w:val="18"/>
              </w:rPr>
            </w:pPr>
            <w:r>
              <w:rPr>
                <w:sz w:val="18"/>
              </w:rPr>
              <w:t>17.9%</w:t>
            </w:r>
          </w:p>
        </w:tc>
      </w:tr>
    </w:tbl>
    <w:p w14:paraId="1330737C" w14:textId="77777777" w:rsidR="0017353A" w:rsidRDefault="001F33D0">
      <w:pPr>
        <w:ind w:left="140"/>
        <w:rPr>
          <w:sz w:val="18"/>
        </w:rPr>
      </w:pPr>
      <w:r>
        <w:rPr>
          <w:sz w:val="18"/>
        </w:rPr>
        <w:t>Unpublished</w:t>
      </w:r>
      <w:r>
        <w:rPr>
          <w:spacing w:val="-3"/>
          <w:sz w:val="18"/>
        </w:rPr>
        <w:t xml:space="preserve"> </w:t>
      </w:r>
      <w:r>
        <w:rPr>
          <w:sz w:val="18"/>
        </w:rPr>
        <w:t>data,</w:t>
      </w:r>
      <w:r>
        <w:rPr>
          <w:spacing w:val="-1"/>
          <w:sz w:val="18"/>
        </w:rPr>
        <w:t xml:space="preserve"> </w:t>
      </w:r>
      <w:r>
        <w:rPr>
          <w:sz w:val="18"/>
        </w:rPr>
        <w:t>extract</w:t>
      </w:r>
      <w:r>
        <w:rPr>
          <w:spacing w:val="-2"/>
          <w:sz w:val="18"/>
        </w:rPr>
        <w:t xml:space="preserve"> </w:t>
      </w:r>
      <w:r>
        <w:rPr>
          <w:sz w:val="18"/>
        </w:rPr>
        <w:t>based on</w:t>
      </w:r>
      <w:r>
        <w:rPr>
          <w:spacing w:val="-2"/>
          <w:sz w:val="18"/>
        </w:rPr>
        <w:t xml:space="preserve"> </w:t>
      </w:r>
      <w:r>
        <w:rPr>
          <w:sz w:val="18"/>
        </w:rPr>
        <w:t>date</w:t>
      </w:r>
      <w:r>
        <w:rPr>
          <w:spacing w:val="-2"/>
          <w:sz w:val="18"/>
        </w:rPr>
        <w:t xml:space="preserve"> </w:t>
      </w:r>
      <w:r>
        <w:rPr>
          <w:sz w:val="18"/>
        </w:rPr>
        <w:t>of</w:t>
      </w:r>
      <w:r>
        <w:rPr>
          <w:spacing w:val="-3"/>
          <w:sz w:val="18"/>
        </w:rPr>
        <w:t xml:space="preserve"> </w:t>
      </w:r>
      <w:r>
        <w:rPr>
          <w:sz w:val="18"/>
        </w:rPr>
        <w:t>service</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Health).</w:t>
      </w:r>
    </w:p>
    <w:p w14:paraId="44CB24A7" w14:textId="77777777" w:rsidR="0017353A" w:rsidRDefault="0017353A">
      <w:pPr>
        <w:pStyle w:val="BodyText"/>
        <w:spacing w:before="3"/>
        <w:rPr>
          <w:sz w:val="26"/>
        </w:rPr>
      </w:pPr>
    </w:p>
    <w:p w14:paraId="4049F4E2" w14:textId="77777777" w:rsidR="0017353A" w:rsidRDefault="001F33D0">
      <w:pPr>
        <w:pStyle w:val="Heading4"/>
        <w:spacing w:before="1"/>
      </w:pPr>
      <w:r>
        <w:t>Request</w:t>
      </w:r>
      <w:r>
        <w:rPr>
          <w:spacing w:val="-2"/>
        </w:rPr>
        <w:t xml:space="preserve"> </w:t>
      </w:r>
      <w:r>
        <w:t>14</w:t>
      </w:r>
    </w:p>
    <w:p w14:paraId="70445040" w14:textId="77777777" w:rsidR="0017353A" w:rsidRDefault="001F33D0">
      <w:pPr>
        <w:pStyle w:val="BodyText"/>
        <w:spacing w:before="117"/>
        <w:ind w:left="500"/>
      </w:pPr>
      <w:r>
        <w:rPr>
          <w:noProof/>
        </w:rPr>
        <w:drawing>
          <wp:anchor distT="0" distB="0" distL="0" distR="0" simplePos="0" relativeHeight="15821312" behindDoc="0" locked="0" layoutInCell="1" allowOverlap="1" wp14:anchorId="7F194503" wp14:editId="4CF005C3">
            <wp:simplePos x="0" y="0"/>
            <wp:positionH relativeFrom="page">
              <wp:posOffset>919061</wp:posOffset>
            </wp:positionH>
            <wp:positionV relativeFrom="paragraph">
              <wp:posOffset>118511</wp:posOffset>
            </wp:positionV>
            <wp:extent cx="74586" cy="91211"/>
            <wp:effectExtent l="0" t="0" r="0" b="0"/>
            <wp:wrapNone/>
            <wp:docPr id="30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w:t>
      </w:r>
      <w:r>
        <w:rPr>
          <w:spacing w:val="-2"/>
        </w:rPr>
        <w:t xml:space="preserve"> </w:t>
      </w:r>
      <w:r>
        <w:t>Committee</w:t>
      </w:r>
      <w:r>
        <w:rPr>
          <w:spacing w:val="-3"/>
        </w:rPr>
        <w:t xml:space="preserve"> </w:t>
      </w:r>
      <w:r>
        <w:t>requests that</w:t>
      </w:r>
      <w:r>
        <w:rPr>
          <w:spacing w:val="-1"/>
        </w:rPr>
        <w:t xml:space="preserve"> </w:t>
      </w:r>
      <w:r>
        <w:t>the</w:t>
      </w:r>
      <w:r>
        <w:rPr>
          <w:spacing w:val="-3"/>
        </w:rPr>
        <w:t xml:space="preserve"> </w:t>
      </w:r>
      <w:r>
        <w:t>DMCC</w:t>
      </w:r>
      <w:r>
        <w:rPr>
          <w:spacing w:val="-1"/>
        </w:rPr>
        <w:t xml:space="preserve"> </w:t>
      </w:r>
      <w:r>
        <w:t>considers</w:t>
      </w:r>
      <w:r>
        <w:rPr>
          <w:spacing w:val="-3"/>
        </w:rPr>
        <w:t xml:space="preserve"> </w:t>
      </w:r>
      <w:r>
        <w:t>the</w:t>
      </w:r>
      <w:r>
        <w:rPr>
          <w:spacing w:val="-4"/>
        </w:rPr>
        <w:t xml:space="preserve"> </w:t>
      </w:r>
      <w:r>
        <w:t>following</w:t>
      </w:r>
      <w:r>
        <w:rPr>
          <w:spacing w:val="-2"/>
        </w:rPr>
        <w:t xml:space="preserve"> </w:t>
      </w:r>
      <w:r>
        <w:t>recommendation:</w:t>
      </w:r>
    </w:p>
    <w:p w14:paraId="07C79267" w14:textId="77777777" w:rsidR="0017353A" w:rsidRDefault="001F33D0">
      <w:pPr>
        <w:pStyle w:val="BodyText"/>
        <w:spacing w:before="122"/>
        <w:ind w:left="783" w:right="1012" w:hanging="284"/>
      </w:pPr>
      <w:r>
        <w:rPr>
          <w:rFonts w:ascii="Arial" w:hAnsi="Arial"/>
          <w:sz w:val="24"/>
        </w:rPr>
        <w:t>–</w:t>
      </w:r>
      <w:r>
        <w:rPr>
          <w:rFonts w:ascii="Arial" w:hAnsi="Arial"/>
          <w:spacing w:val="1"/>
          <w:sz w:val="24"/>
        </w:rPr>
        <w:t xml:space="preserve"> </w:t>
      </w:r>
      <w:r>
        <w:t xml:space="preserve">Review items for ultrasound and CT imaging of the abdominal </w:t>
      </w:r>
      <w:proofErr w:type="gramStart"/>
      <w:r>
        <w:t>region, and</w:t>
      </w:r>
      <w:proofErr w:type="gramEnd"/>
      <w:r>
        <w:t xml:space="preserve"> consider</w:t>
      </w:r>
      <w:r>
        <w:rPr>
          <w:spacing w:val="-47"/>
        </w:rPr>
        <w:t xml:space="preserve"> </w:t>
      </w:r>
      <w:r>
        <w:t>developing</w:t>
      </w:r>
      <w:r>
        <w:rPr>
          <w:spacing w:val="-1"/>
        </w:rPr>
        <w:t xml:space="preserve"> </w:t>
      </w:r>
      <w:r>
        <w:t>appropriate use criteria (for</w:t>
      </w:r>
      <w:r>
        <w:rPr>
          <w:spacing w:val="-1"/>
        </w:rPr>
        <w:t xml:space="preserve"> </w:t>
      </w:r>
      <w:r>
        <w:t>CT imaging</w:t>
      </w:r>
      <w:r>
        <w:rPr>
          <w:spacing w:val="-2"/>
        </w:rPr>
        <w:t xml:space="preserve"> </w:t>
      </w:r>
      <w:r>
        <w:t>of</w:t>
      </w:r>
      <w:r>
        <w:rPr>
          <w:spacing w:val="-4"/>
        </w:rPr>
        <w:t xml:space="preserve"> </w:t>
      </w:r>
      <w:r>
        <w:t>this region</w:t>
      </w:r>
      <w:r>
        <w:rPr>
          <w:spacing w:val="-2"/>
        </w:rPr>
        <w:t xml:space="preserve"> </w:t>
      </w:r>
      <w:r>
        <w:t>in</w:t>
      </w:r>
      <w:r>
        <w:rPr>
          <w:spacing w:val="-1"/>
        </w:rPr>
        <w:t xml:space="preserve"> </w:t>
      </w:r>
      <w:r>
        <w:t>particular).</w:t>
      </w:r>
    </w:p>
    <w:p w14:paraId="0E48234E" w14:textId="77777777" w:rsidR="0017353A" w:rsidRDefault="0017353A">
      <w:pPr>
        <w:pStyle w:val="BodyText"/>
        <w:spacing w:before="2"/>
        <w:rPr>
          <w:sz w:val="26"/>
        </w:rPr>
      </w:pPr>
    </w:p>
    <w:p w14:paraId="007F2F6C" w14:textId="77777777" w:rsidR="0017353A" w:rsidRDefault="001F33D0">
      <w:pPr>
        <w:pStyle w:val="Heading4"/>
      </w:pPr>
      <w:r>
        <w:t>Rationale</w:t>
      </w:r>
    </w:p>
    <w:p w14:paraId="2A4AEBAC" w14:textId="77777777" w:rsidR="0017353A" w:rsidRDefault="001F33D0">
      <w:pPr>
        <w:pStyle w:val="BodyText"/>
        <w:spacing w:before="118"/>
        <w:ind w:left="140" w:right="1086"/>
      </w:pPr>
      <w:r>
        <w:t>This request focuses on improving the safety and value of MBS-funded services for the consumer</w:t>
      </w:r>
      <w:r>
        <w:rPr>
          <w:spacing w:val="-47"/>
        </w:rPr>
        <w:t xml:space="preserve"> </w:t>
      </w:r>
      <w:r>
        <w:t>and</w:t>
      </w:r>
      <w:r>
        <w:rPr>
          <w:spacing w:val="-2"/>
        </w:rPr>
        <w:t xml:space="preserve"> </w:t>
      </w:r>
      <w:r>
        <w:t>the community.</w:t>
      </w:r>
      <w:r>
        <w:rPr>
          <w:spacing w:val="-1"/>
        </w:rPr>
        <w:t xml:space="preserve"> </w:t>
      </w:r>
      <w:r>
        <w:t>It is</w:t>
      </w:r>
      <w:r>
        <w:rPr>
          <w:spacing w:val="-2"/>
        </w:rPr>
        <w:t xml:space="preserve"> </w:t>
      </w:r>
      <w:r>
        <w:t>based on</w:t>
      </w:r>
      <w:r>
        <w:rPr>
          <w:spacing w:val="-4"/>
        </w:rPr>
        <w:t xml:space="preserve"> </w:t>
      </w:r>
      <w:r>
        <w:t>the following</w:t>
      </w:r>
      <w:r>
        <w:rPr>
          <w:spacing w:val="-4"/>
        </w:rPr>
        <w:t xml:space="preserve"> </w:t>
      </w:r>
      <w:r>
        <w:t>observations.</w:t>
      </w:r>
    </w:p>
    <w:p w14:paraId="173FEA1F" w14:textId="77777777" w:rsidR="0017353A" w:rsidRDefault="001F33D0">
      <w:pPr>
        <w:pStyle w:val="BodyText"/>
        <w:spacing w:before="121"/>
        <w:ind w:left="500" w:right="1050"/>
      </w:pPr>
      <w:r>
        <w:rPr>
          <w:noProof/>
        </w:rPr>
        <w:drawing>
          <wp:anchor distT="0" distB="0" distL="0" distR="0" simplePos="0" relativeHeight="15821824" behindDoc="0" locked="0" layoutInCell="1" allowOverlap="1" wp14:anchorId="5CAF792A" wp14:editId="2F19E93A">
            <wp:simplePos x="0" y="0"/>
            <wp:positionH relativeFrom="page">
              <wp:posOffset>919061</wp:posOffset>
            </wp:positionH>
            <wp:positionV relativeFrom="paragraph">
              <wp:posOffset>120797</wp:posOffset>
            </wp:positionV>
            <wp:extent cx="74586" cy="91211"/>
            <wp:effectExtent l="0" t="0" r="0" b="0"/>
            <wp:wrapNone/>
            <wp:docPr id="31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Ultrasound and CT imaging of the abdomen are two of the largest diagnostic imaging item</w:t>
      </w:r>
      <w:r>
        <w:rPr>
          <w:spacing w:val="1"/>
        </w:rPr>
        <w:t xml:space="preserve"> </w:t>
      </w:r>
      <w:r>
        <w:t>groups by MBS benefits (accounting for approximately $220 million in benefits for ultrasound</w:t>
      </w:r>
      <w:r>
        <w:rPr>
          <w:spacing w:val="-47"/>
        </w:rPr>
        <w:t xml:space="preserve"> </w:t>
      </w:r>
      <w:r>
        <w:t>of</w:t>
      </w:r>
      <w:r>
        <w:rPr>
          <w:spacing w:val="-1"/>
        </w:rPr>
        <w:t xml:space="preserve"> </w:t>
      </w:r>
      <w:r>
        <w:t>this</w:t>
      </w:r>
      <w:r>
        <w:rPr>
          <w:spacing w:val="-2"/>
        </w:rPr>
        <w:t xml:space="preserve"> </w:t>
      </w:r>
      <w:r>
        <w:t>region</w:t>
      </w:r>
      <w:r>
        <w:rPr>
          <w:spacing w:val="-3"/>
        </w:rPr>
        <w:t xml:space="preserve"> </w:t>
      </w:r>
      <w:r>
        <w:t>and</w:t>
      </w:r>
      <w:r>
        <w:rPr>
          <w:spacing w:val="-1"/>
        </w:rPr>
        <w:t xml:space="preserve"> </w:t>
      </w:r>
      <w:r>
        <w:t>approximately</w:t>
      </w:r>
      <w:r>
        <w:rPr>
          <w:spacing w:val="-3"/>
        </w:rPr>
        <w:t xml:space="preserve"> </w:t>
      </w:r>
      <w:r>
        <w:t>$224 million in</w:t>
      </w:r>
      <w:r>
        <w:rPr>
          <w:spacing w:val="-1"/>
        </w:rPr>
        <w:t xml:space="preserve"> </w:t>
      </w:r>
      <w:r>
        <w:t>benefits</w:t>
      </w:r>
      <w:r>
        <w:rPr>
          <w:spacing w:val="1"/>
        </w:rPr>
        <w:t xml:space="preserve"> </w:t>
      </w:r>
      <w:r>
        <w:t>for</w:t>
      </w:r>
      <w:r>
        <w:rPr>
          <w:spacing w:val="-1"/>
        </w:rPr>
        <w:t xml:space="preserve"> </w:t>
      </w:r>
      <w:r>
        <w:t>CT of</w:t>
      </w:r>
      <w:r>
        <w:rPr>
          <w:spacing w:val="-3"/>
        </w:rPr>
        <w:t xml:space="preserve"> </w:t>
      </w:r>
      <w:r>
        <w:t>this region).</w:t>
      </w:r>
    </w:p>
    <w:p w14:paraId="0A0574EE" w14:textId="77777777" w:rsidR="0017353A" w:rsidRDefault="001F33D0">
      <w:pPr>
        <w:pStyle w:val="BodyText"/>
        <w:spacing w:before="121"/>
        <w:ind w:left="500" w:right="955"/>
      </w:pPr>
      <w:r>
        <w:rPr>
          <w:noProof/>
        </w:rPr>
        <w:drawing>
          <wp:anchor distT="0" distB="0" distL="0" distR="0" simplePos="0" relativeHeight="15822336" behindDoc="0" locked="0" layoutInCell="1" allowOverlap="1" wp14:anchorId="61A6A25D" wp14:editId="10151251">
            <wp:simplePos x="0" y="0"/>
            <wp:positionH relativeFrom="page">
              <wp:posOffset>919061</wp:posOffset>
            </wp:positionH>
            <wp:positionV relativeFrom="paragraph">
              <wp:posOffset>120797</wp:posOffset>
            </wp:positionV>
            <wp:extent cx="74586" cy="91211"/>
            <wp:effectExtent l="0" t="0" r="0" b="0"/>
            <wp:wrapNone/>
            <wp:docPr id="31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BEACH data shows that between 2002–05 and 2009–12, there was a significant increase in the</w:t>
      </w:r>
      <w:r>
        <w:rPr>
          <w:spacing w:val="-47"/>
        </w:rPr>
        <w:t xml:space="preserve"> </w:t>
      </w:r>
      <w:r>
        <w:t>imaging order rate for abdominal pain presentations, from 35.5 to 41.5 imaging tests</w:t>
      </w:r>
      <w:r>
        <w:rPr>
          <w:spacing w:val="1"/>
        </w:rPr>
        <w:t xml:space="preserve"> </w:t>
      </w:r>
      <w:r>
        <w:t>requested</w:t>
      </w:r>
      <w:r>
        <w:rPr>
          <w:spacing w:val="-2"/>
        </w:rPr>
        <w:t xml:space="preserve"> </w:t>
      </w:r>
      <w:r>
        <w:t>per 100</w:t>
      </w:r>
      <w:r>
        <w:rPr>
          <w:spacing w:val="1"/>
        </w:rPr>
        <w:t xml:space="preserve"> </w:t>
      </w:r>
      <w:r>
        <w:t>consumers</w:t>
      </w:r>
      <w:r>
        <w:rPr>
          <w:spacing w:val="-1"/>
        </w:rPr>
        <w:t xml:space="preserve"> </w:t>
      </w:r>
      <w:r>
        <w:t>presenting</w:t>
      </w:r>
      <w:r>
        <w:rPr>
          <w:spacing w:val="-1"/>
        </w:rPr>
        <w:t xml:space="preserve"> </w:t>
      </w:r>
      <w:r>
        <w:t>with</w:t>
      </w:r>
      <w:r>
        <w:rPr>
          <w:spacing w:val="-3"/>
        </w:rPr>
        <w:t xml:space="preserve"> </w:t>
      </w:r>
      <w:r>
        <w:t>abdominal pain.</w:t>
      </w:r>
      <w:r>
        <w:rPr>
          <w:spacing w:val="-1"/>
        </w:rPr>
        <w:t xml:space="preserve"> </w:t>
      </w:r>
      <w:r>
        <w:t>(24)</w:t>
      </w:r>
    </w:p>
    <w:p w14:paraId="0E637923" w14:textId="77777777" w:rsidR="0017353A" w:rsidRDefault="001F33D0">
      <w:pPr>
        <w:pStyle w:val="BodyText"/>
        <w:spacing w:before="118"/>
        <w:ind w:left="500" w:right="924"/>
      </w:pPr>
      <w:r>
        <w:rPr>
          <w:noProof/>
        </w:rPr>
        <w:drawing>
          <wp:anchor distT="0" distB="0" distL="0" distR="0" simplePos="0" relativeHeight="15822848" behindDoc="0" locked="0" layoutInCell="1" allowOverlap="1" wp14:anchorId="00F936B3" wp14:editId="136C6267">
            <wp:simplePos x="0" y="0"/>
            <wp:positionH relativeFrom="page">
              <wp:posOffset>919061</wp:posOffset>
            </wp:positionH>
            <wp:positionV relativeFrom="paragraph">
              <wp:posOffset>118511</wp:posOffset>
            </wp:positionV>
            <wp:extent cx="74586" cy="91211"/>
            <wp:effectExtent l="0" t="0" r="0" b="0"/>
            <wp:wrapNone/>
            <wp:docPr id="31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There is an unusual pattern of use, with a clear preference for “whole of region” imaging when</w:t>
      </w:r>
      <w:r>
        <w:rPr>
          <w:spacing w:val="-47"/>
        </w:rPr>
        <w:t xml:space="preserve"> </w:t>
      </w:r>
      <w:r>
        <w:t>CT is the chosen modality. Ninety-four per cent of CT imaging of this region is of the entire</w:t>
      </w:r>
      <w:r>
        <w:rPr>
          <w:spacing w:val="1"/>
        </w:rPr>
        <w:t xml:space="preserve"> </w:t>
      </w:r>
      <w:r>
        <w:t>upper</w:t>
      </w:r>
      <w:r>
        <w:rPr>
          <w:spacing w:val="-1"/>
        </w:rPr>
        <w:t xml:space="preserve"> </w:t>
      </w:r>
      <w:r>
        <w:t>abdomen and</w:t>
      </w:r>
      <w:r>
        <w:rPr>
          <w:spacing w:val="-2"/>
        </w:rPr>
        <w:t xml:space="preserve"> </w:t>
      </w:r>
      <w:r>
        <w:t>pelvis,</w:t>
      </w:r>
      <w:r>
        <w:rPr>
          <w:spacing w:val="-3"/>
        </w:rPr>
        <w:t xml:space="preserve"> </w:t>
      </w:r>
      <w:r>
        <w:t>rather</w:t>
      </w:r>
      <w:r>
        <w:rPr>
          <w:spacing w:val="-2"/>
        </w:rPr>
        <w:t xml:space="preserve"> </w:t>
      </w:r>
      <w:r>
        <w:t>than</w:t>
      </w:r>
      <w:r>
        <w:rPr>
          <w:spacing w:val="-2"/>
        </w:rPr>
        <w:t xml:space="preserve"> </w:t>
      </w:r>
      <w:r>
        <w:t>a</w:t>
      </w:r>
      <w:r>
        <w:rPr>
          <w:spacing w:val="-2"/>
        </w:rPr>
        <w:t xml:space="preserve"> </w:t>
      </w:r>
      <w:r>
        <w:t>more</w:t>
      </w:r>
      <w:r>
        <w:rPr>
          <w:spacing w:val="1"/>
        </w:rPr>
        <w:t xml:space="preserve"> </w:t>
      </w:r>
      <w:r>
        <w:t>specific area</w:t>
      </w:r>
      <w:r>
        <w:rPr>
          <w:spacing w:val="-2"/>
        </w:rPr>
        <w:t xml:space="preserve"> </w:t>
      </w:r>
      <w:r>
        <w:t>of focus.</w:t>
      </w:r>
    </w:p>
    <w:p w14:paraId="192AE50F" w14:textId="77777777" w:rsidR="0017353A" w:rsidRDefault="001F33D0">
      <w:pPr>
        <w:pStyle w:val="BodyText"/>
        <w:spacing w:before="121"/>
        <w:ind w:left="500" w:right="1221"/>
      </w:pPr>
      <w:r>
        <w:rPr>
          <w:noProof/>
        </w:rPr>
        <w:drawing>
          <wp:anchor distT="0" distB="0" distL="0" distR="0" simplePos="0" relativeHeight="15823360" behindDoc="0" locked="0" layoutInCell="1" allowOverlap="1" wp14:anchorId="62F742DE" wp14:editId="4007CD01">
            <wp:simplePos x="0" y="0"/>
            <wp:positionH relativeFrom="page">
              <wp:posOffset>919061</wp:posOffset>
            </wp:positionH>
            <wp:positionV relativeFrom="paragraph">
              <wp:posOffset>120416</wp:posOffset>
            </wp:positionV>
            <wp:extent cx="74586" cy="91211"/>
            <wp:effectExtent l="0" t="0" r="0" b="0"/>
            <wp:wrapNone/>
            <wp:docPr id="31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There is also a high degree of variation between states/territories in terms of both the total</w:t>
      </w:r>
      <w:r>
        <w:rPr>
          <w:spacing w:val="-47"/>
        </w:rPr>
        <w:t xml:space="preserve"> </w:t>
      </w:r>
      <w:r>
        <w:t>volume</w:t>
      </w:r>
      <w:r>
        <w:rPr>
          <w:spacing w:val="-3"/>
        </w:rPr>
        <w:t xml:space="preserve"> </w:t>
      </w:r>
      <w:r>
        <w:t>of imaging</w:t>
      </w:r>
      <w:r>
        <w:rPr>
          <w:spacing w:val="-3"/>
        </w:rPr>
        <w:t xml:space="preserve"> </w:t>
      </w:r>
      <w:r>
        <w:t>of this</w:t>
      </w:r>
      <w:r>
        <w:rPr>
          <w:spacing w:val="-2"/>
        </w:rPr>
        <w:t xml:space="preserve"> </w:t>
      </w:r>
      <w:r>
        <w:t>region</w:t>
      </w:r>
      <w:r>
        <w:rPr>
          <w:spacing w:val="-1"/>
        </w:rPr>
        <w:t xml:space="preserve"> </w:t>
      </w:r>
      <w:r>
        <w:t>and</w:t>
      </w:r>
      <w:r>
        <w:rPr>
          <w:spacing w:val="-2"/>
        </w:rPr>
        <w:t xml:space="preserve"> </w:t>
      </w:r>
      <w:r>
        <w:t>the</w:t>
      </w:r>
      <w:r>
        <w:rPr>
          <w:spacing w:val="2"/>
        </w:rPr>
        <w:t xml:space="preserve"> </w:t>
      </w:r>
      <w:r>
        <w:t>chosen imaging</w:t>
      </w:r>
      <w:r>
        <w:rPr>
          <w:spacing w:val="-1"/>
        </w:rPr>
        <w:t xml:space="preserve"> </w:t>
      </w:r>
      <w:r>
        <w:t>modality.</w:t>
      </w:r>
    </w:p>
    <w:p w14:paraId="1DA22829" w14:textId="77777777" w:rsidR="0017353A" w:rsidRDefault="001F33D0">
      <w:pPr>
        <w:pStyle w:val="BodyText"/>
        <w:spacing w:before="121"/>
        <w:ind w:left="500" w:right="999"/>
      </w:pPr>
      <w:r>
        <w:rPr>
          <w:noProof/>
        </w:rPr>
        <w:drawing>
          <wp:anchor distT="0" distB="0" distL="0" distR="0" simplePos="0" relativeHeight="15823872" behindDoc="0" locked="0" layoutInCell="1" allowOverlap="1" wp14:anchorId="54D49B2E" wp14:editId="06507310">
            <wp:simplePos x="0" y="0"/>
            <wp:positionH relativeFrom="page">
              <wp:posOffset>919061</wp:posOffset>
            </wp:positionH>
            <wp:positionV relativeFrom="paragraph">
              <wp:posOffset>120416</wp:posOffset>
            </wp:positionV>
            <wp:extent cx="74586" cy="91211"/>
            <wp:effectExtent l="0" t="0" r="0" b="0"/>
            <wp:wrapNone/>
            <wp:docPr id="31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Twenty-nine per cent of CT imaging studies of this region are followed by an ultrasound of the</w:t>
      </w:r>
      <w:r>
        <w:rPr>
          <w:spacing w:val="-47"/>
        </w:rPr>
        <w:t xml:space="preserve"> </w:t>
      </w:r>
      <w:r>
        <w:t>same region (abdomen, pelvis or urinary tract) within 12 months. In part, the high rate of</w:t>
      </w:r>
      <w:r>
        <w:rPr>
          <w:spacing w:val="1"/>
        </w:rPr>
        <w:t xml:space="preserve"> </w:t>
      </w:r>
      <w:r>
        <w:t>follow-up testing may be due to inappropriate modality selection for the original test. It may</w:t>
      </w:r>
      <w:r>
        <w:rPr>
          <w:spacing w:val="1"/>
        </w:rPr>
        <w:t xml:space="preserve"> </w:t>
      </w:r>
      <w:r>
        <w:t>also</w:t>
      </w:r>
      <w:r>
        <w:rPr>
          <w:spacing w:val="-1"/>
        </w:rPr>
        <w:t xml:space="preserve"> </w:t>
      </w:r>
      <w:r>
        <w:t>be</w:t>
      </w:r>
      <w:r>
        <w:rPr>
          <w:spacing w:val="-3"/>
        </w:rPr>
        <w:t xml:space="preserve"> </w:t>
      </w:r>
      <w:r>
        <w:t>partly</w:t>
      </w:r>
      <w:r>
        <w:rPr>
          <w:spacing w:val="-2"/>
        </w:rPr>
        <w:t xml:space="preserve"> </w:t>
      </w:r>
      <w:r>
        <w:t>due</w:t>
      </w:r>
      <w:r>
        <w:rPr>
          <w:spacing w:val="1"/>
        </w:rPr>
        <w:t xml:space="preserve"> </w:t>
      </w:r>
      <w:r>
        <w:t>to</w:t>
      </w:r>
      <w:r>
        <w:rPr>
          <w:spacing w:val="1"/>
        </w:rPr>
        <w:t xml:space="preserve"> </w:t>
      </w:r>
      <w:r>
        <w:t>a</w:t>
      </w:r>
      <w:r>
        <w:rPr>
          <w:spacing w:val="-3"/>
        </w:rPr>
        <w:t xml:space="preserve"> </w:t>
      </w:r>
      <w:r>
        <w:t>need</w:t>
      </w:r>
      <w:r>
        <w:rPr>
          <w:spacing w:val="-1"/>
        </w:rPr>
        <w:t xml:space="preserve"> </w:t>
      </w:r>
      <w:r>
        <w:t>to</w:t>
      </w:r>
      <w:r>
        <w:rPr>
          <w:spacing w:val="1"/>
        </w:rPr>
        <w:t xml:space="preserve"> </w:t>
      </w:r>
      <w:r>
        <w:t>further</w:t>
      </w:r>
      <w:r>
        <w:rPr>
          <w:spacing w:val="-1"/>
        </w:rPr>
        <w:t xml:space="preserve"> </w:t>
      </w:r>
      <w:r>
        <w:t>investigate</w:t>
      </w:r>
      <w:r>
        <w:rPr>
          <w:spacing w:val="1"/>
        </w:rPr>
        <w:t xml:space="preserve"> </w:t>
      </w:r>
      <w:r>
        <w:t>incidental findings.</w:t>
      </w:r>
    </w:p>
    <w:p w14:paraId="70EB7576" w14:textId="77777777" w:rsidR="0017353A" w:rsidRDefault="0017353A">
      <w:pPr>
        <w:sectPr w:rsidR="0017353A">
          <w:type w:val="continuous"/>
          <w:pgSz w:w="11910" w:h="16840"/>
          <w:pgMar w:top="1420" w:right="700" w:bottom="980" w:left="1300" w:header="0" w:footer="726" w:gutter="0"/>
          <w:cols w:space="720"/>
        </w:sectPr>
      </w:pPr>
    </w:p>
    <w:p w14:paraId="140619C8" w14:textId="77777777" w:rsidR="0017353A" w:rsidRDefault="00C21E16">
      <w:pPr>
        <w:spacing w:before="43"/>
        <w:ind w:left="140"/>
        <w:rPr>
          <w:b/>
          <w:sz w:val="18"/>
        </w:rPr>
      </w:pPr>
      <w:r>
        <w:lastRenderedPageBreak/>
        <w:pict w14:anchorId="16ECDFBE">
          <v:rect id="docshape294" o:spid="_x0000_s1316" alt="Decorative line" style="position:absolute;left:0;text-align:left;margin-left:70.6pt;margin-top:14.1pt;width:454.25pt;height:.5pt;z-index:-15632896;mso-wrap-distance-left:0;mso-wrap-distance-right:0;mso-position-horizontal-relative:page" fillcolor="black" stroked="f">
            <w10:wrap type="topAndBottom" anchorx="page"/>
          </v:rect>
        </w:pict>
      </w:r>
      <w:bookmarkStart w:id="77" w:name="_bookmark53"/>
      <w:bookmarkEnd w:id="77"/>
      <w:r w:rsidR="001F33D0">
        <w:rPr>
          <w:b/>
          <w:sz w:val="18"/>
        </w:rPr>
        <w:t>Figure</w:t>
      </w:r>
      <w:r w:rsidR="001F33D0">
        <w:rPr>
          <w:b/>
          <w:spacing w:val="-3"/>
          <w:sz w:val="18"/>
        </w:rPr>
        <w:t xml:space="preserve"> </w:t>
      </w:r>
      <w:r w:rsidR="001F33D0">
        <w:rPr>
          <w:b/>
          <w:sz w:val="18"/>
        </w:rPr>
        <w:t>5:</w:t>
      </w:r>
      <w:r w:rsidR="001F33D0">
        <w:rPr>
          <w:b/>
          <w:spacing w:val="-3"/>
          <w:sz w:val="18"/>
        </w:rPr>
        <w:t xml:space="preserve"> </w:t>
      </w:r>
      <w:r w:rsidR="001F33D0">
        <w:rPr>
          <w:b/>
          <w:sz w:val="18"/>
        </w:rPr>
        <w:t>Annual</w:t>
      </w:r>
      <w:r w:rsidR="001F33D0">
        <w:rPr>
          <w:b/>
          <w:spacing w:val="-5"/>
          <w:sz w:val="18"/>
        </w:rPr>
        <w:t xml:space="preserve"> </w:t>
      </w:r>
      <w:r w:rsidR="001F33D0">
        <w:rPr>
          <w:b/>
          <w:sz w:val="18"/>
        </w:rPr>
        <w:t>sequential</w:t>
      </w:r>
      <w:r w:rsidR="001F33D0">
        <w:rPr>
          <w:b/>
          <w:spacing w:val="-2"/>
          <w:sz w:val="18"/>
        </w:rPr>
        <w:t xml:space="preserve"> </w:t>
      </w:r>
      <w:r w:rsidR="001F33D0">
        <w:rPr>
          <w:b/>
          <w:sz w:val="18"/>
        </w:rPr>
        <w:t>claiming</w:t>
      </w:r>
      <w:r w:rsidR="001F33D0">
        <w:rPr>
          <w:b/>
          <w:spacing w:val="-4"/>
          <w:sz w:val="18"/>
        </w:rPr>
        <w:t xml:space="preserve"> </w:t>
      </w:r>
      <w:r w:rsidR="001F33D0">
        <w:rPr>
          <w:b/>
          <w:sz w:val="18"/>
        </w:rPr>
        <w:t>rates</w:t>
      </w:r>
      <w:r w:rsidR="001F33D0">
        <w:rPr>
          <w:b/>
          <w:spacing w:val="-3"/>
          <w:sz w:val="18"/>
        </w:rPr>
        <w:t xml:space="preserve"> </w:t>
      </w:r>
      <w:r w:rsidR="001F33D0">
        <w:rPr>
          <w:b/>
          <w:sz w:val="18"/>
        </w:rPr>
        <w:t>of abdominal/pelvic</w:t>
      </w:r>
      <w:r w:rsidR="001F33D0">
        <w:rPr>
          <w:b/>
          <w:spacing w:val="-2"/>
          <w:sz w:val="18"/>
        </w:rPr>
        <w:t xml:space="preserve"> </w:t>
      </w:r>
      <w:r w:rsidR="001F33D0">
        <w:rPr>
          <w:b/>
          <w:sz w:val="18"/>
        </w:rPr>
        <w:t>ultrasound</w:t>
      </w:r>
      <w:r w:rsidR="001F33D0">
        <w:rPr>
          <w:b/>
          <w:spacing w:val="-4"/>
          <w:sz w:val="18"/>
        </w:rPr>
        <w:t xml:space="preserve"> </w:t>
      </w:r>
      <w:r w:rsidR="001F33D0">
        <w:rPr>
          <w:b/>
          <w:sz w:val="18"/>
        </w:rPr>
        <w:t>scans,</w:t>
      </w:r>
      <w:r w:rsidR="001F33D0">
        <w:rPr>
          <w:b/>
          <w:spacing w:val="-3"/>
          <w:sz w:val="18"/>
        </w:rPr>
        <w:t xml:space="preserve"> </w:t>
      </w:r>
      <w:r w:rsidR="001F33D0">
        <w:rPr>
          <w:b/>
          <w:sz w:val="18"/>
        </w:rPr>
        <w:t>following</w:t>
      </w:r>
      <w:r w:rsidR="001F33D0">
        <w:rPr>
          <w:b/>
          <w:spacing w:val="-3"/>
          <w:sz w:val="18"/>
        </w:rPr>
        <w:t xml:space="preserve"> </w:t>
      </w:r>
      <w:r w:rsidR="001F33D0">
        <w:rPr>
          <w:b/>
          <w:sz w:val="18"/>
        </w:rPr>
        <w:t>CT</w:t>
      </w:r>
      <w:r w:rsidR="001F33D0">
        <w:rPr>
          <w:b/>
          <w:spacing w:val="-3"/>
          <w:sz w:val="18"/>
        </w:rPr>
        <w:t xml:space="preserve"> </w:t>
      </w:r>
      <w:r w:rsidR="001F33D0">
        <w:rPr>
          <w:b/>
          <w:sz w:val="18"/>
        </w:rPr>
        <w:t>abdomen</w:t>
      </w:r>
    </w:p>
    <w:p w14:paraId="4917CAB9" w14:textId="77777777" w:rsidR="0017353A" w:rsidRDefault="0017353A">
      <w:pPr>
        <w:pStyle w:val="BodyText"/>
        <w:rPr>
          <w:b/>
          <w:sz w:val="20"/>
        </w:rPr>
      </w:pPr>
    </w:p>
    <w:p w14:paraId="30C8F679" w14:textId="77777777" w:rsidR="0017353A" w:rsidRDefault="0017353A">
      <w:pPr>
        <w:pStyle w:val="BodyText"/>
        <w:rPr>
          <w:b/>
          <w:sz w:val="20"/>
        </w:rPr>
      </w:pPr>
    </w:p>
    <w:p w14:paraId="28A43C93" w14:textId="77777777" w:rsidR="0017353A" w:rsidRDefault="00C21E16">
      <w:pPr>
        <w:pStyle w:val="BodyText"/>
        <w:spacing w:before="10"/>
        <w:rPr>
          <w:b/>
          <w:sz w:val="13"/>
        </w:rPr>
      </w:pPr>
      <w:r>
        <w:pict w14:anchorId="18502B4E">
          <v:group id="docshapegroup295" o:spid="_x0000_s1296" alt="Decorative box" style="position:absolute;margin-left:132.6pt;margin-top:9.65pt;width:333.75pt;height:184.45pt;z-index:-15632384;mso-wrap-distance-left:0;mso-wrap-distance-right:0;mso-position-horizontal-relative:page" coordorigin="2652,193" coordsize="6675,3689">
            <v:shape id="docshape296" o:spid="_x0000_s1315" type="#_x0000_t75" alt="Trigger items (initial CT item) include 56401, 56407 (Upper Abdomen); 56501, 56507 (Upper Abdomen and pelvis); 56409, 56412(Pelvis)2 Counts all patient episodes where CT of the items in footnote 1, is claimed without an USS scan (abdomen, pelvis and urinary tract) within 12 months3 Counts all patient episodes where a CT scan is claimed, followed by an USS scan (Ultrasound Abdomen +/-urinary tract -55036,55037; Ultrasound Pelvis -55065 and 55068; Ultrasound urinary tract -55038 and 55039) within 12 monthsNote " style="position:absolute;left:2652;top:192;width:6675;height:3689">
              <v:imagedata r:id="rId43" o:title=""/>
            </v:shape>
            <v:rect id="docshape297" o:spid="_x0000_s1314" style="position:absolute;left:2673;top:214;width:6596;height:3603" stroked="f"/>
            <v:rect id="docshape298" o:spid="_x0000_s1313" style="position:absolute;left:2673;top:214;width:6596;height:3603" filled="f" strokecolor="#4f81bc" strokeweight=".72pt"/>
            <v:line id="_x0000_s1312" style="position:absolute" from="6532,2774" to="6989,2774" strokecolor="gray" strokeweight=".14pt">
              <v:stroke dashstyle="1 1"/>
            </v:line>
            <v:line id="_x0000_s1311" style="position:absolute" from="4919,1192" to="5376,1192" strokecolor="gray" strokeweight=".14pt">
              <v:stroke dashstyle="1 1"/>
            </v:line>
            <v:rect id="docshape299" o:spid="_x0000_s1310" style="position:absolute;left:3758;top:1196;width:1163;height:2219" fillcolor="#4f81bc" stroked="f"/>
            <v:rect id="docshape300" o:spid="_x0000_s1309" style="position:absolute;left:3758;top:1196;width:1163;height:2219" filled="f" strokecolor="#edebe0" strokeweight=".132mm"/>
            <v:rect id="docshape301" o:spid="_x0000_s1308" style="position:absolute;left:5378;top:1196;width:1155;height:1582" fillcolor="#4f81bc" stroked="f"/>
            <v:rect id="docshape302" o:spid="_x0000_s1307" style="position:absolute;left:5378;top:1196;width:1155;height:1582" filled="f" strokecolor="#edebe0" strokeweight=".132mm"/>
            <v:rect id="docshape303" o:spid="_x0000_s1306" style="position:absolute;left:6990;top:2777;width:1163;height:637" fillcolor="#4f81bc" stroked="f"/>
            <v:rect id="docshape304" o:spid="_x0000_s1305" style="position:absolute;left:6990;top:2777;width:1163;height:637" filled="f" strokecolor="#edebe0" strokeweight=".1318mm"/>
            <v:line id="_x0000_s1304" style="position:absolute" from="3530,3410" to="8383,3410" strokeweight=".39528mm"/>
            <v:line id="_x0000_s1303" style="position:absolute" from="2752,477" to="9153,477" strokecolor="#1f487c" strokeweight=".36pt"/>
            <v:shape id="docshape305" o:spid="_x0000_s1302" type="#_x0000_t202" style="position:absolute;left:2751;top:320;width:2024;height:849" filled="f" stroked="f">
              <v:textbox inset="0,0,0,0">
                <w:txbxContent>
                  <w:p w14:paraId="6697A054" w14:textId="77777777" w:rsidR="001F33D0" w:rsidRDefault="001F33D0">
                    <w:pPr>
                      <w:spacing w:line="142" w:lineRule="exact"/>
                      <w:rPr>
                        <w:b/>
                        <w:sz w:val="14"/>
                      </w:rPr>
                    </w:pPr>
                    <w:r>
                      <w:rPr>
                        <w:b/>
                        <w:color w:val="00295F"/>
                        <w:sz w:val="14"/>
                      </w:rPr>
                      <w:t>Episodes</w:t>
                    </w:r>
                  </w:p>
                  <w:p w14:paraId="61EEAF4C" w14:textId="77777777" w:rsidR="001F33D0" w:rsidRDefault="001F33D0">
                    <w:pPr>
                      <w:spacing w:before="47"/>
                      <w:rPr>
                        <w:sz w:val="14"/>
                      </w:rPr>
                    </w:pPr>
                    <w:r>
                      <w:rPr>
                        <w:color w:val="808080"/>
                        <w:sz w:val="14"/>
                      </w:rPr>
                      <w:t>No.</w:t>
                    </w:r>
                    <w:r>
                      <w:rPr>
                        <w:color w:val="808080"/>
                        <w:spacing w:val="-6"/>
                        <w:sz w:val="14"/>
                      </w:rPr>
                      <w:t xml:space="preserve"> </w:t>
                    </w:r>
                    <w:r>
                      <w:rPr>
                        <w:color w:val="808080"/>
                        <w:sz w:val="14"/>
                      </w:rPr>
                      <w:t>in</w:t>
                    </w:r>
                    <w:r>
                      <w:rPr>
                        <w:color w:val="808080"/>
                        <w:spacing w:val="-5"/>
                        <w:sz w:val="14"/>
                      </w:rPr>
                      <w:t xml:space="preserve"> </w:t>
                    </w:r>
                    <w:r>
                      <w:rPr>
                        <w:color w:val="808080"/>
                        <w:sz w:val="14"/>
                      </w:rPr>
                      <w:t>thousands</w:t>
                    </w:r>
                    <w:r>
                      <w:rPr>
                        <w:color w:val="808080"/>
                        <w:spacing w:val="2"/>
                        <w:sz w:val="14"/>
                      </w:rPr>
                      <w:t xml:space="preserve"> </w:t>
                    </w:r>
                    <w:r>
                      <w:rPr>
                        <w:color w:val="808080"/>
                        <w:sz w:val="14"/>
                      </w:rPr>
                      <w:t>(%</w:t>
                    </w:r>
                    <w:r>
                      <w:rPr>
                        <w:color w:val="808080"/>
                        <w:spacing w:val="-7"/>
                        <w:sz w:val="14"/>
                      </w:rPr>
                      <w:t xml:space="preserve"> </w:t>
                    </w:r>
                    <w:r>
                      <w:rPr>
                        <w:color w:val="808080"/>
                        <w:sz w:val="14"/>
                      </w:rPr>
                      <w:t>total</w:t>
                    </w:r>
                    <w:r>
                      <w:rPr>
                        <w:color w:val="808080"/>
                        <w:spacing w:val="-1"/>
                        <w:sz w:val="14"/>
                      </w:rPr>
                      <w:t xml:space="preserve"> </w:t>
                    </w:r>
                    <w:r>
                      <w:rPr>
                        <w:color w:val="808080"/>
                        <w:sz w:val="14"/>
                      </w:rPr>
                      <w:t>episodes)</w:t>
                    </w:r>
                  </w:p>
                  <w:p w14:paraId="1CC7EF52" w14:textId="77777777" w:rsidR="001F33D0" w:rsidRDefault="001F33D0">
                    <w:pPr>
                      <w:spacing w:before="3"/>
                      <w:rPr>
                        <w:sz w:val="12"/>
                      </w:rPr>
                    </w:pPr>
                  </w:p>
                  <w:p w14:paraId="3D34E82B" w14:textId="77777777" w:rsidR="001F33D0" w:rsidRDefault="001F33D0">
                    <w:pPr>
                      <w:spacing w:line="171" w:lineRule="exact"/>
                      <w:ind w:left="1475"/>
                      <w:rPr>
                        <w:sz w:val="14"/>
                      </w:rPr>
                    </w:pPr>
                    <w:r>
                      <w:rPr>
                        <w:sz w:val="14"/>
                      </w:rPr>
                      <w:t>549</w:t>
                    </w:r>
                  </w:p>
                  <w:p w14:paraId="31BB891F" w14:textId="77777777" w:rsidR="001F33D0" w:rsidRDefault="001F33D0">
                    <w:pPr>
                      <w:spacing w:line="168" w:lineRule="exact"/>
                      <w:ind w:left="1381"/>
                      <w:rPr>
                        <w:sz w:val="14"/>
                      </w:rPr>
                    </w:pPr>
                    <w:r>
                      <w:rPr>
                        <w:sz w:val="14"/>
                      </w:rPr>
                      <w:t>(100%)</w:t>
                    </w:r>
                  </w:p>
                </w:txbxContent>
              </v:textbox>
            </v:shape>
            <v:shape id="docshape306" o:spid="_x0000_s1301" type="#_x0000_t202" style="position:absolute;left:5786;top:1839;width:351;height:313" filled="f" stroked="f">
              <v:textbox inset="0,0,0,0">
                <w:txbxContent>
                  <w:p w14:paraId="3F0E5D9C" w14:textId="77777777" w:rsidR="001F33D0" w:rsidRDefault="001F33D0">
                    <w:pPr>
                      <w:spacing w:line="144" w:lineRule="exact"/>
                      <w:ind w:left="57"/>
                      <w:rPr>
                        <w:sz w:val="14"/>
                      </w:rPr>
                    </w:pPr>
                    <w:r>
                      <w:rPr>
                        <w:color w:val="FFFFFF"/>
                        <w:sz w:val="14"/>
                      </w:rPr>
                      <w:t>391</w:t>
                    </w:r>
                  </w:p>
                  <w:p w14:paraId="252A10ED" w14:textId="77777777" w:rsidR="001F33D0" w:rsidRDefault="001F33D0">
                    <w:pPr>
                      <w:spacing w:line="169" w:lineRule="exact"/>
                      <w:rPr>
                        <w:sz w:val="14"/>
                      </w:rPr>
                    </w:pPr>
                    <w:r>
                      <w:rPr>
                        <w:color w:val="FFFFFF"/>
                        <w:sz w:val="14"/>
                      </w:rPr>
                      <w:t>(71%)</w:t>
                    </w:r>
                  </w:p>
                </w:txbxContent>
              </v:textbox>
            </v:shape>
            <v:shape id="docshape307" o:spid="_x0000_s1300" type="#_x0000_t202" style="position:absolute;left:7403;top:2440;width:351;height:312" filled="f" stroked="f">
              <v:textbox inset="0,0,0,0">
                <w:txbxContent>
                  <w:p w14:paraId="54D48874" w14:textId="77777777" w:rsidR="001F33D0" w:rsidRDefault="001F33D0">
                    <w:pPr>
                      <w:spacing w:line="144" w:lineRule="exact"/>
                      <w:ind w:left="57"/>
                      <w:rPr>
                        <w:sz w:val="14"/>
                      </w:rPr>
                    </w:pPr>
                    <w:r>
                      <w:rPr>
                        <w:sz w:val="14"/>
                      </w:rPr>
                      <w:t>158</w:t>
                    </w:r>
                  </w:p>
                  <w:p w14:paraId="7883B5E2" w14:textId="77777777" w:rsidR="001F33D0" w:rsidRDefault="001F33D0">
                    <w:pPr>
                      <w:spacing w:line="168" w:lineRule="exact"/>
                      <w:rPr>
                        <w:sz w:val="14"/>
                      </w:rPr>
                    </w:pPr>
                    <w:r>
                      <w:rPr>
                        <w:sz w:val="14"/>
                      </w:rPr>
                      <w:t>(29%)</w:t>
                    </w:r>
                  </w:p>
                </w:txbxContent>
              </v:textbox>
            </v:shape>
            <v:shape id="docshape308" o:spid="_x0000_s1299" type="#_x0000_t202" style="position:absolute;left:3902;top:3513;width:888;height:151" filled="f" stroked="f">
              <v:textbox inset="0,0,0,0">
                <w:txbxContent>
                  <w:p w14:paraId="584277E4" w14:textId="77777777" w:rsidR="001F33D0" w:rsidRDefault="001F33D0">
                    <w:pPr>
                      <w:spacing w:line="151" w:lineRule="exact"/>
                      <w:rPr>
                        <w:sz w:val="14"/>
                      </w:rPr>
                    </w:pPr>
                    <w:r>
                      <w:rPr>
                        <w:sz w:val="14"/>
                      </w:rPr>
                      <w:t>Total</w:t>
                    </w:r>
                    <w:r>
                      <w:rPr>
                        <w:spacing w:val="-3"/>
                        <w:sz w:val="14"/>
                      </w:rPr>
                      <w:t xml:space="preserve"> </w:t>
                    </w:r>
                    <w:r>
                      <w:rPr>
                        <w:sz w:val="14"/>
                      </w:rPr>
                      <w:t>episodes</w:t>
                    </w:r>
                    <w:r>
                      <w:rPr>
                        <w:sz w:val="14"/>
                        <w:vertAlign w:val="superscript"/>
                      </w:rPr>
                      <w:t>1</w:t>
                    </w:r>
                  </w:p>
                </w:txbxContent>
              </v:textbox>
            </v:shape>
            <v:shape id="docshape309" o:spid="_x0000_s1298" type="#_x0000_t202" style="position:absolute;left:5715;top:3513;width:497;height:151" filled="f" stroked="f">
              <v:textbox inset="0,0,0,0">
                <w:txbxContent>
                  <w:p w14:paraId="1E198692" w14:textId="77777777" w:rsidR="001F33D0" w:rsidRDefault="001F33D0">
                    <w:pPr>
                      <w:spacing w:line="151" w:lineRule="exact"/>
                      <w:rPr>
                        <w:sz w:val="14"/>
                      </w:rPr>
                    </w:pPr>
                    <w:r>
                      <w:rPr>
                        <w:sz w:val="14"/>
                      </w:rPr>
                      <w:t>CT</w:t>
                    </w:r>
                    <w:r>
                      <w:rPr>
                        <w:spacing w:val="8"/>
                        <w:sz w:val="14"/>
                      </w:rPr>
                      <w:t xml:space="preserve"> </w:t>
                    </w:r>
                    <w:r>
                      <w:rPr>
                        <w:sz w:val="14"/>
                      </w:rPr>
                      <w:t>only</w:t>
                    </w:r>
                    <w:r>
                      <w:rPr>
                        <w:sz w:val="14"/>
                        <w:vertAlign w:val="superscript"/>
                      </w:rPr>
                      <w:t>2</w:t>
                    </w:r>
                  </w:p>
                </w:txbxContent>
              </v:textbox>
            </v:shape>
            <v:shape id="docshape310" o:spid="_x0000_s1297" type="#_x0000_t202" style="position:absolute;left:6790;top:3513;width:1580;height:151" filled="f" stroked="f">
              <v:textbox inset="0,0,0,0">
                <w:txbxContent>
                  <w:p w14:paraId="0D9D883F" w14:textId="77777777" w:rsidR="001F33D0" w:rsidRDefault="001F33D0">
                    <w:pPr>
                      <w:spacing w:line="151" w:lineRule="exact"/>
                      <w:rPr>
                        <w:sz w:val="14"/>
                      </w:rPr>
                    </w:pPr>
                    <w:r>
                      <w:rPr>
                        <w:sz w:val="14"/>
                      </w:rPr>
                      <w:t>CT</w:t>
                    </w:r>
                    <w:r>
                      <w:rPr>
                        <w:spacing w:val="4"/>
                        <w:sz w:val="14"/>
                      </w:rPr>
                      <w:t xml:space="preserve"> </w:t>
                    </w:r>
                    <w:r>
                      <w:rPr>
                        <w:sz w:val="14"/>
                      </w:rPr>
                      <w:t>followed</w:t>
                    </w:r>
                    <w:r>
                      <w:rPr>
                        <w:spacing w:val="5"/>
                        <w:sz w:val="14"/>
                      </w:rPr>
                      <w:t xml:space="preserve"> </w:t>
                    </w:r>
                    <w:r>
                      <w:rPr>
                        <w:sz w:val="14"/>
                      </w:rPr>
                      <w:t>by</w:t>
                    </w:r>
                    <w:r>
                      <w:rPr>
                        <w:spacing w:val="1"/>
                        <w:sz w:val="14"/>
                      </w:rPr>
                      <w:t xml:space="preserve"> </w:t>
                    </w:r>
                    <w:r>
                      <w:rPr>
                        <w:sz w:val="14"/>
                      </w:rPr>
                      <w:t>ultrasound</w:t>
                    </w:r>
                    <w:r>
                      <w:rPr>
                        <w:sz w:val="14"/>
                        <w:vertAlign w:val="superscript"/>
                      </w:rPr>
                      <w:t>3</w:t>
                    </w:r>
                  </w:p>
                </w:txbxContent>
              </v:textbox>
            </v:shape>
            <w10:wrap type="topAndBottom" anchorx="page"/>
          </v:group>
        </w:pict>
      </w:r>
    </w:p>
    <w:p w14:paraId="3FB4AB38" w14:textId="77777777" w:rsidR="0017353A" w:rsidRDefault="0017353A">
      <w:pPr>
        <w:pStyle w:val="BodyText"/>
        <w:spacing w:before="2"/>
        <w:rPr>
          <w:b/>
          <w:sz w:val="6"/>
        </w:rPr>
      </w:pPr>
    </w:p>
    <w:p w14:paraId="111958B1" w14:textId="77777777" w:rsidR="0017353A" w:rsidRDefault="001F33D0">
      <w:pPr>
        <w:pStyle w:val="ListParagraph"/>
        <w:numPr>
          <w:ilvl w:val="2"/>
          <w:numId w:val="23"/>
        </w:numPr>
        <w:tabs>
          <w:tab w:val="left" w:pos="1265"/>
        </w:tabs>
        <w:spacing w:before="80"/>
        <w:rPr>
          <w:sz w:val="10"/>
        </w:rPr>
      </w:pPr>
      <w:r>
        <w:rPr>
          <w:sz w:val="10"/>
        </w:rPr>
        <w:t>Trigger</w:t>
      </w:r>
      <w:r>
        <w:rPr>
          <w:spacing w:val="-2"/>
          <w:sz w:val="10"/>
        </w:rPr>
        <w:t xml:space="preserve"> </w:t>
      </w:r>
      <w:r>
        <w:rPr>
          <w:sz w:val="10"/>
        </w:rPr>
        <w:t>items (initial</w:t>
      </w:r>
      <w:r>
        <w:rPr>
          <w:spacing w:val="1"/>
          <w:sz w:val="10"/>
        </w:rPr>
        <w:t xml:space="preserve"> </w:t>
      </w:r>
      <w:r>
        <w:rPr>
          <w:sz w:val="10"/>
        </w:rPr>
        <w:t>CT</w:t>
      </w:r>
      <w:r>
        <w:rPr>
          <w:spacing w:val="2"/>
          <w:sz w:val="10"/>
        </w:rPr>
        <w:t xml:space="preserve"> </w:t>
      </w:r>
      <w:r>
        <w:rPr>
          <w:sz w:val="10"/>
        </w:rPr>
        <w:t>item)</w:t>
      </w:r>
      <w:r>
        <w:rPr>
          <w:spacing w:val="1"/>
          <w:sz w:val="10"/>
        </w:rPr>
        <w:t xml:space="preserve"> </w:t>
      </w:r>
      <w:r>
        <w:rPr>
          <w:sz w:val="10"/>
        </w:rPr>
        <w:t>include</w:t>
      </w:r>
      <w:r>
        <w:rPr>
          <w:spacing w:val="3"/>
          <w:sz w:val="10"/>
        </w:rPr>
        <w:t xml:space="preserve"> </w:t>
      </w:r>
      <w:r>
        <w:rPr>
          <w:sz w:val="10"/>
        </w:rPr>
        <w:t>56401,</w:t>
      </w:r>
      <w:r>
        <w:rPr>
          <w:spacing w:val="2"/>
          <w:sz w:val="10"/>
        </w:rPr>
        <w:t xml:space="preserve"> </w:t>
      </w:r>
      <w:r>
        <w:rPr>
          <w:sz w:val="10"/>
        </w:rPr>
        <w:t>56407</w:t>
      </w:r>
      <w:r>
        <w:rPr>
          <w:spacing w:val="2"/>
          <w:sz w:val="10"/>
        </w:rPr>
        <w:t xml:space="preserve"> </w:t>
      </w:r>
      <w:r>
        <w:rPr>
          <w:sz w:val="10"/>
        </w:rPr>
        <w:t>(Upper</w:t>
      </w:r>
      <w:r>
        <w:rPr>
          <w:spacing w:val="2"/>
          <w:sz w:val="10"/>
        </w:rPr>
        <w:t xml:space="preserve"> </w:t>
      </w:r>
      <w:r>
        <w:rPr>
          <w:sz w:val="10"/>
        </w:rPr>
        <w:t>Abdomen);</w:t>
      </w:r>
      <w:r>
        <w:rPr>
          <w:spacing w:val="7"/>
          <w:sz w:val="10"/>
        </w:rPr>
        <w:t xml:space="preserve"> </w:t>
      </w:r>
      <w:r>
        <w:rPr>
          <w:sz w:val="10"/>
        </w:rPr>
        <w:t>56501,</w:t>
      </w:r>
      <w:r>
        <w:rPr>
          <w:spacing w:val="2"/>
          <w:sz w:val="10"/>
        </w:rPr>
        <w:t xml:space="preserve"> </w:t>
      </w:r>
      <w:r>
        <w:rPr>
          <w:sz w:val="10"/>
        </w:rPr>
        <w:t>56507</w:t>
      </w:r>
      <w:r>
        <w:rPr>
          <w:spacing w:val="3"/>
          <w:sz w:val="10"/>
        </w:rPr>
        <w:t xml:space="preserve"> </w:t>
      </w:r>
      <w:r>
        <w:rPr>
          <w:sz w:val="10"/>
        </w:rPr>
        <w:t>(Upper</w:t>
      </w:r>
      <w:r>
        <w:rPr>
          <w:spacing w:val="2"/>
          <w:sz w:val="10"/>
        </w:rPr>
        <w:t xml:space="preserve"> </w:t>
      </w:r>
      <w:r>
        <w:rPr>
          <w:sz w:val="10"/>
        </w:rPr>
        <w:t>Abdomen</w:t>
      </w:r>
      <w:r>
        <w:rPr>
          <w:spacing w:val="5"/>
          <w:sz w:val="10"/>
        </w:rPr>
        <w:t xml:space="preserve"> </w:t>
      </w:r>
      <w:r>
        <w:rPr>
          <w:sz w:val="10"/>
        </w:rPr>
        <w:t>and</w:t>
      </w:r>
      <w:r>
        <w:rPr>
          <w:spacing w:val="3"/>
          <w:sz w:val="10"/>
        </w:rPr>
        <w:t xml:space="preserve"> </w:t>
      </w:r>
      <w:r>
        <w:rPr>
          <w:sz w:val="10"/>
        </w:rPr>
        <w:t>pelvis);</w:t>
      </w:r>
      <w:r>
        <w:rPr>
          <w:spacing w:val="3"/>
          <w:sz w:val="10"/>
        </w:rPr>
        <w:t xml:space="preserve"> </w:t>
      </w:r>
      <w:r>
        <w:rPr>
          <w:sz w:val="10"/>
        </w:rPr>
        <w:t>56409,</w:t>
      </w:r>
      <w:r>
        <w:rPr>
          <w:spacing w:val="4"/>
          <w:sz w:val="10"/>
        </w:rPr>
        <w:t xml:space="preserve"> </w:t>
      </w:r>
      <w:r>
        <w:rPr>
          <w:sz w:val="10"/>
        </w:rPr>
        <w:t>56412</w:t>
      </w:r>
      <w:r>
        <w:rPr>
          <w:spacing w:val="8"/>
          <w:sz w:val="10"/>
        </w:rPr>
        <w:t xml:space="preserve"> </w:t>
      </w:r>
      <w:r>
        <w:rPr>
          <w:sz w:val="10"/>
        </w:rPr>
        <w:t>(Pelvis)</w:t>
      </w:r>
    </w:p>
    <w:p w14:paraId="146C2D82" w14:textId="77777777" w:rsidR="0017353A" w:rsidRDefault="001F33D0">
      <w:pPr>
        <w:pStyle w:val="ListParagraph"/>
        <w:numPr>
          <w:ilvl w:val="2"/>
          <w:numId w:val="23"/>
        </w:numPr>
        <w:tabs>
          <w:tab w:val="left" w:pos="1265"/>
        </w:tabs>
        <w:spacing w:before="1"/>
        <w:rPr>
          <w:sz w:val="10"/>
        </w:rPr>
      </w:pPr>
      <w:r>
        <w:rPr>
          <w:sz w:val="10"/>
        </w:rPr>
        <w:t>Counts</w:t>
      </w:r>
      <w:r>
        <w:rPr>
          <w:spacing w:val="5"/>
          <w:sz w:val="10"/>
        </w:rPr>
        <w:t xml:space="preserve"> </w:t>
      </w:r>
      <w:r>
        <w:rPr>
          <w:sz w:val="10"/>
        </w:rPr>
        <w:t>all patient</w:t>
      </w:r>
      <w:r>
        <w:rPr>
          <w:spacing w:val="3"/>
          <w:sz w:val="10"/>
        </w:rPr>
        <w:t xml:space="preserve"> </w:t>
      </w:r>
      <w:r>
        <w:rPr>
          <w:sz w:val="10"/>
        </w:rPr>
        <w:t>episodes</w:t>
      </w:r>
      <w:r>
        <w:rPr>
          <w:spacing w:val="8"/>
          <w:sz w:val="10"/>
        </w:rPr>
        <w:t xml:space="preserve"> </w:t>
      </w:r>
      <w:r>
        <w:rPr>
          <w:sz w:val="10"/>
        </w:rPr>
        <w:t>where</w:t>
      </w:r>
      <w:r>
        <w:rPr>
          <w:spacing w:val="2"/>
          <w:sz w:val="10"/>
        </w:rPr>
        <w:t xml:space="preserve"> </w:t>
      </w:r>
      <w:r>
        <w:rPr>
          <w:sz w:val="10"/>
        </w:rPr>
        <w:t>CT</w:t>
      </w:r>
      <w:r>
        <w:rPr>
          <w:spacing w:val="3"/>
          <w:sz w:val="10"/>
        </w:rPr>
        <w:t xml:space="preserve"> </w:t>
      </w:r>
      <w:r>
        <w:rPr>
          <w:sz w:val="10"/>
        </w:rPr>
        <w:t>of</w:t>
      </w:r>
      <w:r>
        <w:rPr>
          <w:spacing w:val="1"/>
          <w:sz w:val="10"/>
        </w:rPr>
        <w:t xml:space="preserve"> </w:t>
      </w:r>
      <w:r>
        <w:rPr>
          <w:sz w:val="10"/>
        </w:rPr>
        <w:t>the</w:t>
      </w:r>
      <w:r>
        <w:rPr>
          <w:spacing w:val="2"/>
          <w:sz w:val="10"/>
        </w:rPr>
        <w:t xml:space="preserve"> </w:t>
      </w:r>
      <w:r>
        <w:rPr>
          <w:sz w:val="10"/>
        </w:rPr>
        <w:t>items in</w:t>
      </w:r>
      <w:r>
        <w:rPr>
          <w:spacing w:val="2"/>
          <w:sz w:val="10"/>
        </w:rPr>
        <w:t xml:space="preserve"> </w:t>
      </w:r>
      <w:r>
        <w:rPr>
          <w:sz w:val="10"/>
        </w:rPr>
        <w:t>footnote</w:t>
      </w:r>
      <w:r>
        <w:rPr>
          <w:spacing w:val="4"/>
          <w:sz w:val="10"/>
        </w:rPr>
        <w:t xml:space="preserve"> </w:t>
      </w:r>
      <w:r>
        <w:rPr>
          <w:sz w:val="10"/>
        </w:rPr>
        <w:t>1,</w:t>
      </w:r>
      <w:r>
        <w:rPr>
          <w:spacing w:val="2"/>
          <w:sz w:val="10"/>
        </w:rPr>
        <w:t xml:space="preserve"> </w:t>
      </w:r>
      <w:r>
        <w:rPr>
          <w:sz w:val="10"/>
        </w:rPr>
        <w:t>is</w:t>
      </w:r>
      <w:r>
        <w:rPr>
          <w:spacing w:val="1"/>
          <w:sz w:val="10"/>
        </w:rPr>
        <w:t xml:space="preserve"> </w:t>
      </w:r>
      <w:r>
        <w:rPr>
          <w:sz w:val="10"/>
        </w:rPr>
        <w:t>claimed</w:t>
      </w:r>
      <w:r>
        <w:rPr>
          <w:spacing w:val="2"/>
          <w:sz w:val="10"/>
        </w:rPr>
        <w:t xml:space="preserve"> </w:t>
      </w:r>
      <w:r>
        <w:rPr>
          <w:sz w:val="10"/>
        </w:rPr>
        <w:t>without</w:t>
      </w:r>
      <w:r>
        <w:rPr>
          <w:spacing w:val="3"/>
          <w:sz w:val="10"/>
        </w:rPr>
        <w:t xml:space="preserve"> </w:t>
      </w:r>
      <w:r>
        <w:rPr>
          <w:sz w:val="10"/>
        </w:rPr>
        <w:t>an</w:t>
      </w:r>
      <w:r>
        <w:rPr>
          <w:spacing w:val="1"/>
          <w:sz w:val="10"/>
        </w:rPr>
        <w:t xml:space="preserve"> </w:t>
      </w:r>
      <w:r>
        <w:rPr>
          <w:sz w:val="10"/>
        </w:rPr>
        <w:t>USS scan</w:t>
      </w:r>
      <w:r>
        <w:rPr>
          <w:spacing w:val="4"/>
          <w:sz w:val="10"/>
        </w:rPr>
        <w:t xml:space="preserve"> </w:t>
      </w:r>
      <w:r>
        <w:rPr>
          <w:sz w:val="10"/>
        </w:rPr>
        <w:t>(abdomen,</w:t>
      </w:r>
      <w:r>
        <w:rPr>
          <w:spacing w:val="6"/>
          <w:sz w:val="10"/>
        </w:rPr>
        <w:t xml:space="preserve"> </w:t>
      </w:r>
      <w:r>
        <w:rPr>
          <w:sz w:val="10"/>
        </w:rPr>
        <w:t>pelvis</w:t>
      </w:r>
      <w:r>
        <w:rPr>
          <w:spacing w:val="2"/>
          <w:sz w:val="10"/>
        </w:rPr>
        <w:t xml:space="preserve"> </w:t>
      </w:r>
      <w:r>
        <w:rPr>
          <w:sz w:val="10"/>
        </w:rPr>
        <w:t>and</w:t>
      </w:r>
      <w:r>
        <w:rPr>
          <w:spacing w:val="2"/>
          <w:sz w:val="10"/>
        </w:rPr>
        <w:t xml:space="preserve"> </w:t>
      </w:r>
      <w:r>
        <w:rPr>
          <w:sz w:val="10"/>
        </w:rPr>
        <w:t>urinary</w:t>
      </w:r>
      <w:r>
        <w:rPr>
          <w:spacing w:val="2"/>
          <w:sz w:val="10"/>
        </w:rPr>
        <w:t xml:space="preserve"> </w:t>
      </w:r>
      <w:r>
        <w:rPr>
          <w:sz w:val="10"/>
        </w:rPr>
        <w:t>tract)</w:t>
      </w:r>
      <w:r>
        <w:rPr>
          <w:spacing w:val="-1"/>
          <w:sz w:val="10"/>
        </w:rPr>
        <w:t xml:space="preserve"> </w:t>
      </w:r>
      <w:r>
        <w:rPr>
          <w:sz w:val="10"/>
        </w:rPr>
        <w:t>within</w:t>
      </w:r>
      <w:r>
        <w:rPr>
          <w:spacing w:val="4"/>
          <w:sz w:val="10"/>
        </w:rPr>
        <w:t xml:space="preserve"> </w:t>
      </w:r>
      <w:r>
        <w:rPr>
          <w:sz w:val="10"/>
        </w:rPr>
        <w:t>12</w:t>
      </w:r>
      <w:r>
        <w:rPr>
          <w:spacing w:val="1"/>
          <w:sz w:val="10"/>
        </w:rPr>
        <w:t xml:space="preserve"> </w:t>
      </w:r>
      <w:r>
        <w:rPr>
          <w:sz w:val="10"/>
        </w:rPr>
        <w:t>months</w:t>
      </w:r>
    </w:p>
    <w:p w14:paraId="151A9857" w14:textId="77777777" w:rsidR="0017353A" w:rsidRDefault="001F33D0">
      <w:pPr>
        <w:pStyle w:val="ListParagraph"/>
        <w:numPr>
          <w:ilvl w:val="2"/>
          <w:numId w:val="23"/>
        </w:numPr>
        <w:tabs>
          <w:tab w:val="left" w:pos="1265"/>
        </w:tabs>
        <w:spacing w:before="0"/>
        <w:rPr>
          <w:sz w:val="10"/>
        </w:rPr>
      </w:pPr>
      <w:r>
        <w:rPr>
          <w:sz w:val="10"/>
        </w:rPr>
        <w:t>Counts</w:t>
      </w:r>
      <w:r>
        <w:rPr>
          <w:spacing w:val="4"/>
          <w:sz w:val="10"/>
        </w:rPr>
        <w:t xml:space="preserve"> </w:t>
      </w:r>
      <w:r>
        <w:rPr>
          <w:sz w:val="10"/>
        </w:rPr>
        <w:t>all</w:t>
      </w:r>
      <w:r>
        <w:rPr>
          <w:spacing w:val="-1"/>
          <w:sz w:val="10"/>
        </w:rPr>
        <w:t xml:space="preserve"> </w:t>
      </w:r>
      <w:r>
        <w:rPr>
          <w:sz w:val="10"/>
        </w:rPr>
        <w:t>patient</w:t>
      </w:r>
      <w:r>
        <w:rPr>
          <w:spacing w:val="3"/>
          <w:sz w:val="10"/>
        </w:rPr>
        <w:t xml:space="preserve"> </w:t>
      </w:r>
      <w:r>
        <w:rPr>
          <w:sz w:val="10"/>
        </w:rPr>
        <w:t>episodes</w:t>
      </w:r>
      <w:r>
        <w:rPr>
          <w:spacing w:val="8"/>
          <w:sz w:val="10"/>
        </w:rPr>
        <w:t xml:space="preserve"> </w:t>
      </w:r>
      <w:r>
        <w:rPr>
          <w:sz w:val="10"/>
        </w:rPr>
        <w:t>where</w:t>
      </w:r>
      <w:r>
        <w:rPr>
          <w:spacing w:val="1"/>
          <w:sz w:val="10"/>
        </w:rPr>
        <w:t xml:space="preserve"> </w:t>
      </w:r>
      <w:r>
        <w:rPr>
          <w:sz w:val="10"/>
        </w:rPr>
        <w:t>a CT</w:t>
      </w:r>
      <w:r>
        <w:rPr>
          <w:spacing w:val="3"/>
          <w:sz w:val="10"/>
        </w:rPr>
        <w:t xml:space="preserve"> </w:t>
      </w:r>
      <w:r>
        <w:rPr>
          <w:sz w:val="10"/>
        </w:rPr>
        <w:t>scan</w:t>
      </w:r>
      <w:r>
        <w:rPr>
          <w:spacing w:val="3"/>
          <w:sz w:val="10"/>
        </w:rPr>
        <w:t xml:space="preserve"> </w:t>
      </w:r>
      <w:r>
        <w:rPr>
          <w:sz w:val="10"/>
        </w:rPr>
        <w:t>is claimed,</w:t>
      </w:r>
      <w:r>
        <w:rPr>
          <w:spacing w:val="2"/>
          <w:sz w:val="10"/>
        </w:rPr>
        <w:t xml:space="preserve"> </w:t>
      </w:r>
      <w:r>
        <w:rPr>
          <w:sz w:val="10"/>
        </w:rPr>
        <w:t>followed</w:t>
      </w:r>
      <w:r>
        <w:rPr>
          <w:spacing w:val="1"/>
          <w:sz w:val="10"/>
        </w:rPr>
        <w:t xml:space="preserve"> </w:t>
      </w:r>
      <w:r>
        <w:rPr>
          <w:sz w:val="10"/>
        </w:rPr>
        <w:t>by</w:t>
      </w:r>
      <w:r>
        <w:rPr>
          <w:spacing w:val="1"/>
          <w:sz w:val="10"/>
        </w:rPr>
        <w:t xml:space="preserve"> </w:t>
      </w:r>
      <w:r>
        <w:rPr>
          <w:sz w:val="10"/>
        </w:rPr>
        <w:t>an</w:t>
      </w:r>
      <w:r>
        <w:rPr>
          <w:spacing w:val="3"/>
          <w:sz w:val="10"/>
        </w:rPr>
        <w:t xml:space="preserve"> </w:t>
      </w:r>
      <w:r>
        <w:rPr>
          <w:sz w:val="10"/>
        </w:rPr>
        <w:t>USS</w:t>
      </w:r>
      <w:r>
        <w:rPr>
          <w:spacing w:val="1"/>
          <w:sz w:val="10"/>
        </w:rPr>
        <w:t xml:space="preserve"> </w:t>
      </w:r>
      <w:r>
        <w:rPr>
          <w:sz w:val="10"/>
        </w:rPr>
        <w:t>scan</w:t>
      </w:r>
      <w:r>
        <w:rPr>
          <w:spacing w:val="3"/>
          <w:sz w:val="10"/>
        </w:rPr>
        <w:t xml:space="preserve"> </w:t>
      </w:r>
      <w:r>
        <w:rPr>
          <w:sz w:val="10"/>
        </w:rPr>
        <w:t>(Ultrasound</w:t>
      </w:r>
      <w:r>
        <w:rPr>
          <w:spacing w:val="3"/>
          <w:sz w:val="10"/>
        </w:rPr>
        <w:t xml:space="preserve"> </w:t>
      </w:r>
      <w:r>
        <w:rPr>
          <w:sz w:val="10"/>
        </w:rPr>
        <w:t>Abdomen</w:t>
      </w:r>
      <w:r>
        <w:rPr>
          <w:spacing w:val="5"/>
          <w:sz w:val="10"/>
        </w:rPr>
        <w:t xml:space="preserve"> </w:t>
      </w:r>
      <w:r>
        <w:rPr>
          <w:sz w:val="10"/>
        </w:rPr>
        <w:t>+/-</w:t>
      </w:r>
      <w:r>
        <w:rPr>
          <w:spacing w:val="2"/>
          <w:sz w:val="10"/>
        </w:rPr>
        <w:t xml:space="preserve"> </w:t>
      </w:r>
      <w:r>
        <w:rPr>
          <w:sz w:val="10"/>
        </w:rPr>
        <w:t>urinary</w:t>
      </w:r>
      <w:r>
        <w:rPr>
          <w:spacing w:val="1"/>
          <w:sz w:val="10"/>
        </w:rPr>
        <w:t xml:space="preserve"> </w:t>
      </w:r>
      <w:r>
        <w:rPr>
          <w:sz w:val="10"/>
        </w:rPr>
        <w:t>tract</w:t>
      </w:r>
      <w:r>
        <w:rPr>
          <w:spacing w:val="1"/>
          <w:sz w:val="10"/>
        </w:rPr>
        <w:t xml:space="preserve"> </w:t>
      </w:r>
      <w:r>
        <w:rPr>
          <w:sz w:val="10"/>
        </w:rPr>
        <w:t>-</w:t>
      </w:r>
      <w:r>
        <w:rPr>
          <w:spacing w:val="-1"/>
          <w:sz w:val="10"/>
        </w:rPr>
        <w:t xml:space="preserve"> </w:t>
      </w:r>
      <w:r>
        <w:rPr>
          <w:sz w:val="10"/>
        </w:rPr>
        <w:t>55036,</w:t>
      </w:r>
      <w:r>
        <w:rPr>
          <w:spacing w:val="4"/>
          <w:sz w:val="10"/>
        </w:rPr>
        <w:t xml:space="preserve"> </w:t>
      </w:r>
      <w:r>
        <w:rPr>
          <w:sz w:val="10"/>
        </w:rPr>
        <w:t>55037;</w:t>
      </w:r>
      <w:r>
        <w:rPr>
          <w:spacing w:val="3"/>
          <w:sz w:val="10"/>
        </w:rPr>
        <w:t xml:space="preserve"> </w:t>
      </w:r>
      <w:r>
        <w:rPr>
          <w:sz w:val="10"/>
        </w:rPr>
        <w:t>Ultrasound</w:t>
      </w:r>
      <w:r>
        <w:rPr>
          <w:spacing w:val="5"/>
          <w:sz w:val="10"/>
        </w:rPr>
        <w:t xml:space="preserve"> </w:t>
      </w:r>
      <w:r>
        <w:rPr>
          <w:sz w:val="10"/>
        </w:rPr>
        <w:t>Pelvis</w:t>
      </w:r>
      <w:r>
        <w:rPr>
          <w:spacing w:val="2"/>
          <w:sz w:val="10"/>
        </w:rPr>
        <w:t xml:space="preserve"> </w:t>
      </w:r>
      <w:r>
        <w:rPr>
          <w:sz w:val="10"/>
        </w:rPr>
        <w:t>-</w:t>
      </w:r>
      <w:r>
        <w:rPr>
          <w:spacing w:val="-1"/>
          <w:sz w:val="10"/>
        </w:rPr>
        <w:t xml:space="preserve"> </w:t>
      </w:r>
      <w:r>
        <w:rPr>
          <w:sz w:val="10"/>
        </w:rPr>
        <w:t>55065</w:t>
      </w:r>
      <w:r>
        <w:rPr>
          <w:spacing w:val="5"/>
          <w:sz w:val="10"/>
        </w:rPr>
        <w:t xml:space="preserve"> </w:t>
      </w:r>
      <w:r>
        <w:rPr>
          <w:sz w:val="10"/>
        </w:rPr>
        <w:t>and</w:t>
      </w:r>
    </w:p>
    <w:p w14:paraId="3852F95A" w14:textId="77777777" w:rsidR="0017353A" w:rsidRDefault="001F33D0">
      <w:pPr>
        <w:spacing w:before="1"/>
        <w:ind w:left="1271"/>
        <w:rPr>
          <w:sz w:val="10"/>
        </w:rPr>
      </w:pPr>
      <w:r>
        <w:rPr>
          <w:sz w:val="10"/>
        </w:rPr>
        <w:t>55068;</w:t>
      </w:r>
      <w:r>
        <w:rPr>
          <w:spacing w:val="4"/>
          <w:sz w:val="10"/>
        </w:rPr>
        <w:t xml:space="preserve"> </w:t>
      </w:r>
      <w:r>
        <w:rPr>
          <w:sz w:val="10"/>
        </w:rPr>
        <w:t>Ultrasound</w:t>
      </w:r>
      <w:r>
        <w:rPr>
          <w:spacing w:val="2"/>
          <w:sz w:val="10"/>
        </w:rPr>
        <w:t xml:space="preserve"> </w:t>
      </w:r>
      <w:r>
        <w:rPr>
          <w:sz w:val="10"/>
        </w:rPr>
        <w:t>urinary</w:t>
      </w:r>
      <w:r>
        <w:rPr>
          <w:spacing w:val="1"/>
          <w:sz w:val="10"/>
        </w:rPr>
        <w:t xml:space="preserve"> </w:t>
      </w:r>
      <w:r>
        <w:rPr>
          <w:sz w:val="10"/>
        </w:rPr>
        <w:t>tract</w:t>
      </w:r>
      <w:r>
        <w:rPr>
          <w:spacing w:val="2"/>
          <w:sz w:val="10"/>
        </w:rPr>
        <w:t xml:space="preserve"> </w:t>
      </w:r>
      <w:r>
        <w:rPr>
          <w:sz w:val="10"/>
        </w:rPr>
        <w:t>-</w:t>
      </w:r>
      <w:r>
        <w:rPr>
          <w:spacing w:val="-1"/>
          <w:sz w:val="10"/>
        </w:rPr>
        <w:t xml:space="preserve"> </w:t>
      </w:r>
      <w:r>
        <w:rPr>
          <w:sz w:val="10"/>
        </w:rPr>
        <w:t>55038</w:t>
      </w:r>
      <w:r>
        <w:rPr>
          <w:spacing w:val="2"/>
          <w:sz w:val="10"/>
        </w:rPr>
        <w:t xml:space="preserve"> </w:t>
      </w:r>
      <w:r>
        <w:rPr>
          <w:sz w:val="10"/>
        </w:rPr>
        <w:t>and</w:t>
      </w:r>
      <w:r>
        <w:rPr>
          <w:spacing w:val="3"/>
          <w:sz w:val="10"/>
        </w:rPr>
        <w:t xml:space="preserve"> </w:t>
      </w:r>
      <w:r>
        <w:rPr>
          <w:sz w:val="10"/>
        </w:rPr>
        <w:t>55039)</w:t>
      </w:r>
      <w:r>
        <w:rPr>
          <w:spacing w:val="3"/>
          <w:sz w:val="10"/>
        </w:rPr>
        <w:t xml:space="preserve"> </w:t>
      </w:r>
      <w:r>
        <w:rPr>
          <w:sz w:val="10"/>
        </w:rPr>
        <w:t>within</w:t>
      </w:r>
      <w:r>
        <w:rPr>
          <w:spacing w:val="1"/>
          <w:sz w:val="10"/>
        </w:rPr>
        <w:t xml:space="preserve"> </w:t>
      </w:r>
      <w:r>
        <w:rPr>
          <w:sz w:val="10"/>
        </w:rPr>
        <w:t>12</w:t>
      </w:r>
      <w:r>
        <w:rPr>
          <w:spacing w:val="-1"/>
          <w:sz w:val="10"/>
        </w:rPr>
        <w:t xml:space="preserve"> </w:t>
      </w:r>
      <w:r>
        <w:rPr>
          <w:sz w:val="10"/>
        </w:rPr>
        <w:t>months</w:t>
      </w:r>
    </w:p>
    <w:p w14:paraId="6234D0ED" w14:textId="77777777" w:rsidR="0017353A" w:rsidRDefault="001F33D0">
      <w:pPr>
        <w:ind w:left="1190"/>
        <w:rPr>
          <w:sz w:val="10"/>
        </w:rPr>
      </w:pPr>
      <w:r>
        <w:rPr>
          <w:sz w:val="10"/>
        </w:rPr>
        <w:t>Note:</w:t>
      </w:r>
      <w:r>
        <w:rPr>
          <w:spacing w:val="3"/>
          <w:sz w:val="10"/>
        </w:rPr>
        <w:t xml:space="preserve"> </w:t>
      </w:r>
      <w:r>
        <w:rPr>
          <w:sz w:val="10"/>
        </w:rPr>
        <w:t>data</w:t>
      </w:r>
      <w:r>
        <w:rPr>
          <w:spacing w:val="3"/>
          <w:sz w:val="10"/>
        </w:rPr>
        <w:t xml:space="preserve"> </w:t>
      </w:r>
      <w:r>
        <w:rPr>
          <w:sz w:val="10"/>
        </w:rPr>
        <w:t>included</w:t>
      </w:r>
      <w:r>
        <w:rPr>
          <w:spacing w:val="3"/>
          <w:sz w:val="10"/>
        </w:rPr>
        <w:t xml:space="preserve"> </w:t>
      </w:r>
      <w:r>
        <w:rPr>
          <w:sz w:val="10"/>
        </w:rPr>
        <w:t>excludes</w:t>
      </w:r>
      <w:r>
        <w:rPr>
          <w:spacing w:val="5"/>
          <w:sz w:val="10"/>
        </w:rPr>
        <w:t xml:space="preserve"> </w:t>
      </w:r>
      <w:r>
        <w:rPr>
          <w:sz w:val="10"/>
        </w:rPr>
        <w:t>those</w:t>
      </w:r>
      <w:r>
        <w:rPr>
          <w:spacing w:val="4"/>
          <w:sz w:val="10"/>
        </w:rPr>
        <w:t xml:space="preserve"> </w:t>
      </w:r>
      <w:r>
        <w:rPr>
          <w:sz w:val="10"/>
        </w:rPr>
        <w:t>patients</w:t>
      </w:r>
      <w:r>
        <w:rPr>
          <w:spacing w:val="5"/>
          <w:sz w:val="10"/>
        </w:rPr>
        <w:t xml:space="preserve"> </w:t>
      </w:r>
      <w:r>
        <w:rPr>
          <w:sz w:val="10"/>
        </w:rPr>
        <w:t>that</w:t>
      </w:r>
      <w:r>
        <w:rPr>
          <w:spacing w:val="1"/>
          <w:sz w:val="10"/>
        </w:rPr>
        <w:t xml:space="preserve"> </w:t>
      </w:r>
      <w:r>
        <w:rPr>
          <w:sz w:val="10"/>
        </w:rPr>
        <w:t>have</w:t>
      </w:r>
      <w:r>
        <w:rPr>
          <w:spacing w:val="3"/>
          <w:sz w:val="10"/>
        </w:rPr>
        <w:t xml:space="preserve"> </w:t>
      </w:r>
      <w:r>
        <w:rPr>
          <w:sz w:val="10"/>
        </w:rPr>
        <w:t>more</w:t>
      </w:r>
      <w:r>
        <w:rPr>
          <w:spacing w:val="-1"/>
          <w:sz w:val="10"/>
        </w:rPr>
        <w:t xml:space="preserve"> </w:t>
      </w:r>
      <w:r>
        <w:rPr>
          <w:sz w:val="10"/>
        </w:rPr>
        <w:t>than</w:t>
      </w:r>
      <w:r>
        <w:rPr>
          <w:spacing w:val="3"/>
          <w:sz w:val="10"/>
        </w:rPr>
        <w:t xml:space="preserve"> </w:t>
      </w:r>
      <w:r>
        <w:rPr>
          <w:sz w:val="10"/>
        </w:rPr>
        <w:t>2</w:t>
      </w:r>
      <w:r>
        <w:rPr>
          <w:spacing w:val="-2"/>
          <w:sz w:val="10"/>
        </w:rPr>
        <w:t xml:space="preserve"> </w:t>
      </w:r>
      <w:r>
        <w:rPr>
          <w:sz w:val="10"/>
        </w:rPr>
        <w:t>combination</w:t>
      </w:r>
      <w:r>
        <w:rPr>
          <w:spacing w:val="5"/>
          <w:sz w:val="10"/>
        </w:rPr>
        <w:t xml:space="preserve"> </w:t>
      </w:r>
      <w:r>
        <w:rPr>
          <w:sz w:val="10"/>
        </w:rPr>
        <w:t>episodes</w:t>
      </w:r>
      <w:r>
        <w:rPr>
          <w:spacing w:val="8"/>
          <w:sz w:val="10"/>
        </w:rPr>
        <w:t xml:space="preserve"> </w:t>
      </w:r>
      <w:r>
        <w:rPr>
          <w:sz w:val="10"/>
        </w:rPr>
        <w:t>within</w:t>
      </w:r>
      <w:r>
        <w:rPr>
          <w:spacing w:val="1"/>
          <w:sz w:val="10"/>
        </w:rPr>
        <w:t xml:space="preserve"> </w:t>
      </w:r>
      <w:r>
        <w:rPr>
          <w:sz w:val="10"/>
        </w:rPr>
        <w:t>12 months</w:t>
      </w:r>
      <w:r>
        <w:rPr>
          <w:spacing w:val="2"/>
          <w:sz w:val="10"/>
        </w:rPr>
        <w:t xml:space="preserve"> </w:t>
      </w:r>
      <w:r>
        <w:rPr>
          <w:sz w:val="10"/>
        </w:rPr>
        <w:t>(i.e.</w:t>
      </w:r>
      <w:r>
        <w:rPr>
          <w:spacing w:val="2"/>
          <w:sz w:val="10"/>
        </w:rPr>
        <w:t xml:space="preserve"> </w:t>
      </w:r>
      <w:r>
        <w:rPr>
          <w:sz w:val="10"/>
        </w:rPr>
        <w:t>USS&gt;USS&gt;CT</w:t>
      </w:r>
      <w:r>
        <w:rPr>
          <w:spacing w:val="7"/>
          <w:sz w:val="10"/>
        </w:rPr>
        <w:t xml:space="preserve"> </w:t>
      </w:r>
      <w:r>
        <w:rPr>
          <w:sz w:val="10"/>
        </w:rPr>
        <w:t>or</w:t>
      </w:r>
      <w:r>
        <w:rPr>
          <w:spacing w:val="-1"/>
          <w:sz w:val="10"/>
        </w:rPr>
        <w:t xml:space="preserve"> </w:t>
      </w:r>
      <w:r>
        <w:rPr>
          <w:sz w:val="10"/>
        </w:rPr>
        <w:t>USS&gt;CT&gt;USS)</w:t>
      </w:r>
    </w:p>
    <w:p w14:paraId="1F400F22" w14:textId="77777777" w:rsidR="0017353A" w:rsidRDefault="0017353A">
      <w:pPr>
        <w:pStyle w:val="BodyText"/>
        <w:rPr>
          <w:sz w:val="20"/>
        </w:rPr>
      </w:pPr>
    </w:p>
    <w:p w14:paraId="77914891" w14:textId="77777777" w:rsidR="0017353A" w:rsidRDefault="00C21E16">
      <w:pPr>
        <w:pStyle w:val="BodyText"/>
        <w:spacing w:before="4"/>
        <w:rPr>
          <w:sz w:val="14"/>
        </w:rPr>
      </w:pPr>
      <w:r>
        <w:pict w14:anchorId="569A1A6A">
          <v:rect id="docshape311" o:spid="_x0000_s1295" alt="Decorative line" style="position:absolute;margin-left:70.6pt;margin-top:9.95pt;width:454.25pt;height:.5pt;z-index:-15631872;mso-wrap-distance-left:0;mso-wrap-distance-right:0;mso-position-horizontal-relative:page" fillcolor="black" stroked="f">
            <w10:wrap type="topAndBottom" anchorx="page"/>
          </v:rect>
        </w:pict>
      </w:r>
    </w:p>
    <w:p w14:paraId="1B99CBE1" w14:textId="77777777" w:rsidR="0017353A" w:rsidRDefault="001F33D0">
      <w:pPr>
        <w:spacing w:before="20"/>
        <w:ind w:left="140" w:right="940"/>
        <w:rPr>
          <w:sz w:val="18"/>
        </w:rPr>
      </w:pPr>
      <w:r>
        <w:rPr>
          <w:sz w:val="18"/>
        </w:rPr>
        <w:t>Episode: items claimed for the same patient, within the same facility, on the same day. Extract based on service volumes</w:t>
      </w:r>
      <w:r>
        <w:rPr>
          <w:spacing w:val="-38"/>
          <w:sz w:val="18"/>
        </w:rPr>
        <w:t xml:space="preserve"> </w:t>
      </w:r>
      <w:r>
        <w:rPr>
          <w:sz w:val="18"/>
        </w:rPr>
        <w:t>retrieved</w:t>
      </w:r>
      <w:r>
        <w:rPr>
          <w:spacing w:val="-2"/>
          <w:sz w:val="18"/>
        </w:rPr>
        <w:t xml:space="preserve"> </w:t>
      </w:r>
      <w:r>
        <w:rPr>
          <w:sz w:val="18"/>
        </w:rPr>
        <w:t>for June, July and</w:t>
      </w:r>
      <w:r>
        <w:rPr>
          <w:spacing w:val="1"/>
          <w:sz w:val="18"/>
        </w:rPr>
        <w:t xml:space="preserve"> </w:t>
      </w:r>
      <w:r>
        <w:rPr>
          <w:sz w:val="18"/>
        </w:rPr>
        <w:t>August 2015, extrapolated</w:t>
      </w:r>
      <w:r>
        <w:rPr>
          <w:spacing w:val="-2"/>
          <w:sz w:val="18"/>
        </w:rPr>
        <w:t xml:space="preserve"> </w:t>
      </w:r>
      <w:r>
        <w:rPr>
          <w:sz w:val="18"/>
        </w:rPr>
        <w:t>to 12 months.</w:t>
      </w:r>
    </w:p>
    <w:p w14:paraId="762F2B1C" w14:textId="77777777" w:rsidR="0017353A" w:rsidRDefault="0017353A">
      <w:pPr>
        <w:pStyle w:val="BodyText"/>
        <w:spacing w:before="11"/>
        <w:rPr>
          <w:sz w:val="14"/>
        </w:rPr>
      </w:pPr>
    </w:p>
    <w:p w14:paraId="0A95D01B" w14:textId="77777777" w:rsidR="0017353A" w:rsidRDefault="001F33D0">
      <w:pPr>
        <w:pStyle w:val="BodyText"/>
        <w:spacing w:before="56"/>
        <w:ind w:left="500" w:right="889"/>
      </w:pPr>
      <w:r>
        <w:rPr>
          <w:noProof/>
        </w:rPr>
        <w:drawing>
          <wp:anchor distT="0" distB="0" distL="0" distR="0" simplePos="0" relativeHeight="15825920" behindDoc="0" locked="0" layoutInCell="1" allowOverlap="1" wp14:anchorId="70F42E7E" wp14:editId="575ADC2B">
            <wp:simplePos x="0" y="0"/>
            <wp:positionH relativeFrom="page">
              <wp:posOffset>919061</wp:posOffset>
            </wp:positionH>
            <wp:positionV relativeFrom="paragraph">
              <wp:posOffset>79522</wp:posOffset>
            </wp:positionV>
            <wp:extent cx="74586" cy="91211"/>
            <wp:effectExtent l="0" t="0" r="0" b="0"/>
            <wp:wrapNone/>
            <wp:docPr id="32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Committee is not informed about the clinical indications for which this imaging is used, but</w:t>
      </w:r>
      <w:r>
        <w:rPr>
          <w:spacing w:val="-47"/>
        </w:rPr>
        <w:t xml:space="preserve"> </w:t>
      </w:r>
      <w:r>
        <w:t>it believes that these items warrant review by the DMCC (in particular, integrating the</w:t>
      </w:r>
      <w:r>
        <w:rPr>
          <w:spacing w:val="1"/>
        </w:rPr>
        <w:t xml:space="preserve"> </w:t>
      </w:r>
      <w:r>
        <w:t>perspective of Radiologists, who may be familiar with common indications that result in</w:t>
      </w:r>
      <w:r>
        <w:rPr>
          <w:spacing w:val="1"/>
        </w:rPr>
        <w:t xml:space="preserve"> </w:t>
      </w:r>
      <w:r>
        <w:t>imaging</w:t>
      </w:r>
      <w:r>
        <w:rPr>
          <w:spacing w:val="-2"/>
        </w:rPr>
        <w:t xml:space="preserve"> </w:t>
      </w:r>
      <w:r>
        <w:t>requests, as</w:t>
      </w:r>
      <w:r>
        <w:rPr>
          <w:spacing w:val="-3"/>
        </w:rPr>
        <w:t xml:space="preserve"> </w:t>
      </w:r>
      <w:r>
        <w:t>well</w:t>
      </w:r>
      <w:r>
        <w:rPr>
          <w:spacing w:val="-3"/>
        </w:rPr>
        <w:t xml:space="preserve"> </w:t>
      </w:r>
      <w:r>
        <w:t>as</w:t>
      </w:r>
      <w:r>
        <w:rPr>
          <w:spacing w:val="1"/>
        </w:rPr>
        <w:t xml:space="preserve"> </w:t>
      </w:r>
      <w:r>
        <w:t>both Generalist and</w:t>
      </w:r>
      <w:r>
        <w:rPr>
          <w:spacing w:val="-1"/>
        </w:rPr>
        <w:t xml:space="preserve"> </w:t>
      </w:r>
      <w:r>
        <w:t>Specialist clinicians).</w:t>
      </w:r>
    </w:p>
    <w:p w14:paraId="305D43E6" w14:textId="77777777" w:rsidR="0017353A" w:rsidRDefault="0017353A">
      <w:pPr>
        <w:pStyle w:val="BodyText"/>
        <w:rPr>
          <w:sz w:val="20"/>
        </w:rPr>
      </w:pPr>
    </w:p>
    <w:p w14:paraId="050288DA" w14:textId="77777777" w:rsidR="0017353A" w:rsidRDefault="0017353A">
      <w:pPr>
        <w:pStyle w:val="BodyText"/>
        <w:spacing w:before="10"/>
        <w:rPr>
          <w:sz w:val="15"/>
        </w:rPr>
      </w:pPr>
    </w:p>
    <w:p w14:paraId="4D48D2CF" w14:textId="77777777" w:rsidR="0017353A" w:rsidRDefault="001F33D0">
      <w:pPr>
        <w:pStyle w:val="Heading2"/>
        <w:numPr>
          <w:ilvl w:val="1"/>
          <w:numId w:val="23"/>
        </w:numPr>
        <w:tabs>
          <w:tab w:val="left" w:pos="716"/>
          <w:tab w:val="left" w:pos="717"/>
        </w:tabs>
        <w:spacing w:before="45"/>
        <w:ind w:hanging="577"/>
      </w:pPr>
      <w:bookmarkStart w:id="78" w:name="6.4_Head_imaging_(items_56001–56036)_"/>
      <w:bookmarkStart w:id="79" w:name="_bookmark54"/>
      <w:bookmarkEnd w:id="78"/>
      <w:bookmarkEnd w:id="79"/>
      <w:r>
        <w:rPr>
          <w:color w:val="01643E"/>
        </w:rPr>
        <w:t>Head</w:t>
      </w:r>
      <w:r>
        <w:rPr>
          <w:color w:val="01643E"/>
          <w:spacing w:val="-3"/>
        </w:rPr>
        <w:t xml:space="preserve"> </w:t>
      </w:r>
      <w:r>
        <w:rPr>
          <w:color w:val="01643E"/>
        </w:rPr>
        <w:t>imaging</w:t>
      </w:r>
      <w:r>
        <w:rPr>
          <w:color w:val="01643E"/>
          <w:spacing w:val="-6"/>
        </w:rPr>
        <w:t xml:space="preserve"> </w:t>
      </w:r>
      <w:r>
        <w:rPr>
          <w:color w:val="01643E"/>
        </w:rPr>
        <w:t>(items</w:t>
      </w:r>
      <w:r>
        <w:rPr>
          <w:color w:val="01643E"/>
          <w:spacing w:val="-4"/>
        </w:rPr>
        <w:t xml:space="preserve"> </w:t>
      </w:r>
      <w:r>
        <w:rPr>
          <w:color w:val="01643E"/>
        </w:rPr>
        <w:t>56001–56036)</w:t>
      </w:r>
    </w:p>
    <w:p w14:paraId="7DCC3134" w14:textId="77777777" w:rsidR="0017353A" w:rsidRDefault="001F33D0">
      <w:pPr>
        <w:pStyle w:val="BodyText"/>
        <w:spacing w:before="118"/>
        <w:ind w:left="140"/>
      </w:pPr>
      <w:r>
        <w:t>MBS</w:t>
      </w:r>
      <w:r>
        <w:rPr>
          <w:spacing w:val="-2"/>
        </w:rPr>
        <w:t xml:space="preserve"> </w:t>
      </w:r>
      <w:r>
        <w:t>items</w:t>
      </w:r>
      <w:r>
        <w:rPr>
          <w:spacing w:val="-4"/>
        </w:rPr>
        <w:t xml:space="preserve"> </w:t>
      </w:r>
      <w:r>
        <w:t>for</w:t>
      </w:r>
      <w:r>
        <w:rPr>
          <w:spacing w:val="-2"/>
        </w:rPr>
        <w:t xml:space="preserve"> </w:t>
      </w:r>
      <w:r>
        <w:t>abdominal</w:t>
      </w:r>
      <w:r>
        <w:rPr>
          <w:spacing w:val="-1"/>
        </w:rPr>
        <w:t xml:space="preserve"> </w:t>
      </w:r>
      <w:r>
        <w:t>imaging</w:t>
      </w:r>
      <w:r>
        <w:rPr>
          <w:spacing w:val="-1"/>
        </w:rPr>
        <w:t xml:space="preserve"> </w:t>
      </w:r>
      <w:r>
        <w:t>are</w:t>
      </w:r>
      <w:r>
        <w:rPr>
          <w:spacing w:val="1"/>
        </w:rPr>
        <w:t xml:space="preserve"> </w:t>
      </w:r>
      <w:r>
        <w:t>differentiated</w:t>
      </w:r>
      <w:r>
        <w:rPr>
          <w:spacing w:val="-2"/>
        </w:rPr>
        <w:t xml:space="preserve"> </w:t>
      </w:r>
      <w:r>
        <w:t>by:</w:t>
      </w:r>
    </w:p>
    <w:p w14:paraId="1D888836" w14:textId="77777777" w:rsidR="0017353A" w:rsidRDefault="001F33D0">
      <w:pPr>
        <w:pStyle w:val="BodyText"/>
        <w:spacing w:before="120"/>
        <w:ind w:left="500"/>
      </w:pPr>
      <w:r>
        <w:rPr>
          <w:noProof/>
        </w:rPr>
        <w:drawing>
          <wp:anchor distT="0" distB="0" distL="0" distR="0" simplePos="0" relativeHeight="15826432" behindDoc="0" locked="0" layoutInCell="1" allowOverlap="1" wp14:anchorId="79B87988" wp14:editId="53BD2FAB">
            <wp:simplePos x="0" y="0"/>
            <wp:positionH relativeFrom="page">
              <wp:posOffset>919061</wp:posOffset>
            </wp:positionH>
            <wp:positionV relativeFrom="paragraph">
              <wp:posOffset>120162</wp:posOffset>
            </wp:positionV>
            <wp:extent cx="74586" cy="91211"/>
            <wp:effectExtent l="0" t="0" r="0" b="0"/>
            <wp:wrapNone/>
            <wp:docPr id="32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Modality (e.g.,</w:t>
      </w:r>
      <w:r>
        <w:rPr>
          <w:spacing w:val="-2"/>
        </w:rPr>
        <w:t xml:space="preserve"> </w:t>
      </w:r>
      <w:r>
        <w:t>CT</w:t>
      </w:r>
      <w:r>
        <w:rPr>
          <w:spacing w:val="-3"/>
        </w:rPr>
        <w:t xml:space="preserve"> </w:t>
      </w:r>
      <w:r>
        <w:t>with</w:t>
      </w:r>
      <w:r>
        <w:rPr>
          <w:spacing w:val="-2"/>
        </w:rPr>
        <w:t xml:space="preserve"> </w:t>
      </w:r>
      <w:r>
        <w:t>contrast, CT</w:t>
      </w:r>
      <w:r>
        <w:rPr>
          <w:spacing w:val="-1"/>
        </w:rPr>
        <w:t xml:space="preserve"> </w:t>
      </w:r>
      <w:r>
        <w:t>without</w:t>
      </w:r>
      <w:r>
        <w:rPr>
          <w:spacing w:val="-3"/>
        </w:rPr>
        <w:t xml:space="preserve"> </w:t>
      </w:r>
      <w:r>
        <w:t>contrast</w:t>
      </w:r>
      <w:r>
        <w:rPr>
          <w:spacing w:val="-2"/>
        </w:rPr>
        <w:t xml:space="preserve"> </w:t>
      </w:r>
      <w:r>
        <w:t>or</w:t>
      </w:r>
      <w:r>
        <w:rPr>
          <w:spacing w:val="-1"/>
        </w:rPr>
        <w:t xml:space="preserve"> </w:t>
      </w:r>
      <w:r>
        <w:t>ultrasound)</w:t>
      </w:r>
    </w:p>
    <w:p w14:paraId="19DE3DE3" w14:textId="77777777" w:rsidR="0017353A" w:rsidRDefault="001F33D0">
      <w:pPr>
        <w:pStyle w:val="BodyText"/>
        <w:spacing w:before="118" w:line="348" w:lineRule="auto"/>
        <w:ind w:left="500" w:right="2050"/>
      </w:pPr>
      <w:r>
        <w:rPr>
          <w:noProof/>
        </w:rPr>
        <w:drawing>
          <wp:anchor distT="0" distB="0" distL="0" distR="0" simplePos="0" relativeHeight="15826944" behindDoc="0" locked="0" layoutInCell="1" allowOverlap="1" wp14:anchorId="7335A33E" wp14:editId="1BDA88FE">
            <wp:simplePos x="0" y="0"/>
            <wp:positionH relativeFrom="page">
              <wp:posOffset>919061</wp:posOffset>
            </wp:positionH>
            <wp:positionV relativeFrom="paragraph">
              <wp:posOffset>118892</wp:posOffset>
            </wp:positionV>
            <wp:extent cx="74586" cy="91211"/>
            <wp:effectExtent l="0" t="0" r="0" b="0"/>
            <wp:wrapNone/>
            <wp:docPr id="32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rPr>
          <w:noProof/>
        </w:rPr>
        <w:drawing>
          <wp:anchor distT="0" distB="0" distL="0" distR="0" simplePos="0" relativeHeight="15827456" behindDoc="0" locked="0" layoutInCell="1" allowOverlap="1" wp14:anchorId="6C47332D" wp14:editId="29C631E5">
            <wp:simplePos x="0" y="0"/>
            <wp:positionH relativeFrom="page">
              <wp:posOffset>919061</wp:posOffset>
            </wp:positionH>
            <wp:positionV relativeFrom="paragraph">
              <wp:posOffset>365780</wp:posOffset>
            </wp:positionV>
            <wp:extent cx="74586" cy="91211"/>
            <wp:effectExtent l="0" t="0" r="0" b="0"/>
            <wp:wrapNone/>
            <wp:docPr id="32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Anatomical region (e.g., abdomen, pelvis, urinary tract, or a combination of these)</w:t>
      </w:r>
      <w:r>
        <w:rPr>
          <w:spacing w:val="-47"/>
        </w:rPr>
        <w:t xml:space="preserve"> </w:t>
      </w:r>
      <w:r>
        <w:t>Referral</w:t>
      </w:r>
      <w:r>
        <w:rPr>
          <w:spacing w:val="-2"/>
        </w:rPr>
        <w:t xml:space="preserve"> </w:t>
      </w:r>
      <w:r>
        <w:t>status</w:t>
      </w:r>
      <w:r>
        <w:rPr>
          <w:spacing w:val="-2"/>
        </w:rPr>
        <w:t xml:space="preserve"> </w:t>
      </w:r>
      <w:r>
        <w:t>(referred</w:t>
      </w:r>
      <w:r>
        <w:rPr>
          <w:spacing w:val="-2"/>
        </w:rPr>
        <w:t xml:space="preserve"> </w:t>
      </w:r>
      <w:r>
        <w:t>or</w:t>
      </w:r>
      <w:r>
        <w:rPr>
          <w:spacing w:val="-2"/>
        </w:rPr>
        <w:t xml:space="preserve"> </w:t>
      </w:r>
      <w:r>
        <w:t>unreferred)</w:t>
      </w:r>
    </w:p>
    <w:p w14:paraId="7DF8DEC4" w14:textId="77777777" w:rsidR="0017353A" w:rsidRDefault="001F33D0">
      <w:pPr>
        <w:pStyle w:val="BodyText"/>
        <w:spacing w:line="268" w:lineRule="exact"/>
        <w:ind w:left="500"/>
      </w:pPr>
      <w:r>
        <w:rPr>
          <w:noProof/>
        </w:rPr>
        <w:drawing>
          <wp:anchor distT="0" distB="0" distL="0" distR="0" simplePos="0" relativeHeight="15827968" behindDoc="0" locked="0" layoutInCell="1" allowOverlap="1" wp14:anchorId="7D333074" wp14:editId="3374EBD1">
            <wp:simplePos x="0" y="0"/>
            <wp:positionH relativeFrom="page">
              <wp:posOffset>919061</wp:posOffset>
            </wp:positionH>
            <wp:positionV relativeFrom="paragraph">
              <wp:posOffset>43195</wp:posOffset>
            </wp:positionV>
            <wp:extent cx="74586" cy="91211"/>
            <wp:effectExtent l="0" t="0" r="0" b="0"/>
            <wp:wrapNone/>
            <wp:docPr id="32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Capital</w:t>
      </w:r>
      <w:r>
        <w:rPr>
          <w:spacing w:val="-2"/>
        </w:rPr>
        <w:t xml:space="preserve"> </w:t>
      </w:r>
      <w:r>
        <w:t>sensitivity</w:t>
      </w:r>
      <w:r>
        <w:rPr>
          <w:spacing w:val="-1"/>
        </w:rPr>
        <w:t xml:space="preserve"> </w:t>
      </w:r>
      <w:r>
        <w:t>status</w:t>
      </w:r>
      <w:r>
        <w:rPr>
          <w:spacing w:val="-4"/>
        </w:rPr>
        <w:t xml:space="preserve"> </w:t>
      </w:r>
      <w:r>
        <w:t>of</w:t>
      </w:r>
      <w:r>
        <w:rPr>
          <w:spacing w:val="-3"/>
        </w:rPr>
        <w:t xml:space="preserve"> </w:t>
      </w:r>
      <w:r>
        <w:t>the</w:t>
      </w:r>
      <w:r>
        <w:rPr>
          <w:spacing w:val="-1"/>
        </w:rPr>
        <w:t xml:space="preserve"> </w:t>
      </w:r>
      <w:r>
        <w:t>item</w:t>
      </w:r>
      <w:r>
        <w:rPr>
          <w:spacing w:val="-2"/>
        </w:rPr>
        <w:t xml:space="preserve"> </w:t>
      </w:r>
      <w:r>
        <w:t>(K</w:t>
      </w:r>
      <w:r>
        <w:rPr>
          <w:spacing w:val="-2"/>
        </w:rPr>
        <w:t xml:space="preserve"> </w:t>
      </w:r>
      <w:r>
        <w:t>or</w:t>
      </w:r>
      <w:r>
        <w:rPr>
          <w:spacing w:val="-1"/>
        </w:rPr>
        <w:t xml:space="preserve"> </w:t>
      </w:r>
      <w:r>
        <w:t>NK</w:t>
      </w:r>
      <w:r>
        <w:rPr>
          <w:spacing w:val="-4"/>
        </w:rPr>
        <w:t xml:space="preserve"> </w:t>
      </w:r>
      <w:r>
        <w:t>items).</w:t>
      </w:r>
    </w:p>
    <w:p w14:paraId="4F86F2F9" w14:textId="77777777" w:rsidR="0017353A" w:rsidRDefault="001F33D0">
      <w:pPr>
        <w:spacing w:before="123" w:after="21"/>
        <w:ind w:left="140"/>
        <w:rPr>
          <w:b/>
          <w:sz w:val="18"/>
        </w:rPr>
      </w:pPr>
      <w:bookmarkStart w:id="80" w:name="_bookmark55"/>
      <w:bookmarkEnd w:id="80"/>
      <w:r>
        <w:rPr>
          <w:b/>
          <w:sz w:val="18"/>
        </w:rPr>
        <w:t>Table</w:t>
      </w:r>
      <w:r>
        <w:rPr>
          <w:b/>
          <w:spacing w:val="-4"/>
          <w:sz w:val="18"/>
        </w:rPr>
        <w:t xml:space="preserve"> </w:t>
      </w:r>
      <w:r>
        <w:rPr>
          <w:b/>
          <w:sz w:val="18"/>
        </w:rPr>
        <w:t>17:</w:t>
      </w:r>
      <w:r>
        <w:rPr>
          <w:b/>
          <w:spacing w:val="-4"/>
          <w:sz w:val="18"/>
        </w:rPr>
        <w:t xml:space="preserve"> </w:t>
      </w:r>
      <w:r>
        <w:rPr>
          <w:b/>
          <w:sz w:val="18"/>
        </w:rPr>
        <w:t>Item</w:t>
      </w:r>
      <w:r>
        <w:rPr>
          <w:b/>
          <w:spacing w:val="-5"/>
          <w:sz w:val="18"/>
        </w:rPr>
        <w:t xml:space="preserve"> </w:t>
      </w:r>
      <w:r>
        <w:rPr>
          <w:b/>
          <w:sz w:val="18"/>
        </w:rPr>
        <w:t>introduction</w:t>
      </w:r>
      <w:r>
        <w:rPr>
          <w:b/>
          <w:spacing w:val="-4"/>
          <w:sz w:val="18"/>
        </w:rPr>
        <w:t xml:space="preserve"> </w:t>
      </w:r>
      <w:r>
        <w:rPr>
          <w:b/>
          <w:sz w:val="18"/>
        </w:rPr>
        <w:t>table</w:t>
      </w:r>
      <w:r>
        <w:rPr>
          <w:b/>
          <w:spacing w:val="-4"/>
          <w:sz w:val="18"/>
        </w:rPr>
        <w:t xml:space="preserve"> </w:t>
      </w:r>
      <w:r>
        <w:rPr>
          <w:b/>
          <w:sz w:val="18"/>
        </w:rPr>
        <w:t>for</w:t>
      </w:r>
      <w:r>
        <w:rPr>
          <w:b/>
          <w:spacing w:val="-4"/>
          <w:sz w:val="18"/>
        </w:rPr>
        <w:t xml:space="preserve"> </w:t>
      </w:r>
      <w:r>
        <w:rPr>
          <w:b/>
          <w:sz w:val="18"/>
        </w:rPr>
        <w:t>items</w:t>
      </w:r>
      <w:r>
        <w:rPr>
          <w:b/>
          <w:spacing w:val="-1"/>
          <w:sz w:val="18"/>
        </w:rPr>
        <w:t xml:space="preserve"> </w:t>
      </w:r>
      <w:r>
        <w:rPr>
          <w:b/>
          <w:sz w:val="18"/>
        </w:rPr>
        <w:t>56001–56036</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0"/>
        <w:gridCol w:w="4008"/>
        <w:gridCol w:w="914"/>
        <w:gridCol w:w="1034"/>
        <w:gridCol w:w="1169"/>
        <w:gridCol w:w="1180"/>
      </w:tblGrid>
      <w:tr w:rsidR="0017353A" w14:paraId="4517EC50" w14:textId="77777777">
        <w:trPr>
          <w:trHeight w:val="923"/>
        </w:trPr>
        <w:tc>
          <w:tcPr>
            <w:tcW w:w="710" w:type="dxa"/>
            <w:shd w:val="clear" w:color="auto" w:fill="F1F1F1"/>
          </w:tcPr>
          <w:p w14:paraId="07241859" w14:textId="77777777" w:rsidR="0017353A" w:rsidRDefault="0017353A">
            <w:pPr>
              <w:pStyle w:val="TableParagraph"/>
              <w:rPr>
                <w:rFonts w:ascii="Calibri"/>
                <w:b/>
                <w:sz w:val="20"/>
              </w:rPr>
            </w:pPr>
          </w:p>
          <w:p w14:paraId="0EC6B24D" w14:textId="77777777" w:rsidR="0017353A" w:rsidRDefault="0017353A">
            <w:pPr>
              <w:pStyle w:val="TableParagraph"/>
              <w:rPr>
                <w:rFonts w:ascii="Calibri"/>
                <w:b/>
                <w:sz w:val="20"/>
              </w:rPr>
            </w:pPr>
          </w:p>
          <w:p w14:paraId="77B2EEA3" w14:textId="77777777" w:rsidR="0017353A" w:rsidRDefault="001F33D0">
            <w:pPr>
              <w:pStyle w:val="TableParagraph"/>
              <w:spacing w:before="175"/>
              <w:ind w:left="28"/>
              <w:rPr>
                <w:b/>
                <w:sz w:val="18"/>
              </w:rPr>
            </w:pPr>
            <w:r>
              <w:rPr>
                <w:b/>
                <w:sz w:val="18"/>
              </w:rPr>
              <w:t>Item</w:t>
            </w:r>
          </w:p>
        </w:tc>
        <w:tc>
          <w:tcPr>
            <w:tcW w:w="4008" w:type="dxa"/>
            <w:shd w:val="clear" w:color="auto" w:fill="F1F1F1"/>
          </w:tcPr>
          <w:p w14:paraId="2679EC09" w14:textId="77777777" w:rsidR="0017353A" w:rsidRDefault="0017353A">
            <w:pPr>
              <w:pStyle w:val="TableParagraph"/>
              <w:rPr>
                <w:rFonts w:ascii="Calibri"/>
                <w:b/>
                <w:sz w:val="20"/>
              </w:rPr>
            </w:pPr>
          </w:p>
          <w:p w14:paraId="2E60E2D2" w14:textId="77777777" w:rsidR="0017353A" w:rsidRDefault="0017353A">
            <w:pPr>
              <w:pStyle w:val="TableParagraph"/>
              <w:rPr>
                <w:rFonts w:ascii="Calibri"/>
                <w:b/>
                <w:sz w:val="20"/>
              </w:rPr>
            </w:pPr>
          </w:p>
          <w:p w14:paraId="55EA6C0D" w14:textId="77777777" w:rsidR="0017353A" w:rsidRDefault="001F33D0">
            <w:pPr>
              <w:pStyle w:val="TableParagraph"/>
              <w:spacing w:before="175"/>
              <w:ind w:left="28"/>
              <w:rPr>
                <w:b/>
                <w:sz w:val="18"/>
              </w:rPr>
            </w:pPr>
            <w:r>
              <w:rPr>
                <w:b/>
                <w:sz w:val="18"/>
              </w:rPr>
              <w:t>Abbreviated</w:t>
            </w:r>
            <w:r>
              <w:rPr>
                <w:b/>
                <w:spacing w:val="-2"/>
                <w:sz w:val="18"/>
              </w:rPr>
              <w:t xml:space="preserve"> </w:t>
            </w:r>
            <w:r>
              <w:rPr>
                <w:b/>
                <w:sz w:val="18"/>
              </w:rPr>
              <w:t>descriptor</w:t>
            </w:r>
          </w:p>
        </w:tc>
        <w:tc>
          <w:tcPr>
            <w:tcW w:w="914" w:type="dxa"/>
            <w:shd w:val="clear" w:color="auto" w:fill="F1F1F1"/>
          </w:tcPr>
          <w:p w14:paraId="1D401FCB" w14:textId="77777777" w:rsidR="0017353A" w:rsidRDefault="0017353A">
            <w:pPr>
              <w:pStyle w:val="TableParagraph"/>
              <w:rPr>
                <w:rFonts w:ascii="Calibri"/>
                <w:b/>
                <w:sz w:val="20"/>
              </w:rPr>
            </w:pPr>
          </w:p>
          <w:p w14:paraId="401065E5" w14:textId="77777777" w:rsidR="0017353A" w:rsidRDefault="0017353A">
            <w:pPr>
              <w:pStyle w:val="TableParagraph"/>
              <w:spacing w:before="8"/>
              <w:rPr>
                <w:rFonts w:ascii="Calibri"/>
                <w:b/>
                <w:sz w:val="15"/>
              </w:rPr>
            </w:pPr>
          </w:p>
          <w:p w14:paraId="5021D00B" w14:textId="77777777" w:rsidR="0017353A" w:rsidRDefault="001F33D0">
            <w:pPr>
              <w:pStyle w:val="TableParagraph"/>
              <w:spacing w:line="264" w:lineRule="auto"/>
              <w:ind w:left="29" w:right="54"/>
              <w:rPr>
                <w:b/>
                <w:sz w:val="18"/>
              </w:rPr>
            </w:pPr>
            <w:r>
              <w:rPr>
                <w:b/>
                <w:sz w:val="18"/>
              </w:rPr>
              <w:t>Schedule</w:t>
            </w:r>
            <w:r>
              <w:rPr>
                <w:b/>
                <w:spacing w:val="-48"/>
                <w:sz w:val="18"/>
              </w:rPr>
              <w:t xml:space="preserve"> </w:t>
            </w:r>
            <w:r>
              <w:rPr>
                <w:b/>
                <w:sz w:val="18"/>
              </w:rPr>
              <w:t>fee</w:t>
            </w:r>
          </w:p>
        </w:tc>
        <w:tc>
          <w:tcPr>
            <w:tcW w:w="1034" w:type="dxa"/>
            <w:shd w:val="clear" w:color="auto" w:fill="F1F1F1"/>
          </w:tcPr>
          <w:p w14:paraId="3C370545" w14:textId="77777777" w:rsidR="0017353A" w:rsidRDefault="0017353A">
            <w:pPr>
              <w:pStyle w:val="TableParagraph"/>
              <w:spacing w:before="4"/>
              <w:rPr>
                <w:rFonts w:ascii="Calibri"/>
                <w:b/>
                <w:sz w:val="20"/>
              </w:rPr>
            </w:pPr>
          </w:p>
          <w:p w14:paraId="25D208A7" w14:textId="77777777" w:rsidR="0017353A" w:rsidRDefault="001F33D0">
            <w:pPr>
              <w:pStyle w:val="TableParagraph"/>
              <w:ind w:left="30" w:right="93"/>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69" w:type="dxa"/>
            <w:shd w:val="clear" w:color="auto" w:fill="F1F1F1"/>
          </w:tcPr>
          <w:p w14:paraId="05A2A751" w14:textId="77777777" w:rsidR="0017353A" w:rsidRDefault="0017353A">
            <w:pPr>
              <w:pStyle w:val="TableParagraph"/>
              <w:spacing w:before="4"/>
              <w:rPr>
                <w:rFonts w:ascii="Calibri"/>
                <w:b/>
                <w:sz w:val="20"/>
              </w:rPr>
            </w:pPr>
          </w:p>
          <w:p w14:paraId="4BF98E30" w14:textId="77777777" w:rsidR="0017353A" w:rsidRDefault="001F33D0">
            <w:pPr>
              <w:pStyle w:val="TableParagraph"/>
              <w:ind w:left="28" w:right="230"/>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80" w:type="dxa"/>
            <w:shd w:val="clear" w:color="auto" w:fill="F1F1F1"/>
          </w:tcPr>
          <w:p w14:paraId="3FD0B761" w14:textId="77777777" w:rsidR="0017353A" w:rsidRDefault="001F33D0">
            <w:pPr>
              <w:pStyle w:val="TableParagraph"/>
              <w:spacing w:before="42"/>
              <w:ind w:left="31" w:right="26"/>
              <w:rPr>
                <w:b/>
                <w:sz w:val="18"/>
              </w:rPr>
            </w:pPr>
            <w:r>
              <w:rPr>
                <w:b/>
                <w:sz w:val="18"/>
              </w:rPr>
              <w:t>Services 5-</w:t>
            </w:r>
            <w:r>
              <w:rPr>
                <w:b/>
                <w:spacing w:val="1"/>
                <w:sz w:val="18"/>
              </w:rPr>
              <w:t xml:space="preserve"> </w:t>
            </w:r>
            <w:r>
              <w:rPr>
                <w:b/>
                <w:spacing w:val="-1"/>
                <w:sz w:val="18"/>
              </w:rPr>
              <w:t>year-average</w:t>
            </w:r>
            <w:r>
              <w:rPr>
                <w:b/>
                <w:spacing w:val="-47"/>
                <w:sz w:val="18"/>
              </w:rPr>
              <w:t xml:space="preserve"> </w:t>
            </w:r>
            <w:r>
              <w:rPr>
                <w:b/>
                <w:sz w:val="18"/>
              </w:rPr>
              <w:t>annual</w:t>
            </w:r>
            <w:r>
              <w:rPr>
                <w:b/>
                <w:spacing w:val="1"/>
                <w:sz w:val="18"/>
              </w:rPr>
              <w:t xml:space="preserve"> </w:t>
            </w:r>
            <w:r>
              <w:rPr>
                <w:b/>
                <w:sz w:val="18"/>
              </w:rPr>
              <w:t>growth</w:t>
            </w:r>
          </w:p>
        </w:tc>
      </w:tr>
      <w:tr w:rsidR="0017353A" w14:paraId="560FE86F" w14:textId="77777777">
        <w:trPr>
          <w:trHeight w:val="304"/>
        </w:trPr>
        <w:tc>
          <w:tcPr>
            <w:tcW w:w="710" w:type="dxa"/>
          </w:tcPr>
          <w:p w14:paraId="41D19E5E" w14:textId="77777777" w:rsidR="0017353A" w:rsidRDefault="001F33D0">
            <w:pPr>
              <w:pStyle w:val="TableParagraph"/>
              <w:spacing w:before="47"/>
              <w:ind w:left="28"/>
              <w:rPr>
                <w:sz w:val="18"/>
              </w:rPr>
            </w:pPr>
            <w:r>
              <w:rPr>
                <w:sz w:val="18"/>
              </w:rPr>
              <w:t>56001</w:t>
            </w:r>
          </w:p>
        </w:tc>
        <w:tc>
          <w:tcPr>
            <w:tcW w:w="4008" w:type="dxa"/>
          </w:tcPr>
          <w:p w14:paraId="21B545CE" w14:textId="77777777" w:rsidR="0017353A" w:rsidRDefault="001F33D0">
            <w:pPr>
              <w:pStyle w:val="TableParagraph"/>
              <w:spacing w:before="47"/>
              <w:ind w:left="28"/>
              <w:rPr>
                <w:sz w:val="18"/>
              </w:rPr>
            </w:pPr>
            <w:r>
              <w:rPr>
                <w:sz w:val="18"/>
              </w:rPr>
              <w:t>CT</w:t>
            </w:r>
            <w:r>
              <w:rPr>
                <w:spacing w:val="-4"/>
                <w:sz w:val="18"/>
              </w:rPr>
              <w:t xml:space="preserve"> </w:t>
            </w:r>
            <w:r>
              <w:rPr>
                <w:sz w:val="18"/>
              </w:rPr>
              <w:t>scan of</w:t>
            </w:r>
            <w:r>
              <w:rPr>
                <w:spacing w:val="-3"/>
                <w:sz w:val="18"/>
              </w:rPr>
              <w:t xml:space="preserve"> </w:t>
            </w:r>
            <w:r>
              <w:rPr>
                <w:sz w:val="18"/>
              </w:rPr>
              <w:t>brain without</w:t>
            </w:r>
            <w:r>
              <w:rPr>
                <w:spacing w:val="-2"/>
                <w:sz w:val="18"/>
              </w:rPr>
              <w:t xml:space="preserve"> </w:t>
            </w:r>
            <w:r>
              <w:rPr>
                <w:sz w:val="18"/>
              </w:rPr>
              <w:t>IV</w:t>
            </w:r>
            <w:r>
              <w:rPr>
                <w:spacing w:val="-1"/>
                <w:sz w:val="18"/>
              </w:rPr>
              <w:t xml:space="preserve"> </w:t>
            </w:r>
            <w:r>
              <w:rPr>
                <w:sz w:val="18"/>
              </w:rPr>
              <w:t>contrast</w:t>
            </w:r>
            <w:r>
              <w:rPr>
                <w:spacing w:val="1"/>
                <w:sz w:val="18"/>
              </w:rPr>
              <w:t xml:space="preserve"> </w:t>
            </w:r>
            <w:r>
              <w:rPr>
                <w:sz w:val="18"/>
              </w:rPr>
              <w:t>(R) (K)</w:t>
            </w:r>
          </w:p>
        </w:tc>
        <w:tc>
          <w:tcPr>
            <w:tcW w:w="914" w:type="dxa"/>
          </w:tcPr>
          <w:p w14:paraId="4243B884" w14:textId="77777777" w:rsidR="0017353A" w:rsidRDefault="001F33D0">
            <w:pPr>
              <w:pStyle w:val="TableParagraph"/>
              <w:spacing w:before="47"/>
              <w:ind w:right="118"/>
              <w:jc w:val="right"/>
              <w:rPr>
                <w:sz w:val="18"/>
              </w:rPr>
            </w:pPr>
            <w:r>
              <w:rPr>
                <w:sz w:val="18"/>
              </w:rPr>
              <w:t>$195.05</w:t>
            </w:r>
          </w:p>
        </w:tc>
        <w:tc>
          <w:tcPr>
            <w:tcW w:w="1034" w:type="dxa"/>
          </w:tcPr>
          <w:p w14:paraId="3B0A8123" w14:textId="77777777" w:rsidR="0017353A" w:rsidRDefault="001F33D0">
            <w:pPr>
              <w:pStyle w:val="TableParagraph"/>
              <w:spacing w:before="47"/>
              <w:ind w:left="97" w:right="83"/>
              <w:jc w:val="center"/>
              <w:rPr>
                <w:sz w:val="18"/>
              </w:rPr>
            </w:pPr>
            <w:r>
              <w:rPr>
                <w:sz w:val="18"/>
              </w:rPr>
              <w:t>300,171</w:t>
            </w:r>
          </w:p>
        </w:tc>
        <w:tc>
          <w:tcPr>
            <w:tcW w:w="1169" w:type="dxa"/>
          </w:tcPr>
          <w:p w14:paraId="1D08E5BF" w14:textId="77777777" w:rsidR="0017353A" w:rsidRDefault="001F33D0">
            <w:pPr>
              <w:pStyle w:val="TableParagraph"/>
              <w:spacing w:before="47"/>
              <w:ind w:right="71"/>
              <w:jc w:val="right"/>
              <w:rPr>
                <w:sz w:val="18"/>
              </w:rPr>
            </w:pPr>
            <w:r>
              <w:rPr>
                <w:sz w:val="18"/>
              </w:rPr>
              <w:t>$52,797,971</w:t>
            </w:r>
          </w:p>
        </w:tc>
        <w:tc>
          <w:tcPr>
            <w:tcW w:w="1180" w:type="dxa"/>
          </w:tcPr>
          <w:p w14:paraId="7962958B" w14:textId="77777777" w:rsidR="0017353A" w:rsidRDefault="001F33D0">
            <w:pPr>
              <w:pStyle w:val="TableParagraph"/>
              <w:spacing w:before="47"/>
              <w:ind w:left="386"/>
              <w:rPr>
                <w:sz w:val="18"/>
              </w:rPr>
            </w:pPr>
            <w:r>
              <w:rPr>
                <w:sz w:val="18"/>
              </w:rPr>
              <w:t>1.6%</w:t>
            </w:r>
          </w:p>
        </w:tc>
      </w:tr>
      <w:tr w:rsidR="0017353A" w14:paraId="2E1DDB7D" w14:textId="77777777">
        <w:trPr>
          <w:trHeight w:val="676"/>
        </w:trPr>
        <w:tc>
          <w:tcPr>
            <w:tcW w:w="710" w:type="dxa"/>
          </w:tcPr>
          <w:p w14:paraId="3B54DCBE" w14:textId="77777777" w:rsidR="0017353A" w:rsidRDefault="0017353A">
            <w:pPr>
              <w:pStyle w:val="TableParagraph"/>
              <w:rPr>
                <w:rFonts w:ascii="Calibri"/>
                <w:b/>
                <w:sz w:val="20"/>
              </w:rPr>
            </w:pPr>
          </w:p>
          <w:p w14:paraId="41A52683" w14:textId="77777777" w:rsidR="0017353A" w:rsidRDefault="001F33D0">
            <w:pPr>
              <w:pStyle w:val="TableParagraph"/>
              <w:spacing w:before="175"/>
              <w:ind w:left="28"/>
              <w:rPr>
                <w:sz w:val="18"/>
              </w:rPr>
            </w:pPr>
            <w:r>
              <w:rPr>
                <w:sz w:val="18"/>
              </w:rPr>
              <w:t>56007</w:t>
            </w:r>
          </w:p>
        </w:tc>
        <w:tc>
          <w:tcPr>
            <w:tcW w:w="4008" w:type="dxa"/>
          </w:tcPr>
          <w:p w14:paraId="77C33FFC" w14:textId="77777777" w:rsidR="0017353A" w:rsidRDefault="001F33D0">
            <w:pPr>
              <w:pStyle w:val="TableParagraph"/>
              <w:spacing w:before="25"/>
              <w:ind w:left="28" w:right="267"/>
              <w:jc w:val="both"/>
              <w:rPr>
                <w:sz w:val="18"/>
              </w:rPr>
            </w:pPr>
            <w:r>
              <w:rPr>
                <w:sz w:val="18"/>
              </w:rPr>
              <w:t>CT scan of brain with IV contrast and with any</w:t>
            </w:r>
            <w:r>
              <w:rPr>
                <w:spacing w:val="-47"/>
                <w:sz w:val="18"/>
              </w:rPr>
              <w:t xml:space="preserve"> </w:t>
            </w:r>
            <w:r>
              <w:rPr>
                <w:sz w:val="18"/>
              </w:rPr>
              <w:t>scans of the brain prior to IV contrast injection,</w:t>
            </w:r>
            <w:r>
              <w:rPr>
                <w:spacing w:val="-48"/>
                <w:sz w:val="18"/>
              </w:rPr>
              <w:t xml:space="preserve"> </w:t>
            </w:r>
            <w:r>
              <w:rPr>
                <w:sz w:val="18"/>
              </w:rPr>
              <w:t>when</w:t>
            </w:r>
            <w:r>
              <w:rPr>
                <w:spacing w:val="-1"/>
                <w:sz w:val="18"/>
              </w:rPr>
              <w:t xml:space="preserve"> </w:t>
            </w:r>
            <w:r>
              <w:rPr>
                <w:sz w:val="18"/>
              </w:rPr>
              <w:t>undertaken</w:t>
            </w:r>
            <w:r>
              <w:rPr>
                <w:spacing w:val="2"/>
                <w:sz w:val="18"/>
              </w:rPr>
              <w:t xml:space="preserve"> </w:t>
            </w:r>
            <w:r>
              <w:rPr>
                <w:sz w:val="18"/>
              </w:rPr>
              <w:t>(R) (K)</w:t>
            </w:r>
          </w:p>
        </w:tc>
        <w:tc>
          <w:tcPr>
            <w:tcW w:w="914" w:type="dxa"/>
          </w:tcPr>
          <w:p w14:paraId="187AA2EE" w14:textId="77777777" w:rsidR="0017353A" w:rsidRDefault="0017353A">
            <w:pPr>
              <w:pStyle w:val="TableParagraph"/>
              <w:rPr>
                <w:rFonts w:ascii="Calibri"/>
                <w:b/>
                <w:sz w:val="20"/>
              </w:rPr>
            </w:pPr>
          </w:p>
          <w:p w14:paraId="33C94C05" w14:textId="77777777" w:rsidR="0017353A" w:rsidRDefault="001F33D0">
            <w:pPr>
              <w:pStyle w:val="TableParagraph"/>
              <w:spacing w:before="175"/>
              <w:ind w:right="118"/>
              <w:jc w:val="right"/>
              <w:rPr>
                <w:sz w:val="18"/>
              </w:rPr>
            </w:pPr>
            <w:r>
              <w:rPr>
                <w:sz w:val="18"/>
              </w:rPr>
              <w:t>$250.00</w:t>
            </w:r>
          </w:p>
        </w:tc>
        <w:tc>
          <w:tcPr>
            <w:tcW w:w="1034" w:type="dxa"/>
          </w:tcPr>
          <w:p w14:paraId="4C762133" w14:textId="77777777" w:rsidR="0017353A" w:rsidRDefault="0017353A">
            <w:pPr>
              <w:pStyle w:val="TableParagraph"/>
              <w:rPr>
                <w:rFonts w:ascii="Calibri"/>
                <w:b/>
                <w:sz w:val="20"/>
              </w:rPr>
            </w:pPr>
          </w:p>
          <w:p w14:paraId="6AE48302" w14:textId="77777777" w:rsidR="0017353A" w:rsidRDefault="001F33D0">
            <w:pPr>
              <w:pStyle w:val="TableParagraph"/>
              <w:spacing w:before="175"/>
              <w:ind w:left="97" w:right="83"/>
              <w:jc w:val="center"/>
              <w:rPr>
                <w:sz w:val="18"/>
              </w:rPr>
            </w:pPr>
            <w:r>
              <w:rPr>
                <w:sz w:val="18"/>
              </w:rPr>
              <w:t>77,777</w:t>
            </w:r>
          </w:p>
        </w:tc>
        <w:tc>
          <w:tcPr>
            <w:tcW w:w="1169" w:type="dxa"/>
          </w:tcPr>
          <w:p w14:paraId="5B82C9A1" w14:textId="77777777" w:rsidR="0017353A" w:rsidRDefault="0017353A">
            <w:pPr>
              <w:pStyle w:val="TableParagraph"/>
              <w:rPr>
                <w:rFonts w:ascii="Calibri"/>
                <w:b/>
                <w:sz w:val="20"/>
              </w:rPr>
            </w:pPr>
          </w:p>
          <w:p w14:paraId="437E0087" w14:textId="77777777" w:rsidR="0017353A" w:rsidRDefault="001F33D0">
            <w:pPr>
              <w:pStyle w:val="TableParagraph"/>
              <w:spacing w:before="175"/>
              <w:ind w:right="71"/>
              <w:jc w:val="right"/>
              <w:rPr>
                <w:sz w:val="18"/>
              </w:rPr>
            </w:pPr>
            <w:r>
              <w:rPr>
                <w:sz w:val="18"/>
              </w:rPr>
              <w:t>$17,900,478</w:t>
            </w:r>
          </w:p>
        </w:tc>
        <w:tc>
          <w:tcPr>
            <w:tcW w:w="1180" w:type="dxa"/>
          </w:tcPr>
          <w:p w14:paraId="53E7091E" w14:textId="77777777" w:rsidR="0017353A" w:rsidRDefault="0017353A">
            <w:pPr>
              <w:pStyle w:val="TableParagraph"/>
              <w:rPr>
                <w:rFonts w:ascii="Calibri"/>
                <w:b/>
                <w:sz w:val="20"/>
              </w:rPr>
            </w:pPr>
          </w:p>
          <w:p w14:paraId="6155A813" w14:textId="77777777" w:rsidR="0017353A" w:rsidRDefault="001F33D0">
            <w:pPr>
              <w:pStyle w:val="TableParagraph"/>
              <w:spacing w:before="175"/>
              <w:ind w:left="357"/>
              <w:rPr>
                <w:sz w:val="18"/>
              </w:rPr>
            </w:pPr>
            <w:r>
              <w:rPr>
                <w:sz w:val="18"/>
              </w:rPr>
              <w:t>-0.5%</w:t>
            </w:r>
          </w:p>
        </w:tc>
      </w:tr>
      <w:tr w:rsidR="0017353A" w14:paraId="23A59C8E" w14:textId="77777777">
        <w:trPr>
          <w:trHeight w:val="676"/>
        </w:trPr>
        <w:tc>
          <w:tcPr>
            <w:tcW w:w="710" w:type="dxa"/>
          </w:tcPr>
          <w:p w14:paraId="4A7A042E" w14:textId="77777777" w:rsidR="0017353A" w:rsidRDefault="0017353A">
            <w:pPr>
              <w:pStyle w:val="TableParagraph"/>
              <w:rPr>
                <w:rFonts w:ascii="Calibri"/>
                <w:b/>
                <w:sz w:val="20"/>
              </w:rPr>
            </w:pPr>
          </w:p>
          <w:p w14:paraId="45FF3446" w14:textId="77777777" w:rsidR="0017353A" w:rsidRDefault="001F33D0">
            <w:pPr>
              <w:pStyle w:val="TableParagraph"/>
              <w:spacing w:before="175"/>
              <w:ind w:left="28"/>
              <w:rPr>
                <w:sz w:val="18"/>
              </w:rPr>
            </w:pPr>
            <w:r>
              <w:rPr>
                <w:sz w:val="18"/>
              </w:rPr>
              <w:t>56010</w:t>
            </w:r>
          </w:p>
        </w:tc>
        <w:tc>
          <w:tcPr>
            <w:tcW w:w="4008" w:type="dxa"/>
          </w:tcPr>
          <w:p w14:paraId="6A8539EB" w14:textId="77777777" w:rsidR="0017353A" w:rsidRDefault="001F33D0">
            <w:pPr>
              <w:pStyle w:val="TableParagraph"/>
              <w:spacing w:before="27"/>
              <w:ind w:left="28"/>
              <w:rPr>
                <w:sz w:val="18"/>
              </w:rPr>
            </w:pPr>
            <w:r>
              <w:rPr>
                <w:sz w:val="18"/>
              </w:rPr>
              <w:t>CT scan of pituitary fossa with or without IV</w:t>
            </w:r>
            <w:r>
              <w:rPr>
                <w:spacing w:val="1"/>
                <w:sz w:val="18"/>
              </w:rPr>
              <w:t xml:space="preserve"> </w:t>
            </w:r>
            <w:r>
              <w:rPr>
                <w:sz w:val="18"/>
              </w:rPr>
              <w:t>contrast</w:t>
            </w:r>
            <w:r>
              <w:rPr>
                <w:spacing w:val="-4"/>
                <w:sz w:val="18"/>
              </w:rPr>
              <w:t xml:space="preserve"> </w:t>
            </w:r>
            <w:r>
              <w:rPr>
                <w:sz w:val="18"/>
              </w:rPr>
              <w:t>and</w:t>
            </w:r>
            <w:r>
              <w:rPr>
                <w:spacing w:val="-2"/>
                <w:sz w:val="18"/>
              </w:rPr>
              <w:t xml:space="preserve"> </w:t>
            </w:r>
            <w:r>
              <w:rPr>
                <w:sz w:val="18"/>
              </w:rPr>
              <w:t>with</w:t>
            </w:r>
            <w:r>
              <w:rPr>
                <w:spacing w:val="-2"/>
                <w:sz w:val="18"/>
              </w:rPr>
              <w:t xml:space="preserve"> </w:t>
            </w:r>
            <w:r>
              <w:rPr>
                <w:sz w:val="18"/>
              </w:rPr>
              <w:t>or</w:t>
            </w:r>
            <w:r>
              <w:rPr>
                <w:spacing w:val="-4"/>
                <w:sz w:val="18"/>
              </w:rPr>
              <w:t xml:space="preserve"> </w:t>
            </w:r>
            <w:r>
              <w:rPr>
                <w:sz w:val="18"/>
              </w:rPr>
              <w:t>without</w:t>
            </w:r>
            <w:r>
              <w:rPr>
                <w:spacing w:val="-2"/>
                <w:sz w:val="18"/>
              </w:rPr>
              <w:t xml:space="preserve"> </w:t>
            </w:r>
            <w:r>
              <w:rPr>
                <w:sz w:val="18"/>
              </w:rPr>
              <w:t>brain</w:t>
            </w:r>
            <w:r>
              <w:rPr>
                <w:spacing w:val="-4"/>
                <w:sz w:val="18"/>
              </w:rPr>
              <w:t xml:space="preserve"> </w:t>
            </w:r>
            <w:r>
              <w:rPr>
                <w:sz w:val="18"/>
              </w:rPr>
              <w:t>scan</w:t>
            </w:r>
            <w:r>
              <w:rPr>
                <w:spacing w:val="-1"/>
                <w:sz w:val="18"/>
              </w:rPr>
              <w:t xml:space="preserve"> </w:t>
            </w:r>
            <w:r>
              <w:rPr>
                <w:sz w:val="18"/>
              </w:rPr>
              <w:t>when</w:t>
            </w:r>
            <w:r>
              <w:rPr>
                <w:spacing w:val="-47"/>
                <w:sz w:val="18"/>
              </w:rPr>
              <w:t xml:space="preserve"> </w:t>
            </w:r>
            <w:r>
              <w:rPr>
                <w:sz w:val="18"/>
              </w:rPr>
              <w:t>undertaken</w:t>
            </w:r>
            <w:r>
              <w:rPr>
                <w:spacing w:val="1"/>
                <w:sz w:val="18"/>
              </w:rPr>
              <w:t xml:space="preserve"> </w:t>
            </w:r>
            <w:r>
              <w:rPr>
                <w:sz w:val="18"/>
              </w:rPr>
              <w:t>(R) (K)</w:t>
            </w:r>
          </w:p>
        </w:tc>
        <w:tc>
          <w:tcPr>
            <w:tcW w:w="914" w:type="dxa"/>
          </w:tcPr>
          <w:p w14:paraId="140BDA12" w14:textId="77777777" w:rsidR="0017353A" w:rsidRDefault="0017353A">
            <w:pPr>
              <w:pStyle w:val="TableParagraph"/>
              <w:rPr>
                <w:rFonts w:ascii="Calibri"/>
                <w:b/>
                <w:sz w:val="20"/>
              </w:rPr>
            </w:pPr>
          </w:p>
          <w:p w14:paraId="25B99505" w14:textId="77777777" w:rsidR="0017353A" w:rsidRDefault="001F33D0">
            <w:pPr>
              <w:pStyle w:val="TableParagraph"/>
              <w:spacing w:before="175"/>
              <w:ind w:right="118"/>
              <w:jc w:val="right"/>
              <w:rPr>
                <w:sz w:val="18"/>
              </w:rPr>
            </w:pPr>
            <w:r>
              <w:rPr>
                <w:sz w:val="18"/>
              </w:rPr>
              <w:t>$252.10</w:t>
            </w:r>
          </w:p>
        </w:tc>
        <w:tc>
          <w:tcPr>
            <w:tcW w:w="1034" w:type="dxa"/>
          </w:tcPr>
          <w:p w14:paraId="5B96A84C" w14:textId="77777777" w:rsidR="0017353A" w:rsidRDefault="0017353A">
            <w:pPr>
              <w:pStyle w:val="TableParagraph"/>
              <w:rPr>
                <w:rFonts w:ascii="Calibri"/>
                <w:b/>
                <w:sz w:val="20"/>
              </w:rPr>
            </w:pPr>
          </w:p>
          <w:p w14:paraId="3DC35063" w14:textId="77777777" w:rsidR="0017353A" w:rsidRDefault="001F33D0">
            <w:pPr>
              <w:pStyle w:val="TableParagraph"/>
              <w:spacing w:before="175"/>
              <w:ind w:left="97" w:right="85"/>
              <w:jc w:val="center"/>
              <w:rPr>
                <w:sz w:val="18"/>
              </w:rPr>
            </w:pPr>
            <w:r>
              <w:rPr>
                <w:sz w:val="18"/>
              </w:rPr>
              <w:t>1,914</w:t>
            </w:r>
          </w:p>
        </w:tc>
        <w:tc>
          <w:tcPr>
            <w:tcW w:w="1169" w:type="dxa"/>
          </w:tcPr>
          <w:p w14:paraId="08EFCB92" w14:textId="77777777" w:rsidR="0017353A" w:rsidRDefault="0017353A">
            <w:pPr>
              <w:pStyle w:val="TableParagraph"/>
              <w:rPr>
                <w:rFonts w:ascii="Calibri"/>
                <w:b/>
                <w:sz w:val="20"/>
              </w:rPr>
            </w:pPr>
          </w:p>
          <w:p w14:paraId="72615F33" w14:textId="77777777" w:rsidR="0017353A" w:rsidRDefault="001F33D0">
            <w:pPr>
              <w:pStyle w:val="TableParagraph"/>
              <w:spacing w:before="175"/>
              <w:ind w:left="208"/>
              <w:rPr>
                <w:sz w:val="18"/>
              </w:rPr>
            </w:pPr>
            <w:r>
              <w:rPr>
                <w:sz w:val="18"/>
              </w:rPr>
              <w:t>$455,561</w:t>
            </w:r>
          </w:p>
        </w:tc>
        <w:tc>
          <w:tcPr>
            <w:tcW w:w="1180" w:type="dxa"/>
          </w:tcPr>
          <w:p w14:paraId="1C8E2C74" w14:textId="77777777" w:rsidR="0017353A" w:rsidRDefault="0017353A">
            <w:pPr>
              <w:pStyle w:val="TableParagraph"/>
              <w:rPr>
                <w:rFonts w:ascii="Calibri"/>
                <w:b/>
                <w:sz w:val="20"/>
              </w:rPr>
            </w:pPr>
          </w:p>
          <w:p w14:paraId="154C1A9C" w14:textId="77777777" w:rsidR="0017353A" w:rsidRDefault="001F33D0">
            <w:pPr>
              <w:pStyle w:val="TableParagraph"/>
              <w:spacing w:before="175"/>
              <w:ind w:left="357"/>
              <w:rPr>
                <w:sz w:val="18"/>
              </w:rPr>
            </w:pPr>
            <w:r>
              <w:rPr>
                <w:sz w:val="18"/>
              </w:rPr>
              <w:t>-9.6%</w:t>
            </w:r>
          </w:p>
        </w:tc>
      </w:tr>
      <w:tr w:rsidR="0017353A" w14:paraId="21A24AAF" w14:textId="77777777">
        <w:trPr>
          <w:trHeight w:val="676"/>
        </w:trPr>
        <w:tc>
          <w:tcPr>
            <w:tcW w:w="710" w:type="dxa"/>
          </w:tcPr>
          <w:p w14:paraId="2373AACF" w14:textId="77777777" w:rsidR="0017353A" w:rsidRDefault="0017353A">
            <w:pPr>
              <w:pStyle w:val="TableParagraph"/>
              <w:rPr>
                <w:rFonts w:ascii="Calibri"/>
                <w:b/>
                <w:sz w:val="20"/>
              </w:rPr>
            </w:pPr>
          </w:p>
          <w:p w14:paraId="276C9C05" w14:textId="77777777" w:rsidR="0017353A" w:rsidRDefault="001F33D0">
            <w:pPr>
              <w:pStyle w:val="TableParagraph"/>
              <w:spacing w:before="177"/>
              <w:ind w:left="28"/>
              <w:rPr>
                <w:sz w:val="18"/>
              </w:rPr>
            </w:pPr>
            <w:r>
              <w:rPr>
                <w:sz w:val="18"/>
              </w:rPr>
              <w:t>56013</w:t>
            </w:r>
          </w:p>
        </w:tc>
        <w:tc>
          <w:tcPr>
            <w:tcW w:w="4008" w:type="dxa"/>
          </w:tcPr>
          <w:p w14:paraId="0CAA36F9" w14:textId="77777777" w:rsidR="0017353A" w:rsidRDefault="001F33D0">
            <w:pPr>
              <w:pStyle w:val="TableParagraph"/>
              <w:spacing w:before="27"/>
              <w:ind w:left="28" w:right="128"/>
              <w:rPr>
                <w:sz w:val="18"/>
              </w:rPr>
            </w:pPr>
            <w:r>
              <w:rPr>
                <w:sz w:val="18"/>
              </w:rPr>
              <w:t>CT scan of orbits with or without IV contrast and</w:t>
            </w:r>
            <w:r>
              <w:rPr>
                <w:spacing w:val="-47"/>
                <w:sz w:val="18"/>
              </w:rPr>
              <w:t xml:space="preserve"> </w:t>
            </w:r>
            <w:r>
              <w:rPr>
                <w:sz w:val="18"/>
              </w:rPr>
              <w:t>with or without brain scan when undertaken (R)</w:t>
            </w:r>
            <w:r>
              <w:rPr>
                <w:spacing w:val="1"/>
                <w:sz w:val="18"/>
              </w:rPr>
              <w:t xml:space="preserve"> </w:t>
            </w:r>
            <w:r>
              <w:rPr>
                <w:sz w:val="18"/>
              </w:rPr>
              <w:t>(K)</w:t>
            </w:r>
          </w:p>
        </w:tc>
        <w:tc>
          <w:tcPr>
            <w:tcW w:w="914" w:type="dxa"/>
          </w:tcPr>
          <w:p w14:paraId="790BA90C" w14:textId="77777777" w:rsidR="0017353A" w:rsidRDefault="0017353A">
            <w:pPr>
              <w:pStyle w:val="TableParagraph"/>
              <w:rPr>
                <w:rFonts w:ascii="Calibri"/>
                <w:b/>
                <w:sz w:val="20"/>
              </w:rPr>
            </w:pPr>
          </w:p>
          <w:p w14:paraId="4F613336" w14:textId="77777777" w:rsidR="0017353A" w:rsidRDefault="001F33D0">
            <w:pPr>
              <w:pStyle w:val="TableParagraph"/>
              <w:spacing w:before="177"/>
              <w:ind w:right="118"/>
              <w:jc w:val="right"/>
              <w:rPr>
                <w:sz w:val="18"/>
              </w:rPr>
            </w:pPr>
            <w:r>
              <w:rPr>
                <w:sz w:val="18"/>
              </w:rPr>
              <w:t>$250.00</w:t>
            </w:r>
          </w:p>
        </w:tc>
        <w:tc>
          <w:tcPr>
            <w:tcW w:w="1034" w:type="dxa"/>
          </w:tcPr>
          <w:p w14:paraId="5EF67036" w14:textId="77777777" w:rsidR="0017353A" w:rsidRDefault="0017353A">
            <w:pPr>
              <w:pStyle w:val="TableParagraph"/>
              <w:rPr>
                <w:rFonts w:ascii="Calibri"/>
                <w:b/>
                <w:sz w:val="20"/>
              </w:rPr>
            </w:pPr>
          </w:p>
          <w:p w14:paraId="2F3BC067" w14:textId="77777777" w:rsidR="0017353A" w:rsidRDefault="001F33D0">
            <w:pPr>
              <w:pStyle w:val="TableParagraph"/>
              <w:spacing w:before="177"/>
              <w:ind w:left="97" w:right="85"/>
              <w:jc w:val="center"/>
              <w:rPr>
                <w:sz w:val="18"/>
              </w:rPr>
            </w:pPr>
            <w:r>
              <w:rPr>
                <w:sz w:val="18"/>
              </w:rPr>
              <w:t>7,986</w:t>
            </w:r>
          </w:p>
        </w:tc>
        <w:tc>
          <w:tcPr>
            <w:tcW w:w="1169" w:type="dxa"/>
          </w:tcPr>
          <w:p w14:paraId="225101C4" w14:textId="77777777" w:rsidR="0017353A" w:rsidRDefault="0017353A">
            <w:pPr>
              <w:pStyle w:val="TableParagraph"/>
              <w:rPr>
                <w:rFonts w:ascii="Calibri"/>
                <w:b/>
                <w:sz w:val="20"/>
              </w:rPr>
            </w:pPr>
          </w:p>
          <w:p w14:paraId="18BD8795" w14:textId="77777777" w:rsidR="0017353A" w:rsidRDefault="001F33D0">
            <w:pPr>
              <w:pStyle w:val="TableParagraph"/>
              <w:spacing w:before="177"/>
              <w:ind w:right="122"/>
              <w:jc w:val="right"/>
              <w:rPr>
                <w:sz w:val="18"/>
              </w:rPr>
            </w:pPr>
            <w:r>
              <w:rPr>
                <w:sz w:val="18"/>
              </w:rPr>
              <w:t>$1,870,597</w:t>
            </w:r>
          </w:p>
        </w:tc>
        <w:tc>
          <w:tcPr>
            <w:tcW w:w="1180" w:type="dxa"/>
          </w:tcPr>
          <w:p w14:paraId="3A072EA1" w14:textId="77777777" w:rsidR="0017353A" w:rsidRDefault="0017353A">
            <w:pPr>
              <w:pStyle w:val="TableParagraph"/>
              <w:rPr>
                <w:rFonts w:ascii="Calibri"/>
                <w:b/>
                <w:sz w:val="20"/>
              </w:rPr>
            </w:pPr>
          </w:p>
          <w:p w14:paraId="4094A59D" w14:textId="77777777" w:rsidR="0017353A" w:rsidRDefault="001F33D0">
            <w:pPr>
              <w:pStyle w:val="TableParagraph"/>
              <w:spacing w:before="177"/>
              <w:ind w:left="357"/>
              <w:rPr>
                <w:sz w:val="18"/>
              </w:rPr>
            </w:pPr>
            <w:r>
              <w:rPr>
                <w:sz w:val="18"/>
              </w:rPr>
              <w:t>-4.5%</w:t>
            </w:r>
          </w:p>
        </w:tc>
      </w:tr>
    </w:tbl>
    <w:p w14:paraId="6A17DC76" w14:textId="77777777" w:rsidR="0017353A" w:rsidRDefault="0017353A">
      <w:pPr>
        <w:rPr>
          <w:sz w:val="18"/>
        </w:rPr>
        <w:sectPr w:rsidR="0017353A">
          <w:pgSz w:w="11910" w:h="16840"/>
          <w:pgMar w:top="1380" w:right="700" w:bottom="980" w:left="1300" w:header="0" w:footer="726" w:gutter="0"/>
          <w:cols w:space="720"/>
        </w:sectPr>
      </w:pP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0"/>
        <w:gridCol w:w="4008"/>
        <w:gridCol w:w="914"/>
        <w:gridCol w:w="1034"/>
        <w:gridCol w:w="1169"/>
        <w:gridCol w:w="1180"/>
      </w:tblGrid>
      <w:tr w:rsidR="0017353A" w14:paraId="1F609C0F" w14:textId="77777777">
        <w:trPr>
          <w:trHeight w:val="924"/>
        </w:trPr>
        <w:tc>
          <w:tcPr>
            <w:tcW w:w="710" w:type="dxa"/>
            <w:shd w:val="clear" w:color="auto" w:fill="F1F1F1"/>
          </w:tcPr>
          <w:p w14:paraId="3071803F" w14:textId="77777777" w:rsidR="0017353A" w:rsidRDefault="0017353A">
            <w:pPr>
              <w:pStyle w:val="TableParagraph"/>
              <w:rPr>
                <w:rFonts w:ascii="Calibri"/>
                <w:b/>
                <w:sz w:val="20"/>
              </w:rPr>
            </w:pPr>
          </w:p>
          <w:p w14:paraId="0D51C183" w14:textId="77777777" w:rsidR="0017353A" w:rsidRDefault="0017353A">
            <w:pPr>
              <w:pStyle w:val="TableParagraph"/>
              <w:rPr>
                <w:rFonts w:ascii="Calibri"/>
                <w:b/>
                <w:sz w:val="20"/>
              </w:rPr>
            </w:pPr>
          </w:p>
          <w:p w14:paraId="14798327" w14:textId="77777777" w:rsidR="0017353A" w:rsidRDefault="001F33D0">
            <w:pPr>
              <w:pStyle w:val="TableParagraph"/>
              <w:spacing w:before="176"/>
              <w:ind w:left="28"/>
              <w:rPr>
                <w:b/>
                <w:sz w:val="18"/>
              </w:rPr>
            </w:pPr>
            <w:r>
              <w:rPr>
                <w:b/>
                <w:sz w:val="18"/>
              </w:rPr>
              <w:t>Item</w:t>
            </w:r>
          </w:p>
        </w:tc>
        <w:tc>
          <w:tcPr>
            <w:tcW w:w="4008" w:type="dxa"/>
            <w:shd w:val="clear" w:color="auto" w:fill="F1F1F1"/>
          </w:tcPr>
          <w:p w14:paraId="14A92A5D" w14:textId="77777777" w:rsidR="0017353A" w:rsidRDefault="0017353A">
            <w:pPr>
              <w:pStyle w:val="TableParagraph"/>
              <w:rPr>
                <w:rFonts w:ascii="Calibri"/>
                <w:b/>
                <w:sz w:val="20"/>
              </w:rPr>
            </w:pPr>
          </w:p>
          <w:p w14:paraId="38CAF84B" w14:textId="77777777" w:rsidR="0017353A" w:rsidRDefault="0017353A">
            <w:pPr>
              <w:pStyle w:val="TableParagraph"/>
              <w:rPr>
                <w:rFonts w:ascii="Calibri"/>
                <w:b/>
                <w:sz w:val="20"/>
              </w:rPr>
            </w:pPr>
          </w:p>
          <w:p w14:paraId="5DA42C29" w14:textId="77777777" w:rsidR="0017353A" w:rsidRDefault="001F33D0">
            <w:pPr>
              <w:pStyle w:val="TableParagraph"/>
              <w:spacing w:before="176"/>
              <w:ind w:left="28"/>
              <w:rPr>
                <w:b/>
                <w:sz w:val="18"/>
              </w:rPr>
            </w:pPr>
            <w:r>
              <w:rPr>
                <w:b/>
                <w:sz w:val="18"/>
              </w:rPr>
              <w:t>Abbreviated</w:t>
            </w:r>
            <w:r>
              <w:rPr>
                <w:b/>
                <w:spacing w:val="-2"/>
                <w:sz w:val="18"/>
              </w:rPr>
              <w:t xml:space="preserve"> </w:t>
            </w:r>
            <w:r>
              <w:rPr>
                <w:b/>
                <w:sz w:val="18"/>
              </w:rPr>
              <w:t>descriptor</w:t>
            </w:r>
          </w:p>
        </w:tc>
        <w:tc>
          <w:tcPr>
            <w:tcW w:w="914" w:type="dxa"/>
            <w:shd w:val="clear" w:color="auto" w:fill="F1F1F1"/>
          </w:tcPr>
          <w:p w14:paraId="7E3F15B4" w14:textId="77777777" w:rsidR="0017353A" w:rsidRDefault="0017353A">
            <w:pPr>
              <w:pStyle w:val="TableParagraph"/>
              <w:rPr>
                <w:rFonts w:ascii="Calibri"/>
                <w:b/>
                <w:sz w:val="20"/>
              </w:rPr>
            </w:pPr>
          </w:p>
          <w:p w14:paraId="5530A169" w14:textId="77777777" w:rsidR="0017353A" w:rsidRDefault="0017353A">
            <w:pPr>
              <w:pStyle w:val="TableParagraph"/>
              <w:spacing w:before="8"/>
              <w:rPr>
                <w:rFonts w:ascii="Calibri"/>
                <w:b/>
                <w:sz w:val="15"/>
              </w:rPr>
            </w:pPr>
          </w:p>
          <w:p w14:paraId="45AD1F46" w14:textId="77777777" w:rsidR="0017353A" w:rsidRDefault="001F33D0">
            <w:pPr>
              <w:pStyle w:val="TableParagraph"/>
              <w:spacing w:before="1" w:line="264" w:lineRule="auto"/>
              <w:ind w:left="29" w:right="54"/>
              <w:rPr>
                <w:b/>
                <w:sz w:val="18"/>
              </w:rPr>
            </w:pPr>
            <w:r>
              <w:rPr>
                <w:b/>
                <w:sz w:val="18"/>
              </w:rPr>
              <w:t>Schedule</w:t>
            </w:r>
            <w:r>
              <w:rPr>
                <w:b/>
                <w:spacing w:val="-48"/>
                <w:sz w:val="18"/>
              </w:rPr>
              <w:t xml:space="preserve"> </w:t>
            </w:r>
            <w:r>
              <w:rPr>
                <w:b/>
                <w:sz w:val="18"/>
              </w:rPr>
              <w:t>fee</w:t>
            </w:r>
          </w:p>
        </w:tc>
        <w:tc>
          <w:tcPr>
            <w:tcW w:w="1034" w:type="dxa"/>
            <w:shd w:val="clear" w:color="auto" w:fill="F1F1F1"/>
          </w:tcPr>
          <w:p w14:paraId="1D958A03" w14:textId="77777777" w:rsidR="0017353A" w:rsidRDefault="0017353A">
            <w:pPr>
              <w:pStyle w:val="TableParagraph"/>
              <w:spacing w:before="4"/>
              <w:rPr>
                <w:rFonts w:ascii="Calibri"/>
                <w:b/>
                <w:sz w:val="20"/>
              </w:rPr>
            </w:pPr>
          </w:p>
          <w:p w14:paraId="0CDC56CE" w14:textId="77777777" w:rsidR="0017353A" w:rsidRDefault="001F33D0">
            <w:pPr>
              <w:pStyle w:val="TableParagraph"/>
              <w:spacing w:before="1"/>
              <w:ind w:left="30" w:right="93"/>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69" w:type="dxa"/>
            <w:shd w:val="clear" w:color="auto" w:fill="F1F1F1"/>
          </w:tcPr>
          <w:p w14:paraId="7BFADBC6" w14:textId="77777777" w:rsidR="0017353A" w:rsidRDefault="0017353A">
            <w:pPr>
              <w:pStyle w:val="TableParagraph"/>
              <w:spacing w:before="4"/>
              <w:rPr>
                <w:rFonts w:ascii="Calibri"/>
                <w:b/>
                <w:sz w:val="20"/>
              </w:rPr>
            </w:pPr>
          </w:p>
          <w:p w14:paraId="61CE2AF2" w14:textId="77777777" w:rsidR="0017353A" w:rsidRDefault="001F33D0">
            <w:pPr>
              <w:pStyle w:val="TableParagraph"/>
              <w:spacing w:before="1"/>
              <w:ind w:left="28" w:right="230"/>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80" w:type="dxa"/>
            <w:shd w:val="clear" w:color="auto" w:fill="F1F1F1"/>
          </w:tcPr>
          <w:p w14:paraId="3D527509" w14:textId="77777777" w:rsidR="0017353A" w:rsidRDefault="001F33D0">
            <w:pPr>
              <w:pStyle w:val="TableParagraph"/>
              <w:spacing w:before="42"/>
              <w:ind w:left="31" w:right="26"/>
              <w:rPr>
                <w:b/>
                <w:sz w:val="18"/>
              </w:rPr>
            </w:pPr>
            <w:r>
              <w:rPr>
                <w:b/>
                <w:sz w:val="18"/>
              </w:rPr>
              <w:t>Services 5-</w:t>
            </w:r>
            <w:r>
              <w:rPr>
                <w:b/>
                <w:spacing w:val="1"/>
                <w:sz w:val="18"/>
              </w:rPr>
              <w:t xml:space="preserve"> </w:t>
            </w:r>
            <w:r>
              <w:rPr>
                <w:b/>
                <w:spacing w:val="-1"/>
                <w:sz w:val="18"/>
              </w:rPr>
              <w:t>year-average</w:t>
            </w:r>
            <w:r>
              <w:rPr>
                <w:b/>
                <w:spacing w:val="-47"/>
                <w:sz w:val="18"/>
              </w:rPr>
              <w:t xml:space="preserve"> </w:t>
            </w:r>
            <w:r>
              <w:rPr>
                <w:b/>
                <w:sz w:val="18"/>
              </w:rPr>
              <w:t>annual</w:t>
            </w:r>
            <w:r>
              <w:rPr>
                <w:b/>
                <w:spacing w:val="1"/>
                <w:sz w:val="18"/>
              </w:rPr>
              <w:t xml:space="preserve"> </w:t>
            </w:r>
            <w:r>
              <w:rPr>
                <w:b/>
                <w:sz w:val="18"/>
              </w:rPr>
              <w:t>growth</w:t>
            </w:r>
          </w:p>
        </w:tc>
      </w:tr>
      <w:tr w:rsidR="0017353A" w14:paraId="5D8D4DA7" w14:textId="77777777">
        <w:trPr>
          <w:trHeight w:val="676"/>
        </w:trPr>
        <w:tc>
          <w:tcPr>
            <w:tcW w:w="710" w:type="dxa"/>
          </w:tcPr>
          <w:p w14:paraId="584FB15B" w14:textId="77777777" w:rsidR="0017353A" w:rsidRDefault="0017353A">
            <w:pPr>
              <w:pStyle w:val="TableParagraph"/>
              <w:rPr>
                <w:rFonts w:ascii="Calibri"/>
                <w:b/>
                <w:sz w:val="20"/>
              </w:rPr>
            </w:pPr>
          </w:p>
          <w:p w14:paraId="0453DBF6" w14:textId="77777777" w:rsidR="0017353A" w:rsidRDefault="001F33D0">
            <w:pPr>
              <w:pStyle w:val="TableParagraph"/>
              <w:spacing w:before="177"/>
              <w:ind w:left="28"/>
              <w:rPr>
                <w:sz w:val="18"/>
              </w:rPr>
            </w:pPr>
            <w:r>
              <w:rPr>
                <w:sz w:val="18"/>
              </w:rPr>
              <w:t>56016</w:t>
            </w:r>
          </w:p>
        </w:tc>
        <w:tc>
          <w:tcPr>
            <w:tcW w:w="4008" w:type="dxa"/>
          </w:tcPr>
          <w:p w14:paraId="202A0F10" w14:textId="77777777" w:rsidR="0017353A" w:rsidRDefault="001F33D0">
            <w:pPr>
              <w:pStyle w:val="TableParagraph"/>
              <w:spacing w:before="27"/>
              <w:ind w:left="28"/>
              <w:rPr>
                <w:sz w:val="18"/>
              </w:rPr>
            </w:pPr>
            <w:r>
              <w:rPr>
                <w:sz w:val="18"/>
              </w:rPr>
              <w:t>CT scan of petrous bones in axial and coronal</w:t>
            </w:r>
            <w:r>
              <w:rPr>
                <w:spacing w:val="1"/>
                <w:sz w:val="18"/>
              </w:rPr>
              <w:t xml:space="preserve"> </w:t>
            </w:r>
            <w:r>
              <w:rPr>
                <w:sz w:val="18"/>
              </w:rPr>
              <w:t>planes</w:t>
            </w:r>
            <w:r>
              <w:rPr>
                <w:spacing w:val="-1"/>
                <w:sz w:val="18"/>
              </w:rPr>
              <w:t xml:space="preserve"> </w:t>
            </w:r>
            <w:r>
              <w:rPr>
                <w:sz w:val="18"/>
              </w:rPr>
              <w:t>in</w:t>
            </w:r>
            <w:r>
              <w:rPr>
                <w:spacing w:val="-2"/>
                <w:sz w:val="18"/>
              </w:rPr>
              <w:t xml:space="preserve"> </w:t>
            </w:r>
            <w:r>
              <w:rPr>
                <w:sz w:val="18"/>
              </w:rPr>
              <w:t>1</w:t>
            </w:r>
            <w:r>
              <w:rPr>
                <w:spacing w:val="-3"/>
                <w:sz w:val="18"/>
              </w:rPr>
              <w:t xml:space="preserve"> </w:t>
            </w:r>
            <w:r>
              <w:rPr>
                <w:sz w:val="18"/>
              </w:rPr>
              <w:t>mm</w:t>
            </w:r>
            <w:r>
              <w:rPr>
                <w:spacing w:val="-4"/>
                <w:sz w:val="18"/>
              </w:rPr>
              <w:t xml:space="preserve"> </w:t>
            </w:r>
            <w:r>
              <w:rPr>
                <w:sz w:val="18"/>
              </w:rPr>
              <w:t>or</w:t>
            </w:r>
            <w:r>
              <w:rPr>
                <w:spacing w:val="-1"/>
                <w:sz w:val="18"/>
              </w:rPr>
              <w:t xml:space="preserve"> </w:t>
            </w:r>
            <w:r>
              <w:rPr>
                <w:sz w:val="18"/>
              </w:rPr>
              <w:t>2</w:t>
            </w:r>
            <w:r>
              <w:rPr>
                <w:spacing w:val="-4"/>
                <w:sz w:val="18"/>
              </w:rPr>
              <w:t xml:space="preserve"> </w:t>
            </w:r>
            <w:r>
              <w:rPr>
                <w:sz w:val="18"/>
              </w:rPr>
              <w:t>mm</w:t>
            </w:r>
            <w:r>
              <w:rPr>
                <w:spacing w:val="-1"/>
                <w:sz w:val="18"/>
              </w:rPr>
              <w:t xml:space="preserve"> </w:t>
            </w:r>
            <w:r>
              <w:rPr>
                <w:sz w:val="18"/>
              </w:rPr>
              <w:t>sections,</w:t>
            </w:r>
            <w:r>
              <w:rPr>
                <w:spacing w:val="-1"/>
                <w:sz w:val="18"/>
              </w:rPr>
              <w:t xml:space="preserve"> </w:t>
            </w:r>
            <w:r>
              <w:rPr>
                <w:sz w:val="18"/>
              </w:rPr>
              <w:t>with</w:t>
            </w:r>
            <w:r>
              <w:rPr>
                <w:spacing w:val="-2"/>
                <w:sz w:val="18"/>
              </w:rPr>
              <w:t xml:space="preserve"> </w:t>
            </w:r>
            <w:r>
              <w:rPr>
                <w:sz w:val="18"/>
              </w:rPr>
              <w:t>or</w:t>
            </w:r>
            <w:r>
              <w:rPr>
                <w:spacing w:val="-1"/>
                <w:sz w:val="18"/>
              </w:rPr>
              <w:t xml:space="preserve"> </w:t>
            </w:r>
            <w:r>
              <w:rPr>
                <w:sz w:val="18"/>
              </w:rPr>
              <w:t>without</w:t>
            </w:r>
            <w:r>
              <w:rPr>
                <w:spacing w:val="-47"/>
                <w:sz w:val="18"/>
              </w:rPr>
              <w:t xml:space="preserve"> </w:t>
            </w:r>
            <w:r>
              <w:rPr>
                <w:sz w:val="18"/>
              </w:rPr>
              <w:t>IV</w:t>
            </w:r>
            <w:r>
              <w:rPr>
                <w:spacing w:val="-2"/>
                <w:sz w:val="18"/>
              </w:rPr>
              <w:t xml:space="preserve"> </w:t>
            </w:r>
            <w:r>
              <w:rPr>
                <w:sz w:val="18"/>
              </w:rPr>
              <w:t>contrast,</w:t>
            </w:r>
            <w:r>
              <w:rPr>
                <w:spacing w:val="-1"/>
                <w:sz w:val="18"/>
              </w:rPr>
              <w:t xml:space="preserve"> </w:t>
            </w:r>
            <w:r>
              <w:rPr>
                <w:sz w:val="18"/>
              </w:rPr>
              <w:t>with</w:t>
            </w:r>
            <w:r>
              <w:rPr>
                <w:spacing w:val="-1"/>
                <w:sz w:val="18"/>
              </w:rPr>
              <w:t xml:space="preserve"> </w:t>
            </w:r>
            <w:r>
              <w:rPr>
                <w:sz w:val="18"/>
              </w:rPr>
              <w:t>or</w:t>
            </w:r>
            <w:r>
              <w:rPr>
                <w:spacing w:val="-1"/>
                <w:sz w:val="18"/>
              </w:rPr>
              <w:t xml:space="preserve"> </w:t>
            </w:r>
            <w:r>
              <w:rPr>
                <w:sz w:val="18"/>
              </w:rPr>
              <w:t>without</w:t>
            </w:r>
            <w:r>
              <w:rPr>
                <w:spacing w:val="-3"/>
                <w:sz w:val="18"/>
              </w:rPr>
              <w:t xml:space="preserve"> </w:t>
            </w:r>
            <w:r>
              <w:rPr>
                <w:sz w:val="18"/>
              </w:rPr>
              <w:t>scan</w:t>
            </w:r>
            <w:r>
              <w:rPr>
                <w:spacing w:val="-1"/>
                <w:sz w:val="18"/>
              </w:rPr>
              <w:t xml:space="preserve"> </w:t>
            </w:r>
            <w:r>
              <w:rPr>
                <w:sz w:val="18"/>
              </w:rPr>
              <w:t>of</w:t>
            </w:r>
            <w:r>
              <w:rPr>
                <w:spacing w:val="-2"/>
                <w:sz w:val="18"/>
              </w:rPr>
              <w:t xml:space="preserve"> </w:t>
            </w:r>
            <w:r>
              <w:rPr>
                <w:sz w:val="18"/>
              </w:rPr>
              <w:t>brain</w:t>
            </w:r>
            <w:r>
              <w:rPr>
                <w:spacing w:val="3"/>
                <w:sz w:val="18"/>
              </w:rPr>
              <w:t xml:space="preserve"> </w:t>
            </w:r>
            <w:r>
              <w:rPr>
                <w:sz w:val="18"/>
              </w:rPr>
              <w:t>(R)</w:t>
            </w:r>
            <w:r>
              <w:rPr>
                <w:spacing w:val="-1"/>
                <w:sz w:val="18"/>
              </w:rPr>
              <w:t xml:space="preserve"> </w:t>
            </w:r>
            <w:r>
              <w:rPr>
                <w:sz w:val="18"/>
              </w:rPr>
              <w:t>(K)</w:t>
            </w:r>
          </w:p>
        </w:tc>
        <w:tc>
          <w:tcPr>
            <w:tcW w:w="914" w:type="dxa"/>
          </w:tcPr>
          <w:p w14:paraId="0890901D" w14:textId="77777777" w:rsidR="0017353A" w:rsidRDefault="0017353A">
            <w:pPr>
              <w:pStyle w:val="TableParagraph"/>
              <w:rPr>
                <w:rFonts w:ascii="Calibri"/>
                <w:b/>
                <w:sz w:val="20"/>
              </w:rPr>
            </w:pPr>
          </w:p>
          <w:p w14:paraId="2CF55DF6" w14:textId="77777777" w:rsidR="0017353A" w:rsidRDefault="001F33D0">
            <w:pPr>
              <w:pStyle w:val="TableParagraph"/>
              <w:spacing w:before="177"/>
              <w:ind w:right="118"/>
              <w:jc w:val="right"/>
              <w:rPr>
                <w:sz w:val="18"/>
              </w:rPr>
            </w:pPr>
            <w:r>
              <w:rPr>
                <w:sz w:val="18"/>
              </w:rPr>
              <w:t>$290.00</w:t>
            </w:r>
          </w:p>
        </w:tc>
        <w:tc>
          <w:tcPr>
            <w:tcW w:w="1034" w:type="dxa"/>
          </w:tcPr>
          <w:p w14:paraId="5C226D66" w14:textId="77777777" w:rsidR="0017353A" w:rsidRDefault="0017353A">
            <w:pPr>
              <w:pStyle w:val="TableParagraph"/>
              <w:rPr>
                <w:rFonts w:ascii="Calibri"/>
                <w:b/>
                <w:sz w:val="20"/>
              </w:rPr>
            </w:pPr>
          </w:p>
          <w:p w14:paraId="2FCBC363" w14:textId="77777777" w:rsidR="0017353A" w:rsidRDefault="001F33D0">
            <w:pPr>
              <w:pStyle w:val="TableParagraph"/>
              <w:spacing w:before="177"/>
              <w:ind w:right="227"/>
              <w:jc w:val="right"/>
              <w:rPr>
                <w:sz w:val="18"/>
              </w:rPr>
            </w:pPr>
            <w:r>
              <w:rPr>
                <w:sz w:val="18"/>
              </w:rPr>
              <w:t>43,866</w:t>
            </w:r>
          </w:p>
        </w:tc>
        <w:tc>
          <w:tcPr>
            <w:tcW w:w="1169" w:type="dxa"/>
          </w:tcPr>
          <w:p w14:paraId="371384EE" w14:textId="77777777" w:rsidR="0017353A" w:rsidRDefault="0017353A">
            <w:pPr>
              <w:pStyle w:val="TableParagraph"/>
              <w:rPr>
                <w:rFonts w:ascii="Calibri"/>
                <w:b/>
                <w:sz w:val="20"/>
              </w:rPr>
            </w:pPr>
          </w:p>
          <w:p w14:paraId="02DF81BF" w14:textId="77777777" w:rsidR="0017353A" w:rsidRDefault="001F33D0">
            <w:pPr>
              <w:pStyle w:val="TableParagraph"/>
              <w:spacing w:before="177"/>
              <w:ind w:right="71"/>
              <w:jc w:val="right"/>
              <w:rPr>
                <w:sz w:val="18"/>
              </w:rPr>
            </w:pPr>
            <w:r>
              <w:rPr>
                <w:sz w:val="18"/>
              </w:rPr>
              <w:t>$11,966,286</w:t>
            </w:r>
          </w:p>
        </w:tc>
        <w:tc>
          <w:tcPr>
            <w:tcW w:w="1180" w:type="dxa"/>
          </w:tcPr>
          <w:p w14:paraId="53812359" w14:textId="77777777" w:rsidR="0017353A" w:rsidRDefault="0017353A">
            <w:pPr>
              <w:pStyle w:val="TableParagraph"/>
              <w:rPr>
                <w:rFonts w:ascii="Calibri"/>
                <w:b/>
                <w:sz w:val="20"/>
              </w:rPr>
            </w:pPr>
          </w:p>
          <w:p w14:paraId="1C35F88F" w14:textId="77777777" w:rsidR="0017353A" w:rsidRDefault="001F33D0">
            <w:pPr>
              <w:pStyle w:val="TableParagraph"/>
              <w:spacing w:before="177"/>
              <w:ind w:left="316" w:right="302"/>
              <w:jc w:val="center"/>
              <w:rPr>
                <w:sz w:val="18"/>
              </w:rPr>
            </w:pPr>
            <w:r>
              <w:rPr>
                <w:sz w:val="18"/>
              </w:rPr>
              <w:t>2.3%</w:t>
            </w:r>
          </w:p>
        </w:tc>
      </w:tr>
      <w:tr w:rsidR="0017353A" w14:paraId="6335592E" w14:textId="77777777">
        <w:trPr>
          <w:trHeight w:val="678"/>
        </w:trPr>
        <w:tc>
          <w:tcPr>
            <w:tcW w:w="710" w:type="dxa"/>
          </w:tcPr>
          <w:p w14:paraId="10E8F95B" w14:textId="77777777" w:rsidR="0017353A" w:rsidRDefault="0017353A">
            <w:pPr>
              <w:pStyle w:val="TableParagraph"/>
              <w:rPr>
                <w:rFonts w:ascii="Calibri"/>
                <w:b/>
                <w:sz w:val="20"/>
              </w:rPr>
            </w:pPr>
          </w:p>
          <w:p w14:paraId="54B2CAEF" w14:textId="77777777" w:rsidR="0017353A" w:rsidRDefault="001F33D0">
            <w:pPr>
              <w:pStyle w:val="TableParagraph"/>
              <w:spacing w:before="177"/>
              <w:ind w:left="28"/>
              <w:rPr>
                <w:sz w:val="18"/>
              </w:rPr>
            </w:pPr>
            <w:r>
              <w:rPr>
                <w:sz w:val="18"/>
              </w:rPr>
              <w:t>56030</w:t>
            </w:r>
          </w:p>
        </w:tc>
        <w:tc>
          <w:tcPr>
            <w:tcW w:w="4008" w:type="dxa"/>
          </w:tcPr>
          <w:p w14:paraId="6A201979" w14:textId="77777777" w:rsidR="0017353A" w:rsidRDefault="001F33D0">
            <w:pPr>
              <w:pStyle w:val="TableParagraph"/>
              <w:spacing w:before="27"/>
              <w:ind w:left="28" w:right="218"/>
              <w:rPr>
                <w:sz w:val="18"/>
              </w:rPr>
            </w:pPr>
            <w:r>
              <w:rPr>
                <w:sz w:val="18"/>
              </w:rPr>
              <w:t>CT scan of facial bones, paranasal sinuses or</w:t>
            </w:r>
            <w:r>
              <w:rPr>
                <w:spacing w:val="1"/>
                <w:sz w:val="18"/>
              </w:rPr>
              <w:t xml:space="preserve"> </w:t>
            </w:r>
            <w:r>
              <w:rPr>
                <w:sz w:val="18"/>
              </w:rPr>
              <w:t>both, with scan of brain, without IV contrast (R)</w:t>
            </w:r>
            <w:r>
              <w:rPr>
                <w:spacing w:val="-47"/>
                <w:sz w:val="18"/>
              </w:rPr>
              <w:t xml:space="preserve"> </w:t>
            </w:r>
            <w:r>
              <w:rPr>
                <w:sz w:val="18"/>
              </w:rPr>
              <w:t>(K)</w:t>
            </w:r>
          </w:p>
        </w:tc>
        <w:tc>
          <w:tcPr>
            <w:tcW w:w="914" w:type="dxa"/>
          </w:tcPr>
          <w:p w14:paraId="6C7E3150" w14:textId="77777777" w:rsidR="0017353A" w:rsidRDefault="0017353A">
            <w:pPr>
              <w:pStyle w:val="TableParagraph"/>
              <w:rPr>
                <w:rFonts w:ascii="Calibri"/>
                <w:b/>
                <w:sz w:val="20"/>
              </w:rPr>
            </w:pPr>
          </w:p>
          <w:p w14:paraId="4036BBA7" w14:textId="77777777" w:rsidR="0017353A" w:rsidRDefault="001F33D0">
            <w:pPr>
              <w:pStyle w:val="TableParagraph"/>
              <w:spacing w:before="177"/>
              <w:ind w:right="118"/>
              <w:jc w:val="right"/>
              <w:rPr>
                <w:sz w:val="18"/>
              </w:rPr>
            </w:pPr>
            <w:r>
              <w:rPr>
                <w:sz w:val="18"/>
              </w:rPr>
              <w:t>$225.00</w:t>
            </w:r>
          </w:p>
        </w:tc>
        <w:tc>
          <w:tcPr>
            <w:tcW w:w="1034" w:type="dxa"/>
          </w:tcPr>
          <w:p w14:paraId="0EC9DD99" w14:textId="77777777" w:rsidR="0017353A" w:rsidRDefault="0017353A">
            <w:pPr>
              <w:pStyle w:val="TableParagraph"/>
              <w:rPr>
                <w:rFonts w:ascii="Calibri"/>
                <w:b/>
                <w:sz w:val="20"/>
              </w:rPr>
            </w:pPr>
          </w:p>
          <w:p w14:paraId="7146E795" w14:textId="77777777" w:rsidR="0017353A" w:rsidRDefault="001F33D0">
            <w:pPr>
              <w:pStyle w:val="TableParagraph"/>
              <w:spacing w:before="177"/>
              <w:ind w:right="227"/>
              <w:jc w:val="right"/>
              <w:rPr>
                <w:sz w:val="18"/>
              </w:rPr>
            </w:pPr>
            <w:r>
              <w:rPr>
                <w:sz w:val="18"/>
              </w:rPr>
              <w:t>25,950</w:t>
            </w:r>
          </w:p>
        </w:tc>
        <w:tc>
          <w:tcPr>
            <w:tcW w:w="1169" w:type="dxa"/>
          </w:tcPr>
          <w:p w14:paraId="482F3763" w14:textId="77777777" w:rsidR="0017353A" w:rsidRDefault="0017353A">
            <w:pPr>
              <w:pStyle w:val="TableParagraph"/>
              <w:rPr>
                <w:rFonts w:ascii="Calibri"/>
                <w:b/>
                <w:sz w:val="20"/>
              </w:rPr>
            </w:pPr>
          </w:p>
          <w:p w14:paraId="566CBF55" w14:textId="77777777" w:rsidR="0017353A" w:rsidRDefault="001F33D0">
            <w:pPr>
              <w:pStyle w:val="TableParagraph"/>
              <w:spacing w:before="177"/>
              <w:ind w:right="122"/>
              <w:jc w:val="right"/>
              <w:rPr>
                <w:sz w:val="18"/>
              </w:rPr>
            </w:pPr>
            <w:r>
              <w:rPr>
                <w:sz w:val="18"/>
              </w:rPr>
              <w:t>$5,428,457</w:t>
            </w:r>
          </w:p>
        </w:tc>
        <w:tc>
          <w:tcPr>
            <w:tcW w:w="1180" w:type="dxa"/>
          </w:tcPr>
          <w:p w14:paraId="24F50F13" w14:textId="77777777" w:rsidR="0017353A" w:rsidRDefault="0017353A">
            <w:pPr>
              <w:pStyle w:val="TableParagraph"/>
              <w:rPr>
                <w:rFonts w:ascii="Calibri"/>
                <w:b/>
                <w:sz w:val="20"/>
              </w:rPr>
            </w:pPr>
          </w:p>
          <w:p w14:paraId="685014A8" w14:textId="77777777" w:rsidR="0017353A" w:rsidRDefault="001F33D0">
            <w:pPr>
              <w:pStyle w:val="TableParagraph"/>
              <w:spacing w:before="177"/>
              <w:ind w:left="316" w:right="302"/>
              <w:jc w:val="center"/>
              <w:rPr>
                <w:sz w:val="18"/>
              </w:rPr>
            </w:pPr>
            <w:r>
              <w:rPr>
                <w:sz w:val="18"/>
              </w:rPr>
              <w:t>2.5%</w:t>
            </w:r>
          </w:p>
        </w:tc>
      </w:tr>
      <w:tr w:rsidR="0017353A" w14:paraId="0C5DE83B" w14:textId="77777777">
        <w:trPr>
          <w:trHeight w:val="1298"/>
        </w:trPr>
        <w:tc>
          <w:tcPr>
            <w:tcW w:w="710" w:type="dxa"/>
          </w:tcPr>
          <w:p w14:paraId="10AB25FC" w14:textId="77777777" w:rsidR="0017353A" w:rsidRDefault="0017353A">
            <w:pPr>
              <w:pStyle w:val="TableParagraph"/>
              <w:rPr>
                <w:rFonts w:ascii="Calibri"/>
                <w:b/>
                <w:sz w:val="20"/>
              </w:rPr>
            </w:pPr>
          </w:p>
          <w:p w14:paraId="10DCFA15" w14:textId="77777777" w:rsidR="0017353A" w:rsidRDefault="0017353A">
            <w:pPr>
              <w:pStyle w:val="TableParagraph"/>
              <w:rPr>
                <w:rFonts w:ascii="Calibri"/>
                <w:b/>
                <w:sz w:val="20"/>
              </w:rPr>
            </w:pPr>
          </w:p>
          <w:p w14:paraId="0872C0B0" w14:textId="77777777" w:rsidR="0017353A" w:rsidRDefault="0017353A">
            <w:pPr>
              <w:pStyle w:val="TableParagraph"/>
              <w:rPr>
                <w:rFonts w:ascii="Calibri"/>
                <w:b/>
                <w:sz w:val="20"/>
              </w:rPr>
            </w:pPr>
          </w:p>
          <w:p w14:paraId="3556D73C" w14:textId="77777777" w:rsidR="0017353A" w:rsidRDefault="0017353A">
            <w:pPr>
              <w:pStyle w:val="TableParagraph"/>
              <w:spacing w:before="3"/>
              <w:rPr>
                <w:rFonts w:ascii="Calibri"/>
                <w:b/>
                <w:sz w:val="25"/>
              </w:rPr>
            </w:pPr>
          </w:p>
          <w:p w14:paraId="5F8BF495" w14:textId="77777777" w:rsidR="0017353A" w:rsidRDefault="001F33D0">
            <w:pPr>
              <w:pStyle w:val="TableParagraph"/>
              <w:ind w:left="28"/>
              <w:rPr>
                <w:sz w:val="18"/>
              </w:rPr>
            </w:pPr>
            <w:r>
              <w:rPr>
                <w:sz w:val="18"/>
              </w:rPr>
              <w:t>56036</w:t>
            </w:r>
          </w:p>
        </w:tc>
        <w:tc>
          <w:tcPr>
            <w:tcW w:w="4008" w:type="dxa"/>
          </w:tcPr>
          <w:p w14:paraId="1732E587" w14:textId="77777777" w:rsidR="0017353A" w:rsidRDefault="001F33D0">
            <w:pPr>
              <w:pStyle w:val="TableParagraph"/>
              <w:spacing w:before="25"/>
              <w:ind w:left="28" w:right="147"/>
              <w:rPr>
                <w:sz w:val="18"/>
              </w:rPr>
            </w:pPr>
            <w:r>
              <w:rPr>
                <w:sz w:val="18"/>
              </w:rPr>
              <w:t>CT scan of facial bones, paranasal sinuses or</w:t>
            </w:r>
            <w:r>
              <w:rPr>
                <w:spacing w:val="1"/>
                <w:sz w:val="18"/>
              </w:rPr>
              <w:t xml:space="preserve"> </w:t>
            </w:r>
            <w:r>
              <w:rPr>
                <w:sz w:val="18"/>
              </w:rPr>
              <w:t>both,</w:t>
            </w:r>
            <w:r>
              <w:rPr>
                <w:spacing w:val="-2"/>
                <w:sz w:val="18"/>
              </w:rPr>
              <w:t xml:space="preserve"> </w:t>
            </w:r>
            <w:r>
              <w:rPr>
                <w:sz w:val="18"/>
              </w:rPr>
              <w:t>with</w:t>
            </w:r>
            <w:r>
              <w:rPr>
                <w:spacing w:val="-4"/>
                <w:sz w:val="18"/>
              </w:rPr>
              <w:t xml:space="preserve"> </w:t>
            </w:r>
            <w:r>
              <w:rPr>
                <w:sz w:val="18"/>
              </w:rPr>
              <w:t>scan</w:t>
            </w:r>
            <w:r>
              <w:rPr>
                <w:spacing w:val="-1"/>
                <w:sz w:val="18"/>
              </w:rPr>
              <w:t xml:space="preserve"> </w:t>
            </w:r>
            <w:r>
              <w:rPr>
                <w:sz w:val="18"/>
              </w:rPr>
              <w:t>of</w:t>
            </w:r>
            <w:r>
              <w:rPr>
                <w:spacing w:val="-4"/>
                <w:sz w:val="18"/>
              </w:rPr>
              <w:t xml:space="preserve"> </w:t>
            </w:r>
            <w:r>
              <w:rPr>
                <w:sz w:val="18"/>
              </w:rPr>
              <w:t>brain,</w:t>
            </w:r>
            <w:r>
              <w:rPr>
                <w:spacing w:val="-1"/>
                <w:sz w:val="18"/>
              </w:rPr>
              <w:t xml:space="preserve"> </w:t>
            </w:r>
            <w:r>
              <w:rPr>
                <w:sz w:val="18"/>
              </w:rPr>
              <w:t>with</w:t>
            </w:r>
            <w:r>
              <w:rPr>
                <w:spacing w:val="-2"/>
                <w:sz w:val="18"/>
              </w:rPr>
              <w:t xml:space="preserve"> </w:t>
            </w:r>
            <w:r>
              <w:rPr>
                <w:sz w:val="18"/>
              </w:rPr>
              <w:t>IV</w:t>
            </w:r>
            <w:r>
              <w:rPr>
                <w:spacing w:val="-2"/>
                <w:sz w:val="18"/>
              </w:rPr>
              <w:t xml:space="preserve"> </w:t>
            </w:r>
            <w:r>
              <w:rPr>
                <w:sz w:val="18"/>
              </w:rPr>
              <w:t>contrast,</w:t>
            </w:r>
            <w:r>
              <w:rPr>
                <w:spacing w:val="-3"/>
                <w:sz w:val="18"/>
              </w:rPr>
              <w:t xml:space="preserve"> </w:t>
            </w:r>
            <w:r>
              <w:rPr>
                <w:sz w:val="18"/>
              </w:rPr>
              <w:t>where:</w:t>
            </w:r>
          </w:p>
          <w:p w14:paraId="169C2704" w14:textId="77777777" w:rsidR="0017353A" w:rsidRDefault="001F33D0">
            <w:pPr>
              <w:pStyle w:val="TableParagraph"/>
              <w:spacing w:before="1"/>
              <w:ind w:left="28" w:right="484"/>
              <w:rPr>
                <w:sz w:val="18"/>
              </w:rPr>
            </w:pPr>
            <w:r>
              <w:rPr>
                <w:sz w:val="18"/>
              </w:rPr>
              <w:t>(a) a scan without IV contrast has been</w:t>
            </w:r>
            <w:r>
              <w:rPr>
                <w:spacing w:val="1"/>
                <w:sz w:val="18"/>
              </w:rPr>
              <w:t xml:space="preserve"> </w:t>
            </w:r>
            <w:r>
              <w:rPr>
                <w:sz w:val="18"/>
              </w:rPr>
              <w:t>undertaken; and (b) the service is required</w:t>
            </w:r>
            <w:r>
              <w:rPr>
                <w:spacing w:val="1"/>
                <w:sz w:val="18"/>
              </w:rPr>
              <w:t xml:space="preserve"> </w:t>
            </w:r>
            <w:r>
              <w:rPr>
                <w:sz w:val="18"/>
              </w:rPr>
              <w:t>because</w:t>
            </w:r>
            <w:r>
              <w:rPr>
                <w:spacing w:val="-4"/>
                <w:sz w:val="18"/>
              </w:rPr>
              <w:t xml:space="preserve"> </w:t>
            </w:r>
            <w:r>
              <w:rPr>
                <w:sz w:val="18"/>
              </w:rPr>
              <w:t>the</w:t>
            </w:r>
            <w:r>
              <w:rPr>
                <w:spacing w:val="-2"/>
                <w:sz w:val="18"/>
              </w:rPr>
              <w:t xml:space="preserve"> </w:t>
            </w:r>
            <w:r>
              <w:rPr>
                <w:sz w:val="18"/>
              </w:rPr>
              <w:t>result</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z w:val="18"/>
              </w:rPr>
              <w:t>scan</w:t>
            </w:r>
            <w:r>
              <w:rPr>
                <w:spacing w:val="-4"/>
                <w:sz w:val="18"/>
              </w:rPr>
              <w:t xml:space="preserve"> </w:t>
            </w:r>
            <w:r>
              <w:rPr>
                <w:sz w:val="18"/>
              </w:rPr>
              <w:t>mentioned</w:t>
            </w:r>
            <w:r>
              <w:rPr>
                <w:spacing w:val="-1"/>
                <w:sz w:val="18"/>
              </w:rPr>
              <w:t xml:space="preserve"> </w:t>
            </w:r>
            <w:r>
              <w:rPr>
                <w:sz w:val="18"/>
              </w:rPr>
              <w:t>in</w:t>
            </w:r>
            <w:r>
              <w:rPr>
                <w:spacing w:val="-47"/>
                <w:sz w:val="18"/>
              </w:rPr>
              <w:t xml:space="preserve"> </w:t>
            </w:r>
            <w:r>
              <w:rPr>
                <w:sz w:val="18"/>
              </w:rPr>
              <w:t>paragraph</w:t>
            </w:r>
            <w:r>
              <w:rPr>
                <w:spacing w:val="-1"/>
                <w:sz w:val="18"/>
              </w:rPr>
              <w:t xml:space="preserve"> </w:t>
            </w:r>
            <w:r>
              <w:rPr>
                <w:sz w:val="18"/>
              </w:rPr>
              <w:t>(a)</w:t>
            </w:r>
            <w:r>
              <w:rPr>
                <w:spacing w:val="-1"/>
                <w:sz w:val="18"/>
              </w:rPr>
              <w:t xml:space="preserve"> </w:t>
            </w:r>
            <w:r>
              <w:rPr>
                <w:sz w:val="18"/>
              </w:rPr>
              <w:t>is</w:t>
            </w:r>
            <w:r>
              <w:rPr>
                <w:spacing w:val="1"/>
                <w:sz w:val="18"/>
              </w:rPr>
              <w:t xml:space="preserve"> </w:t>
            </w:r>
            <w:r>
              <w:rPr>
                <w:sz w:val="18"/>
              </w:rPr>
              <w:t>abnormal</w:t>
            </w:r>
            <w:r>
              <w:rPr>
                <w:spacing w:val="2"/>
                <w:sz w:val="18"/>
              </w:rPr>
              <w:t xml:space="preserve"> </w:t>
            </w:r>
            <w:r>
              <w:rPr>
                <w:sz w:val="18"/>
              </w:rPr>
              <w:t>(R)</w:t>
            </w:r>
            <w:r>
              <w:rPr>
                <w:spacing w:val="-3"/>
                <w:sz w:val="18"/>
              </w:rPr>
              <w:t xml:space="preserve"> </w:t>
            </w:r>
            <w:r>
              <w:rPr>
                <w:sz w:val="18"/>
              </w:rPr>
              <w:t>(K)</w:t>
            </w:r>
          </w:p>
        </w:tc>
        <w:tc>
          <w:tcPr>
            <w:tcW w:w="914" w:type="dxa"/>
          </w:tcPr>
          <w:p w14:paraId="7F91760D" w14:textId="77777777" w:rsidR="0017353A" w:rsidRDefault="0017353A">
            <w:pPr>
              <w:pStyle w:val="TableParagraph"/>
              <w:rPr>
                <w:rFonts w:ascii="Calibri"/>
                <w:b/>
                <w:sz w:val="20"/>
              </w:rPr>
            </w:pPr>
          </w:p>
          <w:p w14:paraId="0A6ADA5F" w14:textId="77777777" w:rsidR="0017353A" w:rsidRDefault="0017353A">
            <w:pPr>
              <w:pStyle w:val="TableParagraph"/>
              <w:rPr>
                <w:rFonts w:ascii="Calibri"/>
                <w:b/>
                <w:sz w:val="20"/>
              </w:rPr>
            </w:pPr>
          </w:p>
          <w:p w14:paraId="4048158D" w14:textId="77777777" w:rsidR="0017353A" w:rsidRDefault="0017353A">
            <w:pPr>
              <w:pStyle w:val="TableParagraph"/>
              <w:rPr>
                <w:rFonts w:ascii="Calibri"/>
                <w:b/>
                <w:sz w:val="20"/>
              </w:rPr>
            </w:pPr>
          </w:p>
          <w:p w14:paraId="286F8E0D" w14:textId="77777777" w:rsidR="0017353A" w:rsidRDefault="0017353A">
            <w:pPr>
              <w:pStyle w:val="TableParagraph"/>
              <w:spacing w:before="3"/>
              <w:rPr>
                <w:rFonts w:ascii="Calibri"/>
                <w:b/>
                <w:sz w:val="25"/>
              </w:rPr>
            </w:pPr>
          </w:p>
          <w:p w14:paraId="5AA95BAB" w14:textId="77777777" w:rsidR="0017353A" w:rsidRDefault="001F33D0">
            <w:pPr>
              <w:pStyle w:val="TableParagraph"/>
              <w:ind w:right="118"/>
              <w:jc w:val="right"/>
              <w:rPr>
                <w:sz w:val="18"/>
              </w:rPr>
            </w:pPr>
            <w:r>
              <w:rPr>
                <w:sz w:val="18"/>
              </w:rPr>
              <w:t>$336.80</w:t>
            </w:r>
          </w:p>
        </w:tc>
        <w:tc>
          <w:tcPr>
            <w:tcW w:w="1034" w:type="dxa"/>
          </w:tcPr>
          <w:p w14:paraId="2E2E8BE2" w14:textId="77777777" w:rsidR="0017353A" w:rsidRDefault="0017353A">
            <w:pPr>
              <w:pStyle w:val="TableParagraph"/>
              <w:rPr>
                <w:rFonts w:ascii="Calibri"/>
                <w:b/>
                <w:sz w:val="20"/>
              </w:rPr>
            </w:pPr>
          </w:p>
          <w:p w14:paraId="4AB931FF" w14:textId="77777777" w:rsidR="0017353A" w:rsidRDefault="0017353A">
            <w:pPr>
              <w:pStyle w:val="TableParagraph"/>
              <w:rPr>
                <w:rFonts w:ascii="Calibri"/>
                <w:b/>
                <w:sz w:val="20"/>
              </w:rPr>
            </w:pPr>
          </w:p>
          <w:p w14:paraId="3DBFD5C2" w14:textId="77777777" w:rsidR="0017353A" w:rsidRDefault="0017353A">
            <w:pPr>
              <w:pStyle w:val="TableParagraph"/>
              <w:rPr>
                <w:rFonts w:ascii="Calibri"/>
                <w:b/>
                <w:sz w:val="20"/>
              </w:rPr>
            </w:pPr>
          </w:p>
          <w:p w14:paraId="03785051" w14:textId="77777777" w:rsidR="0017353A" w:rsidRDefault="0017353A">
            <w:pPr>
              <w:pStyle w:val="TableParagraph"/>
              <w:spacing w:before="3"/>
              <w:rPr>
                <w:rFonts w:ascii="Calibri"/>
                <w:b/>
                <w:sz w:val="25"/>
              </w:rPr>
            </w:pPr>
          </w:p>
          <w:p w14:paraId="39ADE8ED" w14:textId="77777777" w:rsidR="0017353A" w:rsidRDefault="001F33D0">
            <w:pPr>
              <w:pStyle w:val="TableParagraph"/>
              <w:ind w:right="277"/>
              <w:jc w:val="right"/>
              <w:rPr>
                <w:sz w:val="18"/>
              </w:rPr>
            </w:pPr>
            <w:r>
              <w:rPr>
                <w:sz w:val="18"/>
              </w:rPr>
              <w:t>3,845</w:t>
            </w:r>
          </w:p>
        </w:tc>
        <w:tc>
          <w:tcPr>
            <w:tcW w:w="1169" w:type="dxa"/>
          </w:tcPr>
          <w:p w14:paraId="5FCD9A19" w14:textId="77777777" w:rsidR="0017353A" w:rsidRDefault="0017353A">
            <w:pPr>
              <w:pStyle w:val="TableParagraph"/>
              <w:rPr>
                <w:rFonts w:ascii="Calibri"/>
                <w:b/>
                <w:sz w:val="20"/>
              </w:rPr>
            </w:pPr>
          </w:p>
          <w:p w14:paraId="6D9D8E4A" w14:textId="77777777" w:rsidR="0017353A" w:rsidRDefault="0017353A">
            <w:pPr>
              <w:pStyle w:val="TableParagraph"/>
              <w:rPr>
                <w:rFonts w:ascii="Calibri"/>
                <w:b/>
                <w:sz w:val="20"/>
              </w:rPr>
            </w:pPr>
          </w:p>
          <w:p w14:paraId="5068AB96" w14:textId="77777777" w:rsidR="0017353A" w:rsidRDefault="0017353A">
            <w:pPr>
              <w:pStyle w:val="TableParagraph"/>
              <w:rPr>
                <w:rFonts w:ascii="Calibri"/>
                <w:b/>
                <w:sz w:val="20"/>
              </w:rPr>
            </w:pPr>
          </w:p>
          <w:p w14:paraId="5A8B7953" w14:textId="77777777" w:rsidR="0017353A" w:rsidRDefault="0017353A">
            <w:pPr>
              <w:pStyle w:val="TableParagraph"/>
              <w:spacing w:before="3"/>
              <w:rPr>
                <w:rFonts w:ascii="Calibri"/>
                <w:b/>
                <w:sz w:val="25"/>
              </w:rPr>
            </w:pPr>
          </w:p>
          <w:p w14:paraId="33BA4B35" w14:textId="77777777" w:rsidR="0017353A" w:rsidRDefault="001F33D0">
            <w:pPr>
              <w:pStyle w:val="TableParagraph"/>
              <w:ind w:right="122"/>
              <w:jc w:val="right"/>
              <w:rPr>
                <w:sz w:val="18"/>
              </w:rPr>
            </w:pPr>
            <w:r>
              <w:rPr>
                <w:sz w:val="18"/>
              </w:rPr>
              <w:t>$1,207,007</w:t>
            </w:r>
          </w:p>
        </w:tc>
        <w:tc>
          <w:tcPr>
            <w:tcW w:w="1180" w:type="dxa"/>
          </w:tcPr>
          <w:p w14:paraId="0CE3F2DE" w14:textId="77777777" w:rsidR="0017353A" w:rsidRDefault="0017353A">
            <w:pPr>
              <w:pStyle w:val="TableParagraph"/>
              <w:rPr>
                <w:rFonts w:ascii="Calibri"/>
                <w:b/>
                <w:sz w:val="20"/>
              </w:rPr>
            </w:pPr>
          </w:p>
          <w:p w14:paraId="1FE8F47C" w14:textId="77777777" w:rsidR="0017353A" w:rsidRDefault="0017353A">
            <w:pPr>
              <w:pStyle w:val="TableParagraph"/>
              <w:rPr>
                <w:rFonts w:ascii="Calibri"/>
                <w:b/>
                <w:sz w:val="20"/>
              </w:rPr>
            </w:pPr>
          </w:p>
          <w:p w14:paraId="46F7F79D" w14:textId="77777777" w:rsidR="0017353A" w:rsidRDefault="0017353A">
            <w:pPr>
              <w:pStyle w:val="TableParagraph"/>
              <w:rPr>
                <w:rFonts w:ascii="Calibri"/>
                <w:b/>
                <w:sz w:val="20"/>
              </w:rPr>
            </w:pPr>
          </w:p>
          <w:p w14:paraId="31E30F36" w14:textId="77777777" w:rsidR="0017353A" w:rsidRDefault="0017353A">
            <w:pPr>
              <w:pStyle w:val="TableParagraph"/>
              <w:spacing w:before="3"/>
              <w:rPr>
                <w:rFonts w:ascii="Calibri"/>
                <w:b/>
                <w:sz w:val="25"/>
              </w:rPr>
            </w:pPr>
          </w:p>
          <w:p w14:paraId="6ECB67E6" w14:textId="77777777" w:rsidR="0017353A" w:rsidRDefault="001F33D0">
            <w:pPr>
              <w:pStyle w:val="TableParagraph"/>
              <w:ind w:left="316" w:right="300"/>
              <w:jc w:val="center"/>
              <w:rPr>
                <w:sz w:val="18"/>
              </w:rPr>
            </w:pPr>
            <w:r>
              <w:rPr>
                <w:sz w:val="18"/>
              </w:rPr>
              <w:t>-1.0%</w:t>
            </w:r>
          </w:p>
        </w:tc>
      </w:tr>
      <w:tr w:rsidR="0017353A" w14:paraId="7D43A9A3" w14:textId="77777777">
        <w:trPr>
          <w:trHeight w:val="1504"/>
        </w:trPr>
        <w:tc>
          <w:tcPr>
            <w:tcW w:w="710" w:type="dxa"/>
          </w:tcPr>
          <w:p w14:paraId="09A2D4B6" w14:textId="77777777" w:rsidR="0017353A" w:rsidRDefault="0017353A">
            <w:pPr>
              <w:pStyle w:val="TableParagraph"/>
              <w:rPr>
                <w:rFonts w:ascii="Calibri"/>
                <w:b/>
                <w:sz w:val="20"/>
              </w:rPr>
            </w:pPr>
          </w:p>
          <w:p w14:paraId="46C70336" w14:textId="77777777" w:rsidR="0017353A" w:rsidRDefault="0017353A">
            <w:pPr>
              <w:pStyle w:val="TableParagraph"/>
              <w:rPr>
                <w:rFonts w:ascii="Calibri"/>
                <w:b/>
                <w:sz w:val="20"/>
              </w:rPr>
            </w:pPr>
          </w:p>
          <w:p w14:paraId="5BD31831" w14:textId="77777777" w:rsidR="0017353A" w:rsidRDefault="0017353A">
            <w:pPr>
              <w:pStyle w:val="TableParagraph"/>
              <w:rPr>
                <w:rFonts w:ascii="Calibri"/>
                <w:b/>
                <w:sz w:val="20"/>
              </w:rPr>
            </w:pPr>
          </w:p>
          <w:p w14:paraId="4C53E704" w14:textId="77777777" w:rsidR="0017353A" w:rsidRDefault="0017353A">
            <w:pPr>
              <w:pStyle w:val="TableParagraph"/>
              <w:rPr>
                <w:rFonts w:ascii="Calibri"/>
                <w:b/>
                <w:sz w:val="20"/>
              </w:rPr>
            </w:pPr>
          </w:p>
          <w:p w14:paraId="49D26EC7" w14:textId="77777777" w:rsidR="0017353A" w:rsidRDefault="0017353A">
            <w:pPr>
              <w:pStyle w:val="TableParagraph"/>
              <w:spacing w:before="1"/>
              <w:rPr>
                <w:rFonts w:ascii="Calibri"/>
                <w:b/>
              </w:rPr>
            </w:pPr>
          </w:p>
          <w:p w14:paraId="28F09878" w14:textId="77777777" w:rsidR="0017353A" w:rsidRDefault="001F33D0">
            <w:pPr>
              <w:pStyle w:val="TableParagraph"/>
              <w:spacing w:before="1"/>
              <w:ind w:left="28"/>
              <w:rPr>
                <w:sz w:val="18"/>
              </w:rPr>
            </w:pPr>
            <w:r>
              <w:rPr>
                <w:sz w:val="18"/>
              </w:rPr>
              <w:t>63507</w:t>
            </w:r>
          </w:p>
        </w:tc>
        <w:tc>
          <w:tcPr>
            <w:tcW w:w="4008" w:type="dxa"/>
          </w:tcPr>
          <w:p w14:paraId="3115F4B5" w14:textId="77777777" w:rsidR="0017353A" w:rsidRDefault="001F33D0">
            <w:pPr>
              <w:pStyle w:val="TableParagraph"/>
              <w:spacing w:before="25"/>
              <w:ind w:left="28" w:right="36"/>
              <w:rPr>
                <w:sz w:val="18"/>
              </w:rPr>
            </w:pPr>
            <w:r>
              <w:rPr>
                <w:sz w:val="18"/>
              </w:rPr>
              <w:t>Referral by a medical practitioner (excluding a</w:t>
            </w:r>
            <w:r>
              <w:rPr>
                <w:spacing w:val="1"/>
                <w:sz w:val="18"/>
              </w:rPr>
              <w:t xml:space="preserve"> </w:t>
            </w:r>
            <w:r>
              <w:rPr>
                <w:sz w:val="18"/>
              </w:rPr>
              <w:t>specialist or consultant physician) for a scan of</w:t>
            </w:r>
            <w:r>
              <w:rPr>
                <w:spacing w:val="1"/>
                <w:sz w:val="18"/>
              </w:rPr>
              <w:t xml:space="preserve"> </w:t>
            </w:r>
            <w:r>
              <w:rPr>
                <w:sz w:val="18"/>
              </w:rPr>
              <w:t>head for</w:t>
            </w:r>
            <w:r>
              <w:rPr>
                <w:spacing w:val="1"/>
                <w:sz w:val="18"/>
              </w:rPr>
              <w:t xml:space="preserve"> </w:t>
            </w:r>
            <w:r>
              <w:rPr>
                <w:sz w:val="18"/>
              </w:rPr>
              <w:t>a</w:t>
            </w:r>
            <w:r>
              <w:rPr>
                <w:spacing w:val="-2"/>
                <w:sz w:val="18"/>
              </w:rPr>
              <w:t xml:space="preserve"> </w:t>
            </w:r>
            <w:r>
              <w:rPr>
                <w:sz w:val="18"/>
              </w:rPr>
              <w:t>patient</w:t>
            </w:r>
            <w:r>
              <w:rPr>
                <w:spacing w:val="-1"/>
                <w:sz w:val="18"/>
              </w:rPr>
              <w:t xml:space="preserve"> </w:t>
            </w:r>
            <w:r>
              <w:rPr>
                <w:sz w:val="18"/>
              </w:rPr>
              <w:t>under</w:t>
            </w:r>
            <w:r>
              <w:rPr>
                <w:spacing w:val="1"/>
                <w:sz w:val="18"/>
              </w:rPr>
              <w:t xml:space="preserve"> </w:t>
            </w:r>
            <w:r>
              <w:rPr>
                <w:sz w:val="18"/>
              </w:rPr>
              <w:t>16 years</w:t>
            </w:r>
            <w:r>
              <w:rPr>
                <w:spacing w:val="2"/>
                <w:sz w:val="18"/>
              </w:rPr>
              <w:t xml:space="preserve"> </w:t>
            </w:r>
            <w:r>
              <w:rPr>
                <w:sz w:val="18"/>
              </w:rPr>
              <w:t>for:</w:t>
            </w:r>
            <w:r>
              <w:rPr>
                <w:spacing w:val="1"/>
                <w:sz w:val="18"/>
              </w:rPr>
              <w:t xml:space="preserve"> </w:t>
            </w:r>
            <w:r>
              <w:rPr>
                <w:sz w:val="18"/>
              </w:rPr>
              <w:t>unexplained</w:t>
            </w:r>
            <w:r>
              <w:rPr>
                <w:spacing w:val="-7"/>
                <w:sz w:val="18"/>
              </w:rPr>
              <w:t xml:space="preserve"> </w:t>
            </w:r>
            <w:r>
              <w:rPr>
                <w:sz w:val="18"/>
              </w:rPr>
              <w:t>seizure(s);</w:t>
            </w:r>
            <w:r>
              <w:rPr>
                <w:spacing w:val="-5"/>
                <w:sz w:val="18"/>
              </w:rPr>
              <w:t xml:space="preserve"> </w:t>
            </w:r>
            <w:r>
              <w:rPr>
                <w:sz w:val="18"/>
              </w:rPr>
              <w:t>or</w:t>
            </w:r>
            <w:r>
              <w:rPr>
                <w:spacing w:val="-4"/>
                <w:sz w:val="18"/>
              </w:rPr>
              <w:t xml:space="preserve"> </w:t>
            </w:r>
            <w:r>
              <w:rPr>
                <w:sz w:val="18"/>
              </w:rPr>
              <w:t>unexplained</w:t>
            </w:r>
            <w:r>
              <w:rPr>
                <w:spacing w:val="-5"/>
                <w:sz w:val="18"/>
              </w:rPr>
              <w:t xml:space="preserve"> </w:t>
            </w:r>
            <w:r>
              <w:rPr>
                <w:sz w:val="18"/>
              </w:rPr>
              <w:t>headache</w:t>
            </w:r>
            <w:r>
              <w:rPr>
                <w:spacing w:val="-47"/>
                <w:sz w:val="18"/>
              </w:rPr>
              <w:t xml:space="preserve"> </w:t>
            </w:r>
            <w:r>
              <w:rPr>
                <w:sz w:val="18"/>
              </w:rPr>
              <w:t>where significant pathology is suspected; or</w:t>
            </w:r>
            <w:r>
              <w:rPr>
                <w:spacing w:val="1"/>
                <w:sz w:val="18"/>
              </w:rPr>
              <w:t xml:space="preserve"> </w:t>
            </w:r>
            <w:r>
              <w:rPr>
                <w:sz w:val="18"/>
              </w:rPr>
              <w:t>paranasal sinus pathology which has not</w:t>
            </w:r>
            <w:r>
              <w:rPr>
                <w:spacing w:val="1"/>
                <w:sz w:val="18"/>
              </w:rPr>
              <w:t xml:space="preserve"> </w:t>
            </w:r>
            <w:r>
              <w:rPr>
                <w:sz w:val="18"/>
              </w:rPr>
              <w:t>responded</w:t>
            </w:r>
            <w:r>
              <w:rPr>
                <w:spacing w:val="-1"/>
                <w:sz w:val="18"/>
              </w:rPr>
              <w:t xml:space="preserve"> </w:t>
            </w:r>
            <w:r>
              <w:rPr>
                <w:sz w:val="18"/>
              </w:rPr>
              <w:t>to</w:t>
            </w:r>
            <w:r>
              <w:rPr>
                <w:spacing w:val="-2"/>
                <w:sz w:val="18"/>
              </w:rPr>
              <w:t xml:space="preserve"> </w:t>
            </w:r>
            <w:r>
              <w:rPr>
                <w:sz w:val="18"/>
              </w:rPr>
              <w:t>conservative</w:t>
            </w:r>
            <w:r>
              <w:rPr>
                <w:spacing w:val="-2"/>
                <w:sz w:val="18"/>
              </w:rPr>
              <w:t xml:space="preserve"> </w:t>
            </w:r>
            <w:r>
              <w:rPr>
                <w:sz w:val="18"/>
              </w:rPr>
              <w:t>therapy</w:t>
            </w:r>
          </w:p>
        </w:tc>
        <w:tc>
          <w:tcPr>
            <w:tcW w:w="914" w:type="dxa"/>
          </w:tcPr>
          <w:p w14:paraId="325997AD" w14:textId="77777777" w:rsidR="0017353A" w:rsidRDefault="001F33D0">
            <w:pPr>
              <w:pStyle w:val="TableParagraph"/>
              <w:spacing w:before="44"/>
              <w:ind w:right="118"/>
              <w:jc w:val="right"/>
              <w:rPr>
                <w:sz w:val="18"/>
              </w:rPr>
            </w:pPr>
            <w:r>
              <w:rPr>
                <w:sz w:val="18"/>
              </w:rPr>
              <w:t>$403.20</w:t>
            </w:r>
          </w:p>
        </w:tc>
        <w:tc>
          <w:tcPr>
            <w:tcW w:w="1034" w:type="dxa"/>
          </w:tcPr>
          <w:p w14:paraId="321C8C1C" w14:textId="77777777" w:rsidR="0017353A" w:rsidRDefault="001F33D0">
            <w:pPr>
              <w:pStyle w:val="TableParagraph"/>
              <w:spacing w:before="44"/>
              <w:ind w:right="277"/>
              <w:jc w:val="right"/>
              <w:rPr>
                <w:sz w:val="18"/>
              </w:rPr>
            </w:pPr>
            <w:r>
              <w:rPr>
                <w:sz w:val="18"/>
              </w:rPr>
              <w:t>8,459</w:t>
            </w:r>
          </w:p>
        </w:tc>
        <w:tc>
          <w:tcPr>
            <w:tcW w:w="1169" w:type="dxa"/>
          </w:tcPr>
          <w:p w14:paraId="0C37D3DC" w14:textId="77777777" w:rsidR="0017353A" w:rsidRDefault="001F33D0">
            <w:pPr>
              <w:pStyle w:val="TableParagraph"/>
              <w:spacing w:before="44"/>
              <w:ind w:right="122"/>
              <w:jc w:val="right"/>
              <w:rPr>
                <w:sz w:val="18"/>
              </w:rPr>
            </w:pPr>
            <w:r>
              <w:rPr>
                <w:sz w:val="18"/>
              </w:rPr>
              <w:t>$3,385,843</w:t>
            </w:r>
          </w:p>
        </w:tc>
        <w:tc>
          <w:tcPr>
            <w:tcW w:w="1180" w:type="dxa"/>
          </w:tcPr>
          <w:p w14:paraId="54C74F8D" w14:textId="77777777" w:rsidR="0017353A" w:rsidRDefault="001F33D0">
            <w:pPr>
              <w:pStyle w:val="TableParagraph"/>
              <w:spacing w:before="44"/>
              <w:ind w:left="12"/>
              <w:jc w:val="center"/>
              <w:rPr>
                <w:sz w:val="18"/>
              </w:rPr>
            </w:pPr>
            <w:r>
              <w:rPr>
                <w:w w:val="99"/>
                <w:sz w:val="18"/>
              </w:rPr>
              <w:t>-</w:t>
            </w:r>
          </w:p>
        </w:tc>
      </w:tr>
      <w:tr w:rsidR="0017353A" w14:paraId="4ACFC225" w14:textId="77777777">
        <w:trPr>
          <w:trHeight w:val="1091"/>
        </w:trPr>
        <w:tc>
          <w:tcPr>
            <w:tcW w:w="710" w:type="dxa"/>
          </w:tcPr>
          <w:p w14:paraId="27CFD51E" w14:textId="77777777" w:rsidR="0017353A" w:rsidRDefault="0017353A">
            <w:pPr>
              <w:pStyle w:val="TableParagraph"/>
              <w:rPr>
                <w:rFonts w:ascii="Calibri"/>
                <w:b/>
                <w:sz w:val="20"/>
              </w:rPr>
            </w:pPr>
          </w:p>
          <w:p w14:paraId="6B2F9FF6" w14:textId="77777777" w:rsidR="0017353A" w:rsidRDefault="0017353A">
            <w:pPr>
              <w:pStyle w:val="TableParagraph"/>
              <w:rPr>
                <w:rFonts w:ascii="Calibri"/>
                <w:b/>
                <w:sz w:val="20"/>
              </w:rPr>
            </w:pPr>
          </w:p>
          <w:p w14:paraId="1D1885D3" w14:textId="77777777" w:rsidR="0017353A" w:rsidRDefault="0017353A">
            <w:pPr>
              <w:pStyle w:val="TableParagraph"/>
              <w:spacing w:before="4"/>
              <w:rPr>
                <w:rFonts w:ascii="Calibri"/>
                <w:b/>
                <w:sz w:val="28"/>
              </w:rPr>
            </w:pPr>
          </w:p>
          <w:p w14:paraId="50D2A108" w14:textId="77777777" w:rsidR="0017353A" w:rsidRDefault="001F33D0">
            <w:pPr>
              <w:pStyle w:val="TableParagraph"/>
              <w:ind w:left="28"/>
              <w:rPr>
                <w:sz w:val="18"/>
              </w:rPr>
            </w:pPr>
            <w:r>
              <w:rPr>
                <w:sz w:val="18"/>
              </w:rPr>
              <w:t>63551</w:t>
            </w:r>
          </w:p>
        </w:tc>
        <w:tc>
          <w:tcPr>
            <w:tcW w:w="4008" w:type="dxa"/>
          </w:tcPr>
          <w:p w14:paraId="3B787E48" w14:textId="77777777" w:rsidR="0017353A" w:rsidRDefault="001F33D0">
            <w:pPr>
              <w:pStyle w:val="TableParagraph"/>
              <w:spacing w:before="27"/>
              <w:ind w:left="28" w:right="174"/>
              <w:rPr>
                <w:sz w:val="18"/>
              </w:rPr>
            </w:pPr>
            <w:r>
              <w:rPr>
                <w:sz w:val="18"/>
              </w:rPr>
              <w:t>Referral by a medical practitioner (excluding a</w:t>
            </w:r>
            <w:r>
              <w:rPr>
                <w:spacing w:val="1"/>
                <w:sz w:val="18"/>
              </w:rPr>
              <w:t xml:space="preserve"> </w:t>
            </w:r>
            <w:r>
              <w:rPr>
                <w:sz w:val="18"/>
              </w:rPr>
              <w:t>specialist or consultant physician) for a scan of</w:t>
            </w:r>
            <w:r>
              <w:rPr>
                <w:spacing w:val="1"/>
                <w:sz w:val="18"/>
              </w:rPr>
              <w:t xml:space="preserve"> </w:t>
            </w:r>
            <w:r>
              <w:rPr>
                <w:sz w:val="18"/>
              </w:rPr>
              <w:t>head for a patient 16 years or older for</w:t>
            </w:r>
            <w:r>
              <w:rPr>
                <w:spacing w:val="1"/>
                <w:sz w:val="18"/>
              </w:rPr>
              <w:t xml:space="preserve"> </w:t>
            </w:r>
            <w:r>
              <w:rPr>
                <w:sz w:val="18"/>
              </w:rPr>
              <w:t>unexplained seizure(s), or unexplained chronic</w:t>
            </w:r>
            <w:r>
              <w:rPr>
                <w:spacing w:val="1"/>
                <w:sz w:val="18"/>
              </w:rPr>
              <w:t xml:space="preserve"> </w:t>
            </w:r>
            <w:r>
              <w:rPr>
                <w:sz w:val="18"/>
              </w:rPr>
              <w:t>headache</w:t>
            </w:r>
            <w:r>
              <w:rPr>
                <w:spacing w:val="-6"/>
                <w:sz w:val="18"/>
              </w:rPr>
              <w:t xml:space="preserve"> </w:t>
            </w:r>
            <w:r>
              <w:rPr>
                <w:sz w:val="18"/>
              </w:rPr>
              <w:t>with</w:t>
            </w:r>
            <w:r>
              <w:rPr>
                <w:spacing w:val="-4"/>
                <w:sz w:val="18"/>
              </w:rPr>
              <w:t xml:space="preserve"> </w:t>
            </w:r>
            <w:r>
              <w:rPr>
                <w:sz w:val="18"/>
              </w:rPr>
              <w:t>suspected</w:t>
            </w:r>
            <w:r>
              <w:rPr>
                <w:spacing w:val="-3"/>
                <w:sz w:val="18"/>
              </w:rPr>
              <w:t xml:space="preserve"> </w:t>
            </w:r>
            <w:r>
              <w:rPr>
                <w:sz w:val="18"/>
              </w:rPr>
              <w:t>intracranial</w:t>
            </w:r>
            <w:r>
              <w:rPr>
                <w:spacing w:val="-4"/>
                <w:sz w:val="18"/>
              </w:rPr>
              <w:t xml:space="preserve"> </w:t>
            </w:r>
            <w:r>
              <w:rPr>
                <w:sz w:val="18"/>
              </w:rPr>
              <w:t>pathology</w:t>
            </w:r>
          </w:p>
        </w:tc>
        <w:tc>
          <w:tcPr>
            <w:tcW w:w="914" w:type="dxa"/>
          </w:tcPr>
          <w:p w14:paraId="189169D9" w14:textId="77777777" w:rsidR="0017353A" w:rsidRDefault="001F33D0">
            <w:pPr>
              <w:pStyle w:val="TableParagraph"/>
              <w:spacing w:before="47"/>
              <w:ind w:right="118"/>
              <w:jc w:val="right"/>
              <w:rPr>
                <w:sz w:val="18"/>
              </w:rPr>
            </w:pPr>
            <w:r>
              <w:rPr>
                <w:sz w:val="18"/>
              </w:rPr>
              <w:t>$403.20</w:t>
            </w:r>
          </w:p>
        </w:tc>
        <w:tc>
          <w:tcPr>
            <w:tcW w:w="1034" w:type="dxa"/>
          </w:tcPr>
          <w:p w14:paraId="1D966D92" w14:textId="77777777" w:rsidR="0017353A" w:rsidRDefault="001F33D0">
            <w:pPr>
              <w:pStyle w:val="TableParagraph"/>
              <w:spacing w:before="47"/>
              <w:ind w:right="227"/>
              <w:jc w:val="right"/>
              <w:rPr>
                <w:sz w:val="18"/>
              </w:rPr>
            </w:pPr>
            <w:r>
              <w:rPr>
                <w:sz w:val="18"/>
              </w:rPr>
              <w:t>78,695</w:t>
            </w:r>
          </w:p>
        </w:tc>
        <w:tc>
          <w:tcPr>
            <w:tcW w:w="1169" w:type="dxa"/>
          </w:tcPr>
          <w:p w14:paraId="2EF6354F" w14:textId="77777777" w:rsidR="0017353A" w:rsidRDefault="001F33D0">
            <w:pPr>
              <w:pStyle w:val="TableParagraph"/>
              <w:spacing w:before="47"/>
              <w:ind w:right="71"/>
              <w:jc w:val="right"/>
              <w:rPr>
                <w:sz w:val="18"/>
              </w:rPr>
            </w:pPr>
            <w:r>
              <w:rPr>
                <w:sz w:val="18"/>
              </w:rPr>
              <w:t>$31,314,558</w:t>
            </w:r>
          </w:p>
        </w:tc>
        <w:tc>
          <w:tcPr>
            <w:tcW w:w="1180" w:type="dxa"/>
          </w:tcPr>
          <w:p w14:paraId="3667E52D" w14:textId="77777777" w:rsidR="0017353A" w:rsidRDefault="001F33D0">
            <w:pPr>
              <w:pStyle w:val="TableParagraph"/>
              <w:spacing w:before="47"/>
              <w:ind w:left="12"/>
              <w:jc w:val="center"/>
              <w:rPr>
                <w:sz w:val="18"/>
              </w:rPr>
            </w:pPr>
            <w:r>
              <w:rPr>
                <w:w w:val="99"/>
                <w:sz w:val="18"/>
              </w:rPr>
              <w:t>-</w:t>
            </w:r>
          </w:p>
        </w:tc>
      </w:tr>
    </w:tbl>
    <w:p w14:paraId="1F57D445" w14:textId="77777777" w:rsidR="0017353A" w:rsidRDefault="001F33D0">
      <w:pPr>
        <w:spacing w:before="1"/>
        <w:ind w:left="140"/>
        <w:rPr>
          <w:sz w:val="18"/>
        </w:rPr>
      </w:pPr>
      <w:r>
        <w:rPr>
          <w:sz w:val="18"/>
        </w:rPr>
        <w:t>Unpublished</w:t>
      </w:r>
      <w:r>
        <w:rPr>
          <w:spacing w:val="-3"/>
          <w:sz w:val="18"/>
        </w:rPr>
        <w:t xml:space="preserve"> </w:t>
      </w:r>
      <w:r>
        <w:rPr>
          <w:sz w:val="18"/>
        </w:rPr>
        <w:t>data,</w:t>
      </w:r>
      <w:r>
        <w:rPr>
          <w:spacing w:val="-1"/>
          <w:sz w:val="18"/>
        </w:rPr>
        <w:t xml:space="preserve"> </w:t>
      </w:r>
      <w:r>
        <w:rPr>
          <w:sz w:val="18"/>
        </w:rPr>
        <w:t>extract</w:t>
      </w:r>
      <w:r>
        <w:rPr>
          <w:spacing w:val="-1"/>
          <w:sz w:val="18"/>
        </w:rPr>
        <w:t xml:space="preserve"> </w:t>
      </w:r>
      <w:r>
        <w:rPr>
          <w:sz w:val="18"/>
        </w:rPr>
        <w:t>based on</w:t>
      </w:r>
      <w:r>
        <w:rPr>
          <w:spacing w:val="-3"/>
          <w:sz w:val="18"/>
        </w:rPr>
        <w:t xml:space="preserve"> </w:t>
      </w:r>
      <w:r>
        <w:rPr>
          <w:sz w:val="18"/>
        </w:rPr>
        <w:t>date</w:t>
      </w:r>
      <w:r>
        <w:rPr>
          <w:spacing w:val="-2"/>
          <w:sz w:val="18"/>
        </w:rPr>
        <w:t xml:space="preserve"> </w:t>
      </w:r>
      <w:r>
        <w:rPr>
          <w:sz w:val="18"/>
        </w:rPr>
        <w:t>of</w:t>
      </w:r>
      <w:r>
        <w:rPr>
          <w:spacing w:val="-2"/>
          <w:sz w:val="18"/>
        </w:rPr>
        <w:t xml:space="preserve"> </w:t>
      </w:r>
      <w:r>
        <w:rPr>
          <w:sz w:val="18"/>
        </w:rPr>
        <w:t>service</w:t>
      </w:r>
      <w:r>
        <w:rPr>
          <w:spacing w:val="-2"/>
          <w:sz w:val="18"/>
        </w:rPr>
        <w:t xml:space="preserve"> </w:t>
      </w:r>
      <w:r>
        <w:rPr>
          <w:sz w:val="18"/>
        </w:rPr>
        <w:t>(Department</w:t>
      </w:r>
      <w:r>
        <w:rPr>
          <w:spacing w:val="-1"/>
          <w:sz w:val="18"/>
        </w:rPr>
        <w:t xml:space="preserve"> </w:t>
      </w:r>
      <w:r>
        <w:rPr>
          <w:sz w:val="18"/>
        </w:rPr>
        <w:t>of</w:t>
      </w:r>
      <w:r>
        <w:rPr>
          <w:spacing w:val="-3"/>
          <w:sz w:val="18"/>
        </w:rPr>
        <w:t xml:space="preserve"> </w:t>
      </w:r>
      <w:r>
        <w:rPr>
          <w:sz w:val="18"/>
        </w:rPr>
        <w:t>Health).</w:t>
      </w:r>
      <w:r>
        <w:rPr>
          <w:spacing w:val="3"/>
          <w:sz w:val="18"/>
        </w:rPr>
        <w:t xml:space="preserve"> </w:t>
      </w:r>
      <w:r>
        <w:rPr>
          <w:sz w:val="18"/>
        </w:rPr>
        <w:t>NB:</w:t>
      </w:r>
      <w:r>
        <w:rPr>
          <w:spacing w:val="-1"/>
          <w:sz w:val="18"/>
        </w:rPr>
        <w:t xml:space="preserve"> </w:t>
      </w:r>
      <w:r>
        <w:rPr>
          <w:sz w:val="18"/>
        </w:rPr>
        <w:t>NK</w:t>
      </w:r>
      <w:r>
        <w:rPr>
          <w:spacing w:val="-1"/>
          <w:sz w:val="18"/>
        </w:rPr>
        <w:t xml:space="preserve"> </w:t>
      </w:r>
      <w:r>
        <w:rPr>
          <w:sz w:val="18"/>
        </w:rPr>
        <w:t>items</w:t>
      </w:r>
      <w:r>
        <w:rPr>
          <w:spacing w:val="-2"/>
          <w:sz w:val="18"/>
        </w:rPr>
        <w:t xml:space="preserve"> </w:t>
      </w:r>
      <w:r>
        <w:rPr>
          <w:sz w:val="18"/>
        </w:rPr>
        <w:t>not</w:t>
      </w:r>
      <w:r>
        <w:rPr>
          <w:spacing w:val="-2"/>
          <w:sz w:val="18"/>
        </w:rPr>
        <w:t xml:space="preserve"> </w:t>
      </w:r>
      <w:r>
        <w:rPr>
          <w:sz w:val="18"/>
        </w:rPr>
        <w:t>shown.</w:t>
      </w:r>
    </w:p>
    <w:p w14:paraId="077711D8" w14:textId="77777777" w:rsidR="0017353A" w:rsidRDefault="0017353A">
      <w:pPr>
        <w:pStyle w:val="BodyText"/>
        <w:spacing w:before="1"/>
        <w:rPr>
          <w:sz w:val="26"/>
        </w:rPr>
      </w:pPr>
    </w:p>
    <w:p w14:paraId="7DF43679" w14:textId="77777777" w:rsidR="0017353A" w:rsidRDefault="001F33D0">
      <w:pPr>
        <w:pStyle w:val="Heading4"/>
      </w:pPr>
      <w:r>
        <w:t>Request</w:t>
      </w:r>
      <w:r>
        <w:rPr>
          <w:spacing w:val="-2"/>
        </w:rPr>
        <w:t xml:space="preserve"> </w:t>
      </w:r>
      <w:r>
        <w:t>15</w:t>
      </w:r>
    </w:p>
    <w:p w14:paraId="1CDACA34" w14:textId="77777777" w:rsidR="0017353A" w:rsidRDefault="001F33D0">
      <w:pPr>
        <w:pStyle w:val="BodyText"/>
        <w:spacing w:before="118"/>
        <w:ind w:left="500"/>
      </w:pPr>
      <w:r>
        <w:rPr>
          <w:noProof/>
        </w:rPr>
        <w:drawing>
          <wp:anchor distT="0" distB="0" distL="0" distR="0" simplePos="0" relativeHeight="15828480" behindDoc="0" locked="0" layoutInCell="1" allowOverlap="1" wp14:anchorId="60057A92" wp14:editId="278791A9">
            <wp:simplePos x="0" y="0"/>
            <wp:positionH relativeFrom="page">
              <wp:posOffset>919061</wp:posOffset>
            </wp:positionH>
            <wp:positionV relativeFrom="paragraph">
              <wp:posOffset>118736</wp:posOffset>
            </wp:positionV>
            <wp:extent cx="74586" cy="92891"/>
            <wp:effectExtent l="0" t="0" r="0" b="0"/>
            <wp:wrapNone/>
            <wp:docPr id="331"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1"/>
                    </a:xfrm>
                    <a:prstGeom prst="rect">
                      <a:avLst/>
                    </a:prstGeom>
                  </pic:spPr>
                </pic:pic>
              </a:graphicData>
            </a:graphic>
          </wp:anchor>
        </w:drawing>
      </w:r>
      <w:r>
        <w:t>The</w:t>
      </w:r>
      <w:r>
        <w:rPr>
          <w:spacing w:val="-2"/>
        </w:rPr>
        <w:t xml:space="preserve"> </w:t>
      </w:r>
      <w:r>
        <w:t>Committee</w:t>
      </w:r>
      <w:r>
        <w:rPr>
          <w:spacing w:val="-3"/>
        </w:rPr>
        <w:t xml:space="preserve"> </w:t>
      </w:r>
      <w:r>
        <w:t>requests that</w:t>
      </w:r>
      <w:r>
        <w:rPr>
          <w:spacing w:val="-1"/>
        </w:rPr>
        <w:t xml:space="preserve"> </w:t>
      </w:r>
      <w:r>
        <w:t>the</w:t>
      </w:r>
      <w:r>
        <w:rPr>
          <w:spacing w:val="-3"/>
        </w:rPr>
        <w:t xml:space="preserve"> </w:t>
      </w:r>
      <w:r>
        <w:t>DMCC</w:t>
      </w:r>
      <w:r>
        <w:rPr>
          <w:spacing w:val="-2"/>
        </w:rPr>
        <w:t xml:space="preserve"> </w:t>
      </w:r>
      <w:r>
        <w:t>considers</w:t>
      </w:r>
      <w:r>
        <w:rPr>
          <w:spacing w:val="-3"/>
        </w:rPr>
        <w:t xml:space="preserve"> </w:t>
      </w:r>
      <w:r>
        <w:t>the</w:t>
      </w:r>
      <w:r>
        <w:rPr>
          <w:spacing w:val="-3"/>
        </w:rPr>
        <w:t xml:space="preserve"> </w:t>
      </w:r>
      <w:r>
        <w:t>following</w:t>
      </w:r>
      <w:r>
        <w:rPr>
          <w:spacing w:val="-2"/>
        </w:rPr>
        <w:t xml:space="preserve"> </w:t>
      </w:r>
      <w:r>
        <w:t>recommendations:</w:t>
      </w:r>
    </w:p>
    <w:p w14:paraId="108BE551" w14:textId="77777777" w:rsidR="0017353A" w:rsidRDefault="001F33D0">
      <w:pPr>
        <w:pStyle w:val="ListParagraph"/>
        <w:numPr>
          <w:ilvl w:val="0"/>
          <w:numId w:val="21"/>
        </w:numPr>
        <w:tabs>
          <w:tab w:val="left" w:pos="784"/>
        </w:tabs>
      </w:pPr>
      <w:r>
        <w:t>Revise head</w:t>
      </w:r>
      <w:r>
        <w:rPr>
          <w:spacing w:val="-3"/>
        </w:rPr>
        <w:t xml:space="preserve"> </w:t>
      </w:r>
      <w:r>
        <w:t>CT</w:t>
      </w:r>
      <w:r>
        <w:rPr>
          <w:spacing w:val="-1"/>
        </w:rPr>
        <w:t xml:space="preserve"> </w:t>
      </w:r>
      <w:r>
        <w:t>imaging</w:t>
      </w:r>
      <w:r>
        <w:rPr>
          <w:spacing w:val="-1"/>
        </w:rPr>
        <w:t xml:space="preserve"> </w:t>
      </w:r>
      <w:r>
        <w:t>items</w:t>
      </w:r>
      <w:r>
        <w:rPr>
          <w:spacing w:val="-1"/>
        </w:rPr>
        <w:t xml:space="preserve"> </w:t>
      </w:r>
      <w:r>
        <w:t>to</w:t>
      </w:r>
      <w:r>
        <w:rPr>
          <w:spacing w:val="-1"/>
        </w:rPr>
        <w:t xml:space="preserve"> </w:t>
      </w:r>
      <w:r>
        <w:t>minimise</w:t>
      </w:r>
      <w:r>
        <w:rPr>
          <w:spacing w:val="-3"/>
        </w:rPr>
        <w:t xml:space="preserve"> </w:t>
      </w:r>
      <w:r>
        <w:t>residual use in</w:t>
      </w:r>
      <w:r>
        <w:rPr>
          <w:spacing w:val="-1"/>
        </w:rPr>
        <w:t xml:space="preserve"> </w:t>
      </w:r>
      <w:r>
        <w:t>children.</w:t>
      </w:r>
    </w:p>
    <w:p w14:paraId="61E8FF48" w14:textId="77777777" w:rsidR="0017353A" w:rsidRDefault="001F33D0">
      <w:pPr>
        <w:pStyle w:val="BodyText"/>
        <w:spacing w:before="120"/>
        <w:ind w:left="783" w:right="1147"/>
      </w:pPr>
      <w:r>
        <w:t>In particular, the Committee would like the DMCC to consider the clinical indications that</w:t>
      </w:r>
      <w:r>
        <w:rPr>
          <w:spacing w:val="-47"/>
        </w:rPr>
        <w:t xml:space="preserve"> </w:t>
      </w:r>
      <w:r>
        <w:t>warrant</w:t>
      </w:r>
      <w:r>
        <w:rPr>
          <w:spacing w:val="-1"/>
        </w:rPr>
        <w:t xml:space="preserve"> </w:t>
      </w:r>
      <w:r>
        <w:t>the</w:t>
      </w:r>
      <w:r>
        <w:rPr>
          <w:spacing w:val="1"/>
        </w:rPr>
        <w:t xml:space="preserve"> </w:t>
      </w:r>
      <w:r>
        <w:t>use</w:t>
      </w:r>
      <w:r>
        <w:rPr>
          <w:spacing w:val="-2"/>
        </w:rPr>
        <w:t xml:space="preserve"> </w:t>
      </w:r>
      <w:r>
        <w:t>of</w:t>
      </w:r>
      <w:r>
        <w:rPr>
          <w:spacing w:val="-3"/>
        </w:rPr>
        <w:t xml:space="preserve"> </w:t>
      </w:r>
      <w:r>
        <w:t>CT</w:t>
      </w:r>
      <w:r>
        <w:rPr>
          <w:spacing w:val="3"/>
        </w:rPr>
        <w:t xml:space="preserve"> </w:t>
      </w:r>
      <w:r>
        <w:t>instead</w:t>
      </w:r>
      <w:r>
        <w:rPr>
          <w:spacing w:val="-1"/>
        </w:rPr>
        <w:t xml:space="preserve"> </w:t>
      </w:r>
      <w:r>
        <w:t>of</w:t>
      </w:r>
      <w:r>
        <w:rPr>
          <w:spacing w:val="-2"/>
        </w:rPr>
        <w:t xml:space="preserve"> </w:t>
      </w:r>
      <w:r>
        <w:t>MRI in</w:t>
      </w:r>
      <w:r>
        <w:rPr>
          <w:spacing w:val="-1"/>
        </w:rPr>
        <w:t xml:space="preserve"> </w:t>
      </w:r>
      <w:r>
        <w:t>children.</w:t>
      </w:r>
    </w:p>
    <w:p w14:paraId="42966976" w14:textId="77777777" w:rsidR="0017353A" w:rsidRDefault="001F33D0">
      <w:pPr>
        <w:pStyle w:val="ListParagraph"/>
        <w:numPr>
          <w:ilvl w:val="1"/>
          <w:numId w:val="21"/>
        </w:numPr>
        <w:tabs>
          <w:tab w:val="left" w:pos="1065"/>
        </w:tabs>
        <w:spacing w:line="237" w:lineRule="auto"/>
        <w:ind w:right="1268" w:hanging="284"/>
      </w:pPr>
      <w:r>
        <w:t>If there are too many indications to list, it is suggested that exclusions (inappropriate</w:t>
      </w:r>
      <w:r>
        <w:rPr>
          <w:spacing w:val="-47"/>
        </w:rPr>
        <w:t xml:space="preserve"> </w:t>
      </w:r>
      <w:r>
        <w:t>clinical</w:t>
      </w:r>
      <w:r>
        <w:rPr>
          <w:spacing w:val="-2"/>
        </w:rPr>
        <w:t xml:space="preserve"> </w:t>
      </w:r>
      <w:r>
        <w:t>indications) are</w:t>
      </w:r>
      <w:r>
        <w:rPr>
          <w:spacing w:val="-3"/>
        </w:rPr>
        <w:t xml:space="preserve"> </w:t>
      </w:r>
      <w:r>
        <w:t>listed for head CT</w:t>
      </w:r>
      <w:r>
        <w:rPr>
          <w:spacing w:val="-2"/>
        </w:rPr>
        <w:t xml:space="preserve"> </w:t>
      </w:r>
      <w:r>
        <w:t>imaging</w:t>
      </w:r>
      <w:r>
        <w:rPr>
          <w:spacing w:val="-1"/>
        </w:rPr>
        <w:t xml:space="preserve"> </w:t>
      </w:r>
      <w:r>
        <w:t>within</w:t>
      </w:r>
      <w:r>
        <w:rPr>
          <w:spacing w:val="-1"/>
        </w:rPr>
        <w:t xml:space="preserve"> </w:t>
      </w:r>
      <w:r>
        <w:t>the</w:t>
      </w:r>
      <w:r>
        <w:rPr>
          <w:spacing w:val="1"/>
        </w:rPr>
        <w:t xml:space="preserve"> </w:t>
      </w:r>
      <w:r>
        <w:t>descriptor.</w:t>
      </w:r>
    </w:p>
    <w:p w14:paraId="1F58BAD2" w14:textId="77777777" w:rsidR="0017353A" w:rsidRDefault="001F33D0">
      <w:pPr>
        <w:pStyle w:val="ListParagraph"/>
        <w:numPr>
          <w:ilvl w:val="1"/>
          <w:numId w:val="21"/>
        </w:numPr>
        <w:tabs>
          <w:tab w:val="left" w:pos="1065"/>
        </w:tabs>
        <w:ind w:right="989" w:hanging="284"/>
      </w:pPr>
      <w:r>
        <w:t>If the number of indications is limited, it is suggested that item descriptors be revised to</w:t>
      </w:r>
      <w:r>
        <w:rPr>
          <w:spacing w:val="-47"/>
        </w:rPr>
        <w:t xml:space="preserve"> </w:t>
      </w:r>
      <w:r>
        <w:t>restrict</w:t>
      </w:r>
      <w:r>
        <w:rPr>
          <w:spacing w:val="-4"/>
        </w:rPr>
        <w:t xml:space="preserve"> </w:t>
      </w:r>
      <w:r>
        <w:t>head CT</w:t>
      </w:r>
      <w:r>
        <w:rPr>
          <w:spacing w:val="-1"/>
        </w:rPr>
        <w:t xml:space="preserve"> </w:t>
      </w:r>
      <w:r>
        <w:t>imaging</w:t>
      </w:r>
      <w:r>
        <w:rPr>
          <w:spacing w:val="-1"/>
        </w:rPr>
        <w:t xml:space="preserve"> </w:t>
      </w:r>
      <w:r>
        <w:t>in children</w:t>
      </w:r>
      <w:r>
        <w:rPr>
          <w:spacing w:val="-1"/>
        </w:rPr>
        <w:t xml:space="preserve"> </w:t>
      </w:r>
      <w:r>
        <w:t>to</w:t>
      </w:r>
      <w:r>
        <w:rPr>
          <w:spacing w:val="-1"/>
        </w:rPr>
        <w:t xml:space="preserve"> </w:t>
      </w:r>
      <w:r>
        <w:t>only</w:t>
      </w:r>
      <w:r>
        <w:rPr>
          <w:spacing w:val="-1"/>
        </w:rPr>
        <w:t xml:space="preserve"> </w:t>
      </w:r>
      <w:r>
        <w:t>the</w:t>
      </w:r>
      <w:r>
        <w:rPr>
          <w:spacing w:val="-2"/>
        </w:rPr>
        <w:t xml:space="preserve"> </w:t>
      </w:r>
      <w:r>
        <w:t>listed</w:t>
      </w:r>
      <w:r>
        <w:rPr>
          <w:spacing w:val="-1"/>
        </w:rPr>
        <w:t xml:space="preserve"> </w:t>
      </w:r>
      <w:r>
        <w:t>indications</w:t>
      </w:r>
      <w:r>
        <w:rPr>
          <w:spacing w:val="-3"/>
        </w:rPr>
        <w:t xml:space="preserve"> </w:t>
      </w:r>
      <w:r>
        <w:t>within</w:t>
      </w:r>
      <w:r>
        <w:rPr>
          <w:spacing w:val="-2"/>
        </w:rPr>
        <w:t xml:space="preserve"> </w:t>
      </w:r>
      <w:r>
        <w:t>the</w:t>
      </w:r>
      <w:r>
        <w:rPr>
          <w:spacing w:val="-2"/>
        </w:rPr>
        <w:t xml:space="preserve"> </w:t>
      </w:r>
      <w:r>
        <w:t>descriptor.</w:t>
      </w:r>
    </w:p>
    <w:p w14:paraId="2A03D3CC" w14:textId="77777777" w:rsidR="0017353A" w:rsidRDefault="001F33D0">
      <w:pPr>
        <w:pStyle w:val="ListParagraph"/>
        <w:numPr>
          <w:ilvl w:val="1"/>
          <w:numId w:val="21"/>
        </w:numPr>
        <w:tabs>
          <w:tab w:val="left" w:pos="1065"/>
        </w:tabs>
        <w:spacing w:before="121"/>
        <w:ind w:right="907" w:hanging="284"/>
      </w:pPr>
      <w:r>
        <w:t>If no appropriate indications exist, head CT imaging items could be revised to restrict use</w:t>
      </w:r>
      <w:r>
        <w:rPr>
          <w:spacing w:val="-47"/>
        </w:rPr>
        <w:t xml:space="preserve"> </w:t>
      </w:r>
      <w:r>
        <w:t>in</w:t>
      </w:r>
      <w:r>
        <w:rPr>
          <w:spacing w:val="-1"/>
        </w:rPr>
        <w:t xml:space="preserve"> </w:t>
      </w:r>
      <w:r>
        <w:t>children.</w:t>
      </w:r>
    </w:p>
    <w:p w14:paraId="6FE0F3DA" w14:textId="77777777" w:rsidR="0017353A" w:rsidRDefault="001F33D0">
      <w:pPr>
        <w:pStyle w:val="BodyText"/>
        <w:spacing w:before="120"/>
        <w:ind w:left="783" w:right="887"/>
      </w:pPr>
      <w:r>
        <w:t>For all the scenarios listed above, it is suggested that an exception should be put in place for</w:t>
      </w:r>
      <w:r>
        <w:rPr>
          <w:spacing w:val="-47"/>
        </w:rPr>
        <w:t xml:space="preserve"> </w:t>
      </w:r>
      <w:r>
        <w:t>head CT use where head MRI is not available in a clinically appropriate time frame (e.g., in</w:t>
      </w:r>
      <w:r>
        <w:rPr>
          <w:spacing w:val="1"/>
        </w:rPr>
        <w:t xml:space="preserve"> </w:t>
      </w:r>
      <w:r>
        <w:t>rural</w:t>
      </w:r>
      <w:r>
        <w:rPr>
          <w:spacing w:val="4"/>
        </w:rPr>
        <w:t xml:space="preserve"> </w:t>
      </w:r>
      <w:r>
        <w:t>areas),</w:t>
      </w:r>
      <w:r>
        <w:rPr>
          <w:spacing w:val="2"/>
        </w:rPr>
        <w:t xml:space="preserve"> </w:t>
      </w:r>
      <w:r>
        <w:t>or</w:t>
      </w:r>
      <w:r>
        <w:rPr>
          <w:spacing w:val="3"/>
        </w:rPr>
        <w:t xml:space="preserve"> </w:t>
      </w:r>
      <w:r>
        <w:t>where</w:t>
      </w:r>
      <w:r>
        <w:rPr>
          <w:spacing w:val="6"/>
        </w:rPr>
        <w:t xml:space="preserve"> </w:t>
      </w:r>
      <w:r>
        <w:t>there</w:t>
      </w:r>
      <w:r>
        <w:rPr>
          <w:spacing w:val="6"/>
        </w:rPr>
        <w:t xml:space="preserve"> </w:t>
      </w:r>
      <w:r>
        <w:t>is</w:t>
      </w:r>
      <w:r>
        <w:rPr>
          <w:spacing w:val="6"/>
        </w:rPr>
        <w:t xml:space="preserve"> </w:t>
      </w:r>
      <w:r>
        <w:t>a</w:t>
      </w:r>
      <w:r>
        <w:rPr>
          <w:spacing w:val="3"/>
        </w:rPr>
        <w:t xml:space="preserve"> </w:t>
      </w:r>
      <w:r>
        <w:t>contraindication</w:t>
      </w:r>
      <w:r>
        <w:rPr>
          <w:spacing w:val="2"/>
        </w:rPr>
        <w:t xml:space="preserve"> </w:t>
      </w:r>
      <w:r>
        <w:t>to</w:t>
      </w:r>
      <w:r>
        <w:rPr>
          <w:spacing w:val="5"/>
        </w:rPr>
        <w:t xml:space="preserve"> </w:t>
      </w:r>
      <w:r>
        <w:t>MRI</w:t>
      </w:r>
      <w:r>
        <w:rPr>
          <w:spacing w:val="5"/>
        </w:rPr>
        <w:t xml:space="preserve"> </w:t>
      </w:r>
      <w:r>
        <w:t>(e.g.,</w:t>
      </w:r>
      <w:r>
        <w:rPr>
          <w:spacing w:val="4"/>
        </w:rPr>
        <w:t xml:space="preserve"> </w:t>
      </w:r>
      <w:r>
        <w:t>claustrophobia,</w:t>
      </w:r>
      <w:r>
        <w:rPr>
          <w:spacing w:val="1"/>
        </w:rPr>
        <w:t xml:space="preserve"> </w:t>
      </w:r>
      <w:r>
        <w:t>ferromagnetic</w:t>
      </w:r>
      <w:r>
        <w:rPr>
          <w:spacing w:val="-1"/>
        </w:rPr>
        <w:t xml:space="preserve"> </w:t>
      </w:r>
      <w:r>
        <w:t>implants,</w:t>
      </w:r>
      <w:r>
        <w:rPr>
          <w:spacing w:val="1"/>
        </w:rPr>
        <w:t xml:space="preserve"> </w:t>
      </w:r>
      <w:r>
        <w:t>inability</w:t>
      </w:r>
      <w:r>
        <w:rPr>
          <w:spacing w:val="-1"/>
        </w:rPr>
        <w:t xml:space="preserve"> </w:t>
      </w:r>
      <w:r>
        <w:t>to</w:t>
      </w:r>
      <w:r>
        <w:rPr>
          <w:spacing w:val="1"/>
        </w:rPr>
        <w:t xml:space="preserve"> </w:t>
      </w:r>
      <w:r>
        <w:t>remain</w:t>
      </w:r>
      <w:r>
        <w:rPr>
          <w:spacing w:val="-4"/>
        </w:rPr>
        <w:t xml:space="preserve"> </w:t>
      </w:r>
      <w:r>
        <w:t>still</w:t>
      </w:r>
      <w:r>
        <w:rPr>
          <w:spacing w:val="-1"/>
        </w:rPr>
        <w:t xml:space="preserve"> </w:t>
      </w:r>
      <w:r>
        <w:t>for the required</w:t>
      </w:r>
      <w:r>
        <w:rPr>
          <w:spacing w:val="-3"/>
        </w:rPr>
        <w:t xml:space="preserve"> </w:t>
      </w:r>
      <w:r>
        <w:t>time).</w:t>
      </w:r>
    </w:p>
    <w:p w14:paraId="23F7DB9F" w14:textId="77777777" w:rsidR="0017353A" w:rsidRDefault="001F33D0">
      <w:pPr>
        <w:pStyle w:val="BodyText"/>
        <w:spacing w:before="119"/>
        <w:ind w:left="783" w:right="1100"/>
      </w:pPr>
      <w:r>
        <w:t>For all scenarios listed above, a corresponding amendment to the GP-requested MRI item</w:t>
      </w:r>
      <w:r>
        <w:rPr>
          <w:spacing w:val="-47"/>
        </w:rPr>
        <w:t xml:space="preserve"> </w:t>
      </w:r>
      <w:r>
        <w:t>(63507) descriptor should be made to ensure that MBS benefits are payable for clinical</w:t>
      </w:r>
      <w:r>
        <w:rPr>
          <w:spacing w:val="1"/>
        </w:rPr>
        <w:t xml:space="preserve"> </w:t>
      </w:r>
      <w:r>
        <w:t>indications</w:t>
      </w:r>
      <w:r>
        <w:rPr>
          <w:spacing w:val="-3"/>
        </w:rPr>
        <w:t xml:space="preserve"> </w:t>
      </w:r>
      <w:r>
        <w:t>where</w:t>
      </w:r>
      <w:r>
        <w:rPr>
          <w:spacing w:val="-2"/>
        </w:rPr>
        <w:t xml:space="preserve"> </w:t>
      </w:r>
      <w:r>
        <w:t>MRI</w:t>
      </w:r>
      <w:r>
        <w:rPr>
          <w:spacing w:val="-3"/>
        </w:rPr>
        <w:t xml:space="preserve"> </w:t>
      </w:r>
      <w:r>
        <w:t>should</w:t>
      </w:r>
      <w:r>
        <w:rPr>
          <w:spacing w:val="-1"/>
        </w:rPr>
        <w:t xml:space="preserve"> </w:t>
      </w:r>
      <w:r>
        <w:t>be provided</w:t>
      </w:r>
      <w:r>
        <w:rPr>
          <w:spacing w:val="1"/>
        </w:rPr>
        <w:t xml:space="preserve"> </w:t>
      </w:r>
      <w:r>
        <w:t>instead of</w:t>
      </w:r>
      <w:r>
        <w:rPr>
          <w:spacing w:val="-5"/>
        </w:rPr>
        <w:t xml:space="preserve"> </w:t>
      </w:r>
      <w:r>
        <w:t>CT.</w:t>
      </w:r>
    </w:p>
    <w:p w14:paraId="76B12C1D" w14:textId="77777777" w:rsidR="0017353A" w:rsidRDefault="001F33D0">
      <w:pPr>
        <w:pStyle w:val="ListParagraph"/>
        <w:numPr>
          <w:ilvl w:val="0"/>
          <w:numId w:val="21"/>
        </w:numPr>
        <w:tabs>
          <w:tab w:val="left" w:pos="784"/>
        </w:tabs>
        <w:ind w:right="1646"/>
      </w:pPr>
      <w:r>
        <w:t>Revise the item descriptor for GP-requested adult MRI (item 63551) to focus use on</w:t>
      </w:r>
      <w:r>
        <w:rPr>
          <w:spacing w:val="-47"/>
        </w:rPr>
        <w:t xml:space="preserve"> </w:t>
      </w:r>
      <w:r>
        <w:t>indications</w:t>
      </w:r>
      <w:r>
        <w:rPr>
          <w:spacing w:val="-3"/>
        </w:rPr>
        <w:t xml:space="preserve"> </w:t>
      </w:r>
      <w:r>
        <w:t>where imaging</w:t>
      </w:r>
      <w:r>
        <w:rPr>
          <w:spacing w:val="-1"/>
        </w:rPr>
        <w:t xml:space="preserve"> </w:t>
      </w:r>
      <w:r>
        <w:t>is likely to result in</w:t>
      </w:r>
      <w:r>
        <w:rPr>
          <w:spacing w:val="-1"/>
        </w:rPr>
        <w:t xml:space="preserve"> </w:t>
      </w:r>
      <w:r>
        <w:t>a</w:t>
      </w:r>
      <w:r>
        <w:rPr>
          <w:spacing w:val="1"/>
        </w:rPr>
        <w:t xml:space="preserve"> </w:t>
      </w:r>
      <w:r>
        <w:t>change in</w:t>
      </w:r>
      <w:r>
        <w:rPr>
          <w:spacing w:val="-3"/>
        </w:rPr>
        <w:t xml:space="preserve"> </w:t>
      </w:r>
      <w:r>
        <w:t>management.</w:t>
      </w:r>
    </w:p>
    <w:p w14:paraId="05F64E13" w14:textId="77777777" w:rsidR="0017353A" w:rsidRDefault="001F33D0">
      <w:pPr>
        <w:pStyle w:val="BodyText"/>
        <w:spacing w:before="119"/>
        <w:ind w:left="1143" w:right="924" w:hanging="284"/>
      </w:pPr>
      <w:r>
        <w:rPr>
          <w:rFonts w:ascii="Arial" w:hAnsi="Arial"/>
          <w:sz w:val="24"/>
        </w:rPr>
        <w:t>–</w:t>
      </w:r>
      <w:r>
        <w:rPr>
          <w:rFonts w:ascii="Arial" w:hAnsi="Arial"/>
          <w:spacing w:val="1"/>
          <w:sz w:val="24"/>
        </w:rPr>
        <w:t xml:space="preserve"> </w:t>
      </w:r>
      <w:r>
        <w:t>The current terminology of “unexplained chronic headaches with suspected intracranial</w:t>
      </w:r>
      <w:r>
        <w:rPr>
          <w:spacing w:val="-47"/>
        </w:rPr>
        <w:t xml:space="preserve"> </w:t>
      </w:r>
      <w:r>
        <w:t>pathology”</w:t>
      </w:r>
      <w:r>
        <w:rPr>
          <w:spacing w:val="-2"/>
        </w:rPr>
        <w:t xml:space="preserve"> </w:t>
      </w:r>
      <w:r>
        <w:t>lacks</w:t>
      </w:r>
      <w:r>
        <w:rPr>
          <w:spacing w:val="-4"/>
        </w:rPr>
        <w:t xml:space="preserve"> </w:t>
      </w:r>
      <w:r>
        <w:t>specificity, prompting</w:t>
      </w:r>
      <w:r>
        <w:rPr>
          <w:spacing w:val="-1"/>
        </w:rPr>
        <w:t xml:space="preserve"> </w:t>
      </w:r>
      <w:r>
        <w:t>concern</w:t>
      </w:r>
      <w:r>
        <w:rPr>
          <w:spacing w:val="-2"/>
        </w:rPr>
        <w:t xml:space="preserve"> </w:t>
      </w:r>
      <w:r>
        <w:t>that the item</w:t>
      </w:r>
      <w:r>
        <w:rPr>
          <w:spacing w:val="-1"/>
        </w:rPr>
        <w:t xml:space="preserve"> </w:t>
      </w:r>
      <w:r>
        <w:t>may</w:t>
      </w:r>
      <w:r>
        <w:rPr>
          <w:spacing w:val="-1"/>
        </w:rPr>
        <w:t xml:space="preserve"> </w:t>
      </w:r>
      <w:r>
        <w:t>be used</w:t>
      </w:r>
      <w:r>
        <w:rPr>
          <w:spacing w:val="-1"/>
        </w:rPr>
        <w:t xml:space="preserve"> </w:t>
      </w:r>
      <w:r>
        <w:t>to</w:t>
      </w:r>
    </w:p>
    <w:p w14:paraId="551DD3FE" w14:textId="77777777" w:rsidR="0017353A" w:rsidRDefault="0017353A">
      <w:pPr>
        <w:sectPr w:rsidR="0017353A">
          <w:type w:val="continuous"/>
          <w:pgSz w:w="11910" w:h="16840"/>
          <w:pgMar w:top="1420" w:right="700" w:bottom="980" w:left="1300" w:header="0" w:footer="726" w:gutter="0"/>
          <w:cols w:space="720"/>
        </w:sectPr>
      </w:pPr>
    </w:p>
    <w:p w14:paraId="745A8DBD" w14:textId="77777777" w:rsidR="0017353A" w:rsidRDefault="001F33D0">
      <w:pPr>
        <w:pStyle w:val="BodyText"/>
        <w:spacing w:before="39"/>
        <w:ind w:left="1143" w:right="913"/>
      </w:pPr>
      <w:r>
        <w:lastRenderedPageBreak/>
        <w:t>investigate common chronic headache presentations. As a suggested example, this</w:t>
      </w:r>
      <w:r>
        <w:rPr>
          <w:spacing w:val="1"/>
        </w:rPr>
        <w:t xml:space="preserve"> </w:t>
      </w:r>
      <w:r>
        <w:t>clinical indication could be revised to include a requirement for abnormal neurological</w:t>
      </w:r>
      <w:r>
        <w:rPr>
          <w:spacing w:val="1"/>
        </w:rPr>
        <w:t xml:space="preserve"> </w:t>
      </w:r>
      <w:r>
        <w:t>signs or other red flags. The wording of such an amendment may require the input of</w:t>
      </w:r>
      <w:r>
        <w:rPr>
          <w:spacing w:val="1"/>
        </w:rPr>
        <w:t xml:space="preserve"> </w:t>
      </w:r>
      <w:r>
        <w:t>both Radiologists and requestor specialties (such as Neurology and/or Neurosurgery) to</w:t>
      </w:r>
      <w:r>
        <w:rPr>
          <w:spacing w:val="-47"/>
        </w:rPr>
        <w:t xml:space="preserve"> </w:t>
      </w:r>
      <w:r>
        <w:t>ensure appropriately specific clinical indications that do not inadvertently exclude</w:t>
      </w:r>
      <w:r>
        <w:rPr>
          <w:spacing w:val="1"/>
        </w:rPr>
        <w:t xml:space="preserve"> </w:t>
      </w:r>
      <w:r>
        <w:t>appropriate</w:t>
      </w:r>
      <w:r>
        <w:rPr>
          <w:spacing w:val="-1"/>
        </w:rPr>
        <w:t xml:space="preserve"> </w:t>
      </w:r>
      <w:r>
        <w:t>uses</w:t>
      </w:r>
      <w:r>
        <w:rPr>
          <w:spacing w:val="-1"/>
        </w:rPr>
        <w:t xml:space="preserve"> </w:t>
      </w:r>
      <w:r>
        <w:t>or</w:t>
      </w:r>
      <w:r>
        <w:rPr>
          <w:spacing w:val="-2"/>
        </w:rPr>
        <w:t xml:space="preserve"> </w:t>
      </w:r>
      <w:r>
        <w:t>make</w:t>
      </w:r>
      <w:r>
        <w:rPr>
          <w:spacing w:val="1"/>
        </w:rPr>
        <w:t xml:space="preserve"> </w:t>
      </w:r>
      <w:r>
        <w:t>this issue</w:t>
      </w:r>
      <w:r>
        <w:rPr>
          <w:spacing w:val="1"/>
        </w:rPr>
        <w:t xml:space="preserve"> </w:t>
      </w:r>
      <w:r>
        <w:t>worse.</w:t>
      </w:r>
    </w:p>
    <w:p w14:paraId="50FC7D07" w14:textId="77777777" w:rsidR="0017353A" w:rsidRDefault="0017353A">
      <w:pPr>
        <w:pStyle w:val="BodyText"/>
        <w:spacing w:before="3"/>
        <w:rPr>
          <w:sz w:val="26"/>
        </w:rPr>
      </w:pPr>
    </w:p>
    <w:p w14:paraId="015548A5" w14:textId="77777777" w:rsidR="0017353A" w:rsidRDefault="001F33D0">
      <w:pPr>
        <w:pStyle w:val="Heading4"/>
      </w:pPr>
      <w:r>
        <w:t>Rationale</w:t>
      </w:r>
    </w:p>
    <w:p w14:paraId="3FD07FEA" w14:textId="77777777" w:rsidR="0017353A" w:rsidRDefault="001F33D0">
      <w:pPr>
        <w:pStyle w:val="BodyText"/>
        <w:spacing w:before="120"/>
        <w:ind w:left="140" w:right="1086"/>
      </w:pPr>
      <w:r>
        <w:t>This request focuses on improving the safety and value of MBS-funded services for the consumer</w:t>
      </w:r>
      <w:r>
        <w:rPr>
          <w:spacing w:val="-47"/>
        </w:rPr>
        <w:t xml:space="preserve"> </w:t>
      </w:r>
      <w:r>
        <w:t>and</w:t>
      </w:r>
      <w:r>
        <w:rPr>
          <w:spacing w:val="-2"/>
        </w:rPr>
        <w:t xml:space="preserve"> </w:t>
      </w:r>
      <w:r>
        <w:t>the</w:t>
      </w:r>
      <w:r>
        <w:rPr>
          <w:spacing w:val="1"/>
        </w:rPr>
        <w:t xml:space="preserve"> </w:t>
      </w:r>
      <w:r>
        <w:t>community.</w:t>
      </w:r>
      <w:r>
        <w:rPr>
          <w:spacing w:val="-1"/>
        </w:rPr>
        <w:t xml:space="preserve"> </w:t>
      </w:r>
      <w:r>
        <w:t>It is</w:t>
      </w:r>
      <w:r>
        <w:rPr>
          <w:spacing w:val="-2"/>
        </w:rPr>
        <w:t xml:space="preserve"> </w:t>
      </w:r>
      <w:r>
        <w:t>based</w:t>
      </w:r>
      <w:r>
        <w:rPr>
          <w:spacing w:val="-1"/>
        </w:rPr>
        <w:t xml:space="preserve"> </w:t>
      </w:r>
      <w:r>
        <w:t>on</w:t>
      </w:r>
      <w:r>
        <w:rPr>
          <w:spacing w:val="-3"/>
        </w:rPr>
        <w:t xml:space="preserve"> </w:t>
      </w:r>
      <w:r>
        <w:t>the following</w:t>
      </w:r>
      <w:r>
        <w:rPr>
          <w:spacing w:val="-4"/>
        </w:rPr>
        <w:t xml:space="preserve"> </w:t>
      </w:r>
      <w:r>
        <w:t>observations.</w:t>
      </w:r>
    </w:p>
    <w:p w14:paraId="3CC800A9" w14:textId="77777777" w:rsidR="0017353A" w:rsidRDefault="001F33D0">
      <w:pPr>
        <w:pStyle w:val="BodyText"/>
        <w:spacing w:before="118"/>
        <w:ind w:left="500" w:right="1126"/>
      </w:pPr>
      <w:r>
        <w:rPr>
          <w:noProof/>
        </w:rPr>
        <w:drawing>
          <wp:anchor distT="0" distB="0" distL="0" distR="0" simplePos="0" relativeHeight="15830016" behindDoc="0" locked="0" layoutInCell="1" allowOverlap="1" wp14:anchorId="14BB3A6C" wp14:editId="02C04486">
            <wp:simplePos x="0" y="0"/>
            <wp:positionH relativeFrom="page">
              <wp:posOffset>919061</wp:posOffset>
            </wp:positionH>
            <wp:positionV relativeFrom="paragraph">
              <wp:posOffset>119372</wp:posOffset>
            </wp:positionV>
            <wp:extent cx="74586" cy="92891"/>
            <wp:effectExtent l="0" t="0" r="0" b="0"/>
            <wp:wrapNone/>
            <wp:docPr id="333"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1"/>
                    </a:xfrm>
                    <a:prstGeom prst="rect">
                      <a:avLst/>
                    </a:prstGeom>
                  </pic:spPr>
                </pic:pic>
              </a:graphicData>
            </a:graphic>
          </wp:anchor>
        </w:drawing>
      </w:r>
      <w:r>
        <w:t>GP-requested MRI brain items (item 63507 for consumers less than 16 years old and item</w:t>
      </w:r>
      <w:r>
        <w:rPr>
          <w:spacing w:val="1"/>
        </w:rPr>
        <w:t xml:space="preserve"> </w:t>
      </w:r>
      <w:r>
        <w:t>63551 for consumers 16 years and older) were introduced to improve access to MRI services</w:t>
      </w:r>
      <w:r>
        <w:rPr>
          <w:spacing w:val="-47"/>
        </w:rPr>
        <w:t xml:space="preserve"> </w:t>
      </w:r>
      <w:r>
        <w:t>for consumers managed by GPs who would otherwise need to be referred to a Specialist or</w:t>
      </w:r>
      <w:r>
        <w:rPr>
          <w:spacing w:val="1"/>
        </w:rPr>
        <w:t xml:space="preserve"> </w:t>
      </w:r>
      <w:r>
        <w:t>Consultant Physician in order to receive MRI services (increasing the cost for both the</w:t>
      </w:r>
      <w:r>
        <w:rPr>
          <w:spacing w:val="1"/>
        </w:rPr>
        <w:t xml:space="preserve"> </w:t>
      </w:r>
      <w:r>
        <w:t>consumer and the health system, and adding delays). The items were also introduced to</w:t>
      </w:r>
      <w:r>
        <w:rPr>
          <w:spacing w:val="1"/>
        </w:rPr>
        <w:t xml:space="preserve"> </w:t>
      </w:r>
      <w:r>
        <w:t>encourage MRI use and avoid exposure to unnecessary radiation (particularly for children)</w:t>
      </w:r>
      <w:r>
        <w:rPr>
          <w:spacing w:val="1"/>
        </w:rPr>
        <w:t xml:space="preserve"> </w:t>
      </w:r>
      <w:r>
        <w:t>from</w:t>
      </w:r>
      <w:r>
        <w:rPr>
          <w:spacing w:val="-3"/>
        </w:rPr>
        <w:t xml:space="preserve"> </w:t>
      </w:r>
      <w:r>
        <w:t>CT imaging.</w:t>
      </w:r>
    </w:p>
    <w:p w14:paraId="5FCE31BA" w14:textId="77777777" w:rsidR="0017353A" w:rsidRDefault="001F33D0">
      <w:pPr>
        <w:pStyle w:val="BodyText"/>
        <w:spacing w:before="123"/>
        <w:ind w:left="500" w:right="968"/>
      </w:pPr>
      <w:r>
        <w:rPr>
          <w:noProof/>
        </w:rPr>
        <w:drawing>
          <wp:anchor distT="0" distB="0" distL="0" distR="0" simplePos="0" relativeHeight="15830528" behindDoc="0" locked="0" layoutInCell="1" allowOverlap="1" wp14:anchorId="0432E53C" wp14:editId="2B25F08E">
            <wp:simplePos x="0" y="0"/>
            <wp:positionH relativeFrom="page">
              <wp:posOffset>919061</wp:posOffset>
            </wp:positionH>
            <wp:positionV relativeFrom="paragraph">
              <wp:posOffset>122321</wp:posOffset>
            </wp:positionV>
            <wp:extent cx="74586" cy="91211"/>
            <wp:effectExtent l="0" t="0" r="0" b="0"/>
            <wp:wrapNone/>
            <wp:docPr id="33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introduction of GP-requested paediatric MRI item 63507 coincided with a modest gradual</w:t>
      </w:r>
      <w:r>
        <w:rPr>
          <w:spacing w:val="-47"/>
        </w:rPr>
        <w:t xml:space="preserve"> </w:t>
      </w:r>
      <w:r>
        <w:t>decline in brain CTs requested for the paediatric population. In contrast, there has only been a</w:t>
      </w:r>
      <w:r>
        <w:rPr>
          <w:spacing w:val="-47"/>
        </w:rPr>
        <w:t xml:space="preserve"> </w:t>
      </w:r>
      <w:r>
        <w:t>small reduction in the growth of brain CTs requested for the adult population since the</w:t>
      </w:r>
      <w:r>
        <w:rPr>
          <w:spacing w:val="1"/>
        </w:rPr>
        <w:t xml:space="preserve"> </w:t>
      </w:r>
      <w:r>
        <w:t>introduction</w:t>
      </w:r>
      <w:r>
        <w:rPr>
          <w:spacing w:val="-2"/>
        </w:rPr>
        <w:t xml:space="preserve"> </w:t>
      </w:r>
      <w:r>
        <w:t>of</w:t>
      </w:r>
      <w:r>
        <w:rPr>
          <w:spacing w:val="-2"/>
        </w:rPr>
        <w:t xml:space="preserve"> </w:t>
      </w:r>
      <w:r>
        <w:t>the</w:t>
      </w:r>
      <w:r>
        <w:rPr>
          <w:spacing w:val="-2"/>
        </w:rPr>
        <w:t xml:space="preserve"> </w:t>
      </w:r>
      <w:r>
        <w:t>GP-requested adult</w:t>
      </w:r>
      <w:r>
        <w:rPr>
          <w:spacing w:val="-2"/>
        </w:rPr>
        <w:t xml:space="preserve"> </w:t>
      </w:r>
      <w:r>
        <w:t>MRI item</w:t>
      </w:r>
      <w:r>
        <w:rPr>
          <w:spacing w:val="1"/>
        </w:rPr>
        <w:t xml:space="preserve"> </w:t>
      </w:r>
      <w:r>
        <w:t>(63551).</w:t>
      </w:r>
    </w:p>
    <w:p w14:paraId="0456A0B7" w14:textId="77777777" w:rsidR="0017353A" w:rsidRDefault="001F33D0">
      <w:pPr>
        <w:pStyle w:val="BodyText"/>
        <w:spacing w:before="118"/>
        <w:ind w:left="500" w:right="1051"/>
      </w:pPr>
      <w:r>
        <w:rPr>
          <w:noProof/>
        </w:rPr>
        <w:drawing>
          <wp:anchor distT="0" distB="0" distL="0" distR="0" simplePos="0" relativeHeight="15831040" behindDoc="0" locked="0" layoutInCell="1" allowOverlap="1" wp14:anchorId="634E3439" wp14:editId="698A4FB3">
            <wp:simplePos x="0" y="0"/>
            <wp:positionH relativeFrom="page">
              <wp:posOffset>919061</wp:posOffset>
            </wp:positionH>
            <wp:positionV relativeFrom="paragraph">
              <wp:posOffset>119146</wp:posOffset>
            </wp:positionV>
            <wp:extent cx="74586" cy="91211"/>
            <wp:effectExtent l="0" t="0" r="0" b="0"/>
            <wp:wrapNone/>
            <wp:docPr id="33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Following the introduction of the GP-requested adult MRI brain item, there was a 33 per cent</w:t>
      </w:r>
      <w:r>
        <w:rPr>
          <w:spacing w:val="-47"/>
        </w:rPr>
        <w:t xml:space="preserve"> </w:t>
      </w:r>
      <w:r>
        <w:t>increase in total MRI brain services (both Specialist and non-Specialist) within the first 12</w:t>
      </w:r>
      <w:r>
        <w:rPr>
          <w:spacing w:val="1"/>
        </w:rPr>
        <w:t xml:space="preserve"> </w:t>
      </w:r>
      <w:r>
        <w:t>months, without a corresponding reduction in CT brain services. The Committee is therefore</w:t>
      </w:r>
      <w:r>
        <w:rPr>
          <w:spacing w:val="1"/>
        </w:rPr>
        <w:t xml:space="preserve"> </w:t>
      </w:r>
      <w:r>
        <w:t>concerned that there may be low-value use of brain MRIs in the adult population, and it may</w:t>
      </w:r>
      <w:r>
        <w:rPr>
          <w:spacing w:val="1"/>
        </w:rPr>
        <w:t xml:space="preserve"> </w:t>
      </w:r>
      <w:r>
        <w:t>be necessary</w:t>
      </w:r>
      <w:r>
        <w:rPr>
          <w:spacing w:val="-2"/>
        </w:rPr>
        <w:t xml:space="preserve"> </w:t>
      </w:r>
      <w:r>
        <w:t>to</w:t>
      </w:r>
      <w:r>
        <w:rPr>
          <w:spacing w:val="-2"/>
        </w:rPr>
        <w:t xml:space="preserve"> </w:t>
      </w:r>
      <w:r>
        <w:t>consider clearer appropriate</w:t>
      </w:r>
      <w:r>
        <w:rPr>
          <w:spacing w:val="-3"/>
        </w:rPr>
        <w:t xml:space="preserve"> </w:t>
      </w:r>
      <w:r>
        <w:t>use criteria.</w:t>
      </w:r>
    </w:p>
    <w:p w14:paraId="0A602E6D" w14:textId="77777777" w:rsidR="0017353A" w:rsidRDefault="0017353A">
      <w:pPr>
        <w:pStyle w:val="BodyText"/>
      </w:pPr>
    </w:p>
    <w:p w14:paraId="26E1C9F1" w14:textId="77777777" w:rsidR="0017353A" w:rsidRDefault="0017353A">
      <w:pPr>
        <w:pStyle w:val="BodyText"/>
        <w:spacing w:before="3"/>
        <w:rPr>
          <w:sz w:val="16"/>
        </w:rPr>
      </w:pPr>
    </w:p>
    <w:p w14:paraId="3F0CDAD3" w14:textId="77777777" w:rsidR="0017353A" w:rsidRDefault="00C21E16">
      <w:pPr>
        <w:ind w:left="140"/>
        <w:rPr>
          <w:b/>
          <w:sz w:val="18"/>
        </w:rPr>
      </w:pPr>
      <w:r>
        <w:pict w14:anchorId="20D76588">
          <v:rect id="docshape312" o:spid="_x0000_s1294" alt="Decorative line" style="position:absolute;left:0;text-align:left;margin-left:70.6pt;margin-top:11.95pt;width:454.25pt;height:.5pt;z-index:-15628288;mso-wrap-distance-left:0;mso-wrap-distance-right:0;mso-position-horizontal-relative:page" fillcolor="black" stroked="f">
            <w10:wrap type="topAndBottom" anchorx="page"/>
          </v:rect>
        </w:pict>
      </w:r>
      <w:bookmarkStart w:id="81" w:name="_bookmark56"/>
      <w:bookmarkEnd w:id="81"/>
      <w:r w:rsidR="001F33D0">
        <w:rPr>
          <w:b/>
          <w:sz w:val="18"/>
        </w:rPr>
        <w:t>Figure</w:t>
      </w:r>
      <w:r w:rsidR="001F33D0">
        <w:rPr>
          <w:b/>
          <w:spacing w:val="-2"/>
          <w:sz w:val="18"/>
        </w:rPr>
        <w:t xml:space="preserve"> </w:t>
      </w:r>
      <w:r w:rsidR="001F33D0">
        <w:rPr>
          <w:b/>
          <w:sz w:val="18"/>
        </w:rPr>
        <w:t>6:</w:t>
      </w:r>
      <w:r w:rsidR="001F33D0">
        <w:rPr>
          <w:b/>
          <w:spacing w:val="-2"/>
          <w:sz w:val="18"/>
        </w:rPr>
        <w:t xml:space="preserve"> </w:t>
      </w:r>
      <w:r w:rsidR="001F33D0">
        <w:rPr>
          <w:b/>
          <w:sz w:val="18"/>
        </w:rPr>
        <w:t>Service</w:t>
      </w:r>
      <w:r w:rsidR="001F33D0">
        <w:rPr>
          <w:b/>
          <w:spacing w:val="-2"/>
          <w:sz w:val="18"/>
        </w:rPr>
        <w:t xml:space="preserve"> </w:t>
      </w:r>
      <w:r w:rsidR="001F33D0">
        <w:rPr>
          <w:b/>
          <w:sz w:val="18"/>
        </w:rPr>
        <w:t>volumes</w:t>
      </w:r>
      <w:r w:rsidR="001F33D0">
        <w:rPr>
          <w:b/>
          <w:spacing w:val="-2"/>
          <w:sz w:val="18"/>
        </w:rPr>
        <w:t xml:space="preserve"> </w:t>
      </w:r>
      <w:r w:rsidR="001F33D0">
        <w:rPr>
          <w:b/>
          <w:sz w:val="18"/>
        </w:rPr>
        <w:t>for</w:t>
      </w:r>
      <w:r w:rsidR="001F33D0">
        <w:rPr>
          <w:b/>
          <w:spacing w:val="-2"/>
          <w:sz w:val="18"/>
        </w:rPr>
        <w:t xml:space="preserve"> </w:t>
      </w:r>
      <w:r w:rsidR="001F33D0">
        <w:rPr>
          <w:b/>
          <w:sz w:val="18"/>
        </w:rPr>
        <w:t>head</w:t>
      </w:r>
      <w:r w:rsidR="001F33D0">
        <w:rPr>
          <w:b/>
          <w:spacing w:val="-3"/>
          <w:sz w:val="18"/>
        </w:rPr>
        <w:t xml:space="preserve"> </w:t>
      </w:r>
      <w:r w:rsidR="001F33D0">
        <w:rPr>
          <w:b/>
          <w:sz w:val="18"/>
        </w:rPr>
        <w:t>CT</w:t>
      </w:r>
      <w:r w:rsidR="001F33D0">
        <w:rPr>
          <w:b/>
          <w:spacing w:val="-2"/>
          <w:sz w:val="18"/>
        </w:rPr>
        <w:t xml:space="preserve"> </w:t>
      </w:r>
      <w:r w:rsidR="001F33D0">
        <w:rPr>
          <w:b/>
          <w:sz w:val="18"/>
        </w:rPr>
        <w:t>and</w:t>
      </w:r>
      <w:r w:rsidR="001F33D0">
        <w:rPr>
          <w:b/>
          <w:spacing w:val="-3"/>
          <w:sz w:val="18"/>
        </w:rPr>
        <w:t xml:space="preserve"> </w:t>
      </w:r>
      <w:r w:rsidR="001F33D0">
        <w:rPr>
          <w:b/>
          <w:sz w:val="18"/>
        </w:rPr>
        <w:t>MRI</w:t>
      </w:r>
      <w:r w:rsidR="001F33D0">
        <w:rPr>
          <w:b/>
          <w:spacing w:val="-2"/>
          <w:sz w:val="18"/>
        </w:rPr>
        <w:t xml:space="preserve"> </w:t>
      </w:r>
      <w:r w:rsidR="001F33D0">
        <w:rPr>
          <w:b/>
          <w:sz w:val="18"/>
        </w:rPr>
        <w:t>items</w:t>
      </w:r>
      <w:r w:rsidR="001F33D0">
        <w:rPr>
          <w:b/>
          <w:spacing w:val="-3"/>
          <w:sz w:val="18"/>
        </w:rPr>
        <w:t xml:space="preserve"> </w:t>
      </w:r>
      <w:r w:rsidR="001F33D0">
        <w:rPr>
          <w:b/>
          <w:sz w:val="18"/>
        </w:rPr>
        <w:t>FY2008/09</w:t>
      </w:r>
      <w:r w:rsidR="001F33D0">
        <w:rPr>
          <w:b/>
          <w:spacing w:val="-1"/>
          <w:sz w:val="18"/>
        </w:rPr>
        <w:t xml:space="preserve"> </w:t>
      </w:r>
      <w:r w:rsidR="001F33D0">
        <w:rPr>
          <w:b/>
          <w:sz w:val="18"/>
        </w:rPr>
        <w:t>to</w:t>
      </w:r>
      <w:r w:rsidR="001F33D0">
        <w:rPr>
          <w:b/>
          <w:spacing w:val="-2"/>
          <w:sz w:val="18"/>
        </w:rPr>
        <w:t xml:space="preserve"> </w:t>
      </w:r>
      <w:r w:rsidR="001F33D0">
        <w:rPr>
          <w:b/>
          <w:sz w:val="18"/>
        </w:rPr>
        <w:t>FY2015/16</w:t>
      </w:r>
    </w:p>
    <w:p w14:paraId="6B3393F0" w14:textId="77777777" w:rsidR="0017353A" w:rsidRDefault="0017353A">
      <w:pPr>
        <w:pStyle w:val="BodyText"/>
        <w:rPr>
          <w:b/>
          <w:sz w:val="20"/>
        </w:rPr>
      </w:pPr>
    </w:p>
    <w:p w14:paraId="34BF3C60" w14:textId="77777777" w:rsidR="0017353A" w:rsidRDefault="0017353A">
      <w:pPr>
        <w:pStyle w:val="BodyText"/>
        <w:rPr>
          <w:b/>
          <w:sz w:val="20"/>
        </w:rPr>
      </w:pPr>
    </w:p>
    <w:p w14:paraId="277BEECA" w14:textId="77777777" w:rsidR="0017353A" w:rsidRDefault="00C21E16">
      <w:pPr>
        <w:pStyle w:val="BodyText"/>
        <w:spacing w:before="3"/>
        <w:rPr>
          <w:b/>
          <w:sz w:val="17"/>
        </w:rPr>
      </w:pPr>
      <w:r>
        <w:pict w14:anchorId="025EDA1E">
          <v:group id="docshapegroup313" o:spid="_x0000_s1231" alt="Decorative box" style="position:absolute;margin-left:127.8pt;margin-top:11.6pt;width:339.25pt;height:175.2pt;z-index:-15627776;mso-wrap-distance-left:0;mso-wrap-distance-right:0;mso-position-horizontal-relative:page" coordorigin="2556,235" coordsize="6785,3504">
            <v:shape id="docshape314" o:spid="_x0000_s1293" type="#_x0000_t75" alt="Adjusted to October-September year start/end. Includes all requesters. GPs request 71% of services for CT Brain (non-contrast). Includes items 63001 (tumour), 63004 (inflammation), 63007 (tumour), 63040 (acoustic neuroma), 63046 (encephalopathy), 63049 (demyelinating disease), 63052 (congenital malformations), 63055 (venous sinus thrombosis), 63058 (head trauma), 63061 (epilepsy), 63064 (stroke), 63067 (dissection), 63070 (aneurysm), 63073 (AVM). Includes ages 0-19 (as age groupings occur in 5 year increments within the dataset) " style="position:absolute;left:2556;top:235;width:6785;height:3504">
              <v:imagedata r:id="rId44" o:title=""/>
            </v:shape>
            <v:rect id="docshape315" o:spid="_x0000_s1292" style="position:absolute;left:2577;top:256;width:6706;height:3418" stroked="f"/>
            <v:rect id="docshape316" o:spid="_x0000_s1291" style="position:absolute;left:2577;top:256;width:6706;height:3418" filled="f" strokecolor="#4f81bc" strokeweight=".72pt"/>
            <v:line id="_x0000_s1290" style="position:absolute" from="6521,1061" to="6521,3355" strokecolor="#f79546" strokeweight=".48pt">
              <v:stroke dashstyle="1 1"/>
            </v:line>
            <v:line id="_x0000_s1289" style="position:absolute" from="3144,1327" to="3144,3353" strokeweight=".1321mm"/>
            <v:line id="_x0000_s1288" style="position:absolute" from="3144,3360" to="3174,3360" strokeweight=".1319mm"/>
            <v:line id="_x0000_s1287" style="position:absolute" from="3144,3158" to="3174,3158" strokeweight=".1319mm"/>
            <v:line id="_x0000_s1286" style="position:absolute" from="3144,2955" to="3174,2955" strokeweight=".1319mm"/>
            <v:line id="_x0000_s1285" style="position:absolute" from="3144,2752" to="3174,2752" strokeweight=".1319mm"/>
            <v:line id="_x0000_s1284" style="position:absolute" from="3144,2550" to="3174,2550" strokeweight=".1319mm"/>
            <v:line id="_x0000_s1283" style="position:absolute" from="3144,2347" to="3174,2347" strokeweight=".1319mm"/>
            <v:line id="_x0000_s1282" style="position:absolute" from="3144,2137" to="3174,2137" strokeweight=".1319mm"/>
            <v:line id="_x0000_s1281" style="position:absolute" from="3144,1934" to="3174,1934" strokeweight=".1319mm"/>
            <v:line id="_x0000_s1280" style="position:absolute" from="3144,1732" to="3174,1732" strokeweight=".1319mm"/>
            <v:line id="_x0000_s1279" style="position:absolute" from="3144,1529" to="3174,1529" strokeweight=".1319mm"/>
            <v:line id="_x0000_s1278" style="position:absolute" from="3144,1327" to="3174,1327" strokeweight=".1319mm"/>
            <v:shape id="docshape317" o:spid="_x0000_s1277" style="position:absolute;left:3144;top:3330;width:5789;height:31" coordorigin="3144,3330" coordsize="5789,31" o:spt="100" adj="0,,0" path="m3144,3360r5789,m3144,3360r,-30e" filled="f" strokeweight=".132mm">
              <v:stroke joinstyle="round"/>
              <v:formulas/>
              <v:path arrowok="t" o:connecttype="segments"/>
            </v:shape>
            <v:line id="_x0000_s1276" style="position:absolute" from="3969,3360" to="3969,3330" strokeweight=".1321mm"/>
            <v:line id="_x0000_s1275" style="position:absolute" from="4801,3360" to="4801,3330" strokeweight=".1321mm"/>
            <v:line id="_x0000_s1274" style="position:absolute" from="5626,3360" to="5626,3330" strokeweight=".1321mm"/>
            <v:line id="_x0000_s1273" style="position:absolute" from="6458,3360" to="6458,3330" strokeweight=".1321mm"/>
            <v:line id="_x0000_s1272" style="position:absolute" from="7283,3360" to="7283,3330" strokeweight=".1321mm"/>
            <v:line id="_x0000_s1271" style="position:absolute" from="8116,3360" to="8116,3330" strokeweight=".1321mm"/>
            <v:line id="_x0000_s1270" style="position:absolute" from="8940,3360" to="8940,3330" strokeweight=".1321mm"/>
            <v:shape id="docshape318" o:spid="_x0000_s1269" style="position:absolute;left:3140;top:1457;width:5796;height:173" coordorigin="3141,1458" coordsize="5796,173" path="m3141,1563r825,52l4798,1630r824,-105l6455,1458r825,52l8112,1473r825,45e" filled="f" strokecolor="#4aacc5" strokeweight=".26383mm">
              <v:path arrowok="t"/>
            </v:shape>
            <v:shape id="docshape319" o:spid="_x0000_s1268" style="position:absolute;left:6454;top:2013;width:2482;height:496" coordorigin="6455,2013" coordsize="2482,496" path="m6455,2508r825,-277l8112,2081r825,-68e" filled="f" strokecolor="#9bba58" strokeweight=".26383mm">
              <v:path arrowok="t"/>
            </v:shape>
            <v:shape id="docshape320" o:spid="_x0000_s1267" style="position:absolute;left:5622;top:2388;width:3315;height:218" coordorigin="5622,2388" coordsize="3315,218" o:spt="100" adj="0,,0" path="m5728,2576r-106,15l5622,2606r106,-15l5728,2576xm5892,2561r-105,15l5787,2591r105,-15l5892,2561xm6057,2546r-105,7l5952,2568r105,-7l6057,2546xm6222,2523r-105,16l6117,2553r105,-14l6222,2523xm6387,2508r-105,8l6282,2531r105,-8l6387,2508xm6552,2493r-97,8l6447,2501r,15l6455,2516r97,-8l6552,2493xm6717,2486r-105,7l6612,2508r105,-7l6717,2486xm6882,2478r-105,8l6777,2501r105,-8l6882,2478xm7047,2471r-105,7l6942,2493r105,-7l7047,2471xm7212,2464r-105,7l7107,2486r105,-8l7212,2464xm7280,2464r-8,l7272,2478r8,l7280,2464xm7377,2456r-97,8l7280,2478r97,-7l7377,2456xm7542,2448r-105,8l7437,2471r105,-7l7542,2448xm7707,2441r-105,7l7602,2464r105,-8l7707,2441xm7872,2433r-105,l7767,2448r105,l7872,2433xm8037,2426r-105,l7932,2441r105,l8037,2426xm8202,2418r-90,l8097,2418r,15l8112,2433r90,l8202,2418xm8367,2411r-105,l8262,2426r105,l8367,2411xm8532,2403r-105,l8427,2418r105,l8532,2403xm8697,2396r-105,7l8592,2418r105,-7l8697,2396xm8862,2388r-105,8l8757,2411r105,-8l8862,2388xm8937,2388r-15,l8922,2403r15,l8937,2388xe" fillcolor="#9bba58" stroked="f">
              <v:stroke joinstyle="round"/>
              <v:formulas/>
              <v:path arrowok="t" o:connecttype="segments"/>
            </v:shape>
            <v:line id="_x0000_s1266" style="position:absolute" from="3144,2715" to="3962,2677" strokecolor="#f79546" strokeweight=".1319mm"/>
            <v:line id="_x0000_s1265" style="position:absolute" from="3969,2677" to="4794,2655" strokecolor="#f79546" strokeweight=".1319mm"/>
            <v:line id="_x0000_s1264" style="position:absolute" from="4801,2655" to="5619,2602" strokecolor="#f79546" strokeweight=".1319mm"/>
            <v:line id="_x0000_s1263" style="position:absolute" from="5626,2602" to="6451,2535" strokecolor="#f79546" strokeweight=".1319mm"/>
            <v:line id="_x0000_s1262" style="position:absolute" from="6458,2535" to="7276,2505" strokecolor="#f79546" strokeweight=".1319mm"/>
            <v:line id="_x0000_s1261" style="position:absolute" from="7283,2505" to="8108,2460" strokecolor="#f79546" strokeweight=".1319mm"/>
            <v:line id="_x0000_s1260" style="position:absolute" from="8116,2460" to="8933,2437" strokecolor="#f79546" strokeweight=".1319mm"/>
            <v:shape id="docshape321" o:spid="_x0000_s1259" style="position:absolute;left:3140;top:3221;width:5797;height:83" coordorigin="3141,3221" coordsize="5797,83" o:spt="100" adj="0,,0" path="m3298,3221r-157,l3141,3244r157,l3298,3221xm3546,3229r-158,l3388,3251r158,l3546,3229xm3793,3236r-157,-7l3636,3251r157,8l3793,3236xm4040,3236r-74,l3883,3236r,23l3966,3259r74,l4040,3236xm4288,3236r-157,l4131,3259r157,l4288,3236xm4535,3244r-157,-8l4378,3259r157,7l4535,3244xm4783,3244r-158,l4625,3266r158,l4783,3244xm5030,3244r-157,l4873,3266r157,l5030,3244xm5278,3244r-158,l5120,3266r158,l5278,3244xm5525,3244r-157,l5368,3266r157,l5525,3244xm5773,3244r-151,l5615,3244r,22l5622,3266r151,l5773,3244xm6020,3244r-158,l5862,3266r158,l6020,3244xm6267,3251r-157,l6110,3274r157,l6267,3251xm6515,3251r-60,l6357,3251r,23l6455,3274r60,l6515,3251xm6762,3259r-157,-8l6605,3274r157,7l6762,3259xm7010,3259r-158,l6852,3281r158,l7010,3259xm7257,3266r-157,l7100,3289r157,l7257,3266xm7505,3266r-158,l7347,3289r158,l7505,3266xm7752,3274r-158,-8l7594,3289r158,7l7752,3274xm7999,3274r-157,l7842,3296r157,l7999,3274xm8247,3274r-135,l8089,3274r,22l8112,3296r135,l8247,3274xm8494,3274r-157,l8337,3296r157,l8494,3274xm8742,3281r-158,l8584,3304r158,l8742,3281xm8937,3281r-106,l8831,3304r106,l8937,3281xe" fillcolor="#4aacc5" stroked="f">
              <v:stroke joinstyle="round"/>
              <v:formulas/>
              <v:path arrowok="t" o:connecttype="segments"/>
            </v:shape>
            <v:line id="_x0000_s1258" style="position:absolute" from="6455,2509" to="5994,2509" strokecolor="gray" strokeweight=".14pt">
              <v:stroke dashstyle="1 1"/>
            </v:line>
            <v:shape id="docshape322" o:spid="_x0000_s1257" style="position:absolute;left:5992;top:2228;width:94;height:283" coordorigin="5993,2228" coordsize="94,283" o:spt="100" adj="0,,0" path="m6055,2306r-31,l6024,2511r31,l6055,2306xm6040,2228r-47,94l6024,2322r,-16l6079,2306r-39,-78xm6079,2306r-24,l6055,2322r31,l6079,2306xe" fillcolor="#4aacc5" stroked="f">
              <v:stroke joinstyle="round"/>
              <v:formulas/>
              <v:path arrowok="t" o:connecttype="segments"/>
            </v:shape>
            <v:line id="_x0000_s1256" style="position:absolute" from="7280,2231" to="5994,2231" strokecolor="gray" strokeweight=".14pt">
              <v:stroke dashstyle="1 1"/>
            </v:line>
            <v:shape id="docshape323" o:spid="_x0000_s1255" style="position:absolute;left:5144;top:2182;width:814;height:375" coordorigin="5144,2183" coordsize="814,375" path="m5551,2183r-93,5l5372,2202r-75,22l5234,2253r-79,74l5144,2370r11,43l5234,2487r63,29l5372,2538r86,14l5551,2557r93,-5l5730,2538r76,-22l5869,2487r78,-74l5958,2370r-11,-43l5869,2253r-63,-29l5730,2202r-86,-14l5551,2183xe" fillcolor="#f4b687" stroked="f">
              <v:path arrowok="t"/>
            </v:shape>
            <v:shape id="docshape324" o:spid="_x0000_s1254" style="position:absolute;left:5144;top:2182;width:814;height:375" coordorigin="5144,2183" coordsize="814,375" path="m5144,2370r42,-83l5297,2224r75,-22l5458,2188r93,-5l5644,2188r86,14l5806,2224r63,29l5947,2327r11,43l5947,2413r-78,74l5806,2516r-76,22l5644,2552r-93,5l5458,2552r-86,-14l5297,2516r-63,-29l5155,2413r-11,-43xe" filled="f" strokecolor="#edebe0" strokeweight=".36pt">
              <v:path arrowok="t"/>
            </v:shape>
            <v:line id="_x0000_s1253" style="position:absolute" from="4404,614" to="4741,614" strokecolor="#4aacc5" strokeweight=".72pt"/>
            <v:line id="_x0000_s1252" style="position:absolute" from="5771,834" to="6108,834" strokecolor="#f79546" strokeweight=".36pt"/>
            <v:line id="_x0000_s1251" style="position:absolute" from="5770,614" to="6107,614" strokecolor="#9bba58" strokeweight=".72pt">
              <v:stroke dashstyle="3 1"/>
            </v:line>
            <v:line id="_x0000_s1250" style="position:absolute" from="4404,833" to="4741,833" strokecolor="#9bba58" strokeweight=".72pt"/>
            <v:line id="_x0000_s1249" style="position:absolute" from="7362,615" to="7699,615" strokecolor="#4aacc5" strokeweight="1.08pt">
              <v:stroke dashstyle="longDash"/>
            </v:line>
            <v:line id="_x0000_s1248" style="position:absolute" from="5698,1061" to="5698,3355" strokecolor="#f79546" strokeweight=".48pt">
              <v:stroke dashstyle="1 1"/>
            </v:line>
            <v:line id="_x0000_s1247" style="position:absolute" from="2684,493" to="9181,493" strokecolor="#1f487c" strokeweight=".36pt"/>
            <v:shape id="docshape325" o:spid="_x0000_s1246" type="#_x0000_t202" style="position:absolute;left:2676;top:350;width:1503;height:338" filled="f" stroked="f">
              <v:textbox inset="0,0,0,0">
                <w:txbxContent>
                  <w:p w14:paraId="34A93A06" w14:textId="77777777" w:rsidR="001F33D0" w:rsidRDefault="001F33D0">
                    <w:pPr>
                      <w:spacing w:line="128" w:lineRule="exact"/>
                      <w:ind w:left="6"/>
                      <w:rPr>
                        <w:i/>
                        <w:sz w:val="12"/>
                      </w:rPr>
                    </w:pPr>
                    <w:r>
                      <w:rPr>
                        <w:b/>
                        <w:i/>
                        <w:color w:val="1F487C"/>
                        <w:sz w:val="12"/>
                      </w:rPr>
                      <w:t>Services</w:t>
                    </w:r>
                    <w:r>
                      <w:rPr>
                        <w:b/>
                        <w:i/>
                        <w:color w:val="1F487C"/>
                        <w:spacing w:val="-5"/>
                        <w:sz w:val="12"/>
                      </w:rPr>
                      <w:t xml:space="preserve"> </w:t>
                    </w:r>
                    <w:r>
                      <w:rPr>
                        <w:i/>
                        <w:color w:val="1F487C"/>
                        <w:sz w:val="12"/>
                      </w:rPr>
                      <w:t>(2008/09</w:t>
                    </w:r>
                    <w:r>
                      <w:rPr>
                        <w:i/>
                        <w:color w:val="1F487C"/>
                        <w:spacing w:val="2"/>
                        <w:sz w:val="12"/>
                      </w:rPr>
                      <w:t xml:space="preserve"> </w:t>
                    </w:r>
                    <w:r>
                      <w:rPr>
                        <w:i/>
                        <w:color w:val="1F487C"/>
                        <w:sz w:val="12"/>
                      </w:rPr>
                      <w:t>–</w:t>
                    </w:r>
                    <w:r>
                      <w:rPr>
                        <w:i/>
                        <w:color w:val="1F487C"/>
                        <w:spacing w:val="-3"/>
                        <w:sz w:val="12"/>
                      </w:rPr>
                      <w:t xml:space="preserve"> </w:t>
                    </w:r>
                    <w:r>
                      <w:rPr>
                        <w:i/>
                        <w:color w:val="1F487C"/>
                        <w:sz w:val="12"/>
                      </w:rPr>
                      <w:t>2015/16)</w:t>
                    </w:r>
                    <w:r>
                      <w:rPr>
                        <w:i/>
                        <w:color w:val="1F487C"/>
                        <w:sz w:val="12"/>
                        <w:vertAlign w:val="superscript"/>
                      </w:rPr>
                      <w:t>1</w:t>
                    </w:r>
                  </w:p>
                  <w:p w14:paraId="5B23C0EF" w14:textId="77777777" w:rsidR="001F33D0" w:rsidRDefault="001F33D0">
                    <w:pPr>
                      <w:spacing w:before="65" w:line="145" w:lineRule="exact"/>
                      <w:rPr>
                        <w:sz w:val="12"/>
                      </w:rPr>
                    </w:pPr>
                    <w:r>
                      <w:rPr>
                        <w:color w:val="808080"/>
                        <w:sz w:val="12"/>
                      </w:rPr>
                      <w:t>No.</w:t>
                    </w:r>
                    <w:r>
                      <w:rPr>
                        <w:color w:val="808080"/>
                        <w:spacing w:val="2"/>
                        <w:sz w:val="12"/>
                      </w:rPr>
                      <w:t xml:space="preserve"> </w:t>
                    </w:r>
                    <w:r>
                      <w:rPr>
                        <w:color w:val="808080"/>
                        <w:sz w:val="12"/>
                      </w:rPr>
                      <w:t>(in</w:t>
                    </w:r>
                    <w:r>
                      <w:rPr>
                        <w:color w:val="808080"/>
                        <w:spacing w:val="2"/>
                        <w:sz w:val="12"/>
                      </w:rPr>
                      <w:t xml:space="preserve"> </w:t>
                    </w:r>
                    <w:r>
                      <w:rPr>
                        <w:color w:val="808080"/>
                        <w:sz w:val="12"/>
                      </w:rPr>
                      <w:t>thousands)</w:t>
                    </w:r>
                  </w:p>
                </w:txbxContent>
              </v:textbox>
            </v:shape>
            <v:shape id="docshape326" o:spid="_x0000_s1245" type="#_x0000_t202" style="position:absolute;left:4821;top:571;width:813;height:341" filled="f" stroked="f">
              <v:textbox inset="0,0,0,0">
                <w:txbxContent>
                  <w:p w14:paraId="6B06D4BA" w14:textId="77777777" w:rsidR="001F33D0" w:rsidRDefault="001F33D0">
                    <w:pPr>
                      <w:spacing w:line="124" w:lineRule="exact"/>
                      <w:rPr>
                        <w:sz w:val="12"/>
                      </w:rPr>
                    </w:pPr>
                    <w:r>
                      <w:rPr>
                        <w:sz w:val="12"/>
                      </w:rPr>
                      <w:t>CT</w:t>
                    </w:r>
                    <w:r>
                      <w:rPr>
                        <w:spacing w:val="2"/>
                        <w:sz w:val="12"/>
                      </w:rPr>
                      <w:t xml:space="preserve"> </w:t>
                    </w:r>
                    <w:r>
                      <w:rPr>
                        <w:sz w:val="12"/>
                      </w:rPr>
                      <w:t>Brain</w:t>
                    </w:r>
                    <w:r>
                      <w:rPr>
                        <w:spacing w:val="-1"/>
                        <w:sz w:val="12"/>
                      </w:rPr>
                      <w:t xml:space="preserve"> </w:t>
                    </w:r>
                    <w:r>
                      <w:rPr>
                        <w:sz w:val="12"/>
                      </w:rPr>
                      <w:t>(All)</w:t>
                    </w:r>
                  </w:p>
                  <w:p w14:paraId="001BCF79" w14:textId="77777777" w:rsidR="001F33D0" w:rsidRDefault="001F33D0">
                    <w:pPr>
                      <w:spacing w:before="72" w:line="145" w:lineRule="exact"/>
                      <w:rPr>
                        <w:sz w:val="12"/>
                      </w:rPr>
                    </w:pPr>
                    <w:r>
                      <w:rPr>
                        <w:sz w:val="12"/>
                      </w:rPr>
                      <w:t>MRI</w:t>
                    </w:r>
                    <w:r>
                      <w:rPr>
                        <w:spacing w:val="2"/>
                        <w:sz w:val="12"/>
                      </w:rPr>
                      <w:t xml:space="preserve"> </w:t>
                    </w:r>
                    <w:r>
                      <w:rPr>
                        <w:sz w:val="12"/>
                      </w:rPr>
                      <w:t>(GP</w:t>
                    </w:r>
                    <w:r>
                      <w:rPr>
                        <w:spacing w:val="8"/>
                        <w:sz w:val="12"/>
                      </w:rPr>
                      <w:t xml:space="preserve"> </w:t>
                    </w:r>
                    <w:r>
                      <w:rPr>
                        <w:sz w:val="12"/>
                      </w:rPr>
                      <w:t>Adults)</w:t>
                    </w:r>
                  </w:p>
                </w:txbxContent>
              </v:textbox>
            </v:shape>
            <v:shape id="docshape327" o:spid="_x0000_s1244" type="#_x0000_t202" style="position:absolute;left:6188;top:571;width:1036;height:341" filled="f" stroked="f">
              <v:textbox inset="0,0,0,0">
                <w:txbxContent>
                  <w:p w14:paraId="151378F8" w14:textId="77777777" w:rsidR="001F33D0" w:rsidRDefault="001F33D0">
                    <w:pPr>
                      <w:spacing w:line="124" w:lineRule="exact"/>
                      <w:rPr>
                        <w:sz w:val="12"/>
                      </w:rPr>
                    </w:pPr>
                    <w:r>
                      <w:rPr>
                        <w:sz w:val="12"/>
                      </w:rPr>
                      <w:t>MRI</w:t>
                    </w:r>
                    <w:r>
                      <w:rPr>
                        <w:spacing w:val="1"/>
                        <w:sz w:val="12"/>
                      </w:rPr>
                      <w:t xml:space="preserve"> </w:t>
                    </w:r>
                    <w:r>
                      <w:rPr>
                        <w:sz w:val="12"/>
                      </w:rPr>
                      <w:t>(GP</w:t>
                    </w:r>
                    <w:r>
                      <w:rPr>
                        <w:spacing w:val="5"/>
                        <w:sz w:val="12"/>
                      </w:rPr>
                      <w:t xml:space="preserve"> </w:t>
                    </w:r>
                    <w:r>
                      <w:rPr>
                        <w:sz w:val="12"/>
                      </w:rPr>
                      <w:t>Paediatrics)</w:t>
                    </w:r>
                  </w:p>
                  <w:p w14:paraId="271485E8" w14:textId="77777777" w:rsidR="001F33D0" w:rsidRDefault="001F33D0">
                    <w:pPr>
                      <w:spacing w:before="72" w:line="145" w:lineRule="exact"/>
                      <w:rPr>
                        <w:sz w:val="12"/>
                      </w:rPr>
                    </w:pPr>
                    <w:r>
                      <w:rPr>
                        <w:sz w:val="12"/>
                      </w:rPr>
                      <w:t>MRI</w:t>
                    </w:r>
                    <w:r>
                      <w:rPr>
                        <w:spacing w:val="1"/>
                        <w:sz w:val="12"/>
                      </w:rPr>
                      <w:t xml:space="preserve"> </w:t>
                    </w:r>
                    <w:r>
                      <w:rPr>
                        <w:sz w:val="12"/>
                      </w:rPr>
                      <w:t>(Specialist)</w:t>
                    </w:r>
                  </w:p>
                </w:txbxContent>
              </v:textbox>
            </v:shape>
            <v:shape id="docshape328" o:spid="_x0000_s1243" type="#_x0000_t202" style="position:absolute;left:7780;top:566;width:1012;height:128" filled="f" stroked="f">
              <v:textbox inset="0,0,0,0">
                <w:txbxContent>
                  <w:p w14:paraId="1995D2AD" w14:textId="77777777" w:rsidR="001F33D0" w:rsidRDefault="001F33D0">
                    <w:pPr>
                      <w:spacing w:line="128" w:lineRule="exact"/>
                      <w:rPr>
                        <w:sz w:val="8"/>
                      </w:rPr>
                    </w:pPr>
                    <w:r>
                      <w:rPr>
                        <w:sz w:val="12"/>
                      </w:rPr>
                      <w:t>CT</w:t>
                    </w:r>
                    <w:r>
                      <w:rPr>
                        <w:spacing w:val="5"/>
                        <w:sz w:val="12"/>
                      </w:rPr>
                      <w:t xml:space="preserve"> </w:t>
                    </w:r>
                    <w:r>
                      <w:rPr>
                        <w:sz w:val="12"/>
                      </w:rPr>
                      <w:t>Paediatrics</w:t>
                    </w:r>
                    <w:r>
                      <w:rPr>
                        <w:spacing w:val="-1"/>
                        <w:sz w:val="12"/>
                      </w:rPr>
                      <w:t xml:space="preserve"> </w:t>
                    </w:r>
                    <w:r>
                      <w:rPr>
                        <w:sz w:val="12"/>
                      </w:rPr>
                      <w:t>Only</w:t>
                    </w:r>
                    <w:r>
                      <w:rPr>
                        <w:position w:val="4"/>
                        <w:sz w:val="8"/>
                      </w:rPr>
                      <w:t>4</w:t>
                    </w:r>
                  </w:p>
                </w:txbxContent>
              </v:textbox>
            </v:shape>
            <v:shape id="docshape329" o:spid="_x0000_s1242" type="#_x0000_t202" style="position:absolute;left:2897;top:1266;width:468;height:2307" filled="f" stroked="f">
              <v:textbox inset="0,0,0,0">
                <w:txbxContent>
                  <w:p w14:paraId="138D6F56" w14:textId="77777777" w:rsidR="001F33D0" w:rsidRDefault="001F33D0">
                    <w:pPr>
                      <w:spacing w:line="124" w:lineRule="exact"/>
                      <w:ind w:right="278"/>
                      <w:jc w:val="right"/>
                      <w:rPr>
                        <w:sz w:val="12"/>
                      </w:rPr>
                    </w:pPr>
                    <w:r>
                      <w:rPr>
                        <w:sz w:val="12"/>
                      </w:rPr>
                      <w:t>500</w:t>
                    </w:r>
                  </w:p>
                  <w:p w14:paraId="33F4FEC6" w14:textId="77777777" w:rsidR="001F33D0" w:rsidRDefault="001F33D0">
                    <w:pPr>
                      <w:spacing w:before="56"/>
                      <w:ind w:right="278"/>
                      <w:jc w:val="right"/>
                      <w:rPr>
                        <w:sz w:val="12"/>
                      </w:rPr>
                    </w:pPr>
                    <w:r>
                      <w:rPr>
                        <w:sz w:val="12"/>
                      </w:rPr>
                      <w:t>450</w:t>
                    </w:r>
                  </w:p>
                  <w:p w14:paraId="58DEC52D" w14:textId="77777777" w:rsidR="001F33D0" w:rsidRDefault="001F33D0">
                    <w:pPr>
                      <w:spacing w:before="56"/>
                      <w:ind w:right="278"/>
                      <w:jc w:val="right"/>
                      <w:rPr>
                        <w:sz w:val="12"/>
                      </w:rPr>
                    </w:pPr>
                    <w:r>
                      <w:rPr>
                        <w:sz w:val="12"/>
                      </w:rPr>
                      <w:t>400</w:t>
                    </w:r>
                  </w:p>
                  <w:p w14:paraId="753F219E" w14:textId="77777777" w:rsidR="001F33D0" w:rsidRDefault="001F33D0">
                    <w:pPr>
                      <w:spacing w:before="56"/>
                      <w:ind w:right="278"/>
                      <w:jc w:val="right"/>
                      <w:rPr>
                        <w:sz w:val="12"/>
                      </w:rPr>
                    </w:pPr>
                    <w:r>
                      <w:rPr>
                        <w:sz w:val="12"/>
                      </w:rPr>
                      <w:t>350</w:t>
                    </w:r>
                  </w:p>
                  <w:p w14:paraId="11F9952D" w14:textId="77777777" w:rsidR="001F33D0" w:rsidRDefault="001F33D0">
                    <w:pPr>
                      <w:spacing w:before="56"/>
                      <w:ind w:right="278"/>
                      <w:jc w:val="right"/>
                      <w:rPr>
                        <w:sz w:val="12"/>
                      </w:rPr>
                    </w:pPr>
                    <w:r>
                      <w:rPr>
                        <w:sz w:val="12"/>
                      </w:rPr>
                      <w:t>300</w:t>
                    </w:r>
                  </w:p>
                  <w:p w14:paraId="2EDC8CAE" w14:textId="77777777" w:rsidR="001F33D0" w:rsidRDefault="001F33D0">
                    <w:pPr>
                      <w:spacing w:before="64"/>
                      <w:ind w:right="278"/>
                      <w:jc w:val="right"/>
                      <w:rPr>
                        <w:sz w:val="12"/>
                      </w:rPr>
                    </w:pPr>
                    <w:r>
                      <w:rPr>
                        <w:sz w:val="12"/>
                      </w:rPr>
                      <w:t>250</w:t>
                    </w:r>
                  </w:p>
                  <w:p w14:paraId="5E0DC4ED" w14:textId="77777777" w:rsidR="001F33D0" w:rsidRDefault="001F33D0">
                    <w:pPr>
                      <w:spacing w:before="56"/>
                      <w:ind w:right="278"/>
                      <w:jc w:val="right"/>
                      <w:rPr>
                        <w:sz w:val="12"/>
                      </w:rPr>
                    </w:pPr>
                    <w:r>
                      <w:rPr>
                        <w:sz w:val="12"/>
                      </w:rPr>
                      <w:t>200</w:t>
                    </w:r>
                  </w:p>
                  <w:p w14:paraId="5148B082" w14:textId="77777777" w:rsidR="001F33D0" w:rsidRDefault="001F33D0">
                    <w:pPr>
                      <w:spacing w:before="56"/>
                      <w:ind w:right="278"/>
                      <w:jc w:val="right"/>
                      <w:rPr>
                        <w:sz w:val="12"/>
                      </w:rPr>
                    </w:pPr>
                    <w:r>
                      <w:rPr>
                        <w:sz w:val="12"/>
                      </w:rPr>
                      <w:t>150</w:t>
                    </w:r>
                  </w:p>
                  <w:p w14:paraId="6CA84118" w14:textId="77777777" w:rsidR="001F33D0" w:rsidRDefault="001F33D0">
                    <w:pPr>
                      <w:spacing w:before="56"/>
                      <w:ind w:right="278"/>
                      <w:jc w:val="right"/>
                      <w:rPr>
                        <w:sz w:val="12"/>
                      </w:rPr>
                    </w:pPr>
                    <w:r>
                      <w:rPr>
                        <w:sz w:val="12"/>
                      </w:rPr>
                      <w:t>100</w:t>
                    </w:r>
                  </w:p>
                  <w:p w14:paraId="0DD615B5" w14:textId="77777777" w:rsidR="001F33D0" w:rsidRDefault="001F33D0">
                    <w:pPr>
                      <w:spacing w:before="56"/>
                      <w:ind w:right="278"/>
                      <w:jc w:val="right"/>
                      <w:rPr>
                        <w:sz w:val="12"/>
                      </w:rPr>
                    </w:pPr>
                    <w:r>
                      <w:rPr>
                        <w:sz w:val="12"/>
                      </w:rPr>
                      <w:t>50</w:t>
                    </w:r>
                  </w:p>
                  <w:p w14:paraId="690B6817" w14:textId="77777777" w:rsidR="001F33D0" w:rsidRDefault="001F33D0">
                    <w:pPr>
                      <w:spacing w:before="56"/>
                      <w:ind w:right="278"/>
                      <w:jc w:val="right"/>
                      <w:rPr>
                        <w:sz w:val="12"/>
                      </w:rPr>
                    </w:pPr>
                    <w:r>
                      <w:rPr>
                        <w:w w:val="102"/>
                        <w:sz w:val="12"/>
                      </w:rPr>
                      <w:t>0</w:t>
                    </w:r>
                  </w:p>
                  <w:p w14:paraId="75A5220E" w14:textId="77777777" w:rsidR="001F33D0" w:rsidRDefault="001F33D0">
                    <w:pPr>
                      <w:spacing w:before="4" w:line="145" w:lineRule="exact"/>
                      <w:ind w:left="26"/>
                      <w:rPr>
                        <w:sz w:val="12"/>
                      </w:rPr>
                    </w:pPr>
                    <w:r>
                      <w:rPr>
                        <w:sz w:val="12"/>
                      </w:rPr>
                      <w:t>2008/09</w:t>
                    </w:r>
                  </w:p>
                </w:txbxContent>
              </v:textbox>
            </v:shape>
            <v:shape id="docshape330" o:spid="_x0000_s1241" type="#_x0000_t202" style="position:absolute;left:4494;top:1040;width:1080;height:269" filled="f" stroked="f">
              <v:textbox inset="0,0,0,0">
                <w:txbxContent>
                  <w:p w14:paraId="508AD7FB" w14:textId="77777777" w:rsidR="001F33D0" w:rsidRDefault="001F33D0">
                    <w:pPr>
                      <w:spacing w:line="124" w:lineRule="exact"/>
                      <w:rPr>
                        <w:sz w:val="12"/>
                      </w:rPr>
                    </w:pPr>
                    <w:r>
                      <w:rPr>
                        <w:color w:val="F79546"/>
                        <w:sz w:val="12"/>
                      </w:rPr>
                      <w:t>Introduction</w:t>
                    </w:r>
                    <w:r>
                      <w:rPr>
                        <w:color w:val="F79546"/>
                        <w:spacing w:val="-3"/>
                        <w:sz w:val="12"/>
                      </w:rPr>
                      <w:t xml:space="preserve"> </w:t>
                    </w:r>
                    <w:r>
                      <w:rPr>
                        <w:color w:val="F79546"/>
                        <w:sz w:val="12"/>
                      </w:rPr>
                      <w:t>of</w:t>
                    </w:r>
                    <w:r>
                      <w:rPr>
                        <w:color w:val="F79546"/>
                        <w:spacing w:val="2"/>
                        <w:sz w:val="12"/>
                      </w:rPr>
                      <w:t xml:space="preserve"> </w:t>
                    </w:r>
                    <w:r>
                      <w:rPr>
                        <w:color w:val="F79546"/>
                        <w:sz w:val="12"/>
                      </w:rPr>
                      <w:t>item</w:t>
                    </w:r>
                  </w:p>
                  <w:p w14:paraId="798C85F5" w14:textId="77777777" w:rsidR="001F33D0" w:rsidRDefault="001F33D0">
                    <w:pPr>
                      <w:spacing w:line="145" w:lineRule="exact"/>
                      <w:rPr>
                        <w:sz w:val="12"/>
                      </w:rPr>
                    </w:pPr>
                    <w:r>
                      <w:rPr>
                        <w:color w:val="F79546"/>
                        <w:sz w:val="12"/>
                      </w:rPr>
                      <w:t>63507</w:t>
                    </w:r>
                    <w:r>
                      <w:rPr>
                        <w:color w:val="F79546"/>
                        <w:spacing w:val="4"/>
                        <w:sz w:val="12"/>
                      </w:rPr>
                      <w:t xml:space="preserve"> </w:t>
                    </w:r>
                    <w:r>
                      <w:rPr>
                        <w:color w:val="F79546"/>
                        <w:sz w:val="12"/>
                      </w:rPr>
                      <w:t>on</w:t>
                    </w:r>
                    <w:r>
                      <w:rPr>
                        <w:color w:val="F79546"/>
                        <w:spacing w:val="4"/>
                        <w:sz w:val="12"/>
                      </w:rPr>
                      <w:t xml:space="preserve"> </w:t>
                    </w:r>
                    <w:r>
                      <w:rPr>
                        <w:color w:val="F79546"/>
                        <w:sz w:val="12"/>
                      </w:rPr>
                      <w:t>1</w:t>
                    </w:r>
                    <w:r>
                      <w:rPr>
                        <w:color w:val="F79546"/>
                        <w:spacing w:val="2"/>
                        <w:sz w:val="12"/>
                      </w:rPr>
                      <w:t xml:space="preserve"> </w:t>
                    </w:r>
                    <w:r>
                      <w:rPr>
                        <w:color w:val="F79546"/>
                        <w:sz w:val="12"/>
                      </w:rPr>
                      <w:t>Nov</w:t>
                    </w:r>
                    <w:r>
                      <w:rPr>
                        <w:color w:val="F79546"/>
                        <w:spacing w:val="3"/>
                        <w:sz w:val="12"/>
                      </w:rPr>
                      <w:t xml:space="preserve"> </w:t>
                    </w:r>
                    <w:r>
                      <w:rPr>
                        <w:color w:val="F79546"/>
                        <w:sz w:val="12"/>
                      </w:rPr>
                      <w:t>2012</w:t>
                    </w:r>
                  </w:p>
                </w:txbxContent>
              </v:textbox>
            </v:shape>
            <v:shape id="docshape331" o:spid="_x0000_s1240" type="#_x0000_t202" style="position:absolute;left:6565;top:1040;width:1080;height:269" filled="f" stroked="f">
              <v:textbox inset="0,0,0,0">
                <w:txbxContent>
                  <w:p w14:paraId="43330943" w14:textId="77777777" w:rsidR="001F33D0" w:rsidRDefault="001F33D0">
                    <w:pPr>
                      <w:spacing w:line="124" w:lineRule="exact"/>
                      <w:rPr>
                        <w:sz w:val="12"/>
                      </w:rPr>
                    </w:pPr>
                    <w:r>
                      <w:rPr>
                        <w:color w:val="F79546"/>
                        <w:sz w:val="12"/>
                      </w:rPr>
                      <w:t>Introduction</w:t>
                    </w:r>
                    <w:r>
                      <w:rPr>
                        <w:color w:val="F79546"/>
                        <w:spacing w:val="-3"/>
                        <w:sz w:val="12"/>
                      </w:rPr>
                      <w:t xml:space="preserve"> </w:t>
                    </w:r>
                    <w:r>
                      <w:rPr>
                        <w:color w:val="F79546"/>
                        <w:sz w:val="12"/>
                      </w:rPr>
                      <w:t>of</w:t>
                    </w:r>
                    <w:r>
                      <w:rPr>
                        <w:color w:val="F79546"/>
                        <w:spacing w:val="2"/>
                        <w:sz w:val="12"/>
                      </w:rPr>
                      <w:t xml:space="preserve"> </w:t>
                    </w:r>
                    <w:r>
                      <w:rPr>
                        <w:color w:val="F79546"/>
                        <w:sz w:val="12"/>
                      </w:rPr>
                      <w:t>item</w:t>
                    </w:r>
                  </w:p>
                  <w:p w14:paraId="17F734F2" w14:textId="77777777" w:rsidR="001F33D0" w:rsidRDefault="001F33D0">
                    <w:pPr>
                      <w:spacing w:line="145" w:lineRule="exact"/>
                      <w:rPr>
                        <w:sz w:val="12"/>
                      </w:rPr>
                    </w:pPr>
                    <w:r>
                      <w:rPr>
                        <w:color w:val="F79546"/>
                        <w:sz w:val="12"/>
                      </w:rPr>
                      <w:t>63551</w:t>
                    </w:r>
                    <w:r>
                      <w:rPr>
                        <w:color w:val="F79546"/>
                        <w:spacing w:val="4"/>
                        <w:sz w:val="12"/>
                      </w:rPr>
                      <w:t xml:space="preserve"> </w:t>
                    </w:r>
                    <w:r>
                      <w:rPr>
                        <w:color w:val="F79546"/>
                        <w:sz w:val="12"/>
                      </w:rPr>
                      <w:t>on</w:t>
                    </w:r>
                    <w:r>
                      <w:rPr>
                        <w:color w:val="F79546"/>
                        <w:spacing w:val="4"/>
                        <w:sz w:val="12"/>
                      </w:rPr>
                      <w:t xml:space="preserve"> </w:t>
                    </w:r>
                    <w:r>
                      <w:rPr>
                        <w:color w:val="F79546"/>
                        <w:sz w:val="12"/>
                      </w:rPr>
                      <w:t>1</w:t>
                    </w:r>
                    <w:r>
                      <w:rPr>
                        <w:color w:val="F79546"/>
                        <w:spacing w:val="2"/>
                        <w:sz w:val="12"/>
                      </w:rPr>
                      <w:t xml:space="preserve"> </w:t>
                    </w:r>
                    <w:r>
                      <w:rPr>
                        <w:color w:val="F79546"/>
                        <w:sz w:val="12"/>
                      </w:rPr>
                      <w:t>Nov</w:t>
                    </w:r>
                    <w:r>
                      <w:rPr>
                        <w:color w:val="F79546"/>
                        <w:spacing w:val="3"/>
                        <w:sz w:val="12"/>
                      </w:rPr>
                      <w:t xml:space="preserve"> </w:t>
                    </w:r>
                    <w:r>
                      <w:rPr>
                        <w:color w:val="F79546"/>
                        <w:sz w:val="12"/>
                      </w:rPr>
                      <w:t>2013</w:t>
                    </w:r>
                  </w:p>
                </w:txbxContent>
              </v:textbox>
            </v:shape>
            <v:shape id="docshape332" o:spid="_x0000_s1239" type="#_x0000_t202" style="position:absolute;left:5263;top:2246;width:594;height:255" filled="f" stroked="f">
              <v:textbox inset="0,0,0,0">
                <w:txbxContent>
                  <w:p w14:paraId="60CBC8D3" w14:textId="77777777" w:rsidR="001F33D0" w:rsidRDefault="001F33D0">
                    <w:pPr>
                      <w:spacing w:line="117" w:lineRule="exact"/>
                      <w:ind w:right="19"/>
                      <w:jc w:val="center"/>
                      <w:rPr>
                        <w:b/>
                        <w:sz w:val="12"/>
                      </w:rPr>
                    </w:pPr>
                    <w:r>
                      <w:rPr>
                        <w:b/>
                        <w:sz w:val="12"/>
                      </w:rPr>
                      <w:t>+33%</w:t>
                    </w:r>
                  </w:p>
                  <w:p w14:paraId="04E42957" w14:textId="77777777" w:rsidR="001F33D0" w:rsidRDefault="001F33D0">
                    <w:pPr>
                      <w:spacing w:line="138" w:lineRule="exact"/>
                      <w:ind w:right="18"/>
                      <w:jc w:val="center"/>
                      <w:rPr>
                        <w:b/>
                        <w:sz w:val="12"/>
                      </w:rPr>
                    </w:pPr>
                    <w:r>
                      <w:rPr>
                        <w:b/>
                        <w:sz w:val="12"/>
                      </w:rPr>
                      <w:t>in</w:t>
                    </w:r>
                    <w:r>
                      <w:rPr>
                        <w:b/>
                        <w:spacing w:val="-5"/>
                        <w:sz w:val="12"/>
                      </w:rPr>
                      <w:t xml:space="preserve"> </w:t>
                    </w:r>
                    <w:r>
                      <w:rPr>
                        <w:b/>
                        <w:sz w:val="12"/>
                      </w:rPr>
                      <w:t>first</w:t>
                    </w:r>
                    <w:r>
                      <w:rPr>
                        <w:b/>
                        <w:spacing w:val="-4"/>
                        <w:sz w:val="12"/>
                      </w:rPr>
                      <w:t xml:space="preserve"> </w:t>
                    </w:r>
                    <w:r>
                      <w:rPr>
                        <w:b/>
                        <w:sz w:val="12"/>
                      </w:rPr>
                      <w:t>year</w:t>
                    </w:r>
                  </w:p>
                </w:txbxContent>
              </v:textbox>
            </v:shape>
            <v:shape id="docshape333" o:spid="_x0000_s1238" type="#_x0000_t202" style="position:absolute;left:3748;top:3450;width:442;height:123" filled="f" stroked="f">
              <v:textbox inset="0,0,0,0">
                <w:txbxContent>
                  <w:p w14:paraId="24D85D33" w14:textId="77777777" w:rsidR="001F33D0" w:rsidRDefault="001F33D0">
                    <w:pPr>
                      <w:spacing w:line="122" w:lineRule="exact"/>
                      <w:rPr>
                        <w:sz w:val="12"/>
                      </w:rPr>
                    </w:pPr>
                    <w:r>
                      <w:rPr>
                        <w:sz w:val="12"/>
                      </w:rPr>
                      <w:t>2009/10</w:t>
                    </w:r>
                  </w:p>
                </w:txbxContent>
              </v:textbox>
            </v:shape>
            <v:shape id="docshape334" o:spid="_x0000_s1237" type="#_x0000_t202" style="position:absolute;left:4581;top:3450;width:442;height:123" filled="f" stroked="f">
              <v:textbox inset="0,0,0,0">
                <w:txbxContent>
                  <w:p w14:paraId="090CFB5C" w14:textId="77777777" w:rsidR="001F33D0" w:rsidRDefault="001F33D0">
                    <w:pPr>
                      <w:spacing w:line="122" w:lineRule="exact"/>
                      <w:rPr>
                        <w:sz w:val="12"/>
                      </w:rPr>
                    </w:pPr>
                    <w:r>
                      <w:rPr>
                        <w:sz w:val="12"/>
                      </w:rPr>
                      <w:t>2010/11</w:t>
                    </w:r>
                  </w:p>
                </w:txbxContent>
              </v:textbox>
            </v:shape>
            <v:shape id="docshape335" o:spid="_x0000_s1236" type="#_x0000_t202" style="position:absolute;left:5406;top:3450;width:442;height:123" filled="f" stroked="f">
              <v:textbox inset="0,0,0,0">
                <w:txbxContent>
                  <w:p w14:paraId="5829630D" w14:textId="77777777" w:rsidR="001F33D0" w:rsidRDefault="001F33D0">
                    <w:pPr>
                      <w:spacing w:line="122" w:lineRule="exact"/>
                      <w:rPr>
                        <w:sz w:val="12"/>
                      </w:rPr>
                    </w:pPr>
                    <w:r>
                      <w:rPr>
                        <w:sz w:val="12"/>
                      </w:rPr>
                      <w:t>2011/12</w:t>
                    </w:r>
                  </w:p>
                </w:txbxContent>
              </v:textbox>
            </v:shape>
            <v:shape id="docshape336" o:spid="_x0000_s1235" type="#_x0000_t202" style="position:absolute;left:6239;top:3450;width:442;height:123" filled="f" stroked="f">
              <v:textbox inset="0,0,0,0">
                <w:txbxContent>
                  <w:p w14:paraId="4959CF34" w14:textId="77777777" w:rsidR="001F33D0" w:rsidRDefault="001F33D0">
                    <w:pPr>
                      <w:spacing w:line="122" w:lineRule="exact"/>
                      <w:rPr>
                        <w:sz w:val="12"/>
                      </w:rPr>
                    </w:pPr>
                    <w:r>
                      <w:rPr>
                        <w:sz w:val="12"/>
                      </w:rPr>
                      <w:t>2012/13</w:t>
                    </w:r>
                  </w:p>
                </w:txbxContent>
              </v:textbox>
            </v:shape>
            <v:shape id="docshape337" o:spid="_x0000_s1234" type="#_x0000_t202" style="position:absolute;left:7065;top:3450;width:442;height:123" filled="f" stroked="f">
              <v:textbox inset="0,0,0,0">
                <w:txbxContent>
                  <w:p w14:paraId="581D7531" w14:textId="77777777" w:rsidR="001F33D0" w:rsidRDefault="001F33D0">
                    <w:pPr>
                      <w:spacing w:line="122" w:lineRule="exact"/>
                      <w:rPr>
                        <w:sz w:val="12"/>
                      </w:rPr>
                    </w:pPr>
                    <w:r>
                      <w:rPr>
                        <w:sz w:val="12"/>
                      </w:rPr>
                      <w:t>2013/14</w:t>
                    </w:r>
                  </w:p>
                </w:txbxContent>
              </v:textbox>
            </v:shape>
            <v:shape id="docshape338" o:spid="_x0000_s1233" type="#_x0000_t202" style="position:absolute;left:7898;top:3450;width:442;height:123" filled="f" stroked="f">
              <v:textbox inset="0,0,0,0">
                <w:txbxContent>
                  <w:p w14:paraId="2B0C4633" w14:textId="77777777" w:rsidR="001F33D0" w:rsidRDefault="001F33D0">
                    <w:pPr>
                      <w:spacing w:line="122" w:lineRule="exact"/>
                      <w:rPr>
                        <w:sz w:val="12"/>
                      </w:rPr>
                    </w:pPr>
                    <w:r>
                      <w:rPr>
                        <w:sz w:val="12"/>
                      </w:rPr>
                      <w:t>2014/15</w:t>
                    </w:r>
                  </w:p>
                </w:txbxContent>
              </v:textbox>
            </v:shape>
            <v:shape id="docshape339" o:spid="_x0000_s1232" type="#_x0000_t202" style="position:absolute;left:8723;top:3450;width:442;height:123" filled="f" stroked="f">
              <v:textbox inset="0,0,0,0">
                <w:txbxContent>
                  <w:p w14:paraId="0F83C700" w14:textId="77777777" w:rsidR="001F33D0" w:rsidRDefault="001F33D0">
                    <w:pPr>
                      <w:spacing w:line="122" w:lineRule="exact"/>
                      <w:rPr>
                        <w:sz w:val="12"/>
                      </w:rPr>
                    </w:pPr>
                    <w:r>
                      <w:rPr>
                        <w:sz w:val="12"/>
                      </w:rPr>
                      <w:t>2015/16</w:t>
                    </w:r>
                  </w:p>
                </w:txbxContent>
              </v:textbox>
            </v:shape>
            <w10:wrap type="topAndBottom" anchorx="page"/>
          </v:group>
        </w:pict>
      </w:r>
    </w:p>
    <w:p w14:paraId="588492E6" w14:textId="77777777" w:rsidR="0017353A" w:rsidRDefault="0017353A">
      <w:pPr>
        <w:pStyle w:val="BodyText"/>
        <w:spacing w:before="10"/>
        <w:rPr>
          <w:b/>
          <w:sz w:val="5"/>
        </w:rPr>
      </w:pPr>
    </w:p>
    <w:p w14:paraId="71046163" w14:textId="77777777" w:rsidR="0017353A" w:rsidRDefault="001F33D0">
      <w:pPr>
        <w:pStyle w:val="ListParagraph"/>
        <w:numPr>
          <w:ilvl w:val="0"/>
          <w:numId w:val="20"/>
        </w:numPr>
        <w:tabs>
          <w:tab w:val="left" w:pos="1265"/>
        </w:tabs>
        <w:spacing w:before="80"/>
        <w:rPr>
          <w:sz w:val="10"/>
        </w:rPr>
      </w:pPr>
      <w:r>
        <w:rPr>
          <w:sz w:val="10"/>
        </w:rPr>
        <w:t>Adjusted</w:t>
      </w:r>
      <w:r>
        <w:rPr>
          <w:spacing w:val="6"/>
          <w:sz w:val="10"/>
        </w:rPr>
        <w:t xml:space="preserve"> </w:t>
      </w:r>
      <w:r>
        <w:rPr>
          <w:sz w:val="10"/>
        </w:rPr>
        <w:t>to October-September</w:t>
      </w:r>
      <w:r>
        <w:rPr>
          <w:spacing w:val="6"/>
          <w:sz w:val="10"/>
        </w:rPr>
        <w:t xml:space="preserve"> </w:t>
      </w:r>
      <w:r>
        <w:rPr>
          <w:sz w:val="10"/>
        </w:rPr>
        <w:t>year</w:t>
      </w:r>
      <w:r>
        <w:rPr>
          <w:spacing w:val="1"/>
          <w:sz w:val="10"/>
        </w:rPr>
        <w:t xml:space="preserve"> </w:t>
      </w:r>
      <w:r>
        <w:rPr>
          <w:sz w:val="10"/>
        </w:rPr>
        <w:t>start/end</w:t>
      </w:r>
    </w:p>
    <w:p w14:paraId="5018F904" w14:textId="77777777" w:rsidR="0017353A" w:rsidRDefault="001F33D0">
      <w:pPr>
        <w:pStyle w:val="ListParagraph"/>
        <w:numPr>
          <w:ilvl w:val="0"/>
          <w:numId w:val="20"/>
        </w:numPr>
        <w:tabs>
          <w:tab w:val="left" w:pos="1265"/>
        </w:tabs>
        <w:spacing w:before="1"/>
        <w:rPr>
          <w:sz w:val="10"/>
        </w:rPr>
      </w:pPr>
      <w:r>
        <w:rPr>
          <w:sz w:val="10"/>
        </w:rPr>
        <w:t>Includes</w:t>
      </w:r>
      <w:r>
        <w:rPr>
          <w:spacing w:val="2"/>
          <w:sz w:val="10"/>
        </w:rPr>
        <w:t xml:space="preserve"> </w:t>
      </w:r>
      <w:r>
        <w:rPr>
          <w:sz w:val="10"/>
        </w:rPr>
        <w:t>all</w:t>
      </w:r>
      <w:r>
        <w:rPr>
          <w:spacing w:val="2"/>
          <w:sz w:val="10"/>
        </w:rPr>
        <w:t xml:space="preserve"> </w:t>
      </w:r>
      <w:r>
        <w:rPr>
          <w:sz w:val="10"/>
        </w:rPr>
        <w:t>requesters.</w:t>
      </w:r>
      <w:r>
        <w:rPr>
          <w:spacing w:val="7"/>
          <w:sz w:val="10"/>
        </w:rPr>
        <w:t xml:space="preserve"> </w:t>
      </w:r>
      <w:r>
        <w:rPr>
          <w:sz w:val="10"/>
        </w:rPr>
        <w:t>GPs</w:t>
      </w:r>
      <w:r>
        <w:rPr>
          <w:spacing w:val="-3"/>
          <w:sz w:val="10"/>
        </w:rPr>
        <w:t xml:space="preserve"> </w:t>
      </w:r>
      <w:r>
        <w:rPr>
          <w:sz w:val="10"/>
        </w:rPr>
        <w:t>request</w:t>
      </w:r>
      <w:r>
        <w:rPr>
          <w:spacing w:val="4"/>
          <w:sz w:val="10"/>
        </w:rPr>
        <w:t xml:space="preserve"> </w:t>
      </w:r>
      <w:r>
        <w:rPr>
          <w:sz w:val="10"/>
        </w:rPr>
        <w:t>71%</w:t>
      </w:r>
      <w:r>
        <w:rPr>
          <w:spacing w:val="3"/>
          <w:sz w:val="10"/>
        </w:rPr>
        <w:t xml:space="preserve"> </w:t>
      </w:r>
      <w:r>
        <w:rPr>
          <w:sz w:val="10"/>
        </w:rPr>
        <w:t>of services</w:t>
      </w:r>
      <w:r>
        <w:rPr>
          <w:spacing w:val="5"/>
          <w:sz w:val="10"/>
        </w:rPr>
        <w:t xml:space="preserve"> </w:t>
      </w:r>
      <w:r>
        <w:rPr>
          <w:sz w:val="10"/>
        </w:rPr>
        <w:t>for CT</w:t>
      </w:r>
      <w:r>
        <w:rPr>
          <w:spacing w:val="2"/>
          <w:sz w:val="10"/>
        </w:rPr>
        <w:t xml:space="preserve"> </w:t>
      </w:r>
      <w:r>
        <w:rPr>
          <w:sz w:val="10"/>
        </w:rPr>
        <w:t>Brain</w:t>
      </w:r>
      <w:r>
        <w:rPr>
          <w:spacing w:val="2"/>
          <w:sz w:val="10"/>
        </w:rPr>
        <w:t xml:space="preserve"> </w:t>
      </w:r>
      <w:r>
        <w:rPr>
          <w:sz w:val="10"/>
        </w:rPr>
        <w:t>(non-contrast)</w:t>
      </w:r>
    </w:p>
    <w:p w14:paraId="6915F793" w14:textId="77777777" w:rsidR="0017353A" w:rsidRDefault="001F33D0">
      <w:pPr>
        <w:pStyle w:val="ListParagraph"/>
        <w:numPr>
          <w:ilvl w:val="0"/>
          <w:numId w:val="20"/>
        </w:numPr>
        <w:tabs>
          <w:tab w:val="left" w:pos="1265"/>
        </w:tabs>
        <w:spacing w:before="0"/>
        <w:rPr>
          <w:sz w:val="10"/>
        </w:rPr>
      </w:pPr>
      <w:r>
        <w:rPr>
          <w:sz w:val="10"/>
        </w:rPr>
        <w:t>Includes</w:t>
      </w:r>
      <w:r>
        <w:rPr>
          <w:spacing w:val="1"/>
          <w:sz w:val="10"/>
        </w:rPr>
        <w:t xml:space="preserve"> </w:t>
      </w:r>
      <w:r>
        <w:rPr>
          <w:sz w:val="10"/>
        </w:rPr>
        <w:t>items</w:t>
      </w:r>
      <w:r>
        <w:rPr>
          <w:spacing w:val="2"/>
          <w:sz w:val="10"/>
        </w:rPr>
        <w:t xml:space="preserve"> </w:t>
      </w:r>
      <w:r>
        <w:rPr>
          <w:sz w:val="10"/>
        </w:rPr>
        <w:t>63001</w:t>
      </w:r>
      <w:r>
        <w:rPr>
          <w:spacing w:val="3"/>
          <w:sz w:val="10"/>
        </w:rPr>
        <w:t xml:space="preserve"> </w:t>
      </w:r>
      <w:r>
        <w:rPr>
          <w:sz w:val="10"/>
        </w:rPr>
        <w:t>(tumour), 63004</w:t>
      </w:r>
      <w:r>
        <w:rPr>
          <w:spacing w:val="3"/>
          <w:sz w:val="10"/>
        </w:rPr>
        <w:t xml:space="preserve"> </w:t>
      </w:r>
      <w:r>
        <w:rPr>
          <w:sz w:val="10"/>
        </w:rPr>
        <w:t>(inflammation),</w:t>
      </w:r>
      <w:r>
        <w:rPr>
          <w:spacing w:val="4"/>
          <w:sz w:val="10"/>
        </w:rPr>
        <w:t xml:space="preserve"> </w:t>
      </w:r>
      <w:r>
        <w:rPr>
          <w:sz w:val="10"/>
        </w:rPr>
        <w:t>63007</w:t>
      </w:r>
      <w:r>
        <w:rPr>
          <w:spacing w:val="3"/>
          <w:sz w:val="10"/>
        </w:rPr>
        <w:t xml:space="preserve"> </w:t>
      </w:r>
      <w:r>
        <w:rPr>
          <w:sz w:val="10"/>
        </w:rPr>
        <w:t>(tumour), 63040</w:t>
      </w:r>
      <w:r>
        <w:rPr>
          <w:spacing w:val="3"/>
          <w:sz w:val="10"/>
        </w:rPr>
        <w:t xml:space="preserve"> </w:t>
      </w:r>
      <w:r>
        <w:rPr>
          <w:sz w:val="10"/>
        </w:rPr>
        <w:t>(acoustic</w:t>
      </w:r>
      <w:r>
        <w:rPr>
          <w:spacing w:val="5"/>
          <w:sz w:val="10"/>
        </w:rPr>
        <w:t xml:space="preserve"> </w:t>
      </w:r>
      <w:r>
        <w:rPr>
          <w:sz w:val="10"/>
        </w:rPr>
        <w:t>neuroma),</w:t>
      </w:r>
      <w:r>
        <w:rPr>
          <w:spacing w:val="2"/>
          <w:sz w:val="10"/>
        </w:rPr>
        <w:t xml:space="preserve"> </w:t>
      </w:r>
      <w:r>
        <w:rPr>
          <w:sz w:val="10"/>
        </w:rPr>
        <w:t>63046</w:t>
      </w:r>
      <w:r>
        <w:rPr>
          <w:spacing w:val="3"/>
          <w:sz w:val="10"/>
        </w:rPr>
        <w:t xml:space="preserve"> </w:t>
      </w:r>
      <w:r>
        <w:rPr>
          <w:sz w:val="10"/>
        </w:rPr>
        <w:t>(encephalopathy),</w:t>
      </w:r>
      <w:r>
        <w:rPr>
          <w:spacing w:val="9"/>
          <w:sz w:val="10"/>
        </w:rPr>
        <w:t xml:space="preserve"> </w:t>
      </w:r>
      <w:r>
        <w:rPr>
          <w:sz w:val="10"/>
        </w:rPr>
        <w:t>63049</w:t>
      </w:r>
      <w:r>
        <w:rPr>
          <w:spacing w:val="3"/>
          <w:sz w:val="10"/>
        </w:rPr>
        <w:t xml:space="preserve"> </w:t>
      </w:r>
      <w:r>
        <w:rPr>
          <w:sz w:val="10"/>
        </w:rPr>
        <w:t>(demyelinating</w:t>
      </w:r>
      <w:r>
        <w:rPr>
          <w:spacing w:val="6"/>
          <w:sz w:val="10"/>
        </w:rPr>
        <w:t xml:space="preserve"> </w:t>
      </w:r>
      <w:r>
        <w:rPr>
          <w:sz w:val="10"/>
        </w:rPr>
        <w:t>disease),</w:t>
      </w:r>
      <w:r>
        <w:rPr>
          <w:spacing w:val="4"/>
          <w:sz w:val="10"/>
        </w:rPr>
        <w:t xml:space="preserve"> </w:t>
      </w:r>
      <w:r>
        <w:rPr>
          <w:sz w:val="10"/>
        </w:rPr>
        <w:t>63052</w:t>
      </w:r>
    </w:p>
    <w:p w14:paraId="0AC7BC8A" w14:textId="77777777" w:rsidR="0017353A" w:rsidRDefault="001F33D0">
      <w:pPr>
        <w:ind w:left="1271" w:right="1739"/>
        <w:rPr>
          <w:sz w:val="10"/>
        </w:rPr>
      </w:pPr>
      <w:r>
        <w:rPr>
          <w:sz w:val="10"/>
        </w:rPr>
        <w:t>(congenital</w:t>
      </w:r>
      <w:r>
        <w:rPr>
          <w:spacing w:val="3"/>
          <w:sz w:val="10"/>
        </w:rPr>
        <w:t xml:space="preserve"> </w:t>
      </w:r>
      <w:r>
        <w:rPr>
          <w:sz w:val="10"/>
        </w:rPr>
        <w:t>malformations),</w:t>
      </w:r>
      <w:r>
        <w:rPr>
          <w:spacing w:val="4"/>
          <w:sz w:val="10"/>
        </w:rPr>
        <w:t xml:space="preserve"> </w:t>
      </w:r>
      <w:r>
        <w:rPr>
          <w:sz w:val="10"/>
        </w:rPr>
        <w:t>63055</w:t>
      </w:r>
      <w:r>
        <w:rPr>
          <w:spacing w:val="2"/>
          <w:sz w:val="10"/>
        </w:rPr>
        <w:t xml:space="preserve"> </w:t>
      </w:r>
      <w:r>
        <w:rPr>
          <w:sz w:val="10"/>
        </w:rPr>
        <w:t>(venous</w:t>
      </w:r>
      <w:r>
        <w:rPr>
          <w:spacing w:val="5"/>
          <w:sz w:val="10"/>
        </w:rPr>
        <w:t xml:space="preserve"> </w:t>
      </w:r>
      <w:r>
        <w:rPr>
          <w:sz w:val="10"/>
        </w:rPr>
        <w:t>sinus</w:t>
      </w:r>
      <w:r>
        <w:rPr>
          <w:spacing w:val="2"/>
          <w:sz w:val="10"/>
        </w:rPr>
        <w:t xml:space="preserve"> </w:t>
      </w:r>
      <w:r>
        <w:rPr>
          <w:sz w:val="10"/>
        </w:rPr>
        <w:t>thrombosis),</w:t>
      </w:r>
      <w:r>
        <w:rPr>
          <w:spacing w:val="3"/>
          <w:sz w:val="10"/>
        </w:rPr>
        <w:t xml:space="preserve"> </w:t>
      </w:r>
      <w:r>
        <w:rPr>
          <w:sz w:val="10"/>
        </w:rPr>
        <w:t>63058</w:t>
      </w:r>
      <w:r>
        <w:rPr>
          <w:spacing w:val="3"/>
          <w:sz w:val="10"/>
        </w:rPr>
        <w:t xml:space="preserve"> </w:t>
      </w:r>
      <w:r>
        <w:rPr>
          <w:sz w:val="10"/>
        </w:rPr>
        <w:t>(head</w:t>
      </w:r>
      <w:r>
        <w:rPr>
          <w:spacing w:val="3"/>
          <w:sz w:val="10"/>
        </w:rPr>
        <w:t xml:space="preserve"> </w:t>
      </w:r>
      <w:r>
        <w:rPr>
          <w:sz w:val="10"/>
        </w:rPr>
        <w:t>trauma),</w:t>
      </w:r>
      <w:r>
        <w:rPr>
          <w:spacing w:val="-1"/>
          <w:sz w:val="10"/>
        </w:rPr>
        <w:t xml:space="preserve"> </w:t>
      </w:r>
      <w:r>
        <w:rPr>
          <w:sz w:val="10"/>
        </w:rPr>
        <w:t>63061</w:t>
      </w:r>
      <w:r>
        <w:rPr>
          <w:spacing w:val="5"/>
          <w:sz w:val="10"/>
        </w:rPr>
        <w:t xml:space="preserve"> </w:t>
      </w:r>
      <w:r>
        <w:rPr>
          <w:sz w:val="10"/>
        </w:rPr>
        <w:t>(epilepsy),</w:t>
      </w:r>
      <w:r>
        <w:rPr>
          <w:spacing w:val="4"/>
          <w:sz w:val="10"/>
        </w:rPr>
        <w:t xml:space="preserve"> </w:t>
      </w:r>
      <w:r>
        <w:rPr>
          <w:sz w:val="10"/>
        </w:rPr>
        <w:t>63064</w:t>
      </w:r>
      <w:r>
        <w:rPr>
          <w:spacing w:val="2"/>
          <w:sz w:val="10"/>
        </w:rPr>
        <w:t xml:space="preserve"> </w:t>
      </w:r>
      <w:r>
        <w:rPr>
          <w:sz w:val="10"/>
        </w:rPr>
        <w:t>(stroke),</w:t>
      </w:r>
      <w:r>
        <w:rPr>
          <w:spacing w:val="2"/>
          <w:sz w:val="10"/>
        </w:rPr>
        <w:t xml:space="preserve"> </w:t>
      </w:r>
      <w:r>
        <w:rPr>
          <w:sz w:val="10"/>
        </w:rPr>
        <w:t>63067</w:t>
      </w:r>
      <w:r>
        <w:rPr>
          <w:spacing w:val="3"/>
          <w:sz w:val="10"/>
        </w:rPr>
        <w:t xml:space="preserve"> </w:t>
      </w:r>
      <w:r>
        <w:rPr>
          <w:sz w:val="10"/>
        </w:rPr>
        <w:t>(dissection),</w:t>
      </w:r>
      <w:r>
        <w:rPr>
          <w:spacing w:val="6"/>
          <w:sz w:val="10"/>
        </w:rPr>
        <w:t xml:space="preserve"> </w:t>
      </w:r>
      <w:r>
        <w:rPr>
          <w:sz w:val="10"/>
        </w:rPr>
        <w:t>63070</w:t>
      </w:r>
      <w:r>
        <w:rPr>
          <w:spacing w:val="3"/>
          <w:sz w:val="10"/>
        </w:rPr>
        <w:t xml:space="preserve"> </w:t>
      </w:r>
      <w:r>
        <w:rPr>
          <w:sz w:val="10"/>
        </w:rPr>
        <w:t>(aneurysm),</w:t>
      </w:r>
      <w:r>
        <w:rPr>
          <w:spacing w:val="3"/>
          <w:sz w:val="10"/>
        </w:rPr>
        <w:t xml:space="preserve"> </w:t>
      </w:r>
      <w:r>
        <w:rPr>
          <w:sz w:val="10"/>
        </w:rPr>
        <w:t>63073</w:t>
      </w:r>
      <w:r>
        <w:rPr>
          <w:spacing w:val="1"/>
          <w:sz w:val="10"/>
        </w:rPr>
        <w:t xml:space="preserve"> </w:t>
      </w:r>
      <w:r>
        <w:rPr>
          <w:sz w:val="10"/>
        </w:rPr>
        <w:t>(AVM)</w:t>
      </w:r>
    </w:p>
    <w:p w14:paraId="2B98B075" w14:textId="77777777" w:rsidR="0017353A" w:rsidRDefault="001F33D0">
      <w:pPr>
        <w:pStyle w:val="ListParagraph"/>
        <w:numPr>
          <w:ilvl w:val="0"/>
          <w:numId w:val="20"/>
        </w:numPr>
        <w:tabs>
          <w:tab w:val="left" w:pos="1265"/>
        </w:tabs>
        <w:spacing w:before="1"/>
        <w:rPr>
          <w:sz w:val="10"/>
        </w:rPr>
      </w:pPr>
      <w:r>
        <w:rPr>
          <w:sz w:val="10"/>
        </w:rPr>
        <w:t>Includes</w:t>
      </w:r>
      <w:r>
        <w:rPr>
          <w:spacing w:val="2"/>
          <w:sz w:val="10"/>
        </w:rPr>
        <w:t xml:space="preserve"> </w:t>
      </w:r>
      <w:r>
        <w:rPr>
          <w:sz w:val="10"/>
        </w:rPr>
        <w:t>ages</w:t>
      </w:r>
      <w:r>
        <w:rPr>
          <w:spacing w:val="3"/>
          <w:sz w:val="10"/>
        </w:rPr>
        <w:t xml:space="preserve"> </w:t>
      </w:r>
      <w:r>
        <w:rPr>
          <w:sz w:val="10"/>
        </w:rPr>
        <w:t>0-19 (as</w:t>
      </w:r>
      <w:r>
        <w:rPr>
          <w:spacing w:val="3"/>
          <w:sz w:val="10"/>
        </w:rPr>
        <w:t xml:space="preserve"> </w:t>
      </w:r>
      <w:r>
        <w:rPr>
          <w:sz w:val="10"/>
        </w:rPr>
        <w:t>age</w:t>
      </w:r>
      <w:r>
        <w:rPr>
          <w:spacing w:val="2"/>
          <w:sz w:val="10"/>
        </w:rPr>
        <w:t xml:space="preserve"> </w:t>
      </w:r>
      <w:r>
        <w:rPr>
          <w:sz w:val="10"/>
        </w:rPr>
        <w:t>groupings occur</w:t>
      </w:r>
      <w:r>
        <w:rPr>
          <w:spacing w:val="2"/>
          <w:sz w:val="10"/>
        </w:rPr>
        <w:t xml:space="preserve"> </w:t>
      </w:r>
      <w:r>
        <w:rPr>
          <w:sz w:val="10"/>
        </w:rPr>
        <w:t>in</w:t>
      </w:r>
      <w:r>
        <w:rPr>
          <w:spacing w:val="1"/>
          <w:sz w:val="10"/>
        </w:rPr>
        <w:t xml:space="preserve"> </w:t>
      </w:r>
      <w:proofErr w:type="gramStart"/>
      <w:r>
        <w:rPr>
          <w:sz w:val="10"/>
        </w:rPr>
        <w:t>5</w:t>
      </w:r>
      <w:r>
        <w:rPr>
          <w:spacing w:val="1"/>
          <w:sz w:val="10"/>
        </w:rPr>
        <w:t xml:space="preserve"> </w:t>
      </w:r>
      <w:r>
        <w:rPr>
          <w:sz w:val="10"/>
        </w:rPr>
        <w:t>year</w:t>
      </w:r>
      <w:proofErr w:type="gramEnd"/>
      <w:r>
        <w:rPr>
          <w:spacing w:val="1"/>
          <w:sz w:val="10"/>
        </w:rPr>
        <w:t xml:space="preserve"> </w:t>
      </w:r>
      <w:r>
        <w:rPr>
          <w:sz w:val="10"/>
        </w:rPr>
        <w:t>increments</w:t>
      </w:r>
      <w:r>
        <w:rPr>
          <w:spacing w:val="3"/>
          <w:sz w:val="10"/>
        </w:rPr>
        <w:t xml:space="preserve"> </w:t>
      </w:r>
      <w:r>
        <w:rPr>
          <w:sz w:val="10"/>
        </w:rPr>
        <w:t>within</w:t>
      </w:r>
      <w:r>
        <w:rPr>
          <w:spacing w:val="2"/>
          <w:sz w:val="10"/>
        </w:rPr>
        <w:t xml:space="preserve"> </w:t>
      </w:r>
      <w:r>
        <w:rPr>
          <w:sz w:val="10"/>
        </w:rPr>
        <w:t>the</w:t>
      </w:r>
      <w:r>
        <w:rPr>
          <w:spacing w:val="1"/>
          <w:sz w:val="10"/>
        </w:rPr>
        <w:t xml:space="preserve"> </w:t>
      </w:r>
      <w:r>
        <w:rPr>
          <w:sz w:val="10"/>
        </w:rPr>
        <w:t>dataset)</w:t>
      </w:r>
    </w:p>
    <w:p w14:paraId="1BB6466F" w14:textId="77777777" w:rsidR="0017353A" w:rsidRDefault="0017353A">
      <w:pPr>
        <w:rPr>
          <w:sz w:val="10"/>
        </w:rPr>
        <w:sectPr w:rsidR="0017353A">
          <w:pgSz w:w="11910" w:h="16840"/>
          <w:pgMar w:top="1380" w:right="700" w:bottom="980" w:left="1300" w:header="0" w:footer="726" w:gutter="0"/>
          <w:cols w:space="720"/>
        </w:sectPr>
      </w:pPr>
    </w:p>
    <w:p w14:paraId="3AB8C034" w14:textId="77777777" w:rsidR="0017353A" w:rsidRDefault="0017353A">
      <w:pPr>
        <w:pStyle w:val="BodyText"/>
        <w:spacing w:before="7" w:after="1"/>
        <w:rPr>
          <w:sz w:val="10"/>
        </w:rPr>
      </w:pPr>
    </w:p>
    <w:p w14:paraId="5CB2675A" w14:textId="77777777" w:rsidR="0017353A" w:rsidRDefault="00C21E16">
      <w:pPr>
        <w:pStyle w:val="BodyText"/>
        <w:spacing w:line="20" w:lineRule="exact"/>
        <w:ind w:left="111"/>
        <w:rPr>
          <w:sz w:val="2"/>
        </w:rPr>
      </w:pPr>
      <w:r>
        <w:rPr>
          <w:sz w:val="2"/>
        </w:rPr>
      </w:r>
      <w:r>
        <w:rPr>
          <w:sz w:val="2"/>
        </w:rPr>
        <w:pict w14:anchorId="063773CE">
          <v:group id="docshapegroup340" o:spid="_x0000_s1229" alt="Decorative line" style="width:454.3pt;height:.5pt;mso-position-horizontal-relative:char;mso-position-vertical-relative:line" coordsize="9086,10">
            <v:rect id="docshape341" o:spid="_x0000_s1230" style="position:absolute;width:9086;height:10" fillcolor="black" stroked="f"/>
            <w10:anchorlock/>
          </v:group>
        </w:pict>
      </w:r>
    </w:p>
    <w:p w14:paraId="4333C714" w14:textId="77777777" w:rsidR="0017353A" w:rsidRDefault="001F33D0">
      <w:pPr>
        <w:spacing w:before="48"/>
        <w:ind w:left="140"/>
        <w:rPr>
          <w:sz w:val="18"/>
        </w:rPr>
      </w:pPr>
      <w:r>
        <w:rPr>
          <w:sz w:val="18"/>
        </w:rPr>
        <w:t>Extract</w:t>
      </w:r>
      <w:r>
        <w:rPr>
          <w:spacing w:val="-2"/>
          <w:sz w:val="18"/>
        </w:rPr>
        <w:t xml:space="preserve"> </w:t>
      </w:r>
      <w:r>
        <w:rPr>
          <w:sz w:val="18"/>
        </w:rPr>
        <w:t>based</w:t>
      </w:r>
      <w:r>
        <w:rPr>
          <w:spacing w:val="-2"/>
          <w:sz w:val="18"/>
        </w:rPr>
        <w:t xml:space="preserve"> </w:t>
      </w:r>
      <w:r>
        <w:rPr>
          <w:sz w:val="18"/>
        </w:rPr>
        <w:t>on</w:t>
      </w:r>
      <w:r>
        <w:rPr>
          <w:spacing w:val="-3"/>
          <w:sz w:val="18"/>
        </w:rPr>
        <w:t xml:space="preserve"> </w:t>
      </w:r>
      <w:r>
        <w:rPr>
          <w:sz w:val="18"/>
        </w:rPr>
        <w:t>date</w:t>
      </w:r>
      <w:r>
        <w:rPr>
          <w:spacing w:val="-2"/>
          <w:sz w:val="18"/>
        </w:rPr>
        <w:t xml:space="preserve"> </w:t>
      </w:r>
      <w:r>
        <w:rPr>
          <w:sz w:val="18"/>
        </w:rPr>
        <w:t>of</w:t>
      </w:r>
      <w:r>
        <w:rPr>
          <w:spacing w:val="-2"/>
          <w:sz w:val="18"/>
        </w:rPr>
        <w:t xml:space="preserve"> </w:t>
      </w:r>
      <w:r>
        <w:rPr>
          <w:sz w:val="18"/>
        </w:rPr>
        <w:t>service</w:t>
      </w:r>
      <w:r>
        <w:rPr>
          <w:spacing w:val="-3"/>
          <w:sz w:val="18"/>
        </w:rPr>
        <w:t xml:space="preserve"> </w:t>
      </w:r>
      <w:r>
        <w:rPr>
          <w:sz w:val="18"/>
        </w:rPr>
        <w:t>(Department</w:t>
      </w:r>
      <w:r>
        <w:rPr>
          <w:spacing w:val="-1"/>
          <w:sz w:val="18"/>
        </w:rPr>
        <w:t xml:space="preserve"> </w:t>
      </w:r>
      <w:r>
        <w:rPr>
          <w:sz w:val="18"/>
        </w:rPr>
        <w:t>of</w:t>
      </w:r>
      <w:r>
        <w:rPr>
          <w:spacing w:val="1"/>
          <w:sz w:val="18"/>
        </w:rPr>
        <w:t xml:space="preserve"> </w:t>
      </w:r>
      <w:r>
        <w:rPr>
          <w:sz w:val="18"/>
        </w:rPr>
        <w:t>Health).</w:t>
      </w:r>
    </w:p>
    <w:p w14:paraId="34692CDF" w14:textId="77777777" w:rsidR="0017353A" w:rsidRDefault="0017353A">
      <w:pPr>
        <w:pStyle w:val="BodyText"/>
        <w:rPr>
          <w:sz w:val="15"/>
        </w:rPr>
      </w:pPr>
    </w:p>
    <w:p w14:paraId="41EB4259" w14:textId="77777777" w:rsidR="0017353A" w:rsidRDefault="001F33D0">
      <w:pPr>
        <w:pStyle w:val="BodyText"/>
        <w:spacing w:before="56"/>
        <w:ind w:left="500" w:right="1039"/>
      </w:pPr>
      <w:r>
        <w:rPr>
          <w:noProof/>
        </w:rPr>
        <w:drawing>
          <wp:anchor distT="0" distB="0" distL="0" distR="0" simplePos="0" relativeHeight="15832064" behindDoc="0" locked="0" layoutInCell="1" allowOverlap="1" wp14:anchorId="186256C2" wp14:editId="7A20773E">
            <wp:simplePos x="0" y="0"/>
            <wp:positionH relativeFrom="page">
              <wp:posOffset>919061</wp:posOffset>
            </wp:positionH>
            <wp:positionV relativeFrom="paragraph">
              <wp:posOffset>80001</wp:posOffset>
            </wp:positionV>
            <wp:extent cx="74586" cy="92891"/>
            <wp:effectExtent l="0" t="0" r="0" b="0"/>
            <wp:wrapNone/>
            <wp:docPr id="339"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1"/>
                    </a:xfrm>
                    <a:prstGeom prst="rect">
                      <a:avLst/>
                    </a:prstGeom>
                  </pic:spPr>
                </pic:pic>
              </a:graphicData>
            </a:graphic>
          </wp:anchor>
        </w:drawing>
      </w:r>
      <w:r>
        <w:t>MRI is expensive and carries risks of over-diagnosis (a safety issue). Use should therefore be</w:t>
      </w:r>
      <w:r>
        <w:rPr>
          <w:spacing w:val="1"/>
        </w:rPr>
        <w:t xml:space="preserve"> </w:t>
      </w:r>
      <w:r>
        <w:t>limited to cases where the benefit of affording increased access to consumers in primary care</w:t>
      </w:r>
      <w:r>
        <w:rPr>
          <w:spacing w:val="-47"/>
        </w:rPr>
        <w:t xml:space="preserve"> </w:t>
      </w:r>
      <w:r>
        <w:t>outweighs</w:t>
      </w:r>
      <w:r>
        <w:rPr>
          <w:spacing w:val="-1"/>
        </w:rPr>
        <w:t xml:space="preserve"> </w:t>
      </w:r>
      <w:r>
        <w:t>the</w:t>
      </w:r>
      <w:r>
        <w:rPr>
          <w:spacing w:val="-2"/>
        </w:rPr>
        <w:t xml:space="preserve"> </w:t>
      </w:r>
      <w:r>
        <w:t>concern</w:t>
      </w:r>
      <w:r>
        <w:rPr>
          <w:spacing w:val="-3"/>
        </w:rPr>
        <w:t xml:space="preserve"> </w:t>
      </w:r>
      <w:r>
        <w:t>of</w:t>
      </w:r>
      <w:r>
        <w:rPr>
          <w:spacing w:val="-2"/>
        </w:rPr>
        <w:t xml:space="preserve"> </w:t>
      </w:r>
      <w:r>
        <w:t>over-diagnosis</w:t>
      </w:r>
      <w:r>
        <w:rPr>
          <w:spacing w:val="-3"/>
        </w:rPr>
        <w:t xml:space="preserve"> </w:t>
      </w:r>
      <w:r>
        <w:t>(and</w:t>
      </w:r>
      <w:r>
        <w:rPr>
          <w:spacing w:val="-1"/>
        </w:rPr>
        <w:t xml:space="preserve"> </w:t>
      </w:r>
      <w:r>
        <w:t>low-value</w:t>
      </w:r>
      <w:r>
        <w:rPr>
          <w:spacing w:val="1"/>
        </w:rPr>
        <w:t xml:space="preserve"> </w:t>
      </w:r>
      <w:r>
        <w:t>use).</w:t>
      </w:r>
      <w:r>
        <w:rPr>
          <w:spacing w:val="-3"/>
        </w:rPr>
        <w:t xml:space="preserve"> </w:t>
      </w:r>
      <w:r>
        <w:t>(25)</w:t>
      </w:r>
    </w:p>
    <w:p w14:paraId="795D3A47" w14:textId="77777777" w:rsidR="0017353A" w:rsidRDefault="0017353A">
      <w:pPr>
        <w:pStyle w:val="BodyText"/>
        <w:rPr>
          <w:sz w:val="20"/>
        </w:rPr>
      </w:pPr>
    </w:p>
    <w:p w14:paraId="0891AFDB" w14:textId="77777777" w:rsidR="0017353A" w:rsidRDefault="0017353A">
      <w:pPr>
        <w:pStyle w:val="BodyText"/>
        <w:rPr>
          <w:sz w:val="16"/>
        </w:rPr>
      </w:pPr>
    </w:p>
    <w:p w14:paraId="581413FD" w14:textId="77777777" w:rsidR="0017353A" w:rsidRDefault="001F33D0">
      <w:pPr>
        <w:pStyle w:val="Heading2"/>
        <w:numPr>
          <w:ilvl w:val="1"/>
          <w:numId w:val="23"/>
        </w:numPr>
        <w:tabs>
          <w:tab w:val="left" w:pos="716"/>
          <w:tab w:val="left" w:pos="717"/>
        </w:tabs>
        <w:spacing w:before="44"/>
        <w:ind w:hanging="577"/>
      </w:pPr>
      <w:bookmarkStart w:id="82" w:name="6.5_Shoulder_imaging_(items_55808–55811)"/>
      <w:bookmarkStart w:id="83" w:name="_bookmark57"/>
      <w:bookmarkEnd w:id="82"/>
      <w:bookmarkEnd w:id="83"/>
      <w:r>
        <w:rPr>
          <w:color w:val="01643E"/>
        </w:rPr>
        <w:t>Shoulder</w:t>
      </w:r>
      <w:r>
        <w:rPr>
          <w:color w:val="01643E"/>
          <w:spacing w:val="-4"/>
        </w:rPr>
        <w:t xml:space="preserve"> </w:t>
      </w:r>
      <w:r>
        <w:rPr>
          <w:color w:val="01643E"/>
        </w:rPr>
        <w:t>imaging</w:t>
      </w:r>
      <w:r>
        <w:rPr>
          <w:color w:val="01643E"/>
          <w:spacing w:val="-4"/>
        </w:rPr>
        <w:t xml:space="preserve"> </w:t>
      </w:r>
      <w:r>
        <w:rPr>
          <w:color w:val="01643E"/>
        </w:rPr>
        <w:t>(items</w:t>
      </w:r>
      <w:r>
        <w:rPr>
          <w:color w:val="01643E"/>
          <w:spacing w:val="-5"/>
        </w:rPr>
        <w:t xml:space="preserve"> </w:t>
      </w:r>
      <w:r>
        <w:rPr>
          <w:color w:val="01643E"/>
        </w:rPr>
        <w:t>55808–55811)</w:t>
      </w:r>
    </w:p>
    <w:p w14:paraId="154FA9EE" w14:textId="77777777" w:rsidR="0017353A" w:rsidRDefault="001F33D0">
      <w:pPr>
        <w:pStyle w:val="BodyText"/>
        <w:spacing w:before="116"/>
        <w:ind w:left="140"/>
      </w:pPr>
      <w:r>
        <w:t>The</w:t>
      </w:r>
      <w:r>
        <w:rPr>
          <w:spacing w:val="-2"/>
        </w:rPr>
        <w:t xml:space="preserve"> </w:t>
      </w:r>
      <w:r>
        <w:t>MBS</w:t>
      </w:r>
      <w:r>
        <w:rPr>
          <w:spacing w:val="-3"/>
        </w:rPr>
        <w:t xml:space="preserve"> </w:t>
      </w:r>
      <w:r>
        <w:t>currently</w:t>
      </w:r>
      <w:r>
        <w:rPr>
          <w:spacing w:val="-2"/>
        </w:rPr>
        <w:t xml:space="preserve"> </w:t>
      </w:r>
      <w:r>
        <w:t>has</w:t>
      </w:r>
      <w:r>
        <w:rPr>
          <w:spacing w:val="-3"/>
        </w:rPr>
        <w:t xml:space="preserve"> </w:t>
      </w:r>
      <w:r>
        <w:t>eight</w:t>
      </w:r>
      <w:r>
        <w:rPr>
          <w:spacing w:val="-1"/>
        </w:rPr>
        <w:t xml:space="preserve"> </w:t>
      </w:r>
      <w:r>
        <w:t>shoulder</w:t>
      </w:r>
      <w:r>
        <w:rPr>
          <w:spacing w:val="-3"/>
        </w:rPr>
        <w:t xml:space="preserve"> </w:t>
      </w:r>
      <w:r>
        <w:t>imaging</w:t>
      </w:r>
      <w:r>
        <w:rPr>
          <w:spacing w:val="-3"/>
        </w:rPr>
        <w:t xml:space="preserve"> </w:t>
      </w:r>
      <w:r>
        <w:t>items:</w:t>
      </w:r>
    </w:p>
    <w:p w14:paraId="2C36BAD9" w14:textId="77777777" w:rsidR="0017353A" w:rsidRDefault="001F33D0">
      <w:pPr>
        <w:pStyle w:val="BodyText"/>
        <w:spacing w:before="121"/>
        <w:ind w:left="500" w:right="1300"/>
      </w:pPr>
      <w:r>
        <w:rPr>
          <w:noProof/>
        </w:rPr>
        <w:drawing>
          <wp:anchor distT="0" distB="0" distL="0" distR="0" simplePos="0" relativeHeight="15832576" behindDoc="0" locked="0" layoutInCell="1" allowOverlap="1" wp14:anchorId="1689DF2E" wp14:editId="4A8B70F8">
            <wp:simplePos x="0" y="0"/>
            <wp:positionH relativeFrom="page">
              <wp:posOffset>919061</wp:posOffset>
            </wp:positionH>
            <wp:positionV relativeFrom="paragraph">
              <wp:posOffset>121276</wp:posOffset>
            </wp:positionV>
            <wp:extent cx="74586" cy="92891"/>
            <wp:effectExtent l="0" t="0" r="0" b="0"/>
            <wp:wrapNone/>
            <wp:docPr id="341"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1"/>
                    </a:xfrm>
                    <a:prstGeom prst="rect">
                      <a:avLst/>
                    </a:prstGeom>
                  </pic:spPr>
                </pic:pic>
              </a:graphicData>
            </a:graphic>
          </wp:anchor>
        </w:drawing>
      </w:r>
      <w:r>
        <w:t>Four items cover ultrasound of the shoulder or upper arm, differentiated by referral status</w:t>
      </w:r>
      <w:r>
        <w:rPr>
          <w:spacing w:val="-47"/>
        </w:rPr>
        <w:t xml:space="preserve"> </w:t>
      </w:r>
      <w:r>
        <w:t>(referred</w:t>
      </w:r>
      <w:r>
        <w:rPr>
          <w:spacing w:val="-1"/>
        </w:rPr>
        <w:t xml:space="preserve"> </w:t>
      </w:r>
      <w:r>
        <w:t>or</w:t>
      </w:r>
      <w:r>
        <w:rPr>
          <w:spacing w:val="-4"/>
        </w:rPr>
        <w:t xml:space="preserve"> </w:t>
      </w:r>
      <w:r>
        <w:t>not</w:t>
      </w:r>
      <w:r>
        <w:rPr>
          <w:spacing w:val="-3"/>
        </w:rPr>
        <w:t xml:space="preserve"> </w:t>
      </w:r>
      <w:r>
        <w:t>referred)</w:t>
      </w:r>
      <w:r>
        <w:rPr>
          <w:spacing w:val="1"/>
        </w:rPr>
        <w:t xml:space="preserve"> </w:t>
      </w:r>
      <w:r>
        <w:t>and</w:t>
      </w:r>
      <w:r>
        <w:rPr>
          <w:spacing w:val="-2"/>
        </w:rPr>
        <w:t xml:space="preserve"> </w:t>
      </w:r>
      <w:r>
        <w:t>the capital</w:t>
      </w:r>
      <w:r>
        <w:rPr>
          <w:spacing w:val="-4"/>
        </w:rPr>
        <w:t xml:space="preserve"> </w:t>
      </w:r>
      <w:r>
        <w:t>sensitivity</w:t>
      </w:r>
      <w:r>
        <w:rPr>
          <w:spacing w:val="-1"/>
        </w:rPr>
        <w:t xml:space="preserve"> </w:t>
      </w:r>
      <w:r>
        <w:t>status</w:t>
      </w:r>
      <w:r>
        <w:rPr>
          <w:spacing w:val="-1"/>
        </w:rPr>
        <w:t xml:space="preserve"> </w:t>
      </w:r>
      <w:r>
        <w:t>of</w:t>
      </w:r>
      <w:r>
        <w:rPr>
          <w:spacing w:val="-4"/>
        </w:rPr>
        <w:t xml:space="preserve"> </w:t>
      </w:r>
      <w:r>
        <w:t>the item (K</w:t>
      </w:r>
      <w:r>
        <w:rPr>
          <w:spacing w:val="-1"/>
        </w:rPr>
        <w:t xml:space="preserve"> </w:t>
      </w:r>
      <w:r>
        <w:t>or</w:t>
      </w:r>
      <w:r>
        <w:rPr>
          <w:spacing w:val="-1"/>
        </w:rPr>
        <w:t xml:space="preserve"> </w:t>
      </w:r>
      <w:r>
        <w:t>NK items).</w:t>
      </w:r>
    </w:p>
    <w:p w14:paraId="4AAAD0D4" w14:textId="77777777" w:rsidR="0017353A" w:rsidRDefault="001F33D0">
      <w:pPr>
        <w:pStyle w:val="BodyText"/>
        <w:spacing w:before="121"/>
        <w:ind w:left="500" w:right="995"/>
      </w:pPr>
      <w:r>
        <w:rPr>
          <w:noProof/>
        </w:rPr>
        <w:drawing>
          <wp:anchor distT="0" distB="0" distL="0" distR="0" simplePos="0" relativeHeight="15833088" behindDoc="0" locked="0" layoutInCell="1" allowOverlap="1" wp14:anchorId="382680C8" wp14:editId="6279C637">
            <wp:simplePos x="0" y="0"/>
            <wp:positionH relativeFrom="page">
              <wp:posOffset>919061</wp:posOffset>
            </wp:positionH>
            <wp:positionV relativeFrom="paragraph">
              <wp:posOffset>121051</wp:posOffset>
            </wp:positionV>
            <wp:extent cx="74586" cy="91211"/>
            <wp:effectExtent l="0" t="0" r="0" b="0"/>
            <wp:wrapNone/>
            <wp:docPr id="34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Four items cover x-ray of the shoulder or scapula, differentiated by referral status (referred or</w:t>
      </w:r>
      <w:r>
        <w:rPr>
          <w:spacing w:val="-47"/>
        </w:rPr>
        <w:t xml:space="preserve"> </w:t>
      </w:r>
      <w:r>
        <w:t>not</w:t>
      </w:r>
      <w:r>
        <w:rPr>
          <w:spacing w:val="-1"/>
        </w:rPr>
        <w:t xml:space="preserve"> </w:t>
      </w:r>
      <w:r>
        <w:t>referred)</w:t>
      </w:r>
      <w:r>
        <w:rPr>
          <w:spacing w:val="-2"/>
        </w:rPr>
        <w:t xml:space="preserve"> </w:t>
      </w:r>
      <w:r>
        <w:t>and</w:t>
      </w:r>
      <w:r>
        <w:rPr>
          <w:spacing w:val="-1"/>
        </w:rPr>
        <w:t xml:space="preserve"> </w:t>
      </w:r>
      <w:r>
        <w:t>the</w:t>
      </w:r>
      <w:r>
        <w:rPr>
          <w:spacing w:val="-3"/>
        </w:rPr>
        <w:t xml:space="preserve"> </w:t>
      </w:r>
      <w:r>
        <w:t>capital sensitivity</w:t>
      </w:r>
      <w:r>
        <w:rPr>
          <w:spacing w:val="-2"/>
        </w:rPr>
        <w:t xml:space="preserve"> </w:t>
      </w:r>
      <w:r>
        <w:t>status of</w:t>
      </w:r>
      <w:r>
        <w:rPr>
          <w:spacing w:val="-4"/>
        </w:rPr>
        <w:t xml:space="preserve"> </w:t>
      </w:r>
      <w:r>
        <w:t>the</w:t>
      </w:r>
      <w:r>
        <w:rPr>
          <w:spacing w:val="-2"/>
        </w:rPr>
        <w:t xml:space="preserve"> </w:t>
      </w:r>
      <w:r>
        <w:t>item</w:t>
      </w:r>
      <w:r>
        <w:rPr>
          <w:spacing w:val="-1"/>
        </w:rPr>
        <w:t xml:space="preserve"> </w:t>
      </w:r>
      <w:r>
        <w:t>(K or NK</w:t>
      </w:r>
      <w:r>
        <w:rPr>
          <w:spacing w:val="-2"/>
        </w:rPr>
        <w:t xml:space="preserve"> </w:t>
      </w:r>
      <w:r>
        <w:t>items).</w:t>
      </w:r>
    </w:p>
    <w:p w14:paraId="161A1F1F" w14:textId="77777777" w:rsidR="0017353A" w:rsidRDefault="001F33D0">
      <w:pPr>
        <w:spacing w:before="122" w:after="20"/>
        <w:ind w:left="140"/>
        <w:rPr>
          <w:b/>
          <w:sz w:val="18"/>
        </w:rPr>
      </w:pPr>
      <w:bookmarkStart w:id="84" w:name="_bookmark58"/>
      <w:bookmarkEnd w:id="84"/>
      <w:r>
        <w:rPr>
          <w:b/>
          <w:sz w:val="18"/>
        </w:rPr>
        <w:t>Table</w:t>
      </w:r>
      <w:r>
        <w:rPr>
          <w:b/>
          <w:spacing w:val="-3"/>
          <w:sz w:val="18"/>
        </w:rPr>
        <w:t xml:space="preserve"> </w:t>
      </w:r>
      <w:r>
        <w:rPr>
          <w:b/>
          <w:sz w:val="18"/>
        </w:rPr>
        <w:t>18:</w:t>
      </w:r>
      <w:r>
        <w:rPr>
          <w:b/>
          <w:spacing w:val="-3"/>
          <w:sz w:val="18"/>
        </w:rPr>
        <w:t xml:space="preserve"> </w:t>
      </w:r>
      <w:r>
        <w:rPr>
          <w:b/>
          <w:sz w:val="18"/>
        </w:rPr>
        <w:t>Item</w:t>
      </w:r>
      <w:r>
        <w:rPr>
          <w:b/>
          <w:spacing w:val="-4"/>
          <w:sz w:val="18"/>
        </w:rPr>
        <w:t xml:space="preserve"> </w:t>
      </w:r>
      <w:r>
        <w:rPr>
          <w:b/>
          <w:sz w:val="18"/>
        </w:rPr>
        <w:t>introduction</w:t>
      </w:r>
      <w:r>
        <w:rPr>
          <w:b/>
          <w:spacing w:val="-3"/>
          <w:sz w:val="18"/>
        </w:rPr>
        <w:t xml:space="preserve"> </w:t>
      </w:r>
      <w:r>
        <w:rPr>
          <w:b/>
          <w:sz w:val="18"/>
        </w:rPr>
        <w:t>table</w:t>
      </w:r>
      <w:r>
        <w:rPr>
          <w:b/>
          <w:spacing w:val="-3"/>
          <w:sz w:val="18"/>
        </w:rPr>
        <w:t xml:space="preserve"> </w:t>
      </w:r>
      <w:r>
        <w:rPr>
          <w:b/>
          <w:sz w:val="18"/>
        </w:rPr>
        <w:t>for</w:t>
      </w:r>
      <w:r>
        <w:rPr>
          <w:b/>
          <w:spacing w:val="-3"/>
          <w:sz w:val="18"/>
        </w:rPr>
        <w:t xml:space="preserve"> </w:t>
      </w:r>
      <w:r>
        <w:rPr>
          <w:b/>
          <w:sz w:val="18"/>
        </w:rPr>
        <w:t>items</w:t>
      </w:r>
      <w:r>
        <w:rPr>
          <w:b/>
          <w:spacing w:val="-3"/>
          <w:sz w:val="18"/>
        </w:rPr>
        <w:t xml:space="preserve"> </w:t>
      </w:r>
      <w:r>
        <w:rPr>
          <w:b/>
          <w:sz w:val="18"/>
        </w:rPr>
        <w:t>55800–55803</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0"/>
        <w:gridCol w:w="4008"/>
        <w:gridCol w:w="914"/>
        <w:gridCol w:w="1034"/>
        <w:gridCol w:w="1169"/>
        <w:gridCol w:w="1180"/>
      </w:tblGrid>
      <w:tr w:rsidR="0017353A" w14:paraId="2C99F8C8" w14:textId="77777777">
        <w:trPr>
          <w:trHeight w:val="925"/>
        </w:trPr>
        <w:tc>
          <w:tcPr>
            <w:tcW w:w="710" w:type="dxa"/>
            <w:shd w:val="clear" w:color="auto" w:fill="F1F1F1"/>
          </w:tcPr>
          <w:p w14:paraId="0328B465" w14:textId="77777777" w:rsidR="0017353A" w:rsidRDefault="0017353A">
            <w:pPr>
              <w:pStyle w:val="TableParagraph"/>
              <w:rPr>
                <w:rFonts w:ascii="Calibri"/>
                <w:b/>
                <w:sz w:val="20"/>
              </w:rPr>
            </w:pPr>
          </w:p>
          <w:p w14:paraId="4B9D28C9" w14:textId="77777777" w:rsidR="0017353A" w:rsidRDefault="0017353A">
            <w:pPr>
              <w:pStyle w:val="TableParagraph"/>
              <w:rPr>
                <w:rFonts w:ascii="Calibri"/>
                <w:b/>
                <w:sz w:val="20"/>
              </w:rPr>
            </w:pPr>
          </w:p>
          <w:p w14:paraId="6732734C" w14:textId="77777777" w:rsidR="0017353A" w:rsidRDefault="001F33D0">
            <w:pPr>
              <w:pStyle w:val="TableParagraph"/>
              <w:spacing w:before="175"/>
              <w:ind w:left="28"/>
              <w:rPr>
                <w:b/>
                <w:sz w:val="18"/>
              </w:rPr>
            </w:pPr>
            <w:r>
              <w:rPr>
                <w:b/>
                <w:sz w:val="18"/>
              </w:rPr>
              <w:t>Item</w:t>
            </w:r>
          </w:p>
        </w:tc>
        <w:tc>
          <w:tcPr>
            <w:tcW w:w="4008" w:type="dxa"/>
            <w:shd w:val="clear" w:color="auto" w:fill="F1F1F1"/>
          </w:tcPr>
          <w:p w14:paraId="157E1802" w14:textId="77777777" w:rsidR="0017353A" w:rsidRDefault="0017353A">
            <w:pPr>
              <w:pStyle w:val="TableParagraph"/>
              <w:rPr>
                <w:rFonts w:ascii="Calibri"/>
                <w:b/>
                <w:sz w:val="20"/>
              </w:rPr>
            </w:pPr>
          </w:p>
          <w:p w14:paraId="216BBFB3" w14:textId="77777777" w:rsidR="0017353A" w:rsidRDefault="0017353A">
            <w:pPr>
              <w:pStyle w:val="TableParagraph"/>
              <w:rPr>
                <w:rFonts w:ascii="Calibri"/>
                <w:b/>
                <w:sz w:val="20"/>
              </w:rPr>
            </w:pPr>
          </w:p>
          <w:p w14:paraId="3DA5E7A1" w14:textId="77777777" w:rsidR="0017353A" w:rsidRDefault="001F33D0">
            <w:pPr>
              <w:pStyle w:val="TableParagraph"/>
              <w:spacing w:before="175"/>
              <w:ind w:left="28"/>
              <w:rPr>
                <w:b/>
                <w:sz w:val="18"/>
              </w:rPr>
            </w:pPr>
            <w:r>
              <w:rPr>
                <w:b/>
                <w:sz w:val="18"/>
              </w:rPr>
              <w:t>Descriptor</w:t>
            </w:r>
          </w:p>
        </w:tc>
        <w:tc>
          <w:tcPr>
            <w:tcW w:w="914" w:type="dxa"/>
            <w:shd w:val="clear" w:color="auto" w:fill="F1F1F1"/>
          </w:tcPr>
          <w:p w14:paraId="20B3EEC5" w14:textId="77777777" w:rsidR="0017353A" w:rsidRDefault="0017353A">
            <w:pPr>
              <w:pStyle w:val="TableParagraph"/>
              <w:rPr>
                <w:rFonts w:ascii="Calibri"/>
                <w:b/>
                <w:sz w:val="20"/>
              </w:rPr>
            </w:pPr>
          </w:p>
          <w:p w14:paraId="31DBC8E5" w14:textId="77777777" w:rsidR="0017353A" w:rsidRDefault="0017353A">
            <w:pPr>
              <w:pStyle w:val="TableParagraph"/>
              <w:spacing w:before="8"/>
              <w:rPr>
                <w:rFonts w:ascii="Calibri"/>
                <w:b/>
                <w:sz w:val="15"/>
              </w:rPr>
            </w:pPr>
          </w:p>
          <w:p w14:paraId="57B6BE0D" w14:textId="77777777" w:rsidR="0017353A" w:rsidRDefault="001F33D0">
            <w:pPr>
              <w:pStyle w:val="TableParagraph"/>
              <w:spacing w:line="264" w:lineRule="auto"/>
              <w:ind w:left="29" w:right="54"/>
              <w:rPr>
                <w:b/>
                <w:sz w:val="18"/>
              </w:rPr>
            </w:pPr>
            <w:r>
              <w:rPr>
                <w:b/>
                <w:sz w:val="18"/>
              </w:rPr>
              <w:t>Schedule</w:t>
            </w:r>
            <w:r>
              <w:rPr>
                <w:b/>
                <w:spacing w:val="-48"/>
                <w:sz w:val="18"/>
              </w:rPr>
              <w:t xml:space="preserve"> </w:t>
            </w:r>
            <w:r>
              <w:rPr>
                <w:b/>
                <w:sz w:val="18"/>
              </w:rPr>
              <w:t>fee</w:t>
            </w:r>
          </w:p>
        </w:tc>
        <w:tc>
          <w:tcPr>
            <w:tcW w:w="1034" w:type="dxa"/>
            <w:shd w:val="clear" w:color="auto" w:fill="F1F1F1"/>
          </w:tcPr>
          <w:p w14:paraId="18A5CFCB" w14:textId="77777777" w:rsidR="0017353A" w:rsidRDefault="0017353A">
            <w:pPr>
              <w:pStyle w:val="TableParagraph"/>
              <w:spacing w:before="6"/>
              <w:rPr>
                <w:rFonts w:ascii="Calibri"/>
                <w:b/>
                <w:sz w:val="20"/>
              </w:rPr>
            </w:pPr>
          </w:p>
          <w:p w14:paraId="2C2154C5" w14:textId="77777777" w:rsidR="0017353A" w:rsidRDefault="001F33D0">
            <w:pPr>
              <w:pStyle w:val="TableParagraph"/>
              <w:spacing w:before="1"/>
              <w:ind w:left="30" w:right="93"/>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69" w:type="dxa"/>
            <w:shd w:val="clear" w:color="auto" w:fill="F1F1F1"/>
          </w:tcPr>
          <w:p w14:paraId="15BDE1FC" w14:textId="77777777" w:rsidR="0017353A" w:rsidRDefault="0017353A">
            <w:pPr>
              <w:pStyle w:val="TableParagraph"/>
              <w:spacing w:before="6"/>
              <w:rPr>
                <w:rFonts w:ascii="Calibri"/>
                <w:b/>
                <w:sz w:val="20"/>
              </w:rPr>
            </w:pPr>
          </w:p>
          <w:p w14:paraId="309340E9" w14:textId="77777777" w:rsidR="0017353A" w:rsidRDefault="001F33D0">
            <w:pPr>
              <w:pStyle w:val="TableParagraph"/>
              <w:spacing w:before="1"/>
              <w:ind w:left="28" w:right="230"/>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80" w:type="dxa"/>
            <w:shd w:val="clear" w:color="auto" w:fill="F1F1F1"/>
          </w:tcPr>
          <w:p w14:paraId="1C2E059C" w14:textId="77777777" w:rsidR="0017353A" w:rsidRDefault="001F33D0">
            <w:pPr>
              <w:pStyle w:val="TableParagraph"/>
              <w:spacing w:before="42"/>
              <w:ind w:left="31" w:right="26"/>
              <w:rPr>
                <w:b/>
                <w:sz w:val="18"/>
              </w:rPr>
            </w:pPr>
            <w:r>
              <w:rPr>
                <w:b/>
                <w:sz w:val="18"/>
              </w:rPr>
              <w:t>Services 5-</w:t>
            </w:r>
            <w:r>
              <w:rPr>
                <w:b/>
                <w:spacing w:val="1"/>
                <w:sz w:val="18"/>
              </w:rPr>
              <w:t xml:space="preserve"> </w:t>
            </w:r>
            <w:r>
              <w:rPr>
                <w:b/>
                <w:spacing w:val="-1"/>
                <w:sz w:val="18"/>
              </w:rPr>
              <w:t>year-average</w:t>
            </w:r>
            <w:r>
              <w:rPr>
                <w:b/>
                <w:spacing w:val="-47"/>
                <w:sz w:val="18"/>
              </w:rPr>
              <w:t xml:space="preserve"> </w:t>
            </w:r>
            <w:r>
              <w:rPr>
                <w:b/>
                <w:sz w:val="18"/>
              </w:rPr>
              <w:t>annual</w:t>
            </w:r>
            <w:r>
              <w:rPr>
                <w:b/>
                <w:spacing w:val="1"/>
                <w:sz w:val="18"/>
              </w:rPr>
              <w:t xml:space="preserve"> </w:t>
            </w:r>
            <w:r>
              <w:rPr>
                <w:b/>
                <w:sz w:val="18"/>
              </w:rPr>
              <w:t>growth</w:t>
            </w:r>
          </w:p>
        </w:tc>
      </w:tr>
      <w:tr w:rsidR="0017353A" w14:paraId="0922127B" w14:textId="77777777">
        <w:trPr>
          <w:trHeight w:val="4195"/>
        </w:trPr>
        <w:tc>
          <w:tcPr>
            <w:tcW w:w="710" w:type="dxa"/>
          </w:tcPr>
          <w:p w14:paraId="29E9D298" w14:textId="77777777" w:rsidR="0017353A" w:rsidRDefault="0017353A">
            <w:pPr>
              <w:pStyle w:val="TableParagraph"/>
              <w:rPr>
                <w:rFonts w:ascii="Calibri"/>
                <w:b/>
                <w:sz w:val="20"/>
              </w:rPr>
            </w:pPr>
          </w:p>
          <w:p w14:paraId="0A40E511" w14:textId="77777777" w:rsidR="0017353A" w:rsidRDefault="0017353A">
            <w:pPr>
              <w:pStyle w:val="TableParagraph"/>
              <w:rPr>
                <w:rFonts w:ascii="Calibri"/>
                <w:b/>
                <w:sz w:val="20"/>
              </w:rPr>
            </w:pPr>
          </w:p>
          <w:p w14:paraId="76A07A77" w14:textId="77777777" w:rsidR="0017353A" w:rsidRDefault="0017353A">
            <w:pPr>
              <w:pStyle w:val="TableParagraph"/>
              <w:rPr>
                <w:rFonts w:ascii="Calibri"/>
                <w:b/>
                <w:sz w:val="20"/>
              </w:rPr>
            </w:pPr>
          </w:p>
          <w:p w14:paraId="05871767" w14:textId="77777777" w:rsidR="0017353A" w:rsidRDefault="0017353A">
            <w:pPr>
              <w:pStyle w:val="TableParagraph"/>
              <w:rPr>
                <w:rFonts w:ascii="Calibri"/>
                <w:b/>
                <w:sz w:val="20"/>
              </w:rPr>
            </w:pPr>
          </w:p>
          <w:p w14:paraId="2A997AC0" w14:textId="77777777" w:rsidR="0017353A" w:rsidRDefault="0017353A">
            <w:pPr>
              <w:pStyle w:val="TableParagraph"/>
              <w:rPr>
                <w:rFonts w:ascii="Calibri"/>
                <w:b/>
                <w:sz w:val="20"/>
              </w:rPr>
            </w:pPr>
          </w:p>
          <w:p w14:paraId="5D06D14B" w14:textId="77777777" w:rsidR="0017353A" w:rsidRDefault="0017353A">
            <w:pPr>
              <w:pStyle w:val="TableParagraph"/>
              <w:rPr>
                <w:rFonts w:ascii="Calibri"/>
                <w:b/>
                <w:sz w:val="20"/>
              </w:rPr>
            </w:pPr>
          </w:p>
          <w:p w14:paraId="69981744" w14:textId="77777777" w:rsidR="0017353A" w:rsidRDefault="0017353A">
            <w:pPr>
              <w:pStyle w:val="TableParagraph"/>
              <w:rPr>
                <w:rFonts w:ascii="Calibri"/>
                <w:b/>
                <w:sz w:val="20"/>
              </w:rPr>
            </w:pPr>
          </w:p>
          <w:p w14:paraId="0AC1708F" w14:textId="77777777" w:rsidR="0017353A" w:rsidRDefault="0017353A">
            <w:pPr>
              <w:pStyle w:val="TableParagraph"/>
              <w:spacing w:before="1"/>
              <w:rPr>
                <w:rFonts w:ascii="Calibri"/>
                <w:b/>
                <w:sz w:val="23"/>
              </w:rPr>
            </w:pPr>
          </w:p>
          <w:p w14:paraId="3A07E428" w14:textId="77777777" w:rsidR="0017353A" w:rsidRDefault="001F33D0">
            <w:pPr>
              <w:pStyle w:val="TableParagraph"/>
              <w:ind w:left="28"/>
              <w:rPr>
                <w:sz w:val="18"/>
              </w:rPr>
            </w:pPr>
            <w:r>
              <w:rPr>
                <w:sz w:val="18"/>
              </w:rPr>
              <w:t>55808</w:t>
            </w:r>
          </w:p>
        </w:tc>
        <w:tc>
          <w:tcPr>
            <w:tcW w:w="4008" w:type="dxa"/>
          </w:tcPr>
          <w:p w14:paraId="5BC8B3F0" w14:textId="77777777" w:rsidR="0017353A" w:rsidRDefault="001F33D0">
            <w:pPr>
              <w:pStyle w:val="TableParagraph"/>
              <w:spacing w:before="25"/>
              <w:ind w:left="28" w:right="57"/>
              <w:rPr>
                <w:sz w:val="18"/>
              </w:rPr>
            </w:pPr>
            <w:r>
              <w:rPr>
                <w:sz w:val="18"/>
              </w:rPr>
              <w:t>Ultrasound scan of shoulder or upper arm (1 or</w:t>
            </w:r>
            <w:r>
              <w:rPr>
                <w:spacing w:val="1"/>
                <w:sz w:val="18"/>
              </w:rPr>
              <w:t xml:space="preserve"> </w:t>
            </w:r>
            <w:r>
              <w:rPr>
                <w:sz w:val="18"/>
              </w:rPr>
              <w:t>both sides), where: (a) the service is not</w:t>
            </w:r>
            <w:r>
              <w:rPr>
                <w:spacing w:val="1"/>
                <w:sz w:val="18"/>
              </w:rPr>
              <w:t xml:space="preserve"> </w:t>
            </w:r>
            <w:r>
              <w:rPr>
                <w:sz w:val="18"/>
              </w:rPr>
              <w:t>associated with a service to which an item in</w:t>
            </w:r>
            <w:r>
              <w:rPr>
                <w:spacing w:val="1"/>
                <w:sz w:val="18"/>
              </w:rPr>
              <w:t xml:space="preserve"> </w:t>
            </w:r>
            <w:r>
              <w:rPr>
                <w:sz w:val="18"/>
              </w:rPr>
              <w:t>Subgroups 2 or 3 of this Group applies; and (b)</w:t>
            </w:r>
            <w:r>
              <w:rPr>
                <w:spacing w:val="1"/>
                <w:sz w:val="18"/>
              </w:rPr>
              <w:t xml:space="preserve"> </w:t>
            </w:r>
            <w:r>
              <w:rPr>
                <w:b/>
                <w:sz w:val="18"/>
              </w:rPr>
              <w:t xml:space="preserve">the referring practitioner </w:t>
            </w:r>
            <w:r>
              <w:rPr>
                <w:sz w:val="18"/>
              </w:rPr>
              <w:t>is not a member of a</w:t>
            </w:r>
            <w:r>
              <w:rPr>
                <w:spacing w:val="1"/>
                <w:sz w:val="18"/>
              </w:rPr>
              <w:t xml:space="preserve"> </w:t>
            </w:r>
            <w:r>
              <w:rPr>
                <w:sz w:val="18"/>
              </w:rPr>
              <w:t>group of practitioners of which the providing</w:t>
            </w:r>
            <w:r>
              <w:rPr>
                <w:spacing w:val="1"/>
                <w:sz w:val="18"/>
              </w:rPr>
              <w:t xml:space="preserve"> </w:t>
            </w:r>
            <w:r>
              <w:rPr>
                <w:sz w:val="18"/>
              </w:rPr>
              <w:t>practitioner is a member, and where the service</w:t>
            </w:r>
            <w:r>
              <w:rPr>
                <w:spacing w:val="1"/>
                <w:sz w:val="18"/>
              </w:rPr>
              <w:t xml:space="preserve"> </w:t>
            </w:r>
            <w:r>
              <w:rPr>
                <w:sz w:val="18"/>
              </w:rPr>
              <w:t>is</w:t>
            </w:r>
            <w:r>
              <w:rPr>
                <w:spacing w:val="-1"/>
                <w:sz w:val="18"/>
              </w:rPr>
              <w:t xml:space="preserve"> </w:t>
            </w:r>
            <w:r>
              <w:rPr>
                <w:sz w:val="18"/>
              </w:rPr>
              <w:t>provided,</w:t>
            </w:r>
            <w:r>
              <w:rPr>
                <w:spacing w:val="-4"/>
                <w:sz w:val="18"/>
              </w:rPr>
              <w:t xml:space="preserve"> </w:t>
            </w:r>
            <w:r>
              <w:rPr>
                <w:sz w:val="18"/>
              </w:rPr>
              <w:t>for</w:t>
            </w:r>
            <w:r>
              <w:rPr>
                <w:spacing w:val="-2"/>
                <w:sz w:val="18"/>
              </w:rPr>
              <w:t xml:space="preserve"> </w:t>
            </w:r>
            <w:r>
              <w:rPr>
                <w:sz w:val="18"/>
              </w:rPr>
              <w:t>the</w:t>
            </w:r>
            <w:r>
              <w:rPr>
                <w:spacing w:val="-2"/>
                <w:sz w:val="18"/>
              </w:rPr>
              <w:t xml:space="preserve"> </w:t>
            </w:r>
            <w:r>
              <w:rPr>
                <w:sz w:val="18"/>
              </w:rPr>
              <w:t>assessment</w:t>
            </w:r>
            <w:r>
              <w:rPr>
                <w:spacing w:val="-2"/>
                <w:sz w:val="18"/>
              </w:rPr>
              <w:t xml:space="preserve"> </w:t>
            </w:r>
            <w:r>
              <w:rPr>
                <w:sz w:val="18"/>
              </w:rPr>
              <w:t>of</w:t>
            </w:r>
            <w:r>
              <w:rPr>
                <w:spacing w:val="-2"/>
                <w:sz w:val="18"/>
              </w:rPr>
              <w:t xml:space="preserve"> </w:t>
            </w:r>
            <w:r>
              <w:rPr>
                <w:sz w:val="18"/>
              </w:rPr>
              <w:t>one</w:t>
            </w:r>
            <w:r>
              <w:rPr>
                <w:spacing w:val="-2"/>
                <w:sz w:val="18"/>
              </w:rPr>
              <w:t xml:space="preserve"> </w:t>
            </w:r>
            <w:r>
              <w:rPr>
                <w:sz w:val="18"/>
              </w:rPr>
              <w:t>or</w:t>
            </w:r>
            <w:r>
              <w:rPr>
                <w:spacing w:val="-4"/>
                <w:sz w:val="18"/>
              </w:rPr>
              <w:t xml:space="preserve"> </w:t>
            </w:r>
            <w:r>
              <w:rPr>
                <w:sz w:val="18"/>
              </w:rPr>
              <w:t>more</w:t>
            </w:r>
            <w:r>
              <w:rPr>
                <w:spacing w:val="-2"/>
                <w:sz w:val="18"/>
              </w:rPr>
              <w:t xml:space="preserve"> </w:t>
            </w:r>
            <w:r>
              <w:rPr>
                <w:sz w:val="18"/>
              </w:rPr>
              <w:t>of</w:t>
            </w:r>
            <w:r>
              <w:rPr>
                <w:spacing w:val="-47"/>
                <w:sz w:val="18"/>
              </w:rPr>
              <w:t xml:space="preserve"> </w:t>
            </w:r>
            <w:r>
              <w:rPr>
                <w:sz w:val="18"/>
              </w:rPr>
              <w:t>the</w:t>
            </w:r>
            <w:r>
              <w:rPr>
                <w:spacing w:val="-3"/>
                <w:sz w:val="18"/>
              </w:rPr>
              <w:t xml:space="preserve"> </w:t>
            </w:r>
            <w:r>
              <w:rPr>
                <w:sz w:val="18"/>
              </w:rPr>
              <w:t>following</w:t>
            </w:r>
            <w:r>
              <w:rPr>
                <w:spacing w:val="-4"/>
                <w:sz w:val="18"/>
              </w:rPr>
              <w:t xml:space="preserve"> </w:t>
            </w:r>
            <w:r>
              <w:rPr>
                <w:sz w:val="18"/>
              </w:rPr>
              <w:t>conditions</w:t>
            </w:r>
            <w:r>
              <w:rPr>
                <w:spacing w:val="-4"/>
                <w:sz w:val="18"/>
              </w:rPr>
              <w:t xml:space="preserve"> </w:t>
            </w:r>
            <w:r>
              <w:rPr>
                <w:sz w:val="18"/>
              </w:rPr>
              <w:t>or</w:t>
            </w:r>
            <w:r>
              <w:rPr>
                <w:spacing w:val="-4"/>
                <w:sz w:val="18"/>
              </w:rPr>
              <w:t xml:space="preserve"> </w:t>
            </w:r>
            <w:r>
              <w:rPr>
                <w:sz w:val="18"/>
              </w:rPr>
              <w:t>suspected</w:t>
            </w:r>
            <w:r>
              <w:rPr>
                <w:spacing w:val="-2"/>
                <w:sz w:val="18"/>
              </w:rPr>
              <w:t xml:space="preserve"> </w:t>
            </w:r>
            <w:r>
              <w:rPr>
                <w:sz w:val="18"/>
              </w:rPr>
              <w:t>conditions:</w:t>
            </w:r>
          </w:p>
          <w:p w14:paraId="3DABDD1F" w14:textId="77777777" w:rsidR="0017353A" w:rsidRDefault="001F33D0">
            <w:pPr>
              <w:pStyle w:val="TableParagraph"/>
              <w:numPr>
                <w:ilvl w:val="0"/>
                <w:numId w:val="19"/>
              </w:numPr>
              <w:tabs>
                <w:tab w:val="left" w:pos="748"/>
                <w:tab w:val="left" w:pos="749"/>
              </w:tabs>
              <w:spacing w:before="2"/>
              <w:ind w:right="65"/>
              <w:rPr>
                <w:sz w:val="18"/>
              </w:rPr>
            </w:pPr>
            <w:r>
              <w:rPr>
                <w:sz w:val="18"/>
              </w:rPr>
              <w:t>evaluation of injury to tendon, muscle or</w:t>
            </w:r>
            <w:r>
              <w:rPr>
                <w:spacing w:val="-47"/>
                <w:sz w:val="18"/>
              </w:rPr>
              <w:t xml:space="preserve"> </w:t>
            </w:r>
            <w:r>
              <w:rPr>
                <w:sz w:val="18"/>
              </w:rPr>
              <w:t>muscle/tendon</w:t>
            </w:r>
            <w:r>
              <w:rPr>
                <w:spacing w:val="-3"/>
                <w:sz w:val="18"/>
              </w:rPr>
              <w:t xml:space="preserve"> </w:t>
            </w:r>
            <w:r>
              <w:rPr>
                <w:sz w:val="18"/>
              </w:rPr>
              <w:t>junction; or</w:t>
            </w:r>
          </w:p>
          <w:p w14:paraId="054ECD6D" w14:textId="77777777" w:rsidR="0017353A" w:rsidRDefault="001F33D0">
            <w:pPr>
              <w:pStyle w:val="TableParagraph"/>
              <w:numPr>
                <w:ilvl w:val="0"/>
                <w:numId w:val="19"/>
              </w:numPr>
              <w:tabs>
                <w:tab w:val="left" w:pos="749"/>
              </w:tabs>
              <w:ind w:right="184"/>
              <w:jc w:val="both"/>
              <w:rPr>
                <w:sz w:val="18"/>
              </w:rPr>
            </w:pPr>
            <w:r>
              <w:rPr>
                <w:sz w:val="18"/>
              </w:rPr>
              <w:t>rotator cuff tear/calcification/tendinosis</w:t>
            </w:r>
            <w:r>
              <w:rPr>
                <w:spacing w:val="-47"/>
                <w:sz w:val="18"/>
              </w:rPr>
              <w:t xml:space="preserve"> </w:t>
            </w:r>
            <w:r>
              <w:rPr>
                <w:sz w:val="18"/>
              </w:rPr>
              <w:t xml:space="preserve">(biceps, subscapular, </w:t>
            </w:r>
            <w:proofErr w:type="spellStart"/>
            <w:r>
              <w:rPr>
                <w:sz w:val="18"/>
              </w:rPr>
              <w:t>suspraspinatus</w:t>
            </w:r>
            <w:proofErr w:type="spellEnd"/>
            <w:r>
              <w:rPr>
                <w:sz w:val="18"/>
              </w:rPr>
              <w:t>,</w:t>
            </w:r>
            <w:r>
              <w:rPr>
                <w:spacing w:val="1"/>
                <w:sz w:val="18"/>
              </w:rPr>
              <w:t xml:space="preserve"> </w:t>
            </w:r>
            <w:r>
              <w:rPr>
                <w:sz w:val="18"/>
              </w:rPr>
              <w:t>infraspinatus);</w:t>
            </w:r>
            <w:r>
              <w:rPr>
                <w:spacing w:val="-1"/>
                <w:sz w:val="18"/>
              </w:rPr>
              <w:t xml:space="preserve"> </w:t>
            </w:r>
            <w:r>
              <w:rPr>
                <w:sz w:val="18"/>
              </w:rPr>
              <w:t>or</w:t>
            </w:r>
          </w:p>
          <w:p w14:paraId="3B2B75F0" w14:textId="77777777" w:rsidR="0017353A" w:rsidRDefault="001F33D0">
            <w:pPr>
              <w:pStyle w:val="TableParagraph"/>
              <w:numPr>
                <w:ilvl w:val="0"/>
                <w:numId w:val="19"/>
              </w:numPr>
              <w:tabs>
                <w:tab w:val="left" w:pos="749"/>
              </w:tabs>
              <w:spacing w:line="207" w:lineRule="exact"/>
              <w:ind w:hanging="361"/>
              <w:jc w:val="both"/>
              <w:rPr>
                <w:sz w:val="18"/>
              </w:rPr>
            </w:pPr>
            <w:r>
              <w:rPr>
                <w:sz w:val="18"/>
              </w:rPr>
              <w:t>biceps</w:t>
            </w:r>
            <w:r>
              <w:rPr>
                <w:spacing w:val="-4"/>
                <w:sz w:val="18"/>
              </w:rPr>
              <w:t xml:space="preserve"> </w:t>
            </w:r>
            <w:r>
              <w:rPr>
                <w:sz w:val="18"/>
              </w:rPr>
              <w:t>subluxation;</w:t>
            </w:r>
            <w:r>
              <w:rPr>
                <w:spacing w:val="-2"/>
                <w:sz w:val="18"/>
              </w:rPr>
              <w:t xml:space="preserve"> </w:t>
            </w:r>
            <w:r>
              <w:rPr>
                <w:sz w:val="18"/>
              </w:rPr>
              <w:t>or</w:t>
            </w:r>
          </w:p>
          <w:p w14:paraId="0D583987" w14:textId="77777777" w:rsidR="0017353A" w:rsidRDefault="001F33D0">
            <w:pPr>
              <w:pStyle w:val="TableParagraph"/>
              <w:numPr>
                <w:ilvl w:val="0"/>
                <w:numId w:val="19"/>
              </w:numPr>
              <w:tabs>
                <w:tab w:val="left" w:pos="749"/>
              </w:tabs>
              <w:spacing w:line="206" w:lineRule="exact"/>
              <w:ind w:hanging="361"/>
              <w:jc w:val="both"/>
              <w:rPr>
                <w:sz w:val="18"/>
              </w:rPr>
            </w:pPr>
            <w:r>
              <w:rPr>
                <w:sz w:val="18"/>
              </w:rPr>
              <w:t>capsulitis</w:t>
            </w:r>
            <w:r>
              <w:rPr>
                <w:spacing w:val="-2"/>
                <w:sz w:val="18"/>
              </w:rPr>
              <w:t xml:space="preserve"> </w:t>
            </w:r>
            <w:r>
              <w:rPr>
                <w:sz w:val="18"/>
              </w:rPr>
              <w:t>and</w:t>
            </w:r>
            <w:r>
              <w:rPr>
                <w:spacing w:val="-2"/>
                <w:sz w:val="18"/>
              </w:rPr>
              <w:t xml:space="preserve"> </w:t>
            </w:r>
            <w:r>
              <w:rPr>
                <w:sz w:val="18"/>
              </w:rPr>
              <w:t>bursitis;</w:t>
            </w:r>
            <w:r>
              <w:rPr>
                <w:spacing w:val="-4"/>
                <w:sz w:val="18"/>
              </w:rPr>
              <w:t xml:space="preserve"> </w:t>
            </w:r>
            <w:r>
              <w:rPr>
                <w:sz w:val="18"/>
              </w:rPr>
              <w:t>or</w:t>
            </w:r>
          </w:p>
          <w:p w14:paraId="0CA3B282" w14:textId="77777777" w:rsidR="0017353A" w:rsidRDefault="001F33D0">
            <w:pPr>
              <w:pStyle w:val="TableParagraph"/>
              <w:numPr>
                <w:ilvl w:val="0"/>
                <w:numId w:val="19"/>
              </w:numPr>
              <w:tabs>
                <w:tab w:val="left" w:pos="748"/>
                <w:tab w:val="left" w:pos="749"/>
              </w:tabs>
              <w:ind w:right="205"/>
              <w:rPr>
                <w:sz w:val="18"/>
              </w:rPr>
            </w:pPr>
            <w:r>
              <w:rPr>
                <w:sz w:val="18"/>
              </w:rPr>
              <w:t>evaluation of mass including ganglion;</w:t>
            </w:r>
            <w:r>
              <w:rPr>
                <w:spacing w:val="-47"/>
                <w:sz w:val="18"/>
              </w:rPr>
              <w:t xml:space="preserve"> </w:t>
            </w:r>
            <w:r>
              <w:rPr>
                <w:sz w:val="18"/>
              </w:rPr>
              <w:t>or</w:t>
            </w:r>
          </w:p>
          <w:p w14:paraId="7F03DD1F" w14:textId="77777777" w:rsidR="0017353A" w:rsidRDefault="001F33D0">
            <w:pPr>
              <w:pStyle w:val="TableParagraph"/>
              <w:numPr>
                <w:ilvl w:val="0"/>
                <w:numId w:val="19"/>
              </w:numPr>
              <w:tabs>
                <w:tab w:val="left" w:pos="748"/>
                <w:tab w:val="left" w:pos="749"/>
              </w:tabs>
              <w:spacing w:before="1" w:line="207" w:lineRule="exact"/>
              <w:ind w:hanging="361"/>
              <w:rPr>
                <w:sz w:val="18"/>
              </w:rPr>
            </w:pPr>
            <w:r>
              <w:rPr>
                <w:sz w:val="18"/>
              </w:rPr>
              <w:t>occult</w:t>
            </w:r>
            <w:r>
              <w:rPr>
                <w:spacing w:val="-2"/>
                <w:sz w:val="18"/>
              </w:rPr>
              <w:t xml:space="preserve"> </w:t>
            </w:r>
            <w:r>
              <w:rPr>
                <w:sz w:val="18"/>
              </w:rPr>
              <w:t>fracture;</w:t>
            </w:r>
            <w:r>
              <w:rPr>
                <w:spacing w:val="-3"/>
                <w:sz w:val="18"/>
              </w:rPr>
              <w:t xml:space="preserve"> </w:t>
            </w:r>
            <w:r>
              <w:rPr>
                <w:sz w:val="18"/>
              </w:rPr>
              <w:t>or</w:t>
            </w:r>
          </w:p>
          <w:p w14:paraId="5246DB6E" w14:textId="77777777" w:rsidR="0017353A" w:rsidRDefault="001F33D0">
            <w:pPr>
              <w:pStyle w:val="TableParagraph"/>
              <w:numPr>
                <w:ilvl w:val="0"/>
                <w:numId w:val="19"/>
              </w:numPr>
              <w:tabs>
                <w:tab w:val="left" w:pos="748"/>
                <w:tab w:val="left" w:pos="749"/>
              </w:tabs>
              <w:spacing w:line="207" w:lineRule="exact"/>
              <w:ind w:hanging="361"/>
              <w:rPr>
                <w:sz w:val="18"/>
              </w:rPr>
            </w:pPr>
            <w:r>
              <w:rPr>
                <w:sz w:val="18"/>
              </w:rPr>
              <w:t>acromioclavicular</w:t>
            </w:r>
            <w:r>
              <w:rPr>
                <w:spacing w:val="-3"/>
                <w:sz w:val="18"/>
              </w:rPr>
              <w:t xml:space="preserve"> </w:t>
            </w:r>
            <w:r>
              <w:rPr>
                <w:sz w:val="18"/>
              </w:rPr>
              <w:t>joint</w:t>
            </w:r>
            <w:r>
              <w:rPr>
                <w:spacing w:val="-5"/>
                <w:sz w:val="18"/>
              </w:rPr>
              <w:t xml:space="preserve"> </w:t>
            </w:r>
            <w:r>
              <w:rPr>
                <w:sz w:val="18"/>
              </w:rPr>
              <w:t>pathology</w:t>
            </w:r>
            <w:r>
              <w:rPr>
                <w:spacing w:val="-1"/>
                <w:sz w:val="18"/>
              </w:rPr>
              <w:t xml:space="preserve"> </w:t>
            </w:r>
            <w:r>
              <w:rPr>
                <w:sz w:val="18"/>
              </w:rPr>
              <w:t>(R)</w:t>
            </w:r>
          </w:p>
        </w:tc>
        <w:tc>
          <w:tcPr>
            <w:tcW w:w="914" w:type="dxa"/>
          </w:tcPr>
          <w:p w14:paraId="035CFDD4" w14:textId="77777777" w:rsidR="0017353A" w:rsidRDefault="0017353A">
            <w:pPr>
              <w:pStyle w:val="TableParagraph"/>
              <w:rPr>
                <w:rFonts w:ascii="Calibri"/>
                <w:b/>
                <w:sz w:val="20"/>
              </w:rPr>
            </w:pPr>
          </w:p>
          <w:p w14:paraId="218272F4" w14:textId="77777777" w:rsidR="0017353A" w:rsidRDefault="0017353A">
            <w:pPr>
              <w:pStyle w:val="TableParagraph"/>
              <w:rPr>
                <w:rFonts w:ascii="Calibri"/>
                <w:b/>
                <w:sz w:val="20"/>
              </w:rPr>
            </w:pPr>
          </w:p>
          <w:p w14:paraId="2480B250" w14:textId="77777777" w:rsidR="0017353A" w:rsidRDefault="0017353A">
            <w:pPr>
              <w:pStyle w:val="TableParagraph"/>
              <w:rPr>
                <w:rFonts w:ascii="Calibri"/>
                <w:b/>
                <w:sz w:val="20"/>
              </w:rPr>
            </w:pPr>
          </w:p>
          <w:p w14:paraId="78457F53" w14:textId="77777777" w:rsidR="0017353A" w:rsidRDefault="0017353A">
            <w:pPr>
              <w:pStyle w:val="TableParagraph"/>
              <w:rPr>
                <w:rFonts w:ascii="Calibri"/>
                <w:b/>
                <w:sz w:val="20"/>
              </w:rPr>
            </w:pPr>
          </w:p>
          <w:p w14:paraId="1D32924F" w14:textId="77777777" w:rsidR="0017353A" w:rsidRDefault="0017353A">
            <w:pPr>
              <w:pStyle w:val="TableParagraph"/>
              <w:rPr>
                <w:rFonts w:ascii="Calibri"/>
                <w:b/>
                <w:sz w:val="20"/>
              </w:rPr>
            </w:pPr>
          </w:p>
          <w:p w14:paraId="38239D9E" w14:textId="77777777" w:rsidR="0017353A" w:rsidRDefault="0017353A">
            <w:pPr>
              <w:pStyle w:val="TableParagraph"/>
              <w:rPr>
                <w:rFonts w:ascii="Calibri"/>
                <w:b/>
                <w:sz w:val="20"/>
              </w:rPr>
            </w:pPr>
          </w:p>
          <w:p w14:paraId="496283B9" w14:textId="77777777" w:rsidR="0017353A" w:rsidRDefault="0017353A">
            <w:pPr>
              <w:pStyle w:val="TableParagraph"/>
              <w:rPr>
                <w:rFonts w:ascii="Calibri"/>
                <w:b/>
                <w:sz w:val="20"/>
              </w:rPr>
            </w:pPr>
          </w:p>
          <w:p w14:paraId="63643B6D" w14:textId="77777777" w:rsidR="0017353A" w:rsidRDefault="0017353A">
            <w:pPr>
              <w:pStyle w:val="TableParagraph"/>
              <w:rPr>
                <w:rFonts w:ascii="Calibri"/>
                <w:b/>
                <w:sz w:val="20"/>
              </w:rPr>
            </w:pPr>
          </w:p>
          <w:p w14:paraId="1748C208" w14:textId="77777777" w:rsidR="0017353A" w:rsidRDefault="0017353A">
            <w:pPr>
              <w:pStyle w:val="TableParagraph"/>
              <w:rPr>
                <w:rFonts w:ascii="Calibri"/>
                <w:b/>
                <w:sz w:val="20"/>
              </w:rPr>
            </w:pPr>
          </w:p>
          <w:p w14:paraId="5D4862EE" w14:textId="77777777" w:rsidR="0017353A" w:rsidRDefault="0017353A">
            <w:pPr>
              <w:pStyle w:val="TableParagraph"/>
              <w:rPr>
                <w:rFonts w:ascii="Calibri"/>
                <w:b/>
                <w:sz w:val="20"/>
              </w:rPr>
            </w:pPr>
          </w:p>
          <w:p w14:paraId="3D081CE0" w14:textId="77777777" w:rsidR="0017353A" w:rsidRDefault="0017353A">
            <w:pPr>
              <w:pStyle w:val="TableParagraph"/>
              <w:rPr>
                <w:rFonts w:ascii="Calibri"/>
                <w:b/>
                <w:sz w:val="20"/>
              </w:rPr>
            </w:pPr>
          </w:p>
          <w:p w14:paraId="7B48A419" w14:textId="77777777" w:rsidR="0017353A" w:rsidRDefault="0017353A">
            <w:pPr>
              <w:pStyle w:val="TableParagraph"/>
              <w:rPr>
                <w:rFonts w:ascii="Calibri"/>
                <w:b/>
                <w:sz w:val="20"/>
              </w:rPr>
            </w:pPr>
          </w:p>
          <w:p w14:paraId="2CCC5469" w14:textId="77777777" w:rsidR="0017353A" w:rsidRDefault="0017353A">
            <w:pPr>
              <w:pStyle w:val="TableParagraph"/>
              <w:rPr>
                <w:rFonts w:ascii="Calibri"/>
                <w:b/>
                <w:sz w:val="20"/>
              </w:rPr>
            </w:pPr>
          </w:p>
          <w:p w14:paraId="35CF0767" w14:textId="77777777" w:rsidR="0017353A" w:rsidRDefault="0017353A">
            <w:pPr>
              <w:pStyle w:val="TableParagraph"/>
              <w:rPr>
                <w:rFonts w:ascii="Calibri"/>
                <w:b/>
                <w:sz w:val="20"/>
              </w:rPr>
            </w:pPr>
          </w:p>
          <w:p w14:paraId="625BCA4A" w14:textId="77777777" w:rsidR="0017353A" w:rsidRDefault="0017353A">
            <w:pPr>
              <w:pStyle w:val="TableParagraph"/>
              <w:rPr>
                <w:rFonts w:ascii="Calibri"/>
                <w:b/>
                <w:sz w:val="20"/>
              </w:rPr>
            </w:pPr>
          </w:p>
          <w:p w14:paraId="766C6AD9" w14:textId="77777777" w:rsidR="0017353A" w:rsidRDefault="0017353A">
            <w:pPr>
              <w:pStyle w:val="TableParagraph"/>
              <w:spacing w:before="7"/>
              <w:rPr>
                <w:rFonts w:ascii="Calibri"/>
                <w:b/>
              </w:rPr>
            </w:pPr>
          </w:p>
          <w:p w14:paraId="384BEB3D" w14:textId="77777777" w:rsidR="0017353A" w:rsidRDefault="001F33D0">
            <w:pPr>
              <w:pStyle w:val="TableParagraph"/>
              <w:ind w:left="112" w:right="100"/>
              <w:jc w:val="center"/>
              <w:rPr>
                <w:sz w:val="18"/>
              </w:rPr>
            </w:pPr>
            <w:r>
              <w:rPr>
                <w:sz w:val="18"/>
              </w:rPr>
              <w:t>$109.10</w:t>
            </w:r>
          </w:p>
        </w:tc>
        <w:tc>
          <w:tcPr>
            <w:tcW w:w="1034" w:type="dxa"/>
          </w:tcPr>
          <w:p w14:paraId="538C45EC" w14:textId="77777777" w:rsidR="0017353A" w:rsidRDefault="0017353A">
            <w:pPr>
              <w:pStyle w:val="TableParagraph"/>
              <w:rPr>
                <w:rFonts w:ascii="Calibri"/>
                <w:b/>
                <w:sz w:val="20"/>
              </w:rPr>
            </w:pPr>
          </w:p>
          <w:p w14:paraId="47634281" w14:textId="77777777" w:rsidR="0017353A" w:rsidRDefault="0017353A">
            <w:pPr>
              <w:pStyle w:val="TableParagraph"/>
              <w:rPr>
                <w:rFonts w:ascii="Calibri"/>
                <w:b/>
                <w:sz w:val="20"/>
              </w:rPr>
            </w:pPr>
          </w:p>
          <w:p w14:paraId="45FB2B8D" w14:textId="77777777" w:rsidR="0017353A" w:rsidRDefault="0017353A">
            <w:pPr>
              <w:pStyle w:val="TableParagraph"/>
              <w:rPr>
                <w:rFonts w:ascii="Calibri"/>
                <w:b/>
                <w:sz w:val="20"/>
              </w:rPr>
            </w:pPr>
          </w:p>
          <w:p w14:paraId="4FC28E26" w14:textId="77777777" w:rsidR="0017353A" w:rsidRDefault="0017353A">
            <w:pPr>
              <w:pStyle w:val="TableParagraph"/>
              <w:rPr>
                <w:rFonts w:ascii="Calibri"/>
                <w:b/>
                <w:sz w:val="20"/>
              </w:rPr>
            </w:pPr>
          </w:p>
          <w:p w14:paraId="75D41E0B" w14:textId="77777777" w:rsidR="0017353A" w:rsidRDefault="0017353A">
            <w:pPr>
              <w:pStyle w:val="TableParagraph"/>
              <w:rPr>
                <w:rFonts w:ascii="Calibri"/>
                <w:b/>
                <w:sz w:val="20"/>
              </w:rPr>
            </w:pPr>
          </w:p>
          <w:p w14:paraId="65918ED2" w14:textId="77777777" w:rsidR="0017353A" w:rsidRDefault="0017353A">
            <w:pPr>
              <w:pStyle w:val="TableParagraph"/>
              <w:rPr>
                <w:rFonts w:ascii="Calibri"/>
                <w:b/>
                <w:sz w:val="20"/>
              </w:rPr>
            </w:pPr>
          </w:p>
          <w:p w14:paraId="1C20EDD3" w14:textId="77777777" w:rsidR="0017353A" w:rsidRDefault="0017353A">
            <w:pPr>
              <w:pStyle w:val="TableParagraph"/>
              <w:rPr>
                <w:rFonts w:ascii="Calibri"/>
                <w:b/>
                <w:sz w:val="20"/>
              </w:rPr>
            </w:pPr>
          </w:p>
          <w:p w14:paraId="365081D5" w14:textId="77777777" w:rsidR="0017353A" w:rsidRDefault="0017353A">
            <w:pPr>
              <w:pStyle w:val="TableParagraph"/>
              <w:rPr>
                <w:rFonts w:ascii="Calibri"/>
                <w:b/>
                <w:sz w:val="20"/>
              </w:rPr>
            </w:pPr>
          </w:p>
          <w:p w14:paraId="49919B79" w14:textId="77777777" w:rsidR="0017353A" w:rsidRDefault="0017353A">
            <w:pPr>
              <w:pStyle w:val="TableParagraph"/>
              <w:rPr>
                <w:rFonts w:ascii="Calibri"/>
                <w:b/>
                <w:sz w:val="20"/>
              </w:rPr>
            </w:pPr>
          </w:p>
          <w:p w14:paraId="72065BA7" w14:textId="77777777" w:rsidR="0017353A" w:rsidRDefault="0017353A">
            <w:pPr>
              <w:pStyle w:val="TableParagraph"/>
              <w:rPr>
                <w:rFonts w:ascii="Calibri"/>
                <w:b/>
                <w:sz w:val="20"/>
              </w:rPr>
            </w:pPr>
          </w:p>
          <w:p w14:paraId="78F708AE" w14:textId="77777777" w:rsidR="0017353A" w:rsidRDefault="0017353A">
            <w:pPr>
              <w:pStyle w:val="TableParagraph"/>
              <w:rPr>
                <w:rFonts w:ascii="Calibri"/>
                <w:b/>
                <w:sz w:val="20"/>
              </w:rPr>
            </w:pPr>
          </w:p>
          <w:p w14:paraId="3814F485" w14:textId="77777777" w:rsidR="0017353A" w:rsidRDefault="0017353A">
            <w:pPr>
              <w:pStyle w:val="TableParagraph"/>
              <w:rPr>
                <w:rFonts w:ascii="Calibri"/>
                <w:b/>
                <w:sz w:val="20"/>
              </w:rPr>
            </w:pPr>
          </w:p>
          <w:p w14:paraId="16F56F28" w14:textId="77777777" w:rsidR="0017353A" w:rsidRDefault="0017353A">
            <w:pPr>
              <w:pStyle w:val="TableParagraph"/>
              <w:rPr>
                <w:rFonts w:ascii="Calibri"/>
                <w:b/>
                <w:sz w:val="20"/>
              </w:rPr>
            </w:pPr>
          </w:p>
          <w:p w14:paraId="60B60707" w14:textId="77777777" w:rsidR="0017353A" w:rsidRDefault="0017353A">
            <w:pPr>
              <w:pStyle w:val="TableParagraph"/>
              <w:rPr>
                <w:rFonts w:ascii="Calibri"/>
                <w:b/>
                <w:sz w:val="20"/>
              </w:rPr>
            </w:pPr>
          </w:p>
          <w:p w14:paraId="42388BE8" w14:textId="77777777" w:rsidR="0017353A" w:rsidRDefault="0017353A">
            <w:pPr>
              <w:pStyle w:val="TableParagraph"/>
              <w:rPr>
                <w:rFonts w:ascii="Calibri"/>
                <w:b/>
                <w:sz w:val="20"/>
              </w:rPr>
            </w:pPr>
          </w:p>
          <w:p w14:paraId="0E5C207F" w14:textId="77777777" w:rsidR="0017353A" w:rsidRDefault="0017353A">
            <w:pPr>
              <w:pStyle w:val="TableParagraph"/>
              <w:spacing w:before="7"/>
              <w:rPr>
                <w:rFonts w:ascii="Calibri"/>
                <w:b/>
              </w:rPr>
            </w:pPr>
          </w:p>
          <w:p w14:paraId="7F575A1C" w14:textId="77777777" w:rsidR="0017353A" w:rsidRDefault="001F33D0">
            <w:pPr>
              <w:pStyle w:val="TableParagraph"/>
              <w:ind w:left="97" w:right="83"/>
              <w:jc w:val="center"/>
              <w:rPr>
                <w:sz w:val="18"/>
              </w:rPr>
            </w:pPr>
            <w:r>
              <w:rPr>
                <w:sz w:val="18"/>
              </w:rPr>
              <w:t>461,480</w:t>
            </w:r>
          </w:p>
        </w:tc>
        <w:tc>
          <w:tcPr>
            <w:tcW w:w="1169" w:type="dxa"/>
          </w:tcPr>
          <w:p w14:paraId="5528EA4B" w14:textId="77777777" w:rsidR="0017353A" w:rsidRDefault="0017353A">
            <w:pPr>
              <w:pStyle w:val="TableParagraph"/>
              <w:rPr>
                <w:rFonts w:ascii="Calibri"/>
                <w:b/>
                <w:sz w:val="20"/>
              </w:rPr>
            </w:pPr>
          </w:p>
          <w:p w14:paraId="1DB11E7B" w14:textId="77777777" w:rsidR="0017353A" w:rsidRDefault="0017353A">
            <w:pPr>
              <w:pStyle w:val="TableParagraph"/>
              <w:rPr>
                <w:rFonts w:ascii="Calibri"/>
                <w:b/>
                <w:sz w:val="20"/>
              </w:rPr>
            </w:pPr>
          </w:p>
          <w:p w14:paraId="2EEB295B" w14:textId="77777777" w:rsidR="0017353A" w:rsidRDefault="0017353A">
            <w:pPr>
              <w:pStyle w:val="TableParagraph"/>
              <w:rPr>
                <w:rFonts w:ascii="Calibri"/>
                <w:b/>
                <w:sz w:val="20"/>
              </w:rPr>
            </w:pPr>
          </w:p>
          <w:p w14:paraId="0E9E4547" w14:textId="77777777" w:rsidR="0017353A" w:rsidRDefault="0017353A">
            <w:pPr>
              <w:pStyle w:val="TableParagraph"/>
              <w:rPr>
                <w:rFonts w:ascii="Calibri"/>
                <w:b/>
                <w:sz w:val="20"/>
              </w:rPr>
            </w:pPr>
          </w:p>
          <w:p w14:paraId="68D477A0" w14:textId="77777777" w:rsidR="0017353A" w:rsidRDefault="0017353A">
            <w:pPr>
              <w:pStyle w:val="TableParagraph"/>
              <w:rPr>
                <w:rFonts w:ascii="Calibri"/>
                <w:b/>
                <w:sz w:val="20"/>
              </w:rPr>
            </w:pPr>
          </w:p>
          <w:p w14:paraId="39FE363A" w14:textId="77777777" w:rsidR="0017353A" w:rsidRDefault="0017353A">
            <w:pPr>
              <w:pStyle w:val="TableParagraph"/>
              <w:rPr>
                <w:rFonts w:ascii="Calibri"/>
                <w:b/>
                <w:sz w:val="20"/>
              </w:rPr>
            </w:pPr>
          </w:p>
          <w:p w14:paraId="687327A2" w14:textId="77777777" w:rsidR="0017353A" w:rsidRDefault="0017353A">
            <w:pPr>
              <w:pStyle w:val="TableParagraph"/>
              <w:rPr>
                <w:rFonts w:ascii="Calibri"/>
                <w:b/>
                <w:sz w:val="20"/>
              </w:rPr>
            </w:pPr>
          </w:p>
          <w:p w14:paraId="24C46684" w14:textId="77777777" w:rsidR="0017353A" w:rsidRDefault="0017353A">
            <w:pPr>
              <w:pStyle w:val="TableParagraph"/>
              <w:rPr>
                <w:rFonts w:ascii="Calibri"/>
                <w:b/>
                <w:sz w:val="20"/>
              </w:rPr>
            </w:pPr>
          </w:p>
          <w:p w14:paraId="1D9DA8AD" w14:textId="77777777" w:rsidR="0017353A" w:rsidRDefault="0017353A">
            <w:pPr>
              <w:pStyle w:val="TableParagraph"/>
              <w:rPr>
                <w:rFonts w:ascii="Calibri"/>
                <w:b/>
                <w:sz w:val="20"/>
              </w:rPr>
            </w:pPr>
          </w:p>
          <w:p w14:paraId="445CBCB4" w14:textId="77777777" w:rsidR="0017353A" w:rsidRDefault="0017353A">
            <w:pPr>
              <w:pStyle w:val="TableParagraph"/>
              <w:rPr>
                <w:rFonts w:ascii="Calibri"/>
                <w:b/>
                <w:sz w:val="20"/>
              </w:rPr>
            </w:pPr>
          </w:p>
          <w:p w14:paraId="34C026A6" w14:textId="77777777" w:rsidR="0017353A" w:rsidRDefault="0017353A">
            <w:pPr>
              <w:pStyle w:val="TableParagraph"/>
              <w:rPr>
                <w:rFonts w:ascii="Calibri"/>
                <w:b/>
                <w:sz w:val="20"/>
              </w:rPr>
            </w:pPr>
          </w:p>
          <w:p w14:paraId="4A977F4D" w14:textId="77777777" w:rsidR="0017353A" w:rsidRDefault="0017353A">
            <w:pPr>
              <w:pStyle w:val="TableParagraph"/>
              <w:rPr>
                <w:rFonts w:ascii="Calibri"/>
                <w:b/>
                <w:sz w:val="20"/>
              </w:rPr>
            </w:pPr>
          </w:p>
          <w:p w14:paraId="30FB9460" w14:textId="77777777" w:rsidR="0017353A" w:rsidRDefault="0017353A">
            <w:pPr>
              <w:pStyle w:val="TableParagraph"/>
              <w:rPr>
                <w:rFonts w:ascii="Calibri"/>
                <w:b/>
                <w:sz w:val="20"/>
              </w:rPr>
            </w:pPr>
          </w:p>
          <w:p w14:paraId="3E77F3D4" w14:textId="77777777" w:rsidR="0017353A" w:rsidRDefault="0017353A">
            <w:pPr>
              <w:pStyle w:val="TableParagraph"/>
              <w:rPr>
                <w:rFonts w:ascii="Calibri"/>
                <w:b/>
                <w:sz w:val="20"/>
              </w:rPr>
            </w:pPr>
          </w:p>
          <w:p w14:paraId="1AD1D466" w14:textId="77777777" w:rsidR="0017353A" w:rsidRDefault="0017353A">
            <w:pPr>
              <w:pStyle w:val="TableParagraph"/>
              <w:rPr>
                <w:rFonts w:ascii="Calibri"/>
                <w:b/>
                <w:sz w:val="20"/>
              </w:rPr>
            </w:pPr>
          </w:p>
          <w:p w14:paraId="7ECE125C" w14:textId="77777777" w:rsidR="0017353A" w:rsidRDefault="0017353A">
            <w:pPr>
              <w:pStyle w:val="TableParagraph"/>
              <w:spacing w:before="7"/>
              <w:rPr>
                <w:rFonts w:ascii="Calibri"/>
                <w:b/>
              </w:rPr>
            </w:pPr>
          </w:p>
          <w:p w14:paraId="42A3544C" w14:textId="77777777" w:rsidR="0017353A" w:rsidRDefault="001F33D0">
            <w:pPr>
              <w:pStyle w:val="TableParagraph"/>
              <w:ind w:left="63" w:right="53"/>
              <w:jc w:val="center"/>
              <w:rPr>
                <w:sz w:val="18"/>
              </w:rPr>
            </w:pPr>
            <w:r>
              <w:rPr>
                <w:sz w:val="18"/>
              </w:rPr>
              <w:t>$46,925,207</w:t>
            </w:r>
          </w:p>
        </w:tc>
        <w:tc>
          <w:tcPr>
            <w:tcW w:w="1180" w:type="dxa"/>
          </w:tcPr>
          <w:p w14:paraId="0EE5D1A3" w14:textId="77777777" w:rsidR="0017353A" w:rsidRDefault="0017353A">
            <w:pPr>
              <w:pStyle w:val="TableParagraph"/>
              <w:rPr>
                <w:rFonts w:ascii="Calibri"/>
                <w:b/>
                <w:sz w:val="20"/>
              </w:rPr>
            </w:pPr>
          </w:p>
          <w:p w14:paraId="21A80E84" w14:textId="77777777" w:rsidR="0017353A" w:rsidRDefault="0017353A">
            <w:pPr>
              <w:pStyle w:val="TableParagraph"/>
              <w:rPr>
                <w:rFonts w:ascii="Calibri"/>
                <w:b/>
                <w:sz w:val="20"/>
              </w:rPr>
            </w:pPr>
          </w:p>
          <w:p w14:paraId="4741AF8D" w14:textId="77777777" w:rsidR="0017353A" w:rsidRDefault="0017353A">
            <w:pPr>
              <w:pStyle w:val="TableParagraph"/>
              <w:rPr>
                <w:rFonts w:ascii="Calibri"/>
                <w:b/>
                <w:sz w:val="20"/>
              </w:rPr>
            </w:pPr>
          </w:p>
          <w:p w14:paraId="3DF886A5" w14:textId="77777777" w:rsidR="0017353A" w:rsidRDefault="0017353A">
            <w:pPr>
              <w:pStyle w:val="TableParagraph"/>
              <w:rPr>
                <w:rFonts w:ascii="Calibri"/>
                <w:b/>
                <w:sz w:val="20"/>
              </w:rPr>
            </w:pPr>
          </w:p>
          <w:p w14:paraId="02523A4B" w14:textId="77777777" w:rsidR="0017353A" w:rsidRDefault="0017353A">
            <w:pPr>
              <w:pStyle w:val="TableParagraph"/>
              <w:rPr>
                <w:rFonts w:ascii="Calibri"/>
                <w:b/>
                <w:sz w:val="20"/>
              </w:rPr>
            </w:pPr>
          </w:p>
          <w:p w14:paraId="2792F443" w14:textId="77777777" w:rsidR="0017353A" w:rsidRDefault="0017353A">
            <w:pPr>
              <w:pStyle w:val="TableParagraph"/>
              <w:rPr>
                <w:rFonts w:ascii="Calibri"/>
                <w:b/>
                <w:sz w:val="20"/>
              </w:rPr>
            </w:pPr>
          </w:p>
          <w:p w14:paraId="4BB17DD7" w14:textId="77777777" w:rsidR="0017353A" w:rsidRDefault="0017353A">
            <w:pPr>
              <w:pStyle w:val="TableParagraph"/>
              <w:rPr>
                <w:rFonts w:ascii="Calibri"/>
                <w:b/>
                <w:sz w:val="20"/>
              </w:rPr>
            </w:pPr>
          </w:p>
          <w:p w14:paraId="7335873B" w14:textId="77777777" w:rsidR="0017353A" w:rsidRDefault="0017353A">
            <w:pPr>
              <w:pStyle w:val="TableParagraph"/>
              <w:rPr>
                <w:rFonts w:ascii="Calibri"/>
                <w:b/>
                <w:sz w:val="20"/>
              </w:rPr>
            </w:pPr>
          </w:p>
          <w:p w14:paraId="6791D260" w14:textId="77777777" w:rsidR="0017353A" w:rsidRDefault="0017353A">
            <w:pPr>
              <w:pStyle w:val="TableParagraph"/>
              <w:rPr>
                <w:rFonts w:ascii="Calibri"/>
                <w:b/>
                <w:sz w:val="20"/>
              </w:rPr>
            </w:pPr>
          </w:p>
          <w:p w14:paraId="60409519" w14:textId="77777777" w:rsidR="0017353A" w:rsidRDefault="0017353A">
            <w:pPr>
              <w:pStyle w:val="TableParagraph"/>
              <w:rPr>
                <w:rFonts w:ascii="Calibri"/>
                <w:b/>
                <w:sz w:val="20"/>
              </w:rPr>
            </w:pPr>
          </w:p>
          <w:p w14:paraId="28A4D353" w14:textId="77777777" w:rsidR="0017353A" w:rsidRDefault="0017353A">
            <w:pPr>
              <w:pStyle w:val="TableParagraph"/>
              <w:rPr>
                <w:rFonts w:ascii="Calibri"/>
                <w:b/>
                <w:sz w:val="20"/>
              </w:rPr>
            </w:pPr>
          </w:p>
          <w:p w14:paraId="564BD890" w14:textId="77777777" w:rsidR="0017353A" w:rsidRDefault="0017353A">
            <w:pPr>
              <w:pStyle w:val="TableParagraph"/>
              <w:rPr>
                <w:rFonts w:ascii="Calibri"/>
                <w:b/>
                <w:sz w:val="20"/>
              </w:rPr>
            </w:pPr>
          </w:p>
          <w:p w14:paraId="36BFFC1B" w14:textId="77777777" w:rsidR="0017353A" w:rsidRDefault="0017353A">
            <w:pPr>
              <w:pStyle w:val="TableParagraph"/>
              <w:rPr>
                <w:rFonts w:ascii="Calibri"/>
                <w:b/>
                <w:sz w:val="20"/>
              </w:rPr>
            </w:pPr>
          </w:p>
          <w:p w14:paraId="7E3771F2" w14:textId="77777777" w:rsidR="0017353A" w:rsidRDefault="0017353A">
            <w:pPr>
              <w:pStyle w:val="TableParagraph"/>
              <w:rPr>
                <w:rFonts w:ascii="Calibri"/>
                <w:b/>
                <w:sz w:val="20"/>
              </w:rPr>
            </w:pPr>
          </w:p>
          <w:p w14:paraId="301B3E76" w14:textId="77777777" w:rsidR="0017353A" w:rsidRDefault="0017353A">
            <w:pPr>
              <w:pStyle w:val="TableParagraph"/>
              <w:rPr>
                <w:rFonts w:ascii="Calibri"/>
                <w:b/>
                <w:sz w:val="20"/>
              </w:rPr>
            </w:pPr>
          </w:p>
          <w:p w14:paraId="2037FDED" w14:textId="77777777" w:rsidR="0017353A" w:rsidRDefault="0017353A">
            <w:pPr>
              <w:pStyle w:val="TableParagraph"/>
              <w:spacing w:before="7"/>
              <w:rPr>
                <w:rFonts w:ascii="Calibri"/>
                <w:b/>
              </w:rPr>
            </w:pPr>
          </w:p>
          <w:p w14:paraId="1F152466" w14:textId="77777777" w:rsidR="0017353A" w:rsidRDefault="001F33D0">
            <w:pPr>
              <w:pStyle w:val="TableParagraph"/>
              <w:ind w:left="316" w:right="302"/>
              <w:jc w:val="center"/>
              <w:rPr>
                <w:sz w:val="18"/>
              </w:rPr>
            </w:pPr>
            <w:r>
              <w:rPr>
                <w:sz w:val="18"/>
              </w:rPr>
              <w:t>8.6%</w:t>
            </w:r>
          </w:p>
        </w:tc>
      </w:tr>
      <w:tr w:rsidR="0017353A" w14:paraId="193E9A26" w14:textId="77777777">
        <w:trPr>
          <w:trHeight w:val="1298"/>
        </w:trPr>
        <w:tc>
          <w:tcPr>
            <w:tcW w:w="710" w:type="dxa"/>
          </w:tcPr>
          <w:p w14:paraId="7B2BBFB6" w14:textId="77777777" w:rsidR="0017353A" w:rsidRDefault="0017353A">
            <w:pPr>
              <w:pStyle w:val="TableParagraph"/>
              <w:rPr>
                <w:rFonts w:ascii="Calibri"/>
                <w:b/>
                <w:sz w:val="20"/>
              </w:rPr>
            </w:pPr>
          </w:p>
          <w:p w14:paraId="5866B0D0" w14:textId="77777777" w:rsidR="0017353A" w:rsidRDefault="0017353A">
            <w:pPr>
              <w:pStyle w:val="TableParagraph"/>
              <w:spacing w:before="7"/>
              <w:rPr>
                <w:rFonts w:ascii="Calibri"/>
                <w:b/>
                <w:sz w:val="24"/>
              </w:rPr>
            </w:pPr>
          </w:p>
          <w:p w14:paraId="7699F39A" w14:textId="77777777" w:rsidR="0017353A" w:rsidRDefault="001F33D0">
            <w:pPr>
              <w:pStyle w:val="TableParagraph"/>
              <w:ind w:left="28"/>
              <w:rPr>
                <w:sz w:val="18"/>
              </w:rPr>
            </w:pPr>
            <w:r>
              <w:rPr>
                <w:sz w:val="18"/>
              </w:rPr>
              <w:t>55809</w:t>
            </w:r>
          </w:p>
        </w:tc>
        <w:tc>
          <w:tcPr>
            <w:tcW w:w="4008" w:type="dxa"/>
          </w:tcPr>
          <w:p w14:paraId="0B234532" w14:textId="77777777" w:rsidR="0017353A" w:rsidRDefault="001F33D0">
            <w:pPr>
              <w:pStyle w:val="TableParagraph"/>
              <w:spacing w:before="27"/>
              <w:ind w:left="28" w:right="226"/>
              <w:rPr>
                <w:sz w:val="18"/>
              </w:rPr>
            </w:pPr>
            <w:r>
              <w:rPr>
                <w:sz w:val="18"/>
              </w:rPr>
              <w:t>Ultrasound</w:t>
            </w:r>
            <w:r>
              <w:rPr>
                <w:spacing w:val="-4"/>
                <w:sz w:val="18"/>
              </w:rPr>
              <w:t xml:space="preserve"> </w:t>
            </w:r>
            <w:r>
              <w:rPr>
                <w:sz w:val="18"/>
              </w:rPr>
              <w:t>scan</w:t>
            </w:r>
            <w:r>
              <w:rPr>
                <w:spacing w:val="-1"/>
                <w:sz w:val="18"/>
              </w:rPr>
              <w:t xml:space="preserve"> </w:t>
            </w:r>
            <w:r>
              <w:rPr>
                <w:sz w:val="18"/>
              </w:rPr>
              <w:t>of</w:t>
            </w:r>
            <w:r>
              <w:rPr>
                <w:spacing w:val="-2"/>
                <w:sz w:val="18"/>
              </w:rPr>
              <w:t xml:space="preserve"> </w:t>
            </w:r>
            <w:r>
              <w:rPr>
                <w:sz w:val="18"/>
              </w:rPr>
              <w:t>shoulder</w:t>
            </w:r>
            <w:r>
              <w:rPr>
                <w:spacing w:val="-2"/>
                <w:sz w:val="18"/>
              </w:rPr>
              <w:t xml:space="preserve"> </w:t>
            </w:r>
            <w:r>
              <w:rPr>
                <w:sz w:val="18"/>
              </w:rPr>
              <w:t>or</w:t>
            </w:r>
            <w:r>
              <w:rPr>
                <w:spacing w:val="-4"/>
                <w:sz w:val="18"/>
              </w:rPr>
              <w:t xml:space="preserve"> </w:t>
            </w:r>
            <w:r>
              <w:rPr>
                <w:sz w:val="18"/>
              </w:rPr>
              <w:t>upper</w:t>
            </w:r>
            <w:r>
              <w:rPr>
                <w:spacing w:val="-3"/>
                <w:sz w:val="18"/>
              </w:rPr>
              <w:t xml:space="preserve"> </w:t>
            </w:r>
            <w:r>
              <w:rPr>
                <w:sz w:val="18"/>
              </w:rPr>
              <w:t>arm</w:t>
            </w:r>
            <w:r>
              <w:rPr>
                <w:spacing w:val="-1"/>
                <w:sz w:val="18"/>
              </w:rPr>
              <w:t xml:space="preserve"> </w:t>
            </w:r>
            <w:r>
              <w:rPr>
                <w:sz w:val="18"/>
              </w:rPr>
              <w:t>(1</w:t>
            </w:r>
            <w:r>
              <w:rPr>
                <w:spacing w:val="-1"/>
                <w:sz w:val="18"/>
              </w:rPr>
              <w:t xml:space="preserve"> </w:t>
            </w:r>
            <w:r>
              <w:rPr>
                <w:sz w:val="18"/>
              </w:rPr>
              <w:t>or</w:t>
            </w:r>
            <w:r>
              <w:rPr>
                <w:spacing w:val="-48"/>
                <w:sz w:val="18"/>
              </w:rPr>
              <w:t xml:space="preserve"> </w:t>
            </w:r>
            <w:r>
              <w:rPr>
                <w:sz w:val="18"/>
              </w:rPr>
              <w:t>both</w:t>
            </w:r>
            <w:r>
              <w:rPr>
                <w:spacing w:val="-2"/>
                <w:sz w:val="18"/>
              </w:rPr>
              <w:t xml:space="preserve"> </w:t>
            </w:r>
            <w:r>
              <w:rPr>
                <w:sz w:val="18"/>
              </w:rPr>
              <w:t>sides)</w:t>
            </w:r>
            <w:r>
              <w:rPr>
                <w:spacing w:val="1"/>
                <w:sz w:val="18"/>
              </w:rPr>
              <w:t xml:space="preserve"> </w:t>
            </w:r>
            <w:r>
              <w:rPr>
                <w:sz w:val="18"/>
              </w:rPr>
              <w:t>(R) (NK)</w:t>
            </w:r>
          </w:p>
          <w:p w14:paraId="63225884" w14:textId="77777777" w:rsidR="0017353A" w:rsidRDefault="001F33D0">
            <w:pPr>
              <w:pStyle w:val="TableParagraph"/>
              <w:ind w:left="28" w:right="77"/>
              <w:rPr>
                <w:i/>
                <w:sz w:val="18"/>
              </w:rPr>
            </w:pPr>
            <w:r>
              <w:rPr>
                <w:i/>
                <w:sz w:val="18"/>
              </w:rPr>
              <w:t>Note: Benefits are only payable when referred</w:t>
            </w:r>
            <w:r>
              <w:rPr>
                <w:i/>
                <w:spacing w:val="1"/>
                <w:sz w:val="18"/>
              </w:rPr>
              <w:t xml:space="preserve"> </w:t>
            </w:r>
            <w:r>
              <w:rPr>
                <w:i/>
                <w:sz w:val="18"/>
              </w:rPr>
              <w:t>based on the clinical indicators outlined in the</w:t>
            </w:r>
            <w:r>
              <w:rPr>
                <w:i/>
                <w:spacing w:val="1"/>
                <w:sz w:val="18"/>
              </w:rPr>
              <w:t xml:space="preserve"> </w:t>
            </w:r>
            <w:r>
              <w:rPr>
                <w:i/>
                <w:sz w:val="18"/>
              </w:rPr>
              <w:t>item descriptions. Benefits are not payable when</w:t>
            </w:r>
            <w:r>
              <w:rPr>
                <w:i/>
                <w:spacing w:val="-47"/>
                <w:sz w:val="18"/>
              </w:rPr>
              <w:t xml:space="preserve"> </w:t>
            </w:r>
            <w:r>
              <w:rPr>
                <w:i/>
                <w:sz w:val="18"/>
              </w:rPr>
              <w:t>referred</w:t>
            </w:r>
            <w:r>
              <w:rPr>
                <w:i/>
                <w:spacing w:val="-4"/>
                <w:sz w:val="18"/>
              </w:rPr>
              <w:t xml:space="preserve"> </w:t>
            </w:r>
            <w:r>
              <w:rPr>
                <w:i/>
                <w:sz w:val="18"/>
              </w:rPr>
              <w:t>for</w:t>
            </w:r>
            <w:r>
              <w:rPr>
                <w:i/>
                <w:spacing w:val="-1"/>
                <w:sz w:val="18"/>
              </w:rPr>
              <w:t xml:space="preserve"> </w:t>
            </w:r>
            <w:r>
              <w:rPr>
                <w:i/>
                <w:sz w:val="18"/>
              </w:rPr>
              <w:t>non-specific</w:t>
            </w:r>
            <w:r>
              <w:rPr>
                <w:i/>
                <w:spacing w:val="-2"/>
                <w:sz w:val="18"/>
              </w:rPr>
              <w:t xml:space="preserve"> </w:t>
            </w:r>
            <w:r>
              <w:rPr>
                <w:i/>
                <w:sz w:val="18"/>
              </w:rPr>
              <w:t>shoulder</w:t>
            </w:r>
            <w:r>
              <w:rPr>
                <w:i/>
                <w:spacing w:val="-1"/>
                <w:sz w:val="18"/>
              </w:rPr>
              <w:t xml:space="preserve"> </w:t>
            </w:r>
            <w:r>
              <w:rPr>
                <w:i/>
                <w:sz w:val="18"/>
              </w:rPr>
              <w:t>pain</w:t>
            </w:r>
            <w:r>
              <w:rPr>
                <w:i/>
                <w:spacing w:val="-1"/>
                <w:sz w:val="18"/>
              </w:rPr>
              <w:t xml:space="preserve"> </w:t>
            </w:r>
            <w:r>
              <w:rPr>
                <w:i/>
                <w:sz w:val="18"/>
              </w:rPr>
              <w:t>alone.</w:t>
            </w:r>
          </w:p>
        </w:tc>
        <w:tc>
          <w:tcPr>
            <w:tcW w:w="914" w:type="dxa"/>
          </w:tcPr>
          <w:p w14:paraId="37AAB97D" w14:textId="77777777" w:rsidR="0017353A" w:rsidRDefault="0017353A">
            <w:pPr>
              <w:pStyle w:val="TableParagraph"/>
              <w:rPr>
                <w:rFonts w:ascii="Calibri"/>
                <w:b/>
                <w:sz w:val="20"/>
              </w:rPr>
            </w:pPr>
          </w:p>
          <w:p w14:paraId="2B9ABBB7" w14:textId="77777777" w:rsidR="0017353A" w:rsidRDefault="0017353A">
            <w:pPr>
              <w:pStyle w:val="TableParagraph"/>
              <w:rPr>
                <w:rFonts w:ascii="Calibri"/>
                <w:b/>
                <w:sz w:val="20"/>
              </w:rPr>
            </w:pPr>
          </w:p>
          <w:p w14:paraId="6A202402" w14:textId="77777777" w:rsidR="0017353A" w:rsidRDefault="0017353A">
            <w:pPr>
              <w:pStyle w:val="TableParagraph"/>
              <w:rPr>
                <w:rFonts w:ascii="Calibri"/>
                <w:b/>
                <w:sz w:val="20"/>
              </w:rPr>
            </w:pPr>
          </w:p>
          <w:p w14:paraId="6E125A55" w14:textId="77777777" w:rsidR="0017353A" w:rsidRDefault="0017353A">
            <w:pPr>
              <w:pStyle w:val="TableParagraph"/>
              <w:spacing w:before="3"/>
              <w:rPr>
                <w:rFonts w:ascii="Calibri"/>
                <w:b/>
                <w:sz w:val="25"/>
              </w:rPr>
            </w:pPr>
          </w:p>
          <w:p w14:paraId="51206783" w14:textId="77777777" w:rsidR="0017353A" w:rsidRDefault="001F33D0">
            <w:pPr>
              <w:pStyle w:val="TableParagraph"/>
              <w:ind w:left="112" w:right="99"/>
              <w:jc w:val="center"/>
              <w:rPr>
                <w:sz w:val="18"/>
              </w:rPr>
            </w:pPr>
            <w:r>
              <w:rPr>
                <w:sz w:val="18"/>
              </w:rPr>
              <w:t>$54.55</w:t>
            </w:r>
          </w:p>
        </w:tc>
        <w:tc>
          <w:tcPr>
            <w:tcW w:w="1034" w:type="dxa"/>
          </w:tcPr>
          <w:p w14:paraId="632FF783" w14:textId="77777777" w:rsidR="0017353A" w:rsidRDefault="0017353A">
            <w:pPr>
              <w:pStyle w:val="TableParagraph"/>
              <w:rPr>
                <w:rFonts w:ascii="Calibri"/>
                <w:b/>
                <w:sz w:val="20"/>
              </w:rPr>
            </w:pPr>
          </w:p>
          <w:p w14:paraId="42373E26" w14:textId="77777777" w:rsidR="0017353A" w:rsidRDefault="0017353A">
            <w:pPr>
              <w:pStyle w:val="TableParagraph"/>
              <w:rPr>
                <w:rFonts w:ascii="Calibri"/>
                <w:b/>
                <w:sz w:val="20"/>
              </w:rPr>
            </w:pPr>
          </w:p>
          <w:p w14:paraId="5C57FE50" w14:textId="77777777" w:rsidR="0017353A" w:rsidRDefault="0017353A">
            <w:pPr>
              <w:pStyle w:val="TableParagraph"/>
              <w:rPr>
                <w:rFonts w:ascii="Calibri"/>
                <w:b/>
                <w:sz w:val="20"/>
              </w:rPr>
            </w:pPr>
          </w:p>
          <w:p w14:paraId="36C419FB" w14:textId="77777777" w:rsidR="0017353A" w:rsidRDefault="0017353A">
            <w:pPr>
              <w:pStyle w:val="TableParagraph"/>
              <w:spacing w:before="3"/>
              <w:rPr>
                <w:rFonts w:ascii="Calibri"/>
                <w:b/>
                <w:sz w:val="25"/>
              </w:rPr>
            </w:pPr>
          </w:p>
          <w:p w14:paraId="1C2580A3" w14:textId="77777777" w:rsidR="0017353A" w:rsidRDefault="001F33D0">
            <w:pPr>
              <w:pStyle w:val="TableParagraph"/>
              <w:ind w:left="10"/>
              <w:jc w:val="center"/>
              <w:rPr>
                <w:sz w:val="18"/>
              </w:rPr>
            </w:pPr>
            <w:r>
              <w:rPr>
                <w:w w:val="99"/>
                <w:sz w:val="18"/>
              </w:rPr>
              <w:t>4</w:t>
            </w:r>
          </w:p>
        </w:tc>
        <w:tc>
          <w:tcPr>
            <w:tcW w:w="1169" w:type="dxa"/>
          </w:tcPr>
          <w:p w14:paraId="65C4A782" w14:textId="77777777" w:rsidR="0017353A" w:rsidRDefault="0017353A">
            <w:pPr>
              <w:pStyle w:val="TableParagraph"/>
              <w:rPr>
                <w:rFonts w:ascii="Calibri"/>
                <w:b/>
                <w:sz w:val="20"/>
              </w:rPr>
            </w:pPr>
          </w:p>
          <w:p w14:paraId="445B0C34" w14:textId="77777777" w:rsidR="0017353A" w:rsidRDefault="0017353A">
            <w:pPr>
              <w:pStyle w:val="TableParagraph"/>
              <w:rPr>
                <w:rFonts w:ascii="Calibri"/>
                <w:b/>
                <w:sz w:val="20"/>
              </w:rPr>
            </w:pPr>
          </w:p>
          <w:p w14:paraId="73F008E5" w14:textId="77777777" w:rsidR="0017353A" w:rsidRDefault="0017353A">
            <w:pPr>
              <w:pStyle w:val="TableParagraph"/>
              <w:rPr>
                <w:rFonts w:ascii="Calibri"/>
                <w:b/>
                <w:sz w:val="20"/>
              </w:rPr>
            </w:pPr>
          </w:p>
          <w:p w14:paraId="5A922982" w14:textId="77777777" w:rsidR="0017353A" w:rsidRDefault="0017353A">
            <w:pPr>
              <w:pStyle w:val="TableParagraph"/>
              <w:spacing w:before="3"/>
              <w:rPr>
                <w:rFonts w:ascii="Calibri"/>
                <w:b/>
                <w:sz w:val="25"/>
              </w:rPr>
            </w:pPr>
          </w:p>
          <w:p w14:paraId="344F44DB" w14:textId="77777777" w:rsidR="0017353A" w:rsidRDefault="001F33D0">
            <w:pPr>
              <w:pStyle w:val="TableParagraph"/>
              <w:ind w:left="63" w:right="52"/>
              <w:jc w:val="center"/>
              <w:rPr>
                <w:sz w:val="18"/>
              </w:rPr>
            </w:pPr>
            <w:r>
              <w:rPr>
                <w:sz w:val="18"/>
              </w:rPr>
              <w:t>$148</w:t>
            </w:r>
          </w:p>
        </w:tc>
        <w:tc>
          <w:tcPr>
            <w:tcW w:w="1180" w:type="dxa"/>
          </w:tcPr>
          <w:p w14:paraId="60115D39" w14:textId="77777777" w:rsidR="0017353A" w:rsidRDefault="0017353A">
            <w:pPr>
              <w:pStyle w:val="TableParagraph"/>
              <w:rPr>
                <w:rFonts w:ascii="Calibri"/>
                <w:b/>
                <w:sz w:val="20"/>
              </w:rPr>
            </w:pPr>
          </w:p>
          <w:p w14:paraId="1532417B" w14:textId="77777777" w:rsidR="0017353A" w:rsidRDefault="0017353A">
            <w:pPr>
              <w:pStyle w:val="TableParagraph"/>
              <w:rPr>
                <w:rFonts w:ascii="Calibri"/>
                <w:b/>
                <w:sz w:val="20"/>
              </w:rPr>
            </w:pPr>
          </w:p>
          <w:p w14:paraId="4406C321" w14:textId="77777777" w:rsidR="0017353A" w:rsidRDefault="0017353A">
            <w:pPr>
              <w:pStyle w:val="TableParagraph"/>
              <w:rPr>
                <w:rFonts w:ascii="Calibri"/>
                <w:b/>
                <w:sz w:val="20"/>
              </w:rPr>
            </w:pPr>
          </w:p>
          <w:p w14:paraId="5278B2B6" w14:textId="77777777" w:rsidR="0017353A" w:rsidRDefault="0017353A">
            <w:pPr>
              <w:pStyle w:val="TableParagraph"/>
              <w:spacing w:before="3"/>
              <w:rPr>
                <w:rFonts w:ascii="Calibri"/>
                <w:b/>
                <w:sz w:val="25"/>
              </w:rPr>
            </w:pPr>
          </w:p>
          <w:p w14:paraId="7B6CD544" w14:textId="77777777" w:rsidR="0017353A" w:rsidRDefault="001F33D0">
            <w:pPr>
              <w:pStyle w:val="TableParagraph"/>
              <w:ind w:left="12"/>
              <w:jc w:val="center"/>
              <w:rPr>
                <w:sz w:val="18"/>
              </w:rPr>
            </w:pPr>
            <w:r>
              <w:rPr>
                <w:w w:val="99"/>
                <w:sz w:val="18"/>
              </w:rPr>
              <w:t>-</w:t>
            </w:r>
          </w:p>
        </w:tc>
      </w:tr>
      <w:tr w:rsidR="0017353A" w14:paraId="1CD01AD6" w14:textId="77777777">
        <w:trPr>
          <w:trHeight w:val="2954"/>
        </w:trPr>
        <w:tc>
          <w:tcPr>
            <w:tcW w:w="710" w:type="dxa"/>
          </w:tcPr>
          <w:p w14:paraId="11AC74CE" w14:textId="77777777" w:rsidR="0017353A" w:rsidRDefault="0017353A">
            <w:pPr>
              <w:pStyle w:val="TableParagraph"/>
              <w:rPr>
                <w:rFonts w:ascii="Calibri"/>
                <w:b/>
                <w:sz w:val="20"/>
              </w:rPr>
            </w:pPr>
          </w:p>
          <w:p w14:paraId="2009C3E0" w14:textId="77777777" w:rsidR="0017353A" w:rsidRDefault="0017353A">
            <w:pPr>
              <w:pStyle w:val="TableParagraph"/>
              <w:rPr>
                <w:rFonts w:ascii="Calibri"/>
                <w:b/>
                <w:sz w:val="20"/>
              </w:rPr>
            </w:pPr>
          </w:p>
          <w:p w14:paraId="31AC3554" w14:textId="77777777" w:rsidR="0017353A" w:rsidRDefault="0017353A">
            <w:pPr>
              <w:pStyle w:val="TableParagraph"/>
              <w:rPr>
                <w:rFonts w:ascii="Calibri"/>
                <w:b/>
                <w:sz w:val="20"/>
              </w:rPr>
            </w:pPr>
          </w:p>
          <w:p w14:paraId="36869FE6" w14:textId="77777777" w:rsidR="0017353A" w:rsidRDefault="0017353A">
            <w:pPr>
              <w:pStyle w:val="TableParagraph"/>
              <w:rPr>
                <w:rFonts w:ascii="Calibri"/>
                <w:b/>
                <w:sz w:val="20"/>
              </w:rPr>
            </w:pPr>
          </w:p>
          <w:p w14:paraId="65B0FFDD" w14:textId="77777777" w:rsidR="0017353A" w:rsidRDefault="0017353A">
            <w:pPr>
              <w:pStyle w:val="TableParagraph"/>
              <w:rPr>
                <w:rFonts w:ascii="Calibri"/>
                <w:b/>
                <w:sz w:val="20"/>
              </w:rPr>
            </w:pPr>
          </w:p>
          <w:p w14:paraId="52549BCC" w14:textId="77777777" w:rsidR="0017353A" w:rsidRDefault="001F33D0">
            <w:pPr>
              <w:pStyle w:val="TableParagraph"/>
              <w:spacing w:before="151"/>
              <w:ind w:left="28"/>
              <w:rPr>
                <w:sz w:val="18"/>
              </w:rPr>
            </w:pPr>
            <w:r>
              <w:rPr>
                <w:sz w:val="18"/>
              </w:rPr>
              <w:t>55810</w:t>
            </w:r>
          </w:p>
        </w:tc>
        <w:tc>
          <w:tcPr>
            <w:tcW w:w="4008" w:type="dxa"/>
          </w:tcPr>
          <w:p w14:paraId="12E9CB23" w14:textId="77777777" w:rsidR="0017353A" w:rsidRDefault="001F33D0">
            <w:pPr>
              <w:pStyle w:val="TableParagraph"/>
              <w:spacing w:before="27"/>
              <w:ind w:left="28" w:right="97"/>
              <w:rPr>
                <w:sz w:val="18"/>
              </w:rPr>
            </w:pPr>
            <w:r>
              <w:rPr>
                <w:sz w:val="18"/>
              </w:rPr>
              <w:t>SHOULDER OR UPPER ARM, 1 or both sides,</w:t>
            </w:r>
            <w:r>
              <w:rPr>
                <w:spacing w:val="1"/>
                <w:sz w:val="18"/>
              </w:rPr>
              <w:t xml:space="preserve"> </w:t>
            </w:r>
            <w:r>
              <w:rPr>
                <w:sz w:val="18"/>
              </w:rPr>
              <w:t>ultrasound scan of, where: (a) the service is not</w:t>
            </w:r>
            <w:r>
              <w:rPr>
                <w:spacing w:val="-47"/>
                <w:sz w:val="18"/>
              </w:rPr>
              <w:t xml:space="preserve"> </w:t>
            </w:r>
            <w:r>
              <w:rPr>
                <w:sz w:val="18"/>
              </w:rPr>
              <w:t>associated with a service to which an item in</w:t>
            </w:r>
            <w:r>
              <w:rPr>
                <w:spacing w:val="1"/>
                <w:sz w:val="18"/>
              </w:rPr>
              <w:t xml:space="preserve"> </w:t>
            </w:r>
            <w:r>
              <w:rPr>
                <w:sz w:val="18"/>
              </w:rPr>
              <w:t>Subgroups 2 or 3 of this Group applies; and (b)</w:t>
            </w:r>
            <w:r>
              <w:rPr>
                <w:spacing w:val="1"/>
                <w:sz w:val="18"/>
              </w:rPr>
              <w:t xml:space="preserve"> </w:t>
            </w:r>
            <w:r>
              <w:rPr>
                <w:b/>
                <w:sz w:val="18"/>
              </w:rPr>
              <w:t>the patient is not referred by a medical</w:t>
            </w:r>
            <w:r>
              <w:rPr>
                <w:b/>
                <w:spacing w:val="1"/>
                <w:sz w:val="18"/>
              </w:rPr>
              <w:t xml:space="preserve"> </w:t>
            </w:r>
            <w:r>
              <w:rPr>
                <w:b/>
                <w:sz w:val="18"/>
              </w:rPr>
              <w:t>practitioner</w:t>
            </w:r>
            <w:r>
              <w:rPr>
                <w:sz w:val="18"/>
              </w:rPr>
              <w:t>,</w:t>
            </w:r>
            <w:r>
              <w:rPr>
                <w:spacing w:val="-4"/>
                <w:sz w:val="18"/>
              </w:rPr>
              <w:t xml:space="preserve"> </w:t>
            </w:r>
            <w:r>
              <w:rPr>
                <w:sz w:val="18"/>
              </w:rPr>
              <w:t>and</w:t>
            </w:r>
            <w:r>
              <w:rPr>
                <w:spacing w:val="-3"/>
                <w:sz w:val="18"/>
              </w:rPr>
              <w:t xml:space="preserve"> </w:t>
            </w:r>
            <w:r>
              <w:rPr>
                <w:sz w:val="18"/>
              </w:rPr>
              <w:t>where</w:t>
            </w:r>
            <w:r>
              <w:rPr>
                <w:spacing w:val="-3"/>
                <w:sz w:val="18"/>
              </w:rPr>
              <w:t xml:space="preserve"> </w:t>
            </w:r>
            <w:r>
              <w:rPr>
                <w:sz w:val="18"/>
              </w:rPr>
              <w:t>the</w:t>
            </w:r>
            <w:r>
              <w:rPr>
                <w:spacing w:val="-5"/>
                <w:sz w:val="18"/>
              </w:rPr>
              <w:t xml:space="preserve"> </w:t>
            </w:r>
            <w:r>
              <w:rPr>
                <w:sz w:val="18"/>
              </w:rPr>
              <w:t>service</w:t>
            </w:r>
            <w:r>
              <w:rPr>
                <w:spacing w:val="-3"/>
                <w:sz w:val="18"/>
              </w:rPr>
              <w:t xml:space="preserve"> </w:t>
            </w:r>
            <w:r>
              <w:rPr>
                <w:sz w:val="18"/>
              </w:rPr>
              <w:t>is</w:t>
            </w:r>
            <w:r>
              <w:rPr>
                <w:spacing w:val="-2"/>
                <w:sz w:val="18"/>
              </w:rPr>
              <w:t xml:space="preserve"> </w:t>
            </w:r>
            <w:r>
              <w:rPr>
                <w:sz w:val="18"/>
              </w:rPr>
              <w:t>provided,</w:t>
            </w:r>
            <w:r>
              <w:rPr>
                <w:spacing w:val="-47"/>
                <w:sz w:val="18"/>
              </w:rPr>
              <w:t xml:space="preserve"> </w:t>
            </w:r>
            <w:r>
              <w:rPr>
                <w:sz w:val="18"/>
              </w:rPr>
              <w:t>for the assessment of one or more of the</w:t>
            </w:r>
            <w:r>
              <w:rPr>
                <w:spacing w:val="1"/>
                <w:sz w:val="18"/>
              </w:rPr>
              <w:t xml:space="preserve"> </w:t>
            </w:r>
            <w:r>
              <w:rPr>
                <w:sz w:val="18"/>
              </w:rPr>
              <w:t>following</w:t>
            </w:r>
            <w:r>
              <w:rPr>
                <w:spacing w:val="-4"/>
                <w:sz w:val="18"/>
              </w:rPr>
              <w:t xml:space="preserve"> </w:t>
            </w:r>
            <w:r>
              <w:rPr>
                <w:sz w:val="18"/>
              </w:rPr>
              <w:t>conditions</w:t>
            </w:r>
            <w:r>
              <w:rPr>
                <w:spacing w:val="-1"/>
                <w:sz w:val="18"/>
              </w:rPr>
              <w:t xml:space="preserve"> </w:t>
            </w:r>
            <w:r>
              <w:rPr>
                <w:sz w:val="18"/>
              </w:rPr>
              <w:t>or</w:t>
            </w:r>
            <w:r>
              <w:rPr>
                <w:spacing w:val="-3"/>
                <w:sz w:val="18"/>
              </w:rPr>
              <w:t xml:space="preserve"> </w:t>
            </w:r>
            <w:r>
              <w:rPr>
                <w:sz w:val="18"/>
              </w:rPr>
              <w:t>suspected</w:t>
            </w:r>
            <w:r>
              <w:rPr>
                <w:spacing w:val="-2"/>
                <w:sz w:val="18"/>
              </w:rPr>
              <w:t xml:space="preserve"> </w:t>
            </w:r>
            <w:r>
              <w:rPr>
                <w:sz w:val="18"/>
              </w:rPr>
              <w:t>conditions:</w:t>
            </w:r>
          </w:p>
          <w:p w14:paraId="2E22B204" w14:textId="77777777" w:rsidR="0017353A" w:rsidRDefault="001F33D0">
            <w:pPr>
              <w:pStyle w:val="TableParagraph"/>
              <w:numPr>
                <w:ilvl w:val="0"/>
                <w:numId w:val="18"/>
              </w:numPr>
              <w:tabs>
                <w:tab w:val="left" w:pos="748"/>
                <w:tab w:val="left" w:pos="749"/>
              </w:tabs>
              <w:spacing w:before="1"/>
              <w:ind w:right="65"/>
              <w:rPr>
                <w:sz w:val="18"/>
              </w:rPr>
            </w:pPr>
            <w:r>
              <w:rPr>
                <w:sz w:val="18"/>
              </w:rPr>
              <w:t>evaluation of injury to tendon, muscle or</w:t>
            </w:r>
            <w:r>
              <w:rPr>
                <w:spacing w:val="-47"/>
                <w:sz w:val="18"/>
              </w:rPr>
              <w:t xml:space="preserve"> </w:t>
            </w:r>
            <w:r>
              <w:rPr>
                <w:sz w:val="18"/>
              </w:rPr>
              <w:t>muscle/tendon</w:t>
            </w:r>
            <w:r>
              <w:rPr>
                <w:spacing w:val="-3"/>
                <w:sz w:val="18"/>
              </w:rPr>
              <w:t xml:space="preserve"> </w:t>
            </w:r>
            <w:r>
              <w:rPr>
                <w:sz w:val="18"/>
              </w:rPr>
              <w:t>junction; or</w:t>
            </w:r>
          </w:p>
          <w:p w14:paraId="0414150E" w14:textId="77777777" w:rsidR="0017353A" w:rsidRDefault="001F33D0">
            <w:pPr>
              <w:pStyle w:val="TableParagraph"/>
              <w:numPr>
                <w:ilvl w:val="0"/>
                <w:numId w:val="18"/>
              </w:numPr>
              <w:tabs>
                <w:tab w:val="left" w:pos="748"/>
                <w:tab w:val="left" w:pos="749"/>
              </w:tabs>
              <w:ind w:right="184"/>
              <w:rPr>
                <w:sz w:val="18"/>
              </w:rPr>
            </w:pPr>
            <w:r>
              <w:rPr>
                <w:sz w:val="18"/>
              </w:rPr>
              <w:t>rotator cuff tear/calcification/tendinosis</w:t>
            </w:r>
            <w:r>
              <w:rPr>
                <w:spacing w:val="-47"/>
                <w:sz w:val="18"/>
              </w:rPr>
              <w:t xml:space="preserve"> </w:t>
            </w:r>
            <w:r>
              <w:rPr>
                <w:sz w:val="18"/>
              </w:rPr>
              <w:t xml:space="preserve">(biceps, subscapular, </w:t>
            </w:r>
            <w:proofErr w:type="spellStart"/>
            <w:r>
              <w:rPr>
                <w:sz w:val="18"/>
              </w:rPr>
              <w:t>suspraspinatus</w:t>
            </w:r>
            <w:proofErr w:type="spellEnd"/>
            <w:r>
              <w:rPr>
                <w:sz w:val="18"/>
              </w:rPr>
              <w:t>,</w:t>
            </w:r>
            <w:r>
              <w:rPr>
                <w:spacing w:val="1"/>
                <w:sz w:val="18"/>
              </w:rPr>
              <w:t xml:space="preserve"> </w:t>
            </w:r>
            <w:r>
              <w:rPr>
                <w:sz w:val="18"/>
              </w:rPr>
              <w:t>infraspinatus);</w:t>
            </w:r>
            <w:r>
              <w:rPr>
                <w:spacing w:val="-1"/>
                <w:sz w:val="18"/>
              </w:rPr>
              <w:t xml:space="preserve"> </w:t>
            </w:r>
            <w:r>
              <w:rPr>
                <w:sz w:val="18"/>
              </w:rPr>
              <w:t>or</w:t>
            </w:r>
          </w:p>
          <w:p w14:paraId="11786626" w14:textId="77777777" w:rsidR="0017353A" w:rsidRDefault="001F33D0">
            <w:pPr>
              <w:pStyle w:val="TableParagraph"/>
              <w:numPr>
                <w:ilvl w:val="0"/>
                <w:numId w:val="18"/>
              </w:numPr>
              <w:tabs>
                <w:tab w:val="left" w:pos="748"/>
                <w:tab w:val="left" w:pos="749"/>
              </w:tabs>
              <w:ind w:hanging="361"/>
              <w:rPr>
                <w:sz w:val="18"/>
              </w:rPr>
            </w:pPr>
            <w:r>
              <w:rPr>
                <w:sz w:val="18"/>
              </w:rPr>
              <w:t>biceps</w:t>
            </w:r>
            <w:r>
              <w:rPr>
                <w:spacing w:val="-4"/>
                <w:sz w:val="18"/>
              </w:rPr>
              <w:t xml:space="preserve"> </w:t>
            </w:r>
            <w:r>
              <w:rPr>
                <w:sz w:val="18"/>
              </w:rPr>
              <w:t>subluxation;</w:t>
            </w:r>
            <w:r>
              <w:rPr>
                <w:spacing w:val="-2"/>
                <w:sz w:val="18"/>
              </w:rPr>
              <w:t xml:space="preserve"> </w:t>
            </w:r>
            <w:r>
              <w:rPr>
                <w:sz w:val="18"/>
              </w:rPr>
              <w:t>or</w:t>
            </w:r>
          </w:p>
        </w:tc>
        <w:tc>
          <w:tcPr>
            <w:tcW w:w="914" w:type="dxa"/>
          </w:tcPr>
          <w:p w14:paraId="52F36BC9" w14:textId="77777777" w:rsidR="0017353A" w:rsidRDefault="0017353A">
            <w:pPr>
              <w:pStyle w:val="TableParagraph"/>
              <w:rPr>
                <w:rFonts w:ascii="Calibri"/>
                <w:b/>
                <w:sz w:val="20"/>
              </w:rPr>
            </w:pPr>
          </w:p>
          <w:p w14:paraId="5F7AEFC2" w14:textId="77777777" w:rsidR="0017353A" w:rsidRDefault="0017353A">
            <w:pPr>
              <w:pStyle w:val="TableParagraph"/>
              <w:rPr>
                <w:rFonts w:ascii="Calibri"/>
                <w:b/>
                <w:sz w:val="20"/>
              </w:rPr>
            </w:pPr>
          </w:p>
          <w:p w14:paraId="0A4CDB58" w14:textId="77777777" w:rsidR="0017353A" w:rsidRDefault="0017353A">
            <w:pPr>
              <w:pStyle w:val="TableParagraph"/>
              <w:rPr>
                <w:rFonts w:ascii="Calibri"/>
                <w:b/>
                <w:sz w:val="20"/>
              </w:rPr>
            </w:pPr>
          </w:p>
          <w:p w14:paraId="418767BB" w14:textId="77777777" w:rsidR="0017353A" w:rsidRDefault="0017353A">
            <w:pPr>
              <w:pStyle w:val="TableParagraph"/>
              <w:rPr>
                <w:rFonts w:ascii="Calibri"/>
                <w:b/>
                <w:sz w:val="20"/>
              </w:rPr>
            </w:pPr>
          </w:p>
          <w:p w14:paraId="02A34395" w14:textId="77777777" w:rsidR="0017353A" w:rsidRDefault="0017353A">
            <w:pPr>
              <w:pStyle w:val="TableParagraph"/>
              <w:rPr>
                <w:rFonts w:ascii="Calibri"/>
                <w:b/>
                <w:sz w:val="20"/>
              </w:rPr>
            </w:pPr>
          </w:p>
          <w:p w14:paraId="4C646C04" w14:textId="77777777" w:rsidR="0017353A" w:rsidRDefault="0017353A">
            <w:pPr>
              <w:pStyle w:val="TableParagraph"/>
              <w:rPr>
                <w:rFonts w:ascii="Calibri"/>
                <w:b/>
                <w:sz w:val="20"/>
              </w:rPr>
            </w:pPr>
          </w:p>
          <w:p w14:paraId="4390BAD5" w14:textId="77777777" w:rsidR="0017353A" w:rsidRDefault="0017353A">
            <w:pPr>
              <w:pStyle w:val="TableParagraph"/>
              <w:rPr>
                <w:rFonts w:ascii="Calibri"/>
                <w:b/>
                <w:sz w:val="20"/>
              </w:rPr>
            </w:pPr>
          </w:p>
          <w:p w14:paraId="225C6502" w14:textId="77777777" w:rsidR="0017353A" w:rsidRDefault="0017353A">
            <w:pPr>
              <w:pStyle w:val="TableParagraph"/>
              <w:rPr>
                <w:rFonts w:ascii="Calibri"/>
                <w:b/>
                <w:sz w:val="20"/>
              </w:rPr>
            </w:pPr>
          </w:p>
          <w:p w14:paraId="4D9BB938" w14:textId="77777777" w:rsidR="0017353A" w:rsidRDefault="0017353A">
            <w:pPr>
              <w:pStyle w:val="TableParagraph"/>
              <w:rPr>
                <w:rFonts w:ascii="Calibri"/>
                <w:b/>
                <w:sz w:val="20"/>
              </w:rPr>
            </w:pPr>
          </w:p>
          <w:p w14:paraId="6A1D7BB9" w14:textId="77777777" w:rsidR="0017353A" w:rsidRDefault="0017353A">
            <w:pPr>
              <w:pStyle w:val="TableParagraph"/>
              <w:rPr>
                <w:rFonts w:ascii="Calibri"/>
                <w:b/>
                <w:sz w:val="20"/>
              </w:rPr>
            </w:pPr>
          </w:p>
          <w:p w14:paraId="08205502" w14:textId="77777777" w:rsidR="0017353A" w:rsidRDefault="0017353A">
            <w:pPr>
              <w:pStyle w:val="TableParagraph"/>
              <w:spacing w:before="11"/>
              <w:rPr>
                <w:rFonts w:ascii="Calibri"/>
                <w:b/>
                <w:sz w:val="20"/>
              </w:rPr>
            </w:pPr>
          </w:p>
          <w:p w14:paraId="5B69D74F" w14:textId="77777777" w:rsidR="0017353A" w:rsidRDefault="001F33D0">
            <w:pPr>
              <w:pStyle w:val="TableParagraph"/>
              <w:ind w:left="112" w:right="99"/>
              <w:jc w:val="center"/>
              <w:rPr>
                <w:sz w:val="18"/>
              </w:rPr>
            </w:pPr>
            <w:r>
              <w:rPr>
                <w:sz w:val="18"/>
              </w:rPr>
              <w:t>$37.85</w:t>
            </w:r>
          </w:p>
        </w:tc>
        <w:tc>
          <w:tcPr>
            <w:tcW w:w="1034" w:type="dxa"/>
          </w:tcPr>
          <w:p w14:paraId="0675EAA3" w14:textId="77777777" w:rsidR="0017353A" w:rsidRDefault="0017353A">
            <w:pPr>
              <w:pStyle w:val="TableParagraph"/>
              <w:rPr>
                <w:rFonts w:ascii="Calibri"/>
                <w:b/>
                <w:sz w:val="20"/>
              </w:rPr>
            </w:pPr>
          </w:p>
          <w:p w14:paraId="74B72922" w14:textId="77777777" w:rsidR="0017353A" w:rsidRDefault="0017353A">
            <w:pPr>
              <w:pStyle w:val="TableParagraph"/>
              <w:rPr>
                <w:rFonts w:ascii="Calibri"/>
                <w:b/>
                <w:sz w:val="20"/>
              </w:rPr>
            </w:pPr>
          </w:p>
          <w:p w14:paraId="31B1E6DA" w14:textId="77777777" w:rsidR="0017353A" w:rsidRDefault="0017353A">
            <w:pPr>
              <w:pStyle w:val="TableParagraph"/>
              <w:rPr>
                <w:rFonts w:ascii="Calibri"/>
                <w:b/>
                <w:sz w:val="20"/>
              </w:rPr>
            </w:pPr>
          </w:p>
          <w:p w14:paraId="10F20972" w14:textId="77777777" w:rsidR="0017353A" w:rsidRDefault="0017353A">
            <w:pPr>
              <w:pStyle w:val="TableParagraph"/>
              <w:rPr>
                <w:rFonts w:ascii="Calibri"/>
                <w:b/>
                <w:sz w:val="20"/>
              </w:rPr>
            </w:pPr>
          </w:p>
          <w:p w14:paraId="3061227F" w14:textId="77777777" w:rsidR="0017353A" w:rsidRDefault="0017353A">
            <w:pPr>
              <w:pStyle w:val="TableParagraph"/>
              <w:rPr>
                <w:rFonts w:ascii="Calibri"/>
                <w:b/>
                <w:sz w:val="20"/>
              </w:rPr>
            </w:pPr>
          </w:p>
          <w:p w14:paraId="197531F0" w14:textId="77777777" w:rsidR="0017353A" w:rsidRDefault="0017353A">
            <w:pPr>
              <w:pStyle w:val="TableParagraph"/>
              <w:rPr>
                <w:rFonts w:ascii="Calibri"/>
                <w:b/>
                <w:sz w:val="20"/>
              </w:rPr>
            </w:pPr>
          </w:p>
          <w:p w14:paraId="400988D2" w14:textId="77777777" w:rsidR="0017353A" w:rsidRDefault="0017353A">
            <w:pPr>
              <w:pStyle w:val="TableParagraph"/>
              <w:rPr>
                <w:rFonts w:ascii="Calibri"/>
                <w:b/>
                <w:sz w:val="20"/>
              </w:rPr>
            </w:pPr>
          </w:p>
          <w:p w14:paraId="48D2C8D0" w14:textId="77777777" w:rsidR="0017353A" w:rsidRDefault="0017353A">
            <w:pPr>
              <w:pStyle w:val="TableParagraph"/>
              <w:rPr>
                <w:rFonts w:ascii="Calibri"/>
                <w:b/>
                <w:sz w:val="20"/>
              </w:rPr>
            </w:pPr>
          </w:p>
          <w:p w14:paraId="596EBC50" w14:textId="77777777" w:rsidR="0017353A" w:rsidRDefault="0017353A">
            <w:pPr>
              <w:pStyle w:val="TableParagraph"/>
              <w:rPr>
                <w:rFonts w:ascii="Calibri"/>
                <w:b/>
                <w:sz w:val="20"/>
              </w:rPr>
            </w:pPr>
          </w:p>
          <w:p w14:paraId="083B205C" w14:textId="77777777" w:rsidR="0017353A" w:rsidRDefault="0017353A">
            <w:pPr>
              <w:pStyle w:val="TableParagraph"/>
              <w:rPr>
                <w:rFonts w:ascii="Calibri"/>
                <w:b/>
                <w:sz w:val="20"/>
              </w:rPr>
            </w:pPr>
          </w:p>
          <w:p w14:paraId="5F550DFC" w14:textId="77777777" w:rsidR="0017353A" w:rsidRDefault="0017353A">
            <w:pPr>
              <w:pStyle w:val="TableParagraph"/>
              <w:spacing w:before="11"/>
              <w:rPr>
                <w:rFonts w:ascii="Calibri"/>
                <w:b/>
                <w:sz w:val="20"/>
              </w:rPr>
            </w:pPr>
          </w:p>
          <w:p w14:paraId="5D066EF6" w14:textId="77777777" w:rsidR="0017353A" w:rsidRDefault="001F33D0">
            <w:pPr>
              <w:pStyle w:val="TableParagraph"/>
              <w:ind w:left="97" w:right="85"/>
              <w:jc w:val="center"/>
              <w:rPr>
                <w:sz w:val="18"/>
              </w:rPr>
            </w:pPr>
            <w:r>
              <w:rPr>
                <w:sz w:val="18"/>
              </w:rPr>
              <w:t>4,409</w:t>
            </w:r>
          </w:p>
        </w:tc>
        <w:tc>
          <w:tcPr>
            <w:tcW w:w="1169" w:type="dxa"/>
          </w:tcPr>
          <w:p w14:paraId="5ADBBB37" w14:textId="77777777" w:rsidR="0017353A" w:rsidRDefault="0017353A">
            <w:pPr>
              <w:pStyle w:val="TableParagraph"/>
              <w:rPr>
                <w:rFonts w:ascii="Calibri"/>
                <w:b/>
                <w:sz w:val="20"/>
              </w:rPr>
            </w:pPr>
          </w:p>
          <w:p w14:paraId="3AAA23BE" w14:textId="77777777" w:rsidR="0017353A" w:rsidRDefault="0017353A">
            <w:pPr>
              <w:pStyle w:val="TableParagraph"/>
              <w:rPr>
                <w:rFonts w:ascii="Calibri"/>
                <w:b/>
                <w:sz w:val="20"/>
              </w:rPr>
            </w:pPr>
          </w:p>
          <w:p w14:paraId="2C2A060B" w14:textId="77777777" w:rsidR="0017353A" w:rsidRDefault="0017353A">
            <w:pPr>
              <w:pStyle w:val="TableParagraph"/>
              <w:rPr>
                <w:rFonts w:ascii="Calibri"/>
                <w:b/>
                <w:sz w:val="20"/>
              </w:rPr>
            </w:pPr>
          </w:p>
          <w:p w14:paraId="63369B8D" w14:textId="77777777" w:rsidR="0017353A" w:rsidRDefault="0017353A">
            <w:pPr>
              <w:pStyle w:val="TableParagraph"/>
              <w:rPr>
                <w:rFonts w:ascii="Calibri"/>
                <w:b/>
                <w:sz w:val="20"/>
              </w:rPr>
            </w:pPr>
          </w:p>
          <w:p w14:paraId="40FA5BF8" w14:textId="77777777" w:rsidR="0017353A" w:rsidRDefault="0017353A">
            <w:pPr>
              <w:pStyle w:val="TableParagraph"/>
              <w:rPr>
                <w:rFonts w:ascii="Calibri"/>
                <w:b/>
                <w:sz w:val="20"/>
              </w:rPr>
            </w:pPr>
          </w:p>
          <w:p w14:paraId="5FA71A93" w14:textId="77777777" w:rsidR="0017353A" w:rsidRDefault="0017353A">
            <w:pPr>
              <w:pStyle w:val="TableParagraph"/>
              <w:rPr>
                <w:rFonts w:ascii="Calibri"/>
                <w:b/>
                <w:sz w:val="20"/>
              </w:rPr>
            </w:pPr>
          </w:p>
          <w:p w14:paraId="28B35F4E" w14:textId="77777777" w:rsidR="0017353A" w:rsidRDefault="0017353A">
            <w:pPr>
              <w:pStyle w:val="TableParagraph"/>
              <w:rPr>
                <w:rFonts w:ascii="Calibri"/>
                <w:b/>
                <w:sz w:val="20"/>
              </w:rPr>
            </w:pPr>
          </w:p>
          <w:p w14:paraId="045C0E61" w14:textId="77777777" w:rsidR="0017353A" w:rsidRDefault="0017353A">
            <w:pPr>
              <w:pStyle w:val="TableParagraph"/>
              <w:rPr>
                <w:rFonts w:ascii="Calibri"/>
                <w:b/>
                <w:sz w:val="20"/>
              </w:rPr>
            </w:pPr>
          </w:p>
          <w:p w14:paraId="5AA046F3" w14:textId="77777777" w:rsidR="0017353A" w:rsidRDefault="0017353A">
            <w:pPr>
              <w:pStyle w:val="TableParagraph"/>
              <w:rPr>
                <w:rFonts w:ascii="Calibri"/>
                <w:b/>
                <w:sz w:val="20"/>
              </w:rPr>
            </w:pPr>
          </w:p>
          <w:p w14:paraId="51CEBC75" w14:textId="77777777" w:rsidR="0017353A" w:rsidRDefault="0017353A">
            <w:pPr>
              <w:pStyle w:val="TableParagraph"/>
              <w:rPr>
                <w:rFonts w:ascii="Calibri"/>
                <w:b/>
                <w:sz w:val="20"/>
              </w:rPr>
            </w:pPr>
          </w:p>
          <w:p w14:paraId="0320A8BA" w14:textId="77777777" w:rsidR="0017353A" w:rsidRDefault="0017353A">
            <w:pPr>
              <w:pStyle w:val="TableParagraph"/>
              <w:spacing w:before="11"/>
              <w:rPr>
                <w:rFonts w:ascii="Calibri"/>
                <w:b/>
                <w:sz w:val="20"/>
              </w:rPr>
            </w:pPr>
          </w:p>
          <w:p w14:paraId="16F5A158" w14:textId="77777777" w:rsidR="0017353A" w:rsidRDefault="001F33D0">
            <w:pPr>
              <w:pStyle w:val="TableParagraph"/>
              <w:ind w:left="62" w:right="53"/>
              <w:jc w:val="center"/>
              <w:rPr>
                <w:sz w:val="18"/>
              </w:rPr>
            </w:pPr>
            <w:r>
              <w:rPr>
                <w:sz w:val="18"/>
              </w:rPr>
              <w:t>$155,931</w:t>
            </w:r>
          </w:p>
        </w:tc>
        <w:tc>
          <w:tcPr>
            <w:tcW w:w="1180" w:type="dxa"/>
          </w:tcPr>
          <w:p w14:paraId="683B622B" w14:textId="77777777" w:rsidR="0017353A" w:rsidRDefault="0017353A">
            <w:pPr>
              <w:pStyle w:val="TableParagraph"/>
              <w:rPr>
                <w:rFonts w:ascii="Calibri"/>
                <w:b/>
                <w:sz w:val="20"/>
              </w:rPr>
            </w:pPr>
          </w:p>
          <w:p w14:paraId="4931FB1D" w14:textId="77777777" w:rsidR="0017353A" w:rsidRDefault="0017353A">
            <w:pPr>
              <w:pStyle w:val="TableParagraph"/>
              <w:rPr>
                <w:rFonts w:ascii="Calibri"/>
                <w:b/>
                <w:sz w:val="20"/>
              </w:rPr>
            </w:pPr>
          </w:p>
          <w:p w14:paraId="1D7B6C2B" w14:textId="77777777" w:rsidR="0017353A" w:rsidRDefault="0017353A">
            <w:pPr>
              <w:pStyle w:val="TableParagraph"/>
              <w:rPr>
                <w:rFonts w:ascii="Calibri"/>
                <w:b/>
                <w:sz w:val="20"/>
              </w:rPr>
            </w:pPr>
          </w:p>
          <w:p w14:paraId="22F15EED" w14:textId="77777777" w:rsidR="0017353A" w:rsidRDefault="0017353A">
            <w:pPr>
              <w:pStyle w:val="TableParagraph"/>
              <w:rPr>
                <w:rFonts w:ascii="Calibri"/>
                <w:b/>
                <w:sz w:val="20"/>
              </w:rPr>
            </w:pPr>
          </w:p>
          <w:p w14:paraId="20D37182" w14:textId="77777777" w:rsidR="0017353A" w:rsidRDefault="0017353A">
            <w:pPr>
              <w:pStyle w:val="TableParagraph"/>
              <w:rPr>
                <w:rFonts w:ascii="Calibri"/>
                <w:b/>
                <w:sz w:val="20"/>
              </w:rPr>
            </w:pPr>
          </w:p>
          <w:p w14:paraId="6AB63FAC" w14:textId="77777777" w:rsidR="0017353A" w:rsidRDefault="0017353A">
            <w:pPr>
              <w:pStyle w:val="TableParagraph"/>
              <w:rPr>
                <w:rFonts w:ascii="Calibri"/>
                <w:b/>
                <w:sz w:val="20"/>
              </w:rPr>
            </w:pPr>
          </w:p>
          <w:p w14:paraId="6CB59335" w14:textId="77777777" w:rsidR="0017353A" w:rsidRDefault="0017353A">
            <w:pPr>
              <w:pStyle w:val="TableParagraph"/>
              <w:rPr>
                <w:rFonts w:ascii="Calibri"/>
                <w:b/>
                <w:sz w:val="20"/>
              </w:rPr>
            </w:pPr>
          </w:p>
          <w:p w14:paraId="0CDD3D69" w14:textId="77777777" w:rsidR="0017353A" w:rsidRDefault="0017353A">
            <w:pPr>
              <w:pStyle w:val="TableParagraph"/>
              <w:rPr>
                <w:rFonts w:ascii="Calibri"/>
                <w:b/>
                <w:sz w:val="20"/>
              </w:rPr>
            </w:pPr>
          </w:p>
          <w:p w14:paraId="1E89A104" w14:textId="77777777" w:rsidR="0017353A" w:rsidRDefault="0017353A">
            <w:pPr>
              <w:pStyle w:val="TableParagraph"/>
              <w:rPr>
                <w:rFonts w:ascii="Calibri"/>
                <w:b/>
                <w:sz w:val="20"/>
              </w:rPr>
            </w:pPr>
          </w:p>
          <w:p w14:paraId="20F2CEF4" w14:textId="77777777" w:rsidR="0017353A" w:rsidRDefault="0017353A">
            <w:pPr>
              <w:pStyle w:val="TableParagraph"/>
              <w:rPr>
                <w:rFonts w:ascii="Calibri"/>
                <w:b/>
                <w:sz w:val="20"/>
              </w:rPr>
            </w:pPr>
          </w:p>
          <w:p w14:paraId="1DFA1878" w14:textId="77777777" w:rsidR="0017353A" w:rsidRDefault="0017353A">
            <w:pPr>
              <w:pStyle w:val="TableParagraph"/>
              <w:spacing w:before="11"/>
              <w:rPr>
                <w:rFonts w:ascii="Calibri"/>
                <w:b/>
                <w:sz w:val="20"/>
              </w:rPr>
            </w:pPr>
          </w:p>
          <w:p w14:paraId="1E89856B" w14:textId="77777777" w:rsidR="0017353A" w:rsidRDefault="001F33D0">
            <w:pPr>
              <w:pStyle w:val="TableParagraph"/>
              <w:ind w:left="316" w:right="302"/>
              <w:jc w:val="center"/>
              <w:rPr>
                <w:sz w:val="18"/>
              </w:rPr>
            </w:pPr>
            <w:r>
              <w:rPr>
                <w:sz w:val="18"/>
              </w:rPr>
              <w:t>24.9%</w:t>
            </w:r>
          </w:p>
        </w:tc>
      </w:tr>
    </w:tbl>
    <w:p w14:paraId="76A249B9" w14:textId="77777777" w:rsidR="0017353A" w:rsidRDefault="0017353A">
      <w:pPr>
        <w:jc w:val="center"/>
        <w:rPr>
          <w:sz w:val="18"/>
        </w:rPr>
        <w:sectPr w:rsidR="0017353A">
          <w:pgSz w:w="11910" w:h="16840"/>
          <w:pgMar w:top="1580" w:right="700" w:bottom="980" w:left="1300" w:header="0" w:footer="726" w:gutter="0"/>
          <w:cols w:space="720"/>
        </w:sectPr>
      </w:pP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0"/>
        <w:gridCol w:w="4008"/>
        <w:gridCol w:w="914"/>
        <w:gridCol w:w="1034"/>
        <w:gridCol w:w="1169"/>
        <w:gridCol w:w="1180"/>
      </w:tblGrid>
      <w:tr w:rsidR="0017353A" w14:paraId="35DC5B1F" w14:textId="77777777">
        <w:trPr>
          <w:trHeight w:val="924"/>
        </w:trPr>
        <w:tc>
          <w:tcPr>
            <w:tcW w:w="710" w:type="dxa"/>
            <w:shd w:val="clear" w:color="auto" w:fill="F1F1F1"/>
          </w:tcPr>
          <w:p w14:paraId="4AF33112" w14:textId="77777777" w:rsidR="0017353A" w:rsidRDefault="0017353A">
            <w:pPr>
              <w:pStyle w:val="TableParagraph"/>
              <w:rPr>
                <w:rFonts w:ascii="Calibri"/>
                <w:b/>
                <w:sz w:val="20"/>
              </w:rPr>
            </w:pPr>
          </w:p>
          <w:p w14:paraId="6EAE6AE9" w14:textId="77777777" w:rsidR="0017353A" w:rsidRDefault="0017353A">
            <w:pPr>
              <w:pStyle w:val="TableParagraph"/>
              <w:rPr>
                <w:rFonts w:ascii="Calibri"/>
                <w:b/>
                <w:sz w:val="20"/>
              </w:rPr>
            </w:pPr>
          </w:p>
          <w:p w14:paraId="344851A6" w14:textId="77777777" w:rsidR="0017353A" w:rsidRDefault="001F33D0">
            <w:pPr>
              <w:pStyle w:val="TableParagraph"/>
              <w:spacing w:before="176"/>
              <w:ind w:left="28"/>
              <w:rPr>
                <w:b/>
                <w:sz w:val="18"/>
              </w:rPr>
            </w:pPr>
            <w:r>
              <w:rPr>
                <w:b/>
                <w:sz w:val="18"/>
              </w:rPr>
              <w:t>Item</w:t>
            </w:r>
          </w:p>
        </w:tc>
        <w:tc>
          <w:tcPr>
            <w:tcW w:w="4008" w:type="dxa"/>
            <w:shd w:val="clear" w:color="auto" w:fill="F1F1F1"/>
          </w:tcPr>
          <w:p w14:paraId="55712173" w14:textId="77777777" w:rsidR="0017353A" w:rsidRDefault="0017353A">
            <w:pPr>
              <w:pStyle w:val="TableParagraph"/>
              <w:rPr>
                <w:rFonts w:ascii="Calibri"/>
                <w:b/>
                <w:sz w:val="20"/>
              </w:rPr>
            </w:pPr>
          </w:p>
          <w:p w14:paraId="701D11F0" w14:textId="77777777" w:rsidR="0017353A" w:rsidRDefault="0017353A">
            <w:pPr>
              <w:pStyle w:val="TableParagraph"/>
              <w:rPr>
                <w:rFonts w:ascii="Calibri"/>
                <w:b/>
                <w:sz w:val="20"/>
              </w:rPr>
            </w:pPr>
          </w:p>
          <w:p w14:paraId="26462A3C" w14:textId="77777777" w:rsidR="0017353A" w:rsidRDefault="001F33D0">
            <w:pPr>
              <w:pStyle w:val="TableParagraph"/>
              <w:spacing w:before="176"/>
              <w:ind w:left="28"/>
              <w:rPr>
                <w:b/>
                <w:sz w:val="18"/>
              </w:rPr>
            </w:pPr>
            <w:r>
              <w:rPr>
                <w:b/>
                <w:sz w:val="18"/>
              </w:rPr>
              <w:t>Descriptor</w:t>
            </w:r>
          </w:p>
        </w:tc>
        <w:tc>
          <w:tcPr>
            <w:tcW w:w="914" w:type="dxa"/>
            <w:shd w:val="clear" w:color="auto" w:fill="F1F1F1"/>
          </w:tcPr>
          <w:p w14:paraId="6CCF17FC" w14:textId="77777777" w:rsidR="0017353A" w:rsidRDefault="0017353A">
            <w:pPr>
              <w:pStyle w:val="TableParagraph"/>
              <w:rPr>
                <w:rFonts w:ascii="Calibri"/>
                <w:b/>
                <w:sz w:val="20"/>
              </w:rPr>
            </w:pPr>
          </w:p>
          <w:p w14:paraId="5FD816BB" w14:textId="77777777" w:rsidR="0017353A" w:rsidRDefault="0017353A">
            <w:pPr>
              <w:pStyle w:val="TableParagraph"/>
              <w:spacing w:before="8"/>
              <w:rPr>
                <w:rFonts w:ascii="Calibri"/>
                <w:b/>
                <w:sz w:val="15"/>
              </w:rPr>
            </w:pPr>
          </w:p>
          <w:p w14:paraId="7FECEB42" w14:textId="77777777" w:rsidR="0017353A" w:rsidRDefault="001F33D0">
            <w:pPr>
              <w:pStyle w:val="TableParagraph"/>
              <w:spacing w:before="1" w:line="264" w:lineRule="auto"/>
              <w:ind w:left="29" w:right="54"/>
              <w:rPr>
                <w:b/>
                <w:sz w:val="18"/>
              </w:rPr>
            </w:pPr>
            <w:r>
              <w:rPr>
                <w:b/>
                <w:sz w:val="18"/>
              </w:rPr>
              <w:t>Schedule</w:t>
            </w:r>
            <w:r>
              <w:rPr>
                <w:b/>
                <w:spacing w:val="-48"/>
                <w:sz w:val="18"/>
              </w:rPr>
              <w:t xml:space="preserve"> </w:t>
            </w:r>
            <w:r>
              <w:rPr>
                <w:b/>
                <w:sz w:val="18"/>
              </w:rPr>
              <w:t>fee</w:t>
            </w:r>
          </w:p>
        </w:tc>
        <w:tc>
          <w:tcPr>
            <w:tcW w:w="1034" w:type="dxa"/>
            <w:shd w:val="clear" w:color="auto" w:fill="F1F1F1"/>
          </w:tcPr>
          <w:p w14:paraId="3F0A2F53" w14:textId="77777777" w:rsidR="0017353A" w:rsidRDefault="0017353A">
            <w:pPr>
              <w:pStyle w:val="TableParagraph"/>
              <w:spacing w:before="4"/>
              <w:rPr>
                <w:rFonts w:ascii="Calibri"/>
                <w:b/>
                <w:sz w:val="20"/>
              </w:rPr>
            </w:pPr>
          </w:p>
          <w:p w14:paraId="04C64FCF" w14:textId="77777777" w:rsidR="0017353A" w:rsidRDefault="001F33D0">
            <w:pPr>
              <w:pStyle w:val="TableParagraph"/>
              <w:spacing w:before="1"/>
              <w:ind w:left="30" w:right="93"/>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69" w:type="dxa"/>
            <w:shd w:val="clear" w:color="auto" w:fill="F1F1F1"/>
          </w:tcPr>
          <w:p w14:paraId="46F064B5" w14:textId="77777777" w:rsidR="0017353A" w:rsidRDefault="0017353A">
            <w:pPr>
              <w:pStyle w:val="TableParagraph"/>
              <w:spacing w:before="4"/>
              <w:rPr>
                <w:rFonts w:ascii="Calibri"/>
                <w:b/>
                <w:sz w:val="20"/>
              </w:rPr>
            </w:pPr>
          </w:p>
          <w:p w14:paraId="0F54498D" w14:textId="77777777" w:rsidR="0017353A" w:rsidRDefault="001F33D0">
            <w:pPr>
              <w:pStyle w:val="TableParagraph"/>
              <w:spacing w:before="1"/>
              <w:ind w:left="28" w:right="230"/>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80" w:type="dxa"/>
            <w:shd w:val="clear" w:color="auto" w:fill="F1F1F1"/>
          </w:tcPr>
          <w:p w14:paraId="2F9658E0" w14:textId="77777777" w:rsidR="0017353A" w:rsidRDefault="001F33D0">
            <w:pPr>
              <w:pStyle w:val="TableParagraph"/>
              <w:spacing w:before="42"/>
              <w:ind w:left="31" w:right="26"/>
              <w:rPr>
                <w:b/>
                <w:sz w:val="18"/>
              </w:rPr>
            </w:pPr>
            <w:r>
              <w:rPr>
                <w:b/>
                <w:sz w:val="18"/>
              </w:rPr>
              <w:t>Services 5-</w:t>
            </w:r>
            <w:r>
              <w:rPr>
                <w:b/>
                <w:spacing w:val="1"/>
                <w:sz w:val="18"/>
              </w:rPr>
              <w:t xml:space="preserve"> </w:t>
            </w:r>
            <w:r>
              <w:rPr>
                <w:b/>
                <w:spacing w:val="-1"/>
                <w:sz w:val="18"/>
              </w:rPr>
              <w:t>year-average</w:t>
            </w:r>
            <w:r>
              <w:rPr>
                <w:b/>
                <w:spacing w:val="-47"/>
                <w:sz w:val="18"/>
              </w:rPr>
              <w:t xml:space="preserve"> </w:t>
            </w:r>
            <w:r>
              <w:rPr>
                <w:b/>
                <w:sz w:val="18"/>
              </w:rPr>
              <w:t>annual</w:t>
            </w:r>
            <w:r>
              <w:rPr>
                <w:b/>
                <w:spacing w:val="1"/>
                <w:sz w:val="18"/>
              </w:rPr>
              <w:t xml:space="preserve"> </w:t>
            </w:r>
            <w:r>
              <w:rPr>
                <w:b/>
                <w:sz w:val="18"/>
              </w:rPr>
              <w:t>growth</w:t>
            </w:r>
          </w:p>
        </w:tc>
      </w:tr>
      <w:tr w:rsidR="0017353A" w14:paraId="47C65ED3" w14:textId="77777777">
        <w:trPr>
          <w:trHeight w:val="1091"/>
        </w:trPr>
        <w:tc>
          <w:tcPr>
            <w:tcW w:w="710" w:type="dxa"/>
          </w:tcPr>
          <w:p w14:paraId="61A0949E" w14:textId="77777777" w:rsidR="0017353A" w:rsidRDefault="0017353A">
            <w:pPr>
              <w:pStyle w:val="TableParagraph"/>
              <w:rPr>
                <w:rFonts w:ascii="Times New Roman"/>
                <w:sz w:val="20"/>
              </w:rPr>
            </w:pPr>
          </w:p>
        </w:tc>
        <w:tc>
          <w:tcPr>
            <w:tcW w:w="4008" w:type="dxa"/>
          </w:tcPr>
          <w:p w14:paraId="687261DD" w14:textId="77777777" w:rsidR="0017353A" w:rsidRDefault="001F33D0">
            <w:pPr>
              <w:pStyle w:val="TableParagraph"/>
              <w:numPr>
                <w:ilvl w:val="0"/>
                <w:numId w:val="17"/>
              </w:numPr>
              <w:tabs>
                <w:tab w:val="left" w:pos="748"/>
                <w:tab w:val="left" w:pos="749"/>
              </w:tabs>
              <w:spacing w:before="27" w:line="207" w:lineRule="exact"/>
              <w:ind w:hanging="361"/>
              <w:rPr>
                <w:sz w:val="18"/>
              </w:rPr>
            </w:pPr>
            <w:r>
              <w:rPr>
                <w:sz w:val="18"/>
              </w:rPr>
              <w:t>capsulitis</w:t>
            </w:r>
            <w:r>
              <w:rPr>
                <w:spacing w:val="-2"/>
                <w:sz w:val="18"/>
              </w:rPr>
              <w:t xml:space="preserve"> </w:t>
            </w:r>
            <w:r>
              <w:rPr>
                <w:sz w:val="18"/>
              </w:rPr>
              <w:t>and</w:t>
            </w:r>
            <w:r>
              <w:rPr>
                <w:spacing w:val="-2"/>
                <w:sz w:val="18"/>
              </w:rPr>
              <w:t xml:space="preserve"> </w:t>
            </w:r>
            <w:r>
              <w:rPr>
                <w:sz w:val="18"/>
              </w:rPr>
              <w:t>bursitis;</w:t>
            </w:r>
            <w:r>
              <w:rPr>
                <w:spacing w:val="-4"/>
                <w:sz w:val="18"/>
              </w:rPr>
              <w:t xml:space="preserve"> </w:t>
            </w:r>
            <w:r>
              <w:rPr>
                <w:sz w:val="18"/>
              </w:rPr>
              <w:t>or</w:t>
            </w:r>
          </w:p>
          <w:p w14:paraId="07214DC8" w14:textId="77777777" w:rsidR="0017353A" w:rsidRDefault="001F33D0">
            <w:pPr>
              <w:pStyle w:val="TableParagraph"/>
              <w:numPr>
                <w:ilvl w:val="0"/>
                <w:numId w:val="17"/>
              </w:numPr>
              <w:tabs>
                <w:tab w:val="left" w:pos="748"/>
                <w:tab w:val="left" w:pos="749"/>
              </w:tabs>
              <w:ind w:right="205"/>
              <w:rPr>
                <w:sz w:val="18"/>
              </w:rPr>
            </w:pPr>
            <w:r>
              <w:rPr>
                <w:sz w:val="18"/>
              </w:rPr>
              <w:t>evaluation of mass including ganglion;</w:t>
            </w:r>
            <w:r>
              <w:rPr>
                <w:spacing w:val="-47"/>
                <w:sz w:val="18"/>
              </w:rPr>
              <w:t xml:space="preserve"> </w:t>
            </w:r>
            <w:r>
              <w:rPr>
                <w:sz w:val="18"/>
              </w:rPr>
              <w:t>or</w:t>
            </w:r>
          </w:p>
          <w:p w14:paraId="23B193C0" w14:textId="77777777" w:rsidR="0017353A" w:rsidRDefault="001F33D0">
            <w:pPr>
              <w:pStyle w:val="TableParagraph"/>
              <w:numPr>
                <w:ilvl w:val="0"/>
                <w:numId w:val="17"/>
              </w:numPr>
              <w:tabs>
                <w:tab w:val="left" w:pos="748"/>
                <w:tab w:val="left" w:pos="749"/>
              </w:tabs>
              <w:spacing w:before="1" w:line="207" w:lineRule="exact"/>
              <w:ind w:hanging="361"/>
              <w:rPr>
                <w:sz w:val="18"/>
              </w:rPr>
            </w:pPr>
            <w:r>
              <w:rPr>
                <w:sz w:val="18"/>
              </w:rPr>
              <w:t>occult</w:t>
            </w:r>
            <w:r>
              <w:rPr>
                <w:spacing w:val="-2"/>
                <w:sz w:val="18"/>
              </w:rPr>
              <w:t xml:space="preserve"> </w:t>
            </w:r>
            <w:r>
              <w:rPr>
                <w:sz w:val="18"/>
              </w:rPr>
              <w:t>fracture;</w:t>
            </w:r>
            <w:r>
              <w:rPr>
                <w:spacing w:val="-3"/>
                <w:sz w:val="18"/>
              </w:rPr>
              <w:t xml:space="preserve"> </w:t>
            </w:r>
            <w:r>
              <w:rPr>
                <w:sz w:val="18"/>
              </w:rPr>
              <w:t>or</w:t>
            </w:r>
          </w:p>
          <w:p w14:paraId="6E7DF906" w14:textId="77777777" w:rsidR="0017353A" w:rsidRDefault="001F33D0">
            <w:pPr>
              <w:pStyle w:val="TableParagraph"/>
              <w:numPr>
                <w:ilvl w:val="0"/>
                <w:numId w:val="17"/>
              </w:numPr>
              <w:tabs>
                <w:tab w:val="left" w:pos="748"/>
                <w:tab w:val="left" w:pos="749"/>
              </w:tabs>
              <w:spacing w:line="207" w:lineRule="exact"/>
              <w:ind w:hanging="361"/>
              <w:rPr>
                <w:sz w:val="18"/>
              </w:rPr>
            </w:pPr>
            <w:r>
              <w:rPr>
                <w:sz w:val="18"/>
              </w:rPr>
              <w:t>acromioclavicular</w:t>
            </w:r>
            <w:r>
              <w:rPr>
                <w:spacing w:val="-3"/>
                <w:sz w:val="18"/>
              </w:rPr>
              <w:t xml:space="preserve"> </w:t>
            </w:r>
            <w:r>
              <w:rPr>
                <w:sz w:val="18"/>
              </w:rPr>
              <w:t>joint</w:t>
            </w:r>
            <w:r>
              <w:rPr>
                <w:spacing w:val="-5"/>
                <w:sz w:val="18"/>
              </w:rPr>
              <w:t xml:space="preserve"> </w:t>
            </w:r>
            <w:r>
              <w:rPr>
                <w:sz w:val="18"/>
              </w:rPr>
              <w:t>pathology</w:t>
            </w:r>
            <w:r>
              <w:rPr>
                <w:spacing w:val="-1"/>
                <w:sz w:val="18"/>
              </w:rPr>
              <w:t xml:space="preserve"> </w:t>
            </w:r>
            <w:r>
              <w:rPr>
                <w:sz w:val="18"/>
              </w:rPr>
              <w:t>(R)</w:t>
            </w:r>
          </w:p>
        </w:tc>
        <w:tc>
          <w:tcPr>
            <w:tcW w:w="914" w:type="dxa"/>
          </w:tcPr>
          <w:p w14:paraId="71C757EF" w14:textId="77777777" w:rsidR="0017353A" w:rsidRDefault="0017353A">
            <w:pPr>
              <w:pStyle w:val="TableParagraph"/>
              <w:rPr>
                <w:rFonts w:ascii="Times New Roman"/>
                <w:sz w:val="20"/>
              </w:rPr>
            </w:pPr>
          </w:p>
        </w:tc>
        <w:tc>
          <w:tcPr>
            <w:tcW w:w="1034" w:type="dxa"/>
          </w:tcPr>
          <w:p w14:paraId="0785564D" w14:textId="77777777" w:rsidR="0017353A" w:rsidRDefault="0017353A">
            <w:pPr>
              <w:pStyle w:val="TableParagraph"/>
              <w:rPr>
                <w:rFonts w:ascii="Times New Roman"/>
                <w:sz w:val="20"/>
              </w:rPr>
            </w:pPr>
          </w:p>
        </w:tc>
        <w:tc>
          <w:tcPr>
            <w:tcW w:w="1169" w:type="dxa"/>
          </w:tcPr>
          <w:p w14:paraId="214C7FCC" w14:textId="77777777" w:rsidR="0017353A" w:rsidRDefault="0017353A">
            <w:pPr>
              <w:pStyle w:val="TableParagraph"/>
              <w:rPr>
                <w:rFonts w:ascii="Times New Roman"/>
                <w:sz w:val="20"/>
              </w:rPr>
            </w:pPr>
          </w:p>
        </w:tc>
        <w:tc>
          <w:tcPr>
            <w:tcW w:w="1180" w:type="dxa"/>
          </w:tcPr>
          <w:p w14:paraId="0ECF74F4" w14:textId="77777777" w:rsidR="0017353A" w:rsidRDefault="0017353A">
            <w:pPr>
              <w:pStyle w:val="TableParagraph"/>
              <w:rPr>
                <w:rFonts w:ascii="Times New Roman"/>
                <w:sz w:val="20"/>
              </w:rPr>
            </w:pPr>
          </w:p>
        </w:tc>
      </w:tr>
      <w:tr w:rsidR="0017353A" w14:paraId="6F20AC99" w14:textId="77777777">
        <w:trPr>
          <w:trHeight w:val="1336"/>
        </w:trPr>
        <w:tc>
          <w:tcPr>
            <w:tcW w:w="710" w:type="dxa"/>
          </w:tcPr>
          <w:p w14:paraId="2030A89C" w14:textId="77777777" w:rsidR="0017353A" w:rsidRDefault="0017353A">
            <w:pPr>
              <w:pStyle w:val="TableParagraph"/>
              <w:rPr>
                <w:rFonts w:ascii="Calibri"/>
                <w:b/>
                <w:sz w:val="20"/>
              </w:rPr>
            </w:pPr>
          </w:p>
          <w:p w14:paraId="05C127FD" w14:textId="77777777" w:rsidR="0017353A" w:rsidRDefault="0017353A">
            <w:pPr>
              <w:pStyle w:val="TableParagraph"/>
              <w:spacing w:before="1"/>
              <w:rPr>
                <w:rFonts w:ascii="Calibri"/>
                <w:b/>
                <w:sz w:val="26"/>
              </w:rPr>
            </w:pPr>
          </w:p>
          <w:p w14:paraId="5E27DB0B" w14:textId="77777777" w:rsidR="0017353A" w:rsidRDefault="001F33D0">
            <w:pPr>
              <w:pStyle w:val="TableParagraph"/>
              <w:ind w:left="28"/>
              <w:rPr>
                <w:sz w:val="18"/>
              </w:rPr>
            </w:pPr>
            <w:r>
              <w:rPr>
                <w:sz w:val="18"/>
              </w:rPr>
              <w:t>55811</w:t>
            </w:r>
          </w:p>
        </w:tc>
        <w:tc>
          <w:tcPr>
            <w:tcW w:w="4008" w:type="dxa"/>
          </w:tcPr>
          <w:p w14:paraId="3A0B0F6F" w14:textId="77777777" w:rsidR="0017353A" w:rsidRDefault="001F33D0">
            <w:pPr>
              <w:pStyle w:val="TableParagraph"/>
              <w:spacing w:before="27"/>
              <w:ind w:left="28" w:right="226"/>
              <w:rPr>
                <w:sz w:val="18"/>
              </w:rPr>
            </w:pPr>
            <w:r>
              <w:rPr>
                <w:sz w:val="18"/>
              </w:rPr>
              <w:t>Ultrasound</w:t>
            </w:r>
            <w:r>
              <w:rPr>
                <w:spacing w:val="-4"/>
                <w:sz w:val="18"/>
              </w:rPr>
              <w:t xml:space="preserve"> </w:t>
            </w:r>
            <w:r>
              <w:rPr>
                <w:sz w:val="18"/>
              </w:rPr>
              <w:t>scan</w:t>
            </w:r>
            <w:r>
              <w:rPr>
                <w:spacing w:val="-1"/>
                <w:sz w:val="18"/>
              </w:rPr>
              <w:t xml:space="preserve"> </w:t>
            </w:r>
            <w:r>
              <w:rPr>
                <w:sz w:val="18"/>
              </w:rPr>
              <w:t>of</w:t>
            </w:r>
            <w:r>
              <w:rPr>
                <w:spacing w:val="-2"/>
                <w:sz w:val="18"/>
              </w:rPr>
              <w:t xml:space="preserve"> </w:t>
            </w:r>
            <w:r>
              <w:rPr>
                <w:sz w:val="18"/>
              </w:rPr>
              <w:t>shoulder</w:t>
            </w:r>
            <w:r>
              <w:rPr>
                <w:spacing w:val="-2"/>
                <w:sz w:val="18"/>
              </w:rPr>
              <w:t xml:space="preserve"> </w:t>
            </w:r>
            <w:r>
              <w:rPr>
                <w:sz w:val="18"/>
              </w:rPr>
              <w:t>or</w:t>
            </w:r>
            <w:r>
              <w:rPr>
                <w:spacing w:val="-4"/>
                <w:sz w:val="18"/>
              </w:rPr>
              <w:t xml:space="preserve"> </w:t>
            </w:r>
            <w:r>
              <w:rPr>
                <w:sz w:val="18"/>
              </w:rPr>
              <w:t>upper</w:t>
            </w:r>
            <w:r>
              <w:rPr>
                <w:spacing w:val="-3"/>
                <w:sz w:val="18"/>
              </w:rPr>
              <w:t xml:space="preserve"> </w:t>
            </w:r>
            <w:r>
              <w:rPr>
                <w:sz w:val="18"/>
              </w:rPr>
              <w:t>arm</w:t>
            </w:r>
            <w:r>
              <w:rPr>
                <w:spacing w:val="-1"/>
                <w:sz w:val="18"/>
              </w:rPr>
              <w:t xml:space="preserve"> </w:t>
            </w:r>
            <w:r>
              <w:rPr>
                <w:sz w:val="18"/>
              </w:rPr>
              <w:t>(1</w:t>
            </w:r>
            <w:r>
              <w:rPr>
                <w:spacing w:val="-1"/>
                <w:sz w:val="18"/>
              </w:rPr>
              <w:t xml:space="preserve"> </w:t>
            </w:r>
            <w:r>
              <w:rPr>
                <w:sz w:val="18"/>
              </w:rPr>
              <w:t>or</w:t>
            </w:r>
            <w:r>
              <w:rPr>
                <w:spacing w:val="-48"/>
                <w:sz w:val="18"/>
              </w:rPr>
              <w:t xml:space="preserve"> </w:t>
            </w:r>
            <w:r>
              <w:rPr>
                <w:sz w:val="18"/>
              </w:rPr>
              <w:t>both</w:t>
            </w:r>
            <w:r>
              <w:rPr>
                <w:spacing w:val="-3"/>
                <w:sz w:val="18"/>
              </w:rPr>
              <w:t xml:space="preserve"> </w:t>
            </w:r>
            <w:r>
              <w:rPr>
                <w:sz w:val="18"/>
              </w:rPr>
              <w:t>sides)</w:t>
            </w:r>
            <w:r>
              <w:rPr>
                <w:spacing w:val="1"/>
                <w:sz w:val="18"/>
              </w:rPr>
              <w:t xml:space="preserve"> </w:t>
            </w:r>
            <w:r>
              <w:rPr>
                <w:sz w:val="18"/>
              </w:rPr>
              <w:t>(NR) (NK)</w:t>
            </w:r>
          </w:p>
          <w:p w14:paraId="555BF861" w14:textId="77777777" w:rsidR="0017353A" w:rsidRDefault="001F33D0">
            <w:pPr>
              <w:pStyle w:val="TableParagraph"/>
              <w:spacing w:before="16"/>
              <w:ind w:left="28" w:right="77"/>
              <w:rPr>
                <w:i/>
                <w:sz w:val="18"/>
              </w:rPr>
            </w:pPr>
            <w:r>
              <w:rPr>
                <w:i/>
                <w:sz w:val="18"/>
              </w:rPr>
              <w:t>Note: Benefits are only payable when referred</w:t>
            </w:r>
            <w:r>
              <w:rPr>
                <w:i/>
                <w:spacing w:val="1"/>
                <w:sz w:val="18"/>
              </w:rPr>
              <w:t xml:space="preserve"> </w:t>
            </w:r>
            <w:r>
              <w:rPr>
                <w:i/>
                <w:sz w:val="18"/>
              </w:rPr>
              <w:t>based on the clinical indicators outlined in the</w:t>
            </w:r>
            <w:r>
              <w:rPr>
                <w:i/>
                <w:spacing w:val="1"/>
                <w:sz w:val="18"/>
              </w:rPr>
              <w:t xml:space="preserve"> </w:t>
            </w:r>
            <w:r>
              <w:rPr>
                <w:i/>
                <w:sz w:val="18"/>
              </w:rPr>
              <w:t>item descriptions. Benefits are not payable when</w:t>
            </w:r>
            <w:r>
              <w:rPr>
                <w:i/>
                <w:spacing w:val="-47"/>
                <w:sz w:val="18"/>
              </w:rPr>
              <w:t xml:space="preserve"> </w:t>
            </w:r>
            <w:r>
              <w:rPr>
                <w:i/>
                <w:sz w:val="18"/>
              </w:rPr>
              <w:t>referred</w:t>
            </w:r>
            <w:r>
              <w:rPr>
                <w:i/>
                <w:spacing w:val="-4"/>
                <w:sz w:val="18"/>
              </w:rPr>
              <w:t xml:space="preserve"> </w:t>
            </w:r>
            <w:r>
              <w:rPr>
                <w:i/>
                <w:sz w:val="18"/>
              </w:rPr>
              <w:t>for</w:t>
            </w:r>
            <w:r>
              <w:rPr>
                <w:i/>
                <w:spacing w:val="-1"/>
                <w:sz w:val="18"/>
              </w:rPr>
              <w:t xml:space="preserve"> </w:t>
            </w:r>
            <w:r>
              <w:rPr>
                <w:i/>
                <w:sz w:val="18"/>
              </w:rPr>
              <w:t>non-specific</w:t>
            </w:r>
            <w:r>
              <w:rPr>
                <w:i/>
                <w:spacing w:val="-3"/>
                <w:sz w:val="18"/>
              </w:rPr>
              <w:t xml:space="preserve"> </w:t>
            </w:r>
            <w:r>
              <w:rPr>
                <w:i/>
                <w:sz w:val="18"/>
              </w:rPr>
              <w:t>shoulder</w:t>
            </w:r>
            <w:r>
              <w:rPr>
                <w:i/>
                <w:spacing w:val="-1"/>
                <w:sz w:val="18"/>
              </w:rPr>
              <w:t xml:space="preserve"> </w:t>
            </w:r>
            <w:r>
              <w:rPr>
                <w:i/>
                <w:sz w:val="18"/>
              </w:rPr>
              <w:t>pain</w:t>
            </w:r>
            <w:r>
              <w:rPr>
                <w:i/>
                <w:spacing w:val="2"/>
                <w:sz w:val="18"/>
              </w:rPr>
              <w:t xml:space="preserve"> </w:t>
            </w:r>
            <w:r>
              <w:rPr>
                <w:i/>
                <w:sz w:val="18"/>
              </w:rPr>
              <w:t>alone.</w:t>
            </w:r>
          </w:p>
        </w:tc>
        <w:tc>
          <w:tcPr>
            <w:tcW w:w="914" w:type="dxa"/>
          </w:tcPr>
          <w:p w14:paraId="44548006" w14:textId="77777777" w:rsidR="0017353A" w:rsidRDefault="0017353A">
            <w:pPr>
              <w:pStyle w:val="TableParagraph"/>
              <w:rPr>
                <w:rFonts w:ascii="Calibri"/>
                <w:b/>
                <w:sz w:val="20"/>
              </w:rPr>
            </w:pPr>
          </w:p>
          <w:p w14:paraId="78C03766" w14:textId="77777777" w:rsidR="0017353A" w:rsidRDefault="0017353A">
            <w:pPr>
              <w:pStyle w:val="TableParagraph"/>
              <w:rPr>
                <w:rFonts w:ascii="Calibri"/>
                <w:b/>
                <w:sz w:val="20"/>
              </w:rPr>
            </w:pPr>
          </w:p>
          <w:p w14:paraId="011A405D" w14:textId="77777777" w:rsidR="0017353A" w:rsidRDefault="0017353A">
            <w:pPr>
              <w:pStyle w:val="TableParagraph"/>
              <w:rPr>
                <w:rFonts w:ascii="Calibri"/>
                <w:b/>
                <w:sz w:val="20"/>
              </w:rPr>
            </w:pPr>
          </w:p>
          <w:p w14:paraId="6723F072" w14:textId="77777777" w:rsidR="0017353A" w:rsidRDefault="0017353A">
            <w:pPr>
              <w:pStyle w:val="TableParagraph"/>
              <w:spacing w:before="7"/>
              <w:rPr>
                <w:rFonts w:ascii="Calibri"/>
                <w:b/>
                <w:sz w:val="28"/>
              </w:rPr>
            </w:pPr>
          </w:p>
          <w:p w14:paraId="68CC3C40" w14:textId="77777777" w:rsidR="0017353A" w:rsidRDefault="001F33D0">
            <w:pPr>
              <w:pStyle w:val="TableParagraph"/>
              <w:ind w:left="112" w:right="99"/>
              <w:jc w:val="center"/>
              <w:rPr>
                <w:sz w:val="18"/>
              </w:rPr>
            </w:pPr>
            <w:r>
              <w:rPr>
                <w:sz w:val="18"/>
              </w:rPr>
              <w:t>$18.95</w:t>
            </w:r>
          </w:p>
        </w:tc>
        <w:tc>
          <w:tcPr>
            <w:tcW w:w="1034" w:type="dxa"/>
          </w:tcPr>
          <w:p w14:paraId="7E304BB2" w14:textId="77777777" w:rsidR="0017353A" w:rsidRDefault="0017353A">
            <w:pPr>
              <w:pStyle w:val="TableParagraph"/>
              <w:rPr>
                <w:rFonts w:ascii="Calibri"/>
                <w:b/>
                <w:sz w:val="20"/>
              </w:rPr>
            </w:pPr>
          </w:p>
          <w:p w14:paraId="1DD4F3D0" w14:textId="77777777" w:rsidR="0017353A" w:rsidRDefault="0017353A">
            <w:pPr>
              <w:pStyle w:val="TableParagraph"/>
              <w:rPr>
                <w:rFonts w:ascii="Calibri"/>
                <w:b/>
                <w:sz w:val="20"/>
              </w:rPr>
            </w:pPr>
          </w:p>
          <w:p w14:paraId="0D9A27B1" w14:textId="77777777" w:rsidR="0017353A" w:rsidRDefault="0017353A">
            <w:pPr>
              <w:pStyle w:val="TableParagraph"/>
              <w:rPr>
                <w:rFonts w:ascii="Calibri"/>
                <w:b/>
                <w:sz w:val="20"/>
              </w:rPr>
            </w:pPr>
          </w:p>
          <w:p w14:paraId="6DF15C75" w14:textId="77777777" w:rsidR="0017353A" w:rsidRDefault="0017353A">
            <w:pPr>
              <w:pStyle w:val="TableParagraph"/>
              <w:spacing w:before="7"/>
              <w:rPr>
                <w:rFonts w:ascii="Calibri"/>
                <w:b/>
                <w:sz w:val="28"/>
              </w:rPr>
            </w:pPr>
          </w:p>
          <w:p w14:paraId="5F74E652" w14:textId="77777777" w:rsidR="0017353A" w:rsidRDefault="001F33D0">
            <w:pPr>
              <w:pStyle w:val="TableParagraph"/>
              <w:ind w:left="97" w:right="82"/>
              <w:jc w:val="center"/>
              <w:rPr>
                <w:sz w:val="18"/>
              </w:rPr>
            </w:pPr>
            <w:r>
              <w:rPr>
                <w:sz w:val="18"/>
              </w:rPr>
              <w:t>44</w:t>
            </w:r>
          </w:p>
        </w:tc>
        <w:tc>
          <w:tcPr>
            <w:tcW w:w="1169" w:type="dxa"/>
          </w:tcPr>
          <w:p w14:paraId="22B4AE55" w14:textId="77777777" w:rsidR="0017353A" w:rsidRDefault="0017353A">
            <w:pPr>
              <w:pStyle w:val="TableParagraph"/>
              <w:rPr>
                <w:rFonts w:ascii="Calibri"/>
                <w:b/>
                <w:sz w:val="20"/>
              </w:rPr>
            </w:pPr>
          </w:p>
          <w:p w14:paraId="0890C4DB" w14:textId="77777777" w:rsidR="0017353A" w:rsidRDefault="0017353A">
            <w:pPr>
              <w:pStyle w:val="TableParagraph"/>
              <w:rPr>
                <w:rFonts w:ascii="Calibri"/>
                <w:b/>
                <w:sz w:val="20"/>
              </w:rPr>
            </w:pPr>
          </w:p>
          <w:p w14:paraId="34DCAE19" w14:textId="77777777" w:rsidR="0017353A" w:rsidRDefault="0017353A">
            <w:pPr>
              <w:pStyle w:val="TableParagraph"/>
              <w:rPr>
                <w:rFonts w:ascii="Calibri"/>
                <w:b/>
                <w:sz w:val="20"/>
              </w:rPr>
            </w:pPr>
          </w:p>
          <w:p w14:paraId="110FB2D3" w14:textId="77777777" w:rsidR="0017353A" w:rsidRDefault="0017353A">
            <w:pPr>
              <w:pStyle w:val="TableParagraph"/>
              <w:spacing w:before="7"/>
              <w:rPr>
                <w:rFonts w:ascii="Calibri"/>
                <w:b/>
                <w:sz w:val="28"/>
              </w:rPr>
            </w:pPr>
          </w:p>
          <w:p w14:paraId="224C15E8" w14:textId="77777777" w:rsidR="0017353A" w:rsidRDefault="001F33D0">
            <w:pPr>
              <w:pStyle w:val="TableParagraph"/>
              <w:ind w:left="63" w:right="52"/>
              <w:jc w:val="center"/>
              <w:rPr>
                <w:sz w:val="18"/>
              </w:rPr>
            </w:pPr>
            <w:r>
              <w:rPr>
                <w:sz w:val="18"/>
              </w:rPr>
              <w:t>$787</w:t>
            </w:r>
          </w:p>
        </w:tc>
        <w:tc>
          <w:tcPr>
            <w:tcW w:w="1180" w:type="dxa"/>
          </w:tcPr>
          <w:p w14:paraId="5BF1232C" w14:textId="77777777" w:rsidR="0017353A" w:rsidRDefault="0017353A">
            <w:pPr>
              <w:pStyle w:val="TableParagraph"/>
              <w:rPr>
                <w:rFonts w:ascii="Calibri"/>
                <w:b/>
                <w:sz w:val="20"/>
              </w:rPr>
            </w:pPr>
          </w:p>
          <w:p w14:paraId="4CDF2A2C" w14:textId="77777777" w:rsidR="0017353A" w:rsidRDefault="0017353A">
            <w:pPr>
              <w:pStyle w:val="TableParagraph"/>
              <w:rPr>
                <w:rFonts w:ascii="Calibri"/>
                <w:b/>
                <w:sz w:val="20"/>
              </w:rPr>
            </w:pPr>
          </w:p>
          <w:p w14:paraId="2861B600" w14:textId="77777777" w:rsidR="0017353A" w:rsidRDefault="0017353A">
            <w:pPr>
              <w:pStyle w:val="TableParagraph"/>
              <w:rPr>
                <w:rFonts w:ascii="Calibri"/>
                <w:b/>
                <w:sz w:val="20"/>
              </w:rPr>
            </w:pPr>
          </w:p>
          <w:p w14:paraId="478FD393" w14:textId="77777777" w:rsidR="0017353A" w:rsidRDefault="0017353A">
            <w:pPr>
              <w:pStyle w:val="TableParagraph"/>
              <w:spacing w:before="7"/>
              <w:rPr>
                <w:rFonts w:ascii="Calibri"/>
                <w:b/>
                <w:sz w:val="28"/>
              </w:rPr>
            </w:pPr>
          </w:p>
          <w:p w14:paraId="73B4835E" w14:textId="77777777" w:rsidR="0017353A" w:rsidRDefault="001F33D0">
            <w:pPr>
              <w:pStyle w:val="TableParagraph"/>
              <w:ind w:left="12"/>
              <w:jc w:val="center"/>
              <w:rPr>
                <w:sz w:val="18"/>
              </w:rPr>
            </w:pPr>
            <w:r>
              <w:rPr>
                <w:w w:val="99"/>
                <w:sz w:val="18"/>
              </w:rPr>
              <w:t>-</w:t>
            </w:r>
          </w:p>
        </w:tc>
      </w:tr>
      <w:tr w:rsidR="0017353A" w14:paraId="6744B761" w14:textId="77777777">
        <w:trPr>
          <w:trHeight w:val="305"/>
        </w:trPr>
        <w:tc>
          <w:tcPr>
            <w:tcW w:w="710" w:type="dxa"/>
          </w:tcPr>
          <w:p w14:paraId="538A68BC" w14:textId="77777777" w:rsidR="0017353A" w:rsidRDefault="001F33D0">
            <w:pPr>
              <w:pStyle w:val="TableParagraph"/>
              <w:spacing w:before="47"/>
              <w:ind w:left="28"/>
              <w:rPr>
                <w:sz w:val="18"/>
              </w:rPr>
            </w:pPr>
            <w:r>
              <w:rPr>
                <w:sz w:val="18"/>
              </w:rPr>
              <w:t>57700</w:t>
            </w:r>
          </w:p>
        </w:tc>
        <w:tc>
          <w:tcPr>
            <w:tcW w:w="4008" w:type="dxa"/>
          </w:tcPr>
          <w:p w14:paraId="7FE0D793" w14:textId="77777777" w:rsidR="0017353A" w:rsidRDefault="001F33D0">
            <w:pPr>
              <w:pStyle w:val="TableParagraph"/>
              <w:spacing w:before="69"/>
              <w:ind w:left="28"/>
              <w:rPr>
                <w:sz w:val="18"/>
              </w:rPr>
            </w:pPr>
            <w:r>
              <w:rPr>
                <w:sz w:val="18"/>
              </w:rPr>
              <w:t>Shoulder</w:t>
            </w:r>
            <w:r>
              <w:rPr>
                <w:spacing w:val="-2"/>
                <w:sz w:val="18"/>
              </w:rPr>
              <w:t xml:space="preserve"> </w:t>
            </w:r>
            <w:r>
              <w:rPr>
                <w:sz w:val="18"/>
              </w:rPr>
              <w:t>or</w:t>
            </w:r>
            <w:r>
              <w:rPr>
                <w:spacing w:val="-3"/>
                <w:sz w:val="18"/>
              </w:rPr>
              <w:t xml:space="preserve"> </w:t>
            </w:r>
            <w:r>
              <w:rPr>
                <w:sz w:val="18"/>
              </w:rPr>
              <w:t>scapula</w:t>
            </w:r>
            <w:r>
              <w:rPr>
                <w:spacing w:val="1"/>
                <w:sz w:val="18"/>
              </w:rPr>
              <w:t xml:space="preserve"> </w:t>
            </w:r>
            <w:r>
              <w:rPr>
                <w:sz w:val="18"/>
              </w:rPr>
              <w:t>(NR)</w:t>
            </w:r>
          </w:p>
        </w:tc>
        <w:tc>
          <w:tcPr>
            <w:tcW w:w="914" w:type="dxa"/>
          </w:tcPr>
          <w:p w14:paraId="6FBB1617" w14:textId="77777777" w:rsidR="0017353A" w:rsidRDefault="001F33D0">
            <w:pPr>
              <w:pStyle w:val="TableParagraph"/>
              <w:spacing w:before="47"/>
              <w:ind w:left="112" w:right="99"/>
              <w:jc w:val="center"/>
              <w:rPr>
                <w:sz w:val="18"/>
              </w:rPr>
            </w:pPr>
            <w:r>
              <w:rPr>
                <w:sz w:val="18"/>
              </w:rPr>
              <w:t>$40.50</w:t>
            </w:r>
          </w:p>
        </w:tc>
        <w:tc>
          <w:tcPr>
            <w:tcW w:w="1034" w:type="dxa"/>
          </w:tcPr>
          <w:p w14:paraId="774B5B93" w14:textId="77777777" w:rsidR="0017353A" w:rsidRDefault="001F33D0">
            <w:pPr>
              <w:pStyle w:val="TableParagraph"/>
              <w:spacing w:before="47"/>
              <w:ind w:left="97" w:right="85"/>
              <w:jc w:val="center"/>
              <w:rPr>
                <w:sz w:val="18"/>
              </w:rPr>
            </w:pPr>
            <w:r>
              <w:rPr>
                <w:sz w:val="18"/>
              </w:rPr>
              <w:t>8,211</w:t>
            </w:r>
          </w:p>
        </w:tc>
        <w:tc>
          <w:tcPr>
            <w:tcW w:w="1169" w:type="dxa"/>
          </w:tcPr>
          <w:p w14:paraId="210513E9" w14:textId="77777777" w:rsidR="0017353A" w:rsidRDefault="001F33D0">
            <w:pPr>
              <w:pStyle w:val="TableParagraph"/>
              <w:spacing w:before="47"/>
              <w:ind w:left="62" w:right="53"/>
              <w:jc w:val="center"/>
              <w:rPr>
                <w:sz w:val="18"/>
              </w:rPr>
            </w:pPr>
            <w:r>
              <w:rPr>
                <w:sz w:val="18"/>
              </w:rPr>
              <w:t>$299,041</w:t>
            </w:r>
          </w:p>
        </w:tc>
        <w:tc>
          <w:tcPr>
            <w:tcW w:w="1180" w:type="dxa"/>
          </w:tcPr>
          <w:p w14:paraId="5AD98EB6" w14:textId="77777777" w:rsidR="0017353A" w:rsidRDefault="001F33D0">
            <w:pPr>
              <w:pStyle w:val="TableParagraph"/>
              <w:spacing w:before="47"/>
              <w:ind w:left="316" w:right="302"/>
              <w:jc w:val="center"/>
              <w:rPr>
                <w:sz w:val="18"/>
              </w:rPr>
            </w:pPr>
            <w:r>
              <w:rPr>
                <w:sz w:val="18"/>
              </w:rPr>
              <w:t>0.1%</w:t>
            </w:r>
          </w:p>
        </w:tc>
      </w:tr>
      <w:tr w:rsidR="0017353A" w14:paraId="50638B0B" w14:textId="77777777">
        <w:trPr>
          <w:trHeight w:val="302"/>
        </w:trPr>
        <w:tc>
          <w:tcPr>
            <w:tcW w:w="710" w:type="dxa"/>
          </w:tcPr>
          <w:p w14:paraId="523BE738" w14:textId="77777777" w:rsidR="0017353A" w:rsidRDefault="001F33D0">
            <w:pPr>
              <w:pStyle w:val="TableParagraph"/>
              <w:spacing w:before="47"/>
              <w:ind w:left="28"/>
              <w:rPr>
                <w:sz w:val="18"/>
              </w:rPr>
            </w:pPr>
            <w:r>
              <w:rPr>
                <w:sz w:val="18"/>
              </w:rPr>
              <w:t>57702</w:t>
            </w:r>
          </w:p>
        </w:tc>
        <w:tc>
          <w:tcPr>
            <w:tcW w:w="4008" w:type="dxa"/>
          </w:tcPr>
          <w:p w14:paraId="5F222728" w14:textId="77777777" w:rsidR="0017353A" w:rsidRDefault="001F33D0">
            <w:pPr>
              <w:pStyle w:val="TableParagraph"/>
              <w:spacing w:before="66"/>
              <w:ind w:left="28"/>
              <w:rPr>
                <w:sz w:val="18"/>
              </w:rPr>
            </w:pPr>
            <w:r>
              <w:rPr>
                <w:sz w:val="18"/>
              </w:rPr>
              <w:t>Shoulder</w:t>
            </w:r>
            <w:r>
              <w:rPr>
                <w:spacing w:val="-2"/>
                <w:sz w:val="18"/>
              </w:rPr>
              <w:t xml:space="preserve"> </w:t>
            </w:r>
            <w:r>
              <w:rPr>
                <w:sz w:val="18"/>
              </w:rPr>
              <w:t>or</w:t>
            </w:r>
            <w:r>
              <w:rPr>
                <w:spacing w:val="-3"/>
                <w:sz w:val="18"/>
              </w:rPr>
              <w:t xml:space="preserve"> </w:t>
            </w:r>
            <w:r>
              <w:rPr>
                <w:sz w:val="18"/>
              </w:rPr>
              <w:t>scapula</w:t>
            </w:r>
            <w:r>
              <w:rPr>
                <w:spacing w:val="2"/>
                <w:sz w:val="18"/>
              </w:rPr>
              <w:t xml:space="preserve"> </w:t>
            </w:r>
            <w:r>
              <w:rPr>
                <w:sz w:val="18"/>
              </w:rPr>
              <w:t>(NR)</w:t>
            </w:r>
            <w:r>
              <w:rPr>
                <w:spacing w:val="-1"/>
                <w:sz w:val="18"/>
              </w:rPr>
              <w:t xml:space="preserve"> </w:t>
            </w:r>
            <w:r>
              <w:rPr>
                <w:sz w:val="18"/>
              </w:rPr>
              <w:t>(NK)</w:t>
            </w:r>
          </w:p>
        </w:tc>
        <w:tc>
          <w:tcPr>
            <w:tcW w:w="914" w:type="dxa"/>
          </w:tcPr>
          <w:p w14:paraId="3C45253D" w14:textId="77777777" w:rsidR="0017353A" w:rsidRDefault="001F33D0">
            <w:pPr>
              <w:pStyle w:val="TableParagraph"/>
              <w:spacing w:before="47"/>
              <w:ind w:left="112" w:right="99"/>
              <w:jc w:val="center"/>
              <w:rPr>
                <w:sz w:val="18"/>
              </w:rPr>
            </w:pPr>
            <w:r>
              <w:rPr>
                <w:sz w:val="18"/>
              </w:rPr>
              <w:t>$20.25</w:t>
            </w:r>
          </w:p>
        </w:tc>
        <w:tc>
          <w:tcPr>
            <w:tcW w:w="1034" w:type="dxa"/>
          </w:tcPr>
          <w:p w14:paraId="43B26ABA" w14:textId="77777777" w:rsidR="0017353A" w:rsidRDefault="001F33D0">
            <w:pPr>
              <w:pStyle w:val="TableParagraph"/>
              <w:spacing w:before="47"/>
              <w:ind w:left="10"/>
              <w:jc w:val="center"/>
              <w:rPr>
                <w:sz w:val="18"/>
              </w:rPr>
            </w:pPr>
            <w:r>
              <w:rPr>
                <w:w w:val="99"/>
                <w:sz w:val="18"/>
              </w:rPr>
              <w:t>9</w:t>
            </w:r>
          </w:p>
        </w:tc>
        <w:tc>
          <w:tcPr>
            <w:tcW w:w="1169" w:type="dxa"/>
          </w:tcPr>
          <w:p w14:paraId="2EB54C0B" w14:textId="77777777" w:rsidR="0017353A" w:rsidRDefault="001F33D0">
            <w:pPr>
              <w:pStyle w:val="TableParagraph"/>
              <w:spacing w:before="47"/>
              <w:ind w:left="63" w:right="52"/>
              <w:jc w:val="center"/>
              <w:rPr>
                <w:sz w:val="18"/>
              </w:rPr>
            </w:pPr>
            <w:r>
              <w:rPr>
                <w:sz w:val="18"/>
              </w:rPr>
              <w:t>$140</w:t>
            </w:r>
          </w:p>
        </w:tc>
        <w:tc>
          <w:tcPr>
            <w:tcW w:w="1180" w:type="dxa"/>
          </w:tcPr>
          <w:p w14:paraId="7C33201A" w14:textId="77777777" w:rsidR="0017353A" w:rsidRDefault="001F33D0">
            <w:pPr>
              <w:pStyle w:val="TableParagraph"/>
              <w:spacing w:before="47"/>
              <w:ind w:left="12"/>
              <w:jc w:val="center"/>
              <w:rPr>
                <w:sz w:val="18"/>
              </w:rPr>
            </w:pPr>
            <w:r>
              <w:rPr>
                <w:w w:val="99"/>
                <w:sz w:val="18"/>
              </w:rPr>
              <w:t>-</w:t>
            </w:r>
          </w:p>
        </w:tc>
      </w:tr>
      <w:tr w:rsidR="0017353A" w14:paraId="28D5C0A5" w14:textId="77777777">
        <w:trPr>
          <w:trHeight w:val="304"/>
        </w:trPr>
        <w:tc>
          <w:tcPr>
            <w:tcW w:w="710" w:type="dxa"/>
          </w:tcPr>
          <w:p w14:paraId="15D9F9BE" w14:textId="77777777" w:rsidR="0017353A" w:rsidRDefault="001F33D0">
            <w:pPr>
              <w:pStyle w:val="TableParagraph"/>
              <w:spacing w:before="47"/>
              <w:ind w:left="28"/>
              <w:rPr>
                <w:sz w:val="18"/>
              </w:rPr>
            </w:pPr>
            <w:r>
              <w:rPr>
                <w:sz w:val="18"/>
              </w:rPr>
              <w:t>57703</w:t>
            </w:r>
          </w:p>
        </w:tc>
        <w:tc>
          <w:tcPr>
            <w:tcW w:w="4008" w:type="dxa"/>
          </w:tcPr>
          <w:p w14:paraId="664EB235" w14:textId="77777777" w:rsidR="0017353A" w:rsidRDefault="001F33D0">
            <w:pPr>
              <w:pStyle w:val="TableParagraph"/>
              <w:spacing w:before="68"/>
              <w:ind w:left="28"/>
              <w:rPr>
                <w:sz w:val="18"/>
              </w:rPr>
            </w:pPr>
            <w:r>
              <w:rPr>
                <w:sz w:val="18"/>
              </w:rPr>
              <w:t>Shoulder</w:t>
            </w:r>
            <w:r>
              <w:rPr>
                <w:spacing w:val="-2"/>
                <w:sz w:val="18"/>
              </w:rPr>
              <w:t xml:space="preserve"> </w:t>
            </w:r>
            <w:r>
              <w:rPr>
                <w:sz w:val="18"/>
              </w:rPr>
              <w:t>or</w:t>
            </w:r>
            <w:r>
              <w:rPr>
                <w:spacing w:val="-3"/>
                <w:sz w:val="18"/>
              </w:rPr>
              <w:t xml:space="preserve"> </w:t>
            </w:r>
            <w:r>
              <w:rPr>
                <w:sz w:val="18"/>
              </w:rPr>
              <w:t>scapula</w:t>
            </w:r>
            <w:r>
              <w:rPr>
                <w:spacing w:val="2"/>
                <w:sz w:val="18"/>
              </w:rPr>
              <w:t xml:space="preserve"> </w:t>
            </w:r>
            <w:r>
              <w:rPr>
                <w:sz w:val="18"/>
              </w:rPr>
              <w:t>(R)</w:t>
            </w:r>
          </w:p>
        </w:tc>
        <w:tc>
          <w:tcPr>
            <w:tcW w:w="914" w:type="dxa"/>
          </w:tcPr>
          <w:p w14:paraId="74178054" w14:textId="77777777" w:rsidR="0017353A" w:rsidRDefault="001F33D0">
            <w:pPr>
              <w:pStyle w:val="TableParagraph"/>
              <w:spacing w:before="47"/>
              <w:ind w:left="112" w:right="99"/>
              <w:jc w:val="center"/>
              <w:rPr>
                <w:sz w:val="18"/>
              </w:rPr>
            </w:pPr>
            <w:r>
              <w:rPr>
                <w:sz w:val="18"/>
              </w:rPr>
              <w:t>$54.00</w:t>
            </w:r>
          </w:p>
        </w:tc>
        <w:tc>
          <w:tcPr>
            <w:tcW w:w="1034" w:type="dxa"/>
          </w:tcPr>
          <w:p w14:paraId="44A317FE" w14:textId="77777777" w:rsidR="0017353A" w:rsidRDefault="001F33D0">
            <w:pPr>
              <w:pStyle w:val="TableParagraph"/>
              <w:spacing w:before="47"/>
              <w:ind w:left="97" w:right="83"/>
              <w:jc w:val="center"/>
              <w:rPr>
                <w:sz w:val="18"/>
              </w:rPr>
            </w:pPr>
            <w:r>
              <w:rPr>
                <w:sz w:val="18"/>
              </w:rPr>
              <w:t>431,544</w:t>
            </w:r>
          </w:p>
        </w:tc>
        <w:tc>
          <w:tcPr>
            <w:tcW w:w="1169" w:type="dxa"/>
          </w:tcPr>
          <w:p w14:paraId="3FDC4051" w14:textId="77777777" w:rsidR="0017353A" w:rsidRDefault="001F33D0">
            <w:pPr>
              <w:pStyle w:val="TableParagraph"/>
              <w:spacing w:before="47"/>
              <w:ind w:left="62" w:right="53"/>
              <w:jc w:val="center"/>
              <w:rPr>
                <w:sz w:val="18"/>
              </w:rPr>
            </w:pPr>
            <w:r>
              <w:rPr>
                <w:sz w:val="18"/>
              </w:rPr>
              <w:t>$20,588,827</w:t>
            </w:r>
          </w:p>
        </w:tc>
        <w:tc>
          <w:tcPr>
            <w:tcW w:w="1180" w:type="dxa"/>
          </w:tcPr>
          <w:p w14:paraId="7F9C437B" w14:textId="77777777" w:rsidR="0017353A" w:rsidRDefault="001F33D0">
            <w:pPr>
              <w:pStyle w:val="TableParagraph"/>
              <w:spacing w:before="47"/>
              <w:ind w:left="316" w:right="302"/>
              <w:jc w:val="center"/>
              <w:rPr>
                <w:sz w:val="18"/>
              </w:rPr>
            </w:pPr>
            <w:r>
              <w:rPr>
                <w:sz w:val="18"/>
              </w:rPr>
              <w:t>5.5%</w:t>
            </w:r>
          </w:p>
        </w:tc>
      </w:tr>
      <w:tr w:rsidR="0017353A" w14:paraId="6CD5ED90" w14:textId="77777777">
        <w:trPr>
          <w:trHeight w:val="302"/>
        </w:trPr>
        <w:tc>
          <w:tcPr>
            <w:tcW w:w="710" w:type="dxa"/>
          </w:tcPr>
          <w:p w14:paraId="2B4C3044" w14:textId="77777777" w:rsidR="0017353A" w:rsidRDefault="001F33D0">
            <w:pPr>
              <w:pStyle w:val="TableParagraph"/>
              <w:spacing w:before="47"/>
              <w:ind w:left="28"/>
              <w:rPr>
                <w:sz w:val="18"/>
              </w:rPr>
            </w:pPr>
            <w:r>
              <w:rPr>
                <w:sz w:val="18"/>
              </w:rPr>
              <w:t>57705</w:t>
            </w:r>
          </w:p>
        </w:tc>
        <w:tc>
          <w:tcPr>
            <w:tcW w:w="4008" w:type="dxa"/>
          </w:tcPr>
          <w:p w14:paraId="24E46EA1" w14:textId="77777777" w:rsidR="0017353A" w:rsidRDefault="001F33D0">
            <w:pPr>
              <w:pStyle w:val="TableParagraph"/>
              <w:spacing w:before="66"/>
              <w:ind w:left="28"/>
              <w:rPr>
                <w:sz w:val="18"/>
              </w:rPr>
            </w:pPr>
            <w:r>
              <w:rPr>
                <w:sz w:val="18"/>
              </w:rPr>
              <w:t>Shoulder</w:t>
            </w:r>
            <w:r>
              <w:rPr>
                <w:spacing w:val="-2"/>
                <w:sz w:val="18"/>
              </w:rPr>
              <w:t xml:space="preserve"> </w:t>
            </w:r>
            <w:r>
              <w:rPr>
                <w:sz w:val="18"/>
              </w:rPr>
              <w:t>or</w:t>
            </w:r>
            <w:r>
              <w:rPr>
                <w:spacing w:val="-3"/>
                <w:sz w:val="18"/>
              </w:rPr>
              <w:t xml:space="preserve"> </w:t>
            </w:r>
            <w:r>
              <w:rPr>
                <w:sz w:val="18"/>
              </w:rPr>
              <w:t>scapula</w:t>
            </w:r>
            <w:r>
              <w:rPr>
                <w:spacing w:val="2"/>
                <w:sz w:val="18"/>
              </w:rPr>
              <w:t xml:space="preserve"> </w:t>
            </w:r>
            <w:r>
              <w:rPr>
                <w:sz w:val="18"/>
              </w:rPr>
              <w:t>(R)</w:t>
            </w:r>
            <w:r>
              <w:rPr>
                <w:spacing w:val="-1"/>
                <w:sz w:val="18"/>
              </w:rPr>
              <w:t xml:space="preserve"> </w:t>
            </w:r>
            <w:r>
              <w:rPr>
                <w:sz w:val="18"/>
              </w:rPr>
              <w:t>(NK)</w:t>
            </w:r>
          </w:p>
        </w:tc>
        <w:tc>
          <w:tcPr>
            <w:tcW w:w="914" w:type="dxa"/>
          </w:tcPr>
          <w:p w14:paraId="6A74ECBA" w14:textId="77777777" w:rsidR="0017353A" w:rsidRDefault="001F33D0">
            <w:pPr>
              <w:pStyle w:val="TableParagraph"/>
              <w:spacing w:before="47"/>
              <w:ind w:left="112" w:right="99"/>
              <w:jc w:val="center"/>
              <w:rPr>
                <w:sz w:val="18"/>
              </w:rPr>
            </w:pPr>
            <w:r>
              <w:rPr>
                <w:sz w:val="18"/>
              </w:rPr>
              <w:t>$27.00</w:t>
            </w:r>
          </w:p>
        </w:tc>
        <w:tc>
          <w:tcPr>
            <w:tcW w:w="1034" w:type="dxa"/>
          </w:tcPr>
          <w:p w14:paraId="22AA9E66" w14:textId="77777777" w:rsidR="0017353A" w:rsidRDefault="001F33D0">
            <w:pPr>
              <w:pStyle w:val="TableParagraph"/>
              <w:spacing w:before="47"/>
              <w:ind w:left="97" w:right="82"/>
              <w:jc w:val="center"/>
              <w:rPr>
                <w:sz w:val="18"/>
              </w:rPr>
            </w:pPr>
            <w:r>
              <w:rPr>
                <w:sz w:val="18"/>
              </w:rPr>
              <w:t>129</w:t>
            </w:r>
          </w:p>
        </w:tc>
        <w:tc>
          <w:tcPr>
            <w:tcW w:w="1169" w:type="dxa"/>
          </w:tcPr>
          <w:p w14:paraId="068B6814" w14:textId="77777777" w:rsidR="0017353A" w:rsidRDefault="001F33D0">
            <w:pPr>
              <w:pStyle w:val="TableParagraph"/>
              <w:spacing w:before="47"/>
              <w:ind w:left="63" w:right="53"/>
              <w:jc w:val="center"/>
              <w:rPr>
                <w:sz w:val="18"/>
              </w:rPr>
            </w:pPr>
            <w:r>
              <w:rPr>
                <w:sz w:val="18"/>
              </w:rPr>
              <w:t>$3,109</w:t>
            </w:r>
          </w:p>
        </w:tc>
        <w:tc>
          <w:tcPr>
            <w:tcW w:w="1180" w:type="dxa"/>
          </w:tcPr>
          <w:p w14:paraId="2D248382" w14:textId="77777777" w:rsidR="0017353A" w:rsidRDefault="001F33D0">
            <w:pPr>
              <w:pStyle w:val="TableParagraph"/>
              <w:spacing w:before="47"/>
              <w:ind w:left="12"/>
              <w:jc w:val="center"/>
              <w:rPr>
                <w:sz w:val="18"/>
              </w:rPr>
            </w:pPr>
            <w:r>
              <w:rPr>
                <w:w w:val="99"/>
                <w:sz w:val="18"/>
              </w:rPr>
              <w:t>-</w:t>
            </w:r>
          </w:p>
        </w:tc>
      </w:tr>
    </w:tbl>
    <w:p w14:paraId="66079742" w14:textId="77777777" w:rsidR="0017353A" w:rsidRDefault="001F33D0">
      <w:pPr>
        <w:ind w:left="140"/>
        <w:rPr>
          <w:sz w:val="18"/>
        </w:rPr>
      </w:pPr>
      <w:r>
        <w:rPr>
          <w:sz w:val="18"/>
        </w:rPr>
        <w:t>Unpublished</w:t>
      </w:r>
      <w:r>
        <w:rPr>
          <w:spacing w:val="-3"/>
          <w:sz w:val="18"/>
        </w:rPr>
        <w:t xml:space="preserve"> </w:t>
      </w:r>
      <w:r>
        <w:rPr>
          <w:sz w:val="18"/>
        </w:rPr>
        <w:t>data,</w:t>
      </w:r>
      <w:r>
        <w:rPr>
          <w:spacing w:val="-1"/>
          <w:sz w:val="18"/>
        </w:rPr>
        <w:t xml:space="preserve"> </w:t>
      </w:r>
      <w:r>
        <w:rPr>
          <w:sz w:val="18"/>
        </w:rPr>
        <w:t>extract</w:t>
      </w:r>
      <w:r>
        <w:rPr>
          <w:spacing w:val="-2"/>
          <w:sz w:val="18"/>
        </w:rPr>
        <w:t xml:space="preserve"> </w:t>
      </w:r>
      <w:r>
        <w:rPr>
          <w:sz w:val="18"/>
        </w:rPr>
        <w:t>based on</w:t>
      </w:r>
      <w:r>
        <w:rPr>
          <w:spacing w:val="-3"/>
          <w:sz w:val="18"/>
        </w:rPr>
        <w:t xml:space="preserve"> </w:t>
      </w:r>
      <w:r>
        <w:rPr>
          <w:sz w:val="18"/>
        </w:rPr>
        <w:t>date</w:t>
      </w:r>
      <w:r>
        <w:rPr>
          <w:spacing w:val="-2"/>
          <w:sz w:val="18"/>
        </w:rPr>
        <w:t xml:space="preserve"> </w:t>
      </w:r>
      <w:r>
        <w:rPr>
          <w:sz w:val="18"/>
        </w:rPr>
        <w:t>of</w:t>
      </w:r>
      <w:r>
        <w:rPr>
          <w:spacing w:val="-3"/>
          <w:sz w:val="18"/>
        </w:rPr>
        <w:t xml:space="preserve"> </w:t>
      </w:r>
      <w:r>
        <w:rPr>
          <w:sz w:val="18"/>
        </w:rPr>
        <w:t>service</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Health).</w:t>
      </w:r>
    </w:p>
    <w:p w14:paraId="4C42B92F" w14:textId="77777777" w:rsidR="0017353A" w:rsidRDefault="0017353A">
      <w:pPr>
        <w:pStyle w:val="BodyText"/>
        <w:spacing w:before="3"/>
        <w:rPr>
          <w:sz w:val="26"/>
        </w:rPr>
      </w:pPr>
    </w:p>
    <w:p w14:paraId="36C723BB" w14:textId="77777777" w:rsidR="0017353A" w:rsidRDefault="001F33D0">
      <w:pPr>
        <w:pStyle w:val="Heading4"/>
      </w:pPr>
      <w:r>
        <w:t>Request</w:t>
      </w:r>
      <w:r>
        <w:rPr>
          <w:spacing w:val="-2"/>
        </w:rPr>
        <w:t xml:space="preserve"> </w:t>
      </w:r>
      <w:r>
        <w:t>16</w:t>
      </w:r>
    </w:p>
    <w:p w14:paraId="10B286BE" w14:textId="77777777" w:rsidR="0017353A" w:rsidRDefault="001F33D0">
      <w:pPr>
        <w:pStyle w:val="BodyText"/>
        <w:spacing w:before="118"/>
        <w:ind w:left="500"/>
      </w:pPr>
      <w:r>
        <w:rPr>
          <w:noProof/>
        </w:rPr>
        <w:drawing>
          <wp:anchor distT="0" distB="0" distL="0" distR="0" simplePos="0" relativeHeight="15833600" behindDoc="0" locked="0" layoutInCell="1" allowOverlap="1" wp14:anchorId="553EBEB5" wp14:editId="74B609F0">
            <wp:simplePos x="0" y="0"/>
            <wp:positionH relativeFrom="page">
              <wp:posOffset>919061</wp:posOffset>
            </wp:positionH>
            <wp:positionV relativeFrom="paragraph">
              <wp:posOffset>119146</wp:posOffset>
            </wp:positionV>
            <wp:extent cx="74586" cy="91211"/>
            <wp:effectExtent l="0" t="0" r="0" b="0"/>
            <wp:wrapNone/>
            <wp:docPr id="34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w:t>
      </w:r>
      <w:r>
        <w:rPr>
          <w:spacing w:val="-2"/>
        </w:rPr>
        <w:t xml:space="preserve"> </w:t>
      </w:r>
      <w:r>
        <w:t>Committee</w:t>
      </w:r>
      <w:r>
        <w:rPr>
          <w:spacing w:val="-3"/>
        </w:rPr>
        <w:t xml:space="preserve"> </w:t>
      </w:r>
      <w:r>
        <w:t>requests that</w:t>
      </w:r>
      <w:r>
        <w:rPr>
          <w:spacing w:val="-1"/>
        </w:rPr>
        <w:t xml:space="preserve"> </w:t>
      </w:r>
      <w:r>
        <w:t>the</w:t>
      </w:r>
      <w:r>
        <w:rPr>
          <w:spacing w:val="-3"/>
        </w:rPr>
        <w:t xml:space="preserve"> </w:t>
      </w:r>
      <w:r>
        <w:t>DMCC</w:t>
      </w:r>
      <w:r>
        <w:rPr>
          <w:spacing w:val="-1"/>
        </w:rPr>
        <w:t xml:space="preserve"> </w:t>
      </w:r>
      <w:r>
        <w:t>considers</w:t>
      </w:r>
      <w:r>
        <w:rPr>
          <w:spacing w:val="-3"/>
        </w:rPr>
        <w:t xml:space="preserve"> </w:t>
      </w:r>
      <w:r>
        <w:t>the</w:t>
      </w:r>
      <w:r>
        <w:rPr>
          <w:spacing w:val="-3"/>
        </w:rPr>
        <w:t xml:space="preserve"> </w:t>
      </w:r>
      <w:r>
        <w:t>following</w:t>
      </w:r>
      <w:r>
        <w:rPr>
          <w:spacing w:val="-2"/>
        </w:rPr>
        <w:t xml:space="preserve"> </w:t>
      </w:r>
      <w:r>
        <w:t>recommendations:</w:t>
      </w:r>
    </w:p>
    <w:p w14:paraId="2BE7D747" w14:textId="77777777" w:rsidR="0017353A" w:rsidRDefault="001F33D0">
      <w:pPr>
        <w:pStyle w:val="ListParagraph"/>
        <w:numPr>
          <w:ilvl w:val="0"/>
          <w:numId w:val="16"/>
        </w:numPr>
        <w:tabs>
          <w:tab w:val="left" w:pos="784"/>
        </w:tabs>
        <w:spacing w:before="121"/>
        <w:ind w:right="1002"/>
      </w:pPr>
      <w:r>
        <w:t>Review mechanisms that support better requesting—for example, use of decision support,</w:t>
      </w:r>
      <w:r>
        <w:rPr>
          <w:spacing w:val="-47"/>
        </w:rPr>
        <w:t xml:space="preserve"> </w:t>
      </w:r>
      <w:r>
        <w:t>requestor</w:t>
      </w:r>
      <w:r>
        <w:rPr>
          <w:spacing w:val="-1"/>
        </w:rPr>
        <w:t xml:space="preserve"> </w:t>
      </w:r>
      <w:r>
        <w:t>education</w:t>
      </w:r>
      <w:r>
        <w:rPr>
          <w:spacing w:val="-1"/>
        </w:rPr>
        <w:t xml:space="preserve"> </w:t>
      </w:r>
      <w:r>
        <w:t>and/or</w:t>
      </w:r>
      <w:r>
        <w:rPr>
          <w:spacing w:val="-1"/>
        </w:rPr>
        <w:t xml:space="preserve"> </w:t>
      </w:r>
      <w:r>
        <w:t>targeted feedback</w:t>
      </w:r>
      <w:r>
        <w:rPr>
          <w:spacing w:val="-1"/>
        </w:rPr>
        <w:t xml:space="preserve"> </w:t>
      </w:r>
      <w:r>
        <w:t>from</w:t>
      </w:r>
      <w:r>
        <w:rPr>
          <w:spacing w:val="4"/>
        </w:rPr>
        <w:t xml:space="preserve"> </w:t>
      </w:r>
      <w:r>
        <w:t>Radiologists (including</w:t>
      </w:r>
      <w:r>
        <w:rPr>
          <w:spacing w:val="1"/>
        </w:rPr>
        <w:t xml:space="preserve"> </w:t>
      </w:r>
      <w:r>
        <w:t>incidence/prevalence information within comments that infer the meaning of an abnormal</w:t>
      </w:r>
      <w:r>
        <w:rPr>
          <w:spacing w:val="-47"/>
        </w:rPr>
        <w:t xml:space="preserve"> </w:t>
      </w:r>
      <w:r>
        <w:t>finding,</w:t>
      </w:r>
      <w:r>
        <w:rPr>
          <w:spacing w:val="-1"/>
        </w:rPr>
        <w:t xml:space="preserve"> </w:t>
      </w:r>
      <w:r>
        <w:t>specifically</w:t>
      </w:r>
      <w:r>
        <w:rPr>
          <w:spacing w:val="1"/>
        </w:rPr>
        <w:t xml:space="preserve"> </w:t>
      </w:r>
      <w:r>
        <w:t>for shoulder ultrasound</w:t>
      </w:r>
      <w:r>
        <w:rPr>
          <w:spacing w:val="-2"/>
        </w:rPr>
        <w:t xml:space="preserve"> </w:t>
      </w:r>
      <w:r>
        <w:t>items).</w:t>
      </w:r>
    </w:p>
    <w:p w14:paraId="783A97BB" w14:textId="77777777" w:rsidR="0017353A" w:rsidRDefault="001F33D0">
      <w:pPr>
        <w:pStyle w:val="ListParagraph"/>
        <w:numPr>
          <w:ilvl w:val="0"/>
          <w:numId w:val="16"/>
        </w:numPr>
        <w:tabs>
          <w:tab w:val="left" w:pos="784"/>
        </w:tabs>
        <w:spacing w:line="237" w:lineRule="auto"/>
        <w:ind w:right="1236"/>
      </w:pPr>
      <w:r>
        <w:t>Restrict co-claiming of x-ray with ultrasound of the shoulder, except for specified clinical</w:t>
      </w:r>
      <w:r>
        <w:rPr>
          <w:spacing w:val="-47"/>
        </w:rPr>
        <w:t xml:space="preserve"> </w:t>
      </w:r>
      <w:r>
        <w:t>indications</w:t>
      </w:r>
      <w:r>
        <w:rPr>
          <w:spacing w:val="-1"/>
        </w:rPr>
        <w:t xml:space="preserve"> </w:t>
      </w:r>
      <w:r>
        <w:t>to</w:t>
      </w:r>
      <w:r>
        <w:rPr>
          <w:spacing w:val="1"/>
        </w:rPr>
        <w:t xml:space="preserve"> </w:t>
      </w:r>
      <w:r>
        <w:t>be</w:t>
      </w:r>
      <w:r>
        <w:rPr>
          <w:spacing w:val="1"/>
        </w:rPr>
        <w:t xml:space="preserve"> </w:t>
      </w:r>
      <w:r>
        <w:t>included in</w:t>
      </w:r>
      <w:r>
        <w:rPr>
          <w:spacing w:val="-1"/>
        </w:rPr>
        <w:t xml:space="preserve"> </w:t>
      </w:r>
      <w:r>
        <w:t>the descriptor</w:t>
      </w:r>
      <w:r>
        <w:rPr>
          <w:spacing w:val="-3"/>
        </w:rPr>
        <w:t xml:space="preserve"> </w:t>
      </w:r>
      <w:r>
        <w:t>or</w:t>
      </w:r>
      <w:r>
        <w:rPr>
          <w:spacing w:val="-3"/>
        </w:rPr>
        <w:t xml:space="preserve"> </w:t>
      </w:r>
      <w:r>
        <w:t>explanatory</w:t>
      </w:r>
      <w:r>
        <w:rPr>
          <w:spacing w:val="-2"/>
        </w:rPr>
        <w:t xml:space="preserve"> </w:t>
      </w:r>
      <w:r>
        <w:t>notes.</w:t>
      </w:r>
    </w:p>
    <w:p w14:paraId="7ADBD212" w14:textId="77777777" w:rsidR="0017353A" w:rsidRDefault="0017353A">
      <w:pPr>
        <w:pStyle w:val="BodyText"/>
        <w:spacing w:before="6"/>
        <w:rPr>
          <w:sz w:val="26"/>
        </w:rPr>
      </w:pPr>
    </w:p>
    <w:p w14:paraId="5E170788" w14:textId="77777777" w:rsidR="0017353A" w:rsidRDefault="001F33D0">
      <w:pPr>
        <w:pStyle w:val="Heading4"/>
      </w:pPr>
      <w:r>
        <w:t>Rationale</w:t>
      </w:r>
    </w:p>
    <w:p w14:paraId="3488C426" w14:textId="77777777" w:rsidR="0017353A" w:rsidRDefault="001F33D0">
      <w:pPr>
        <w:pStyle w:val="BodyText"/>
        <w:spacing w:before="120"/>
        <w:ind w:left="140" w:right="1329"/>
      </w:pPr>
      <w:r>
        <w:t>This request focuses on improving the value of MBS-funded services for the consumer and the</w:t>
      </w:r>
      <w:r>
        <w:rPr>
          <w:spacing w:val="-47"/>
        </w:rPr>
        <w:t xml:space="preserve"> </w:t>
      </w:r>
      <w:r>
        <w:t>community.</w:t>
      </w:r>
      <w:r>
        <w:rPr>
          <w:spacing w:val="-2"/>
        </w:rPr>
        <w:t xml:space="preserve"> </w:t>
      </w:r>
      <w:r>
        <w:t>It is based</w:t>
      </w:r>
      <w:r>
        <w:rPr>
          <w:spacing w:val="-3"/>
        </w:rPr>
        <w:t xml:space="preserve"> </w:t>
      </w:r>
      <w:r>
        <w:t>on</w:t>
      </w:r>
      <w:r>
        <w:rPr>
          <w:spacing w:val="-1"/>
        </w:rPr>
        <w:t xml:space="preserve"> </w:t>
      </w:r>
      <w:r>
        <w:t>the</w:t>
      </w:r>
      <w:r>
        <w:rPr>
          <w:spacing w:val="1"/>
        </w:rPr>
        <w:t xml:space="preserve"> </w:t>
      </w:r>
      <w:r>
        <w:t>following</w:t>
      </w:r>
      <w:r>
        <w:rPr>
          <w:spacing w:val="-4"/>
        </w:rPr>
        <w:t xml:space="preserve"> </w:t>
      </w:r>
      <w:r>
        <w:t>observations.</w:t>
      </w:r>
    </w:p>
    <w:p w14:paraId="7DD9B42D" w14:textId="77777777" w:rsidR="0017353A" w:rsidRDefault="001F33D0">
      <w:pPr>
        <w:pStyle w:val="BodyText"/>
        <w:spacing w:before="118"/>
        <w:ind w:left="500" w:right="954"/>
      </w:pPr>
      <w:r>
        <w:rPr>
          <w:noProof/>
        </w:rPr>
        <w:drawing>
          <wp:anchor distT="0" distB="0" distL="0" distR="0" simplePos="0" relativeHeight="15834112" behindDoc="0" locked="0" layoutInCell="1" allowOverlap="1" wp14:anchorId="6C10E5E7" wp14:editId="06A833DA">
            <wp:simplePos x="0" y="0"/>
            <wp:positionH relativeFrom="page">
              <wp:posOffset>919061</wp:posOffset>
            </wp:positionH>
            <wp:positionV relativeFrom="paragraph">
              <wp:posOffset>118892</wp:posOffset>
            </wp:positionV>
            <wp:extent cx="74586" cy="91211"/>
            <wp:effectExtent l="0" t="0" r="0" b="0"/>
            <wp:wrapNone/>
            <wp:docPr id="34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BEACH data shows that between 2002–05 and 2009–12, there was a 37 per cent increase</w:t>
      </w:r>
      <w:r>
        <w:rPr>
          <w:spacing w:val="1"/>
        </w:rPr>
        <w:t xml:space="preserve"> </w:t>
      </w:r>
      <w:r>
        <w:t>(from 32.5 to 44.5 imaging orders per 100 shoulder problems) in the imaging order rate for all</w:t>
      </w:r>
      <w:r>
        <w:rPr>
          <w:spacing w:val="1"/>
        </w:rPr>
        <w:t xml:space="preserve"> </w:t>
      </w:r>
      <w:r>
        <w:t>shoulder problems. This suggests a tendency to order an increasing number of images for the</w:t>
      </w:r>
      <w:r>
        <w:rPr>
          <w:spacing w:val="1"/>
        </w:rPr>
        <w:t xml:space="preserve"> </w:t>
      </w:r>
      <w:r>
        <w:t>management of a consumer who presents with a shoulder complaint or syndrome. The same</w:t>
      </w:r>
      <w:r>
        <w:rPr>
          <w:spacing w:val="1"/>
        </w:rPr>
        <w:t xml:space="preserve"> </w:t>
      </w:r>
      <w:r>
        <w:t>data shows that the increase stems mostly from a significant increase in the rate of ultrasound</w:t>
      </w:r>
      <w:r>
        <w:rPr>
          <w:spacing w:val="-47"/>
        </w:rPr>
        <w:t xml:space="preserve"> </w:t>
      </w:r>
      <w:r>
        <w:t>orders,</w:t>
      </w:r>
      <w:r>
        <w:rPr>
          <w:spacing w:val="-3"/>
        </w:rPr>
        <w:t xml:space="preserve"> </w:t>
      </w:r>
      <w:r>
        <w:t>from</w:t>
      </w:r>
      <w:r>
        <w:rPr>
          <w:spacing w:val="-1"/>
        </w:rPr>
        <w:t xml:space="preserve"> </w:t>
      </w:r>
      <w:r>
        <w:t>17.6 to</w:t>
      </w:r>
      <w:r>
        <w:rPr>
          <w:spacing w:val="-1"/>
        </w:rPr>
        <w:t xml:space="preserve"> </w:t>
      </w:r>
      <w:r>
        <w:t>28.9 per 100</w:t>
      </w:r>
      <w:r>
        <w:rPr>
          <w:spacing w:val="-3"/>
        </w:rPr>
        <w:t xml:space="preserve"> </w:t>
      </w:r>
      <w:r>
        <w:t>shoulder</w:t>
      </w:r>
      <w:r>
        <w:rPr>
          <w:spacing w:val="-2"/>
        </w:rPr>
        <w:t xml:space="preserve"> </w:t>
      </w:r>
      <w:r>
        <w:t>problems.</w:t>
      </w:r>
      <w:r>
        <w:rPr>
          <w:spacing w:val="1"/>
        </w:rPr>
        <w:t xml:space="preserve"> </w:t>
      </w:r>
      <w:r>
        <w:t>(26)</w:t>
      </w:r>
    </w:p>
    <w:p w14:paraId="23E22267" w14:textId="77777777" w:rsidR="0017353A" w:rsidRDefault="001F33D0">
      <w:pPr>
        <w:pStyle w:val="BodyText"/>
        <w:spacing w:before="122"/>
        <w:ind w:left="500" w:right="903"/>
      </w:pPr>
      <w:r>
        <w:rPr>
          <w:noProof/>
        </w:rPr>
        <w:drawing>
          <wp:anchor distT="0" distB="0" distL="0" distR="0" simplePos="0" relativeHeight="15834624" behindDoc="0" locked="0" layoutInCell="1" allowOverlap="1" wp14:anchorId="38943C1D" wp14:editId="7DD9E8D1">
            <wp:simplePos x="0" y="0"/>
            <wp:positionH relativeFrom="page">
              <wp:posOffset>919061</wp:posOffset>
            </wp:positionH>
            <wp:positionV relativeFrom="paragraph">
              <wp:posOffset>121051</wp:posOffset>
            </wp:positionV>
            <wp:extent cx="74586" cy="91211"/>
            <wp:effectExtent l="0" t="0" r="0" b="0"/>
            <wp:wrapNone/>
            <wp:docPr id="34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proofErr w:type="gramStart"/>
      <w:r>
        <w:t>A large number of</w:t>
      </w:r>
      <w:proofErr w:type="gramEnd"/>
      <w:r>
        <w:t xml:space="preserve"> shoulder x-rays (55 per cent) occur on the same day as a shoulder</w:t>
      </w:r>
      <w:r>
        <w:rPr>
          <w:spacing w:val="1"/>
        </w:rPr>
        <w:t xml:space="preserve"> </w:t>
      </w:r>
      <w:r>
        <w:t>ultrasound, on the same consumer. There is a concern that this reflects clinical uncertainty and</w:t>
      </w:r>
      <w:r>
        <w:rPr>
          <w:spacing w:val="-47"/>
        </w:rPr>
        <w:t xml:space="preserve"> </w:t>
      </w:r>
      <w:r>
        <w:t>a lack of confidence, and that x-rays are not being used as a specific and targeted diagnostic</w:t>
      </w:r>
      <w:r>
        <w:rPr>
          <w:spacing w:val="1"/>
        </w:rPr>
        <w:t xml:space="preserve"> </w:t>
      </w:r>
      <w:r>
        <w:t>test</w:t>
      </w:r>
      <w:r>
        <w:rPr>
          <w:spacing w:val="-3"/>
        </w:rPr>
        <w:t xml:space="preserve"> </w:t>
      </w:r>
      <w:r>
        <w:t>to</w:t>
      </w:r>
      <w:r>
        <w:rPr>
          <w:spacing w:val="-1"/>
        </w:rPr>
        <w:t xml:space="preserve"> </w:t>
      </w:r>
      <w:r>
        <w:t>look</w:t>
      </w:r>
      <w:r>
        <w:rPr>
          <w:spacing w:val="-2"/>
        </w:rPr>
        <w:t xml:space="preserve"> </w:t>
      </w:r>
      <w:r>
        <w:t>for</w:t>
      </w:r>
      <w:r>
        <w:rPr>
          <w:spacing w:val="-2"/>
        </w:rPr>
        <w:t xml:space="preserve"> </w:t>
      </w:r>
      <w:r>
        <w:t>a specific result</w:t>
      </w:r>
      <w:r>
        <w:rPr>
          <w:spacing w:val="1"/>
        </w:rPr>
        <w:t xml:space="preserve"> </w:t>
      </w:r>
      <w:r>
        <w:t>that</w:t>
      </w:r>
      <w:r>
        <w:rPr>
          <w:spacing w:val="-2"/>
        </w:rPr>
        <w:t xml:space="preserve"> </w:t>
      </w:r>
      <w:r>
        <w:t>can</w:t>
      </w:r>
      <w:r>
        <w:rPr>
          <w:spacing w:val="-1"/>
        </w:rPr>
        <w:t xml:space="preserve"> </w:t>
      </w:r>
      <w:r>
        <w:t>inform</w:t>
      </w:r>
      <w:r>
        <w:rPr>
          <w:spacing w:val="-1"/>
        </w:rPr>
        <w:t xml:space="preserve"> </w:t>
      </w:r>
      <w:r>
        <w:t>management.</w:t>
      </w:r>
    </w:p>
    <w:p w14:paraId="354E8D3B" w14:textId="77777777" w:rsidR="0017353A" w:rsidRDefault="0017353A">
      <w:pPr>
        <w:sectPr w:rsidR="0017353A">
          <w:type w:val="continuous"/>
          <w:pgSz w:w="11910" w:h="16840"/>
          <w:pgMar w:top="1420" w:right="700" w:bottom="980" w:left="1300" w:header="0" w:footer="726" w:gutter="0"/>
          <w:cols w:space="720"/>
        </w:sectPr>
      </w:pPr>
    </w:p>
    <w:p w14:paraId="218CD2AC" w14:textId="77777777" w:rsidR="0017353A" w:rsidRDefault="00C21E16">
      <w:pPr>
        <w:spacing w:before="43"/>
        <w:ind w:left="140"/>
        <w:rPr>
          <w:b/>
          <w:sz w:val="18"/>
        </w:rPr>
      </w:pPr>
      <w:r>
        <w:lastRenderedPageBreak/>
        <w:pict w14:anchorId="1FA90CB6">
          <v:rect id="docshape342" o:spid="_x0000_s1228" alt="Decorative line" style="position:absolute;left:0;text-align:left;margin-left:70.6pt;margin-top:14.1pt;width:454.25pt;height:.5pt;z-index:-15622144;mso-wrap-distance-left:0;mso-wrap-distance-right:0;mso-position-horizontal-relative:page" fillcolor="black" stroked="f">
            <w10:wrap type="topAndBottom" anchorx="page"/>
          </v:rect>
        </w:pict>
      </w:r>
      <w:r>
        <w:pict w14:anchorId="3359688D">
          <v:group id="docshapegroup343" o:spid="_x0000_s1203" alt="Decorative box" style="position:absolute;left:0;text-align:left;margin-left:146.9pt;margin-top:29.85pt;width:303.75pt;height:197.85pt;z-index:-15621632;mso-wrap-distance-left:0;mso-wrap-distance-right:0;mso-position-horizontal-relative:page" coordorigin="2938,597" coordsize="6075,3957">
            <v:shape id="docshape344" o:spid="_x0000_s1227" type="#_x0000_t75" alt="Co-claimed with USS 55%, Co-claimed only with other items49 28% and 89TotalNot co-claimed 17% " style="position:absolute;left:2937;top:596;width:6075;height:3957">
              <v:imagedata r:id="rId45" o:title=""/>
            </v:shape>
            <v:rect id="docshape345" o:spid="_x0000_s1226" style="position:absolute;left:2959;top:618;width:5996;height:3871" stroked="f"/>
            <v:rect id="docshape346" o:spid="_x0000_s1225" style="position:absolute;left:2959;top:618;width:5996;height:3871" filled="f" strokecolor="#4f81bc" strokeweight=".25397mm"/>
            <v:line id="_x0000_s1224" style="position:absolute" from="7146,3533" to="7536,3533" strokecolor="gray" strokeweight=".14pt">
              <v:stroke dashstyle="1 1"/>
            </v:line>
            <v:line id="_x0000_s1223" style="position:absolute" from="4393,1277" to="4783,1277" strokecolor="gray" strokeweight=".14pt">
              <v:stroke dashstyle="1 1"/>
            </v:line>
            <v:line id="_x0000_s1222" style="position:absolute" from="5773,2777" to="6163,2777" strokecolor="gray" strokeweight=".14pt">
              <v:stroke dashstyle="1 1"/>
            </v:line>
            <v:rect id="docshape347" o:spid="_x0000_s1221" style="position:absolute;left:3406;top:1278;width:990;height:2707" fillcolor="#4f81bc" stroked="f"/>
            <v:rect id="docshape348" o:spid="_x0000_s1220" style="position:absolute;left:3406;top:1278;width:990;height:2707" filled="f" strokecolor="white" strokeweight=".1321mm"/>
            <v:rect id="docshape349" o:spid="_x0000_s1219" style="position:absolute;left:4786;top:1278;width:990;height:1500" fillcolor="#4f81bc" stroked="f"/>
            <v:rect id="docshape350" o:spid="_x0000_s1218" style="position:absolute;left:4786;top:1278;width:990;height:1500" filled="f" strokecolor="white" strokeweight=".132mm"/>
            <v:rect id="docshape351" o:spid="_x0000_s1217" style="position:absolute;left:6165;top:2778;width:983;height:758" fillcolor="#4f81bc" stroked="f"/>
            <v:rect id="docshape352" o:spid="_x0000_s1216" style="position:absolute;left:6165;top:2778;width:983;height:758" filled="f" strokecolor="white" strokeweight=".132mm"/>
            <v:rect id="docshape353" o:spid="_x0000_s1215" style="position:absolute;left:7537;top:3535;width:990;height:450" fillcolor="#4f81bc" stroked="f"/>
            <v:rect id="docshape354" o:spid="_x0000_s1214" style="position:absolute;left:7537;top:3535;width:990;height:450" filled="f" strokecolor="white" strokeweight=".1319mm"/>
            <v:line id="_x0000_s1213" style="position:absolute" from="3208,3982" to="8718,3982" strokeweight=".39572mm"/>
            <v:line id="_x0000_s1212" style="position:absolute" from="3088,884" to="8825,884" strokecolor="#1f487c" strokeweight=".36pt"/>
            <v:shape id="docshape355" o:spid="_x0000_s1211" type="#_x0000_t202" style="position:absolute;left:3087;top:718;width:2042;height:536" filled="f" stroked="f">
              <v:textbox inset="0,0,0,0">
                <w:txbxContent>
                  <w:p w14:paraId="43E11249" w14:textId="77777777" w:rsidR="001F33D0" w:rsidRDefault="001F33D0">
                    <w:pPr>
                      <w:spacing w:line="151" w:lineRule="exact"/>
                      <w:rPr>
                        <w:b/>
                        <w:sz w:val="14"/>
                      </w:rPr>
                    </w:pPr>
                    <w:r>
                      <w:rPr>
                        <w:b/>
                        <w:color w:val="00295F"/>
                        <w:sz w:val="14"/>
                      </w:rPr>
                      <w:t>Episode</w:t>
                    </w:r>
                    <w:r>
                      <w:rPr>
                        <w:b/>
                        <w:color w:val="00295F"/>
                        <w:spacing w:val="-3"/>
                        <w:sz w:val="14"/>
                      </w:rPr>
                      <w:t xml:space="preserve"> </w:t>
                    </w:r>
                    <w:r>
                      <w:rPr>
                        <w:b/>
                        <w:color w:val="00295F"/>
                        <w:sz w:val="14"/>
                      </w:rPr>
                      <w:t>volume</w:t>
                    </w:r>
                    <w:r>
                      <w:rPr>
                        <w:b/>
                        <w:color w:val="00295F"/>
                        <w:sz w:val="14"/>
                        <w:vertAlign w:val="superscript"/>
                      </w:rPr>
                      <w:t>1</w:t>
                    </w:r>
                    <w:r>
                      <w:rPr>
                        <w:b/>
                        <w:color w:val="00295F"/>
                        <w:spacing w:val="-3"/>
                        <w:sz w:val="14"/>
                      </w:rPr>
                      <w:t xml:space="preserve"> </w:t>
                    </w:r>
                    <w:r>
                      <w:rPr>
                        <w:b/>
                        <w:color w:val="00295F"/>
                        <w:sz w:val="14"/>
                      </w:rPr>
                      <w:t>June-August</w:t>
                    </w:r>
                    <w:r>
                      <w:rPr>
                        <w:b/>
                        <w:color w:val="00295F"/>
                        <w:spacing w:val="-4"/>
                        <w:sz w:val="14"/>
                      </w:rPr>
                      <w:t xml:space="preserve"> </w:t>
                    </w:r>
                    <w:r>
                      <w:rPr>
                        <w:b/>
                        <w:color w:val="00295F"/>
                        <w:sz w:val="14"/>
                      </w:rPr>
                      <w:t>2015</w:t>
                    </w:r>
                  </w:p>
                  <w:p w14:paraId="2C874513" w14:textId="77777777" w:rsidR="001F33D0" w:rsidRDefault="001F33D0">
                    <w:pPr>
                      <w:spacing w:before="47" w:line="170" w:lineRule="exact"/>
                      <w:rPr>
                        <w:sz w:val="14"/>
                      </w:rPr>
                    </w:pPr>
                    <w:r>
                      <w:rPr>
                        <w:color w:val="808080"/>
                        <w:sz w:val="14"/>
                      </w:rPr>
                      <w:t>No.</w:t>
                    </w:r>
                    <w:r>
                      <w:rPr>
                        <w:color w:val="808080"/>
                        <w:spacing w:val="-6"/>
                        <w:sz w:val="14"/>
                      </w:rPr>
                      <w:t xml:space="preserve"> </w:t>
                    </w:r>
                    <w:r>
                      <w:rPr>
                        <w:color w:val="808080"/>
                        <w:sz w:val="14"/>
                      </w:rPr>
                      <w:t>(in</w:t>
                    </w:r>
                    <w:r>
                      <w:rPr>
                        <w:color w:val="808080"/>
                        <w:spacing w:val="-5"/>
                        <w:sz w:val="14"/>
                      </w:rPr>
                      <w:t xml:space="preserve"> </w:t>
                    </w:r>
                    <w:r>
                      <w:rPr>
                        <w:color w:val="808080"/>
                        <w:sz w:val="14"/>
                      </w:rPr>
                      <w:t>thousands)</w:t>
                    </w:r>
                  </w:p>
                  <w:p w14:paraId="5C71B97A" w14:textId="77777777" w:rsidR="001F33D0" w:rsidRDefault="001F33D0">
                    <w:pPr>
                      <w:spacing w:line="168" w:lineRule="exact"/>
                      <w:ind w:left="738"/>
                      <w:rPr>
                        <w:sz w:val="14"/>
                      </w:rPr>
                    </w:pPr>
                    <w:r>
                      <w:rPr>
                        <w:sz w:val="14"/>
                      </w:rPr>
                      <w:t>89</w:t>
                    </w:r>
                  </w:p>
                </w:txbxContent>
              </v:textbox>
            </v:shape>
            <v:shape id="docshape356" o:spid="_x0000_s1210" type="#_x0000_t202" style="position:absolute;left:7864;top:3199;width:352;height:313" filled="f" stroked="f">
              <v:textbox inset="0,0,0,0">
                <w:txbxContent>
                  <w:p w14:paraId="25BDD809" w14:textId="77777777" w:rsidR="001F33D0" w:rsidRDefault="001F33D0">
                    <w:pPr>
                      <w:spacing w:line="144" w:lineRule="exact"/>
                      <w:ind w:left="93"/>
                      <w:rPr>
                        <w:sz w:val="14"/>
                      </w:rPr>
                    </w:pPr>
                    <w:r>
                      <w:rPr>
                        <w:sz w:val="14"/>
                      </w:rPr>
                      <w:t>15</w:t>
                    </w:r>
                  </w:p>
                  <w:p w14:paraId="7F159287" w14:textId="77777777" w:rsidR="001F33D0" w:rsidRDefault="001F33D0">
                    <w:pPr>
                      <w:spacing w:line="169" w:lineRule="exact"/>
                      <w:rPr>
                        <w:sz w:val="14"/>
                      </w:rPr>
                    </w:pPr>
                    <w:r>
                      <w:rPr>
                        <w:sz w:val="14"/>
                      </w:rPr>
                      <w:t>(17%)</w:t>
                    </w:r>
                  </w:p>
                </w:txbxContent>
              </v:textbox>
            </v:shape>
            <v:shape id="docshape357" o:spid="_x0000_s1209" type="#_x0000_t202" style="position:absolute;left:3758;top:4093;width:298;height:142" filled="f" stroked="f">
              <v:textbox inset="0,0,0,0">
                <w:txbxContent>
                  <w:p w14:paraId="08D7E5E0" w14:textId="77777777" w:rsidR="001F33D0" w:rsidRDefault="001F33D0">
                    <w:pPr>
                      <w:spacing w:line="142" w:lineRule="exact"/>
                      <w:rPr>
                        <w:sz w:val="14"/>
                      </w:rPr>
                    </w:pPr>
                    <w:r>
                      <w:rPr>
                        <w:sz w:val="14"/>
                      </w:rPr>
                      <w:t>Total</w:t>
                    </w:r>
                  </w:p>
                </w:txbxContent>
              </v:textbox>
            </v:shape>
            <v:shape id="docshape358" o:spid="_x0000_s1208" type="#_x0000_t202" style="position:absolute;left:4681;top:4093;width:1213;height:312" filled="f" stroked="f">
              <v:textbox inset="0,0,0,0">
                <w:txbxContent>
                  <w:p w14:paraId="08D9072F" w14:textId="77777777" w:rsidR="001F33D0" w:rsidRDefault="001F33D0">
                    <w:pPr>
                      <w:spacing w:line="144" w:lineRule="exact"/>
                      <w:rPr>
                        <w:sz w:val="14"/>
                      </w:rPr>
                    </w:pPr>
                    <w:r>
                      <w:rPr>
                        <w:sz w:val="14"/>
                      </w:rPr>
                      <w:t>Co-claimed</w:t>
                    </w:r>
                    <w:r>
                      <w:rPr>
                        <w:spacing w:val="8"/>
                        <w:sz w:val="14"/>
                      </w:rPr>
                      <w:t xml:space="preserve"> </w:t>
                    </w:r>
                    <w:r>
                      <w:rPr>
                        <w:sz w:val="14"/>
                      </w:rPr>
                      <w:t>with</w:t>
                    </w:r>
                    <w:r>
                      <w:rPr>
                        <w:spacing w:val="3"/>
                        <w:sz w:val="14"/>
                      </w:rPr>
                      <w:t xml:space="preserve"> </w:t>
                    </w:r>
                    <w:r>
                      <w:rPr>
                        <w:sz w:val="14"/>
                      </w:rPr>
                      <w:t>USS</w:t>
                    </w:r>
                  </w:p>
                  <w:p w14:paraId="08F53EEA" w14:textId="77777777" w:rsidR="001F33D0" w:rsidRDefault="001F33D0">
                    <w:pPr>
                      <w:spacing w:line="168" w:lineRule="exact"/>
                      <w:ind w:left="96"/>
                      <w:rPr>
                        <w:sz w:val="14"/>
                      </w:rPr>
                    </w:pPr>
                    <w:r>
                      <w:rPr>
                        <w:sz w:val="14"/>
                      </w:rPr>
                      <w:t>Shoulder</w:t>
                    </w:r>
                    <w:r>
                      <w:rPr>
                        <w:spacing w:val="6"/>
                        <w:sz w:val="14"/>
                      </w:rPr>
                      <w:t xml:space="preserve"> </w:t>
                    </w:r>
                    <w:r>
                      <w:rPr>
                        <w:sz w:val="14"/>
                      </w:rPr>
                      <w:t>(55808)</w:t>
                    </w:r>
                  </w:p>
                </w:txbxContent>
              </v:textbox>
            </v:shape>
            <v:shape id="docshape359" o:spid="_x0000_s1207" type="#_x0000_t202" style="position:absolute;left:6176;top:4093;width:978;height:312" filled="f" stroked="f">
              <v:textbox inset="0,0,0,0">
                <w:txbxContent>
                  <w:p w14:paraId="6BDCA91B" w14:textId="77777777" w:rsidR="001F33D0" w:rsidRDefault="001F33D0">
                    <w:pPr>
                      <w:spacing w:line="144" w:lineRule="exact"/>
                      <w:ind w:left="14"/>
                      <w:rPr>
                        <w:sz w:val="14"/>
                      </w:rPr>
                    </w:pPr>
                    <w:r>
                      <w:rPr>
                        <w:sz w:val="14"/>
                      </w:rPr>
                      <w:t>Co-claimed</w:t>
                    </w:r>
                    <w:r>
                      <w:rPr>
                        <w:spacing w:val="9"/>
                        <w:sz w:val="14"/>
                      </w:rPr>
                      <w:t xml:space="preserve"> </w:t>
                    </w:r>
                    <w:r>
                      <w:rPr>
                        <w:sz w:val="14"/>
                      </w:rPr>
                      <w:t>only</w:t>
                    </w:r>
                  </w:p>
                  <w:p w14:paraId="0B505691" w14:textId="77777777" w:rsidR="001F33D0" w:rsidRDefault="001F33D0">
                    <w:pPr>
                      <w:spacing w:line="168" w:lineRule="exact"/>
                      <w:rPr>
                        <w:sz w:val="14"/>
                      </w:rPr>
                    </w:pPr>
                    <w:r>
                      <w:rPr>
                        <w:sz w:val="14"/>
                      </w:rPr>
                      <w:t>with</w:t>
                    </w:r>
                    <w:r>
                      <w:rPr>
                        <w:spacing w:val="2"/>
                        <w:sz w:val="14"/>
                      </w:rPr>
                      <w:t xml:space="preserve"> </w:t>
                    </w:r>
                    <w:r>
                      <w:rPr>
                        <w:sz w:val="14"/>
                      </w:rPr>
                      <w:t>other</w:t>
                    </w:r>
                    <w:r>
                      <w:rPr>
                        <w:spacing w:val="3"/>
                        <w:sz w:val="14"/>
                      </w:rPr>
                      <w:t xml:space="preserve"> </w:t>
                    </w:r>
                    <w:r>
                      <w:rPr>
                        <w:sz w:val="14"/>
                      </w:rPr>
                      <w:t>items</w:t>
                    </w:r>
                  </w:p>
                </w:txbxContent>
              </v:textbox>
            </v:shape>
            <v:shape id="docshape360" o:spid="_x0000_s1206" type="#_x0000_t202" style="position:absolute;left:7576;top:4093;width:894;height:142" filled="f" stroked="f">
              <v:textbox inset="0,0,0,0">
                <w:txbxContent>
                  <w:p w14:paraId="6C973B90" w14:textId="77777777" w:rsidR="001F33D0" w:rsidRDefault="001F33D0">
                    <w:pPr>
                      <w:spacing w:line="142" w:lineRule="exact"/>
                      <w:rPr>
                        <w:sz w:val="14"/>
                      </w:rPr>
                    </w:pPr>
                    <w:r>
                      <w:rPr>
                        <w:sz w:val="14"/>
                      </w:rPr>
                      <w:t>Not</w:t>
                    </w:r>
                    <w:r>
                      <w:rPr>
                        <w:spacing w:val="3"/>
                        <w:sz w:val="14"/>
                      </w:rPr>
                      <w:t xml:space="preserve"> </w:t>
                    </w:r>
                    <w:r>
                      <w:rPr>
                        <w:sz w:val="14"/>
                      </w:rPr>
                      <w:t>co-claimed</w:t>
                    </w:r>
                  </w:p>
                </w:txbxContent>
              </v:textbox>
            </v:shape>
            <v:shape id="docshape361" o:spid="_x0000_s1205" type="#_x0000_t202" style="position:absolute;left:6165;top:2778;width:983;height:758" filled="f" stroked="f">
              <v:textbox inset="0,0,0,0">
                <w:txbxContent>
                  <w:p w14:paraId="07286E60" w14:textId="77777777" w:rsidR="001F33D0" w:rsidRDefault="001F33D0">
                    <w:pPr>
                      <w:spacing w:before="11"/>
                      <w:rPr>
                        <w:b/>
                        <w:sz w:val="16"/>
                      </w:rPr>
                    </w:pPr>
                  </w:p>
                  <w:p w14:paraId="351F156B" w14:textId="77777777" w:rsidR="001F33D0" w:rsidRDefault="001F33D0">
                    <w:pPr>
                      <w:spacing w:line="171" w:lineRule="exact"/>
                      <w:ind w:left="305" w:right="309"/>
                      <w:jc w:val="center"/>
                      <w:rPr>
                        <w:sz w:val="14"/>
                      </w:rPr>
                    </w:pPr>
                    <w:r>
                      <w:rPr>
                        <w:color w:val="FFFFFF"/>
                        <w:sz w:val="14"/>
                      </w:rPr>
                      <w:t>25</w:t>
                    </w:r>
                  </w:p>
                  <w:p w14:paraId="04858639" w14:textId="77777777" w:rsidR="001F33D0" w:rsidRDefault="001F33D0">
                    <w:pPr>
                      <w:spacing w:line="171" w:lineRule="exact"/>
                      <w:ind w:left="305" w:right="310"/>
                      <w:jc w:val="center"/>
                      <w:rPr>
                        <w:sz w:val="14"/>
                      </w:rPr>
                    </w:pPr>
                    <w:r>
                      <w:rPr>
                        <w:color w:val="FFFFFF"/>
                        <w:sz w:val="14"/>
                      </w:rPr>
                      <w:t>(28%)</w:t>
                    </w:r>
                  </w:p>
                </w:txbxContent>
              </v:textbox>
            </v:shape>
            <v:shape id="docshape362" o:spid="_x0000_s1204" type="#_x0000_t202" style="position:absolute;left:4786;top:1278;width:990;height:1500" filled="f" stroked="f">
              <v:textbox inset="0,0,0,0">
                <w:txbxContent>
                  <w:p w14:paraId="35E7301C" w14:textId="77777777" w:rsidR="001F33D0" w:rsidRDefault="001F33D0">
                    <w:pPr>
                      <w:rPr>
                        <w:b/>
                        <w:sz w:val="14"/>
                      </w:rPr>
                    </w:pPr>
                  </w:p>
                  <w:p w14:paraId="012D7CF4" w14:textId="77777777" w:rsidR="001F33D0" w:rsidRDefault="001F33D0">
                    <w:pPr>
                      <w:rPr>
                        <w:b/>
                        <w:sz w:val="14"/>
                      </w:rPr>
                    </w:pPr>
                  </w:p>
                  <w:p w14:paraId="491F3F1B" w14:textId="77777777" w:rsidR="001F33D0" w:rsidRDefault="001F33D0">
                    <w:pPr>
                      <w:spacing w:before="3"/>
                      <w:rPr>
                        <w:b/>
                        <w:sz w:val="19"/>
                      </w:rPr>
                    </w:pPr>
                  </w:p>
                  <w:p w14:paraId="4EC4DDEE" w14:textId="77777777" w:rsidR="001F33D0" w:rsidRDefault="001F33D0">
                    <w:pPr>
                      <w:spacing w:line="171" w:lineRule="exact"/>
                      <w:ind w:left="308" w:right="314"/>
                      <w:jc w:val="center"/>
                      <w:rPr>
                        <w:sz w:val="14"/>
                      </w:rPr>
                    </w:pPr>
                    <w:r>
                      <w:rPr>
                        <w:color w:val="FFFFFF"/>
                        <w:sz w:val="14"/>
                      </w:rPr>
                      <w:t>49</w:t>
                    </w:r>
                  </w:p>
                  <w:p w14:paraId="7182C0B6" w14:textId="77777777" w:rsidR="001F33D0" w:rsidRDefault="001F33D0">
                    <w:pPr>
                      <w:spacing w:line="171" w:lineRule="exact"/>
                      <w:ind w:left="308" w:right="315"/>
                      <w:jc w:val="center"/>
                      <w:rPr>
                        <w:sz w:val="14"/>
                      </w:rPr>
                    </w:pPr>
                    <w:r>
                      <w:rPr>
                        <w:color w:val="FFFFFF"/>
                        <w:sz w:val="14"/>
                      </w:rPr>
                      <w:t>(55%)</w:t>
                    </w:r>
                  </w:p>
                </w:txbxContent>
              </v:textbox>
            </v:shape>
            <w10:wrap type="topAndBottom" anchorx="page"/>
          </v:group>
        </w:pict>
      </w:r>
      <w:bookmarkStart w:id="85" w:name="_bookmark59"/>
      <w:bookmarkEnd w:id="85"/>
      <w:r w:rsidR="001F33D0">
        <w:rPr>
          <w:b/>
          <w:sz w:val="18"/>
        </w:rPr>
        <w:t>Figure</w:t>
      </w:r>
      <w:r w:rsidR="001F33D0">
        <w:rPr>
          <w:b/>
          <w:spacing w:val="-2"/>
          <w:sz w:val="18"/>
        </w:rPr>
        <w:t xml:space="preserve"> </w:t>
      </w:r>
      <w:r w:rsidR="001F33D0">
        <w:rPr>
          <w:b/>
          <w:sz w:val="18"/>
        </w:rPr>
        <w:t>7:</w:t>
      </w:r>
      <w:r w:rsidR="001F33D0">
        <w:rPr>
          <w:b/>
          <w:spacing w:val="-3"/>
          <w:sz w:val="18"/>
        </w:rPr>
        <w:t xml:space="preserve"> </w:t>
      </w:r>
      <w:r w:rsidR="001F33D0">
        <w:rPr>
          <w:b/>
          <w:sz w:val="18"/>
        </w:rPr>
        <w:t>Co-claiming</w:t>
      </w:r>
      <w:r w:rsidR="001F33D0">
        <w:rPr>
          <w:b/>
          <w:spacing w:val="-1"/>
          <w:sz w:val="18"/>
        </w:rPr>
        <w:t xml:space="preserve"> </w:t>
      </w:r>
      <w:r w:rsidR="001F33D0">
        <w:rPr>
          <w:b/>
          <w:sz w:val="18"/>
        </w:rPr>
        <w:t>rates</w:t>
      </w:r>
      <w:r w:rsidR="001F33D0">
        <w:rPr>
          <w:b/>
          <w:spacing w:val="-3"/>
          <w:sz w:val="18"/>
        </w:rPr>
        <w:t xml:space="preserve"> </w:t>
      </w:r>
      <w:r w:rsidR="001F33D0">
        <w:rPr>
          <w:b/>
          <w:sz w:val="18"/>
        </w:rPr>
        <w:t>of</w:t>
      </w:r>
      <w:r w:rsidR="001F33D0">
        <w:rPr>
          <w:b/>
          <w:spacing w:val="-2"/>
          <w:sz w:val="18"/>
        </w:rPr>
        <w:t xml:space="preserve"> </w:t>
      </w:r>
      <w:r w:rsidR="001F33D0">
        <w:rPr>
          <w:b/>
          <w:sz w:val="18"/>
        </w:rPr>
        <w:t>x-ray</w:t>
      </w:r>
      <w:r w:rsidR="001F33D0">
        <w:rPr>
          <w:b/>
          <w:spacing w:val="-1"/>
          <w:sz w:val="18"/>
        </w:rPr>
        <w:t xml:space="preserve"> </w:t>
      </w:r>
      <w:r w:rsidR="001F33D0">
        <w:rPr>
          <w:b/>
          <w:sz w:val="18"/>
        </w:rPr>
        <w:t>and</w:t>
      </w:r>
      <w:r w:rsidR="001F33D0">
        <w:rPr>
          <w:b/>
          <w:spacing w:val="-4"/>
          <w:sz w:val="18"/>
        </w:rPr>
        <w:t xml:space="preserve"> </w:t>
      </w:r>
      <w:r w:rsidR="001F33D0">
        <w:rPr>
          <w:b/>
          <w:sz w:val="18"/>
        </w:rPr>
        <w:t>ultrasound</w:t>
      </w:r>
      <w:r w:rsidR="001F33D0">
        <w:rPr>
          <w:b/>
          <w:spacing w:val="-3"/>
          <w:sz w:val="18"/>
        </w:rPr>
        <w:t xml:space="preserve"> </w:t>
      </w:r>
      <w:r w:rsidR="001F33D0">
        <w:rPr>
          <w:b/>
          <w:sz w:val="18"/>
        </w:rPr>
        <w:t>shoulder</w:t>
      </w:r>
    </w:p>
    <w:p w14:paraId="327AD9D7" w14:textId="77777777" w:rsidR="0017353A" w:rsidRDefault="0017353A">
      <w:pPr>
        <w:pStyle w:val="BodyText"/>
        <w:rPr>
          <w:b/>
          <w:sz w:val="23"/>
        </w:rPr>
      </w:pPr>
    </w:p>
    <w:p w14:paraId="2E03E047" w14:textId="77777777" w:rsidR="0017353A" w:rsidRDefault="0017353A">
      <w:pPr>
        <w:pStyle w:val="BodyText"/>
        <w:spacing w:before="6"/>
        <w:rPr>
          <w:b/>
          <w:sz w:val="25"/>
        </w:rPr>
      </w:pPr>
    </w:p>
    <w:p w14:paraId="65BFCF18" w14:textId="77777777" w:rsidR="0017353A" w:rsidRDefault="001F33D0">
      <w:pPr>
        <w:spacing w:before="81"/>
        <w:ind w:left="1190"/>
        <w:rPr>
          <w:sz w:val="10"/>
        </w:rPr>
      </w:pPr>
      <w:r>
        <w:rPr>
          <w:sz w:val="10"/>
        </w:rPr>
        <w:t>1 Note</w:t>
      </w:r>
      <w:r>
        <w:rPr>
          <w:spacing w:val="4"/>
          <w:sz w:val="10"/>
        </w:rPr>
        <w:t xml:space="preserve"> </w:t>
      </w:r>
      <w:r>
        <w:rPr>
          <w:sz w:val="10"/>
        </w:rPr>
        <w:t>that</w:t>
      </w:r>
      <w:r>
        <w:rPr>
          <w:spacing w:val="1"/>
          <w:sz w:val="10"/>
        </w:rPr>
        <w:t xml:space="preserve"> </w:t>
      </w:r>
      <w:r>
        <w:rPr>
          <w:sz w:val="10"/>
        </w:rPr>
        <w:t>this</w:t>
      </w:r>
      <w:r>
        <w:rPr>
          <w:spacing w:val="1"/>
          <w:sz w:val="10"/>
        </w:rPr>
        <w:t xml:space="preserve"> </w:t>
      </w:r>
      <w:r>
        <w:rPr>
          <w:sz w:val="10"/>
        </w:rPr>
        <w:t>includes</w:t>
      </w:r>
      <w:r>
        <w:rPr>
          <w:spacing w:val="6"/>
          <w:sz w:val="10"/>
        </w:rPr>
        <w:t xml:space="preserve"> </w:t>
      </w:r>
      <w:r>
        <w:rPr>
          <w:sz w:val="10"/>
        </w:rPr>
        <w:t>the</w:t>
      </w:r>
      <w:r>
        <w:rPr>
          <w:spacing w:val="1"/>
          <w:sz w:val="10"/>
        </w:rPr>
        <w:t xml:space="preserve"> </w:t>
      </w:r>
      <w:r>
        <w:rPr>
          <w:sz w:val="10"/>
        </w:rPr>
        <w:t>main</w:t>
      </w:r>
      <w:r>
        <w:rPr>
          <w:spacing w:val="2"/>
          <w:sz w:val="10"/>
        </w:rPr>
        <w:t xml:space="preserve"> </w:t>
      </w:r>
      <w:r>
        <w:rPr>
          <w:sz w:val="10"/>
        </w:rPr>
        <w:t>item</w:t>
      </w:r>
      <w:r>
        <w:rPr>
          <w:spacing w:val="-1"/>
          <w:sz w:val="10"/>
        </w:rPr>
        <w:t xml:space="preserve"> </w:t>
      </w:r>
      <w:r>
        <w:rPr>
          <w:sz w:val="10"/>
        </w:rPr>
        <w:t>(by</w:t>
      </w:r>
      <w:r>
        <w:rPr>
          <w:spacing w:val="2"/>
          <w:sz w:val="10"/>
        </w:rPr>
        <w:t xml:space="preserve"> </w:t>
      </w:r>
      <w:r>
        <w:rPr>
          <w:sz w:val="10"/>
        </w:rPr>
        <w:t>service</w:t>
      </w:r>
      <w:r>
        <w:rPr>
          <w:spacing w:val="4"/>
          <w:sz w:val="10"/>
        </w:rPr>
        <w:t xml:space="preserve"> </w:t>
      </w:r>
      <w:r>
        <w:rPr>
          <w:sz w:val="10"/>
        </w:rPr>
        <w:t>volume)</w:t>
      </w:r>
      <w:r>
        <w:rPr>
          <w:spacing w:val="8"/>
          <w:sz w:val="10"/>
        </w:rPr>
        <w:t xml:space="preserve"> </w:t>
      </w:r>
      <w:r>
        <w:rPr>
          <w:sz w:val="10"/>
        </w:rPr>
        <w:t>for both</w:t>
      </w:r>
      <w:r>
        <w:rPr>
          <w:spacing w:val="3"/>
          <w:sz w:val="10"/>
        </w:rPr>
        <w:t xml:space="preserve"> </w:t>
      </w:r>
      <w:r>
        <w:rPr>
          <w:sz w:val="10"/>
        </w:rPr>
        <w:t>US</w:t>
      </w:r>
      <w:r>
        <w:rPr>
          <w:spacing w:val="-1"/>
          <w:sz w:val="10"/>
        </w:rPr>
        <w:t xml:space="preserve"> </w:t>
      </w:r>
      <w:r>
        <w:rPr>
          <w:sz w:val="10"/>
        </w:rPr>
        <w:t>and</w:t>
      </w:r>
      <w:r>
        <w:rPr>
          <w:spacing w:val="5"/>
          <w:sz w:val="10"/>
        </w:rPr>
        <w:t xml:space="preserve"> </w:t>
      </w:r>
      <w:r>
        <w:rPr>
          <w:sz w:val="10"/>
        </w:rPr>
        <w:t>XR</w:t>
      </w:r>
      <w:r>
        <w:rPr>
          <w:spacing w:val="-1"/>
          <w:sz w:val="10"/>
        </w:rPr>
        <w:t xml:space="preserve"> </w:t>
      </w:r>
      <w:r>
        <w:rPr>
          <w:sz w:val="10"/>
        </w:rPr>
        <w:t>shoulder</w:t>
      </w:r>
      <w:r>
        <w:rPr>
          <w:spacing w:val="5"/>
          <w:sz w:val="10"/>
        </w:rPr>
        <w:t xml:space="preserve"> </w:t>
      </w:r>
      <w:r>
        <w:rPr>
          <w:sz w:val="10"/>
        </w:rPr>
        <w:t>("R"),</w:t>
      </w:r>
      <w:r>
        <w:rPr>
          <w:spacing w:val="2"/>
          <w:sz w:val="10"/>
        </w:rPr>
        <w:t xml:space="preserve"> </w:t>
      </w:r>
      <w:r>
        <w:rPr>
          <w:sz w:val="10"/>
        </w:rPr>
        <w:t>and</w:t>
      </w:r>
      <w:r>
        <w:rPr>
          <w:spacing w:val="2"/>
          <w:sz w:val="10"/>
        </w:rPr>
        <w:t xml:space="preserve"> </w:t>
      </w:r>
      <w:r>
        <w:rPr>
          <w:sz w:val="10"/>
        </w:rPr>
        <w:t>excludes</w:t>
      </w:r>
      <w:r>
        <w:rPr>
          <w:spacing w:val="6"/>
          <w:sz w:val="10"/>
        </w:rPr>
        <w:t xml:space="preserve"> </w:t>
      </w:r>
      <w:r>
        <w:rPr>
          <w:sz w:val="10"/>
        </w:rPr>
        <w:t>the</w:t>
      </w:r>
      <w:r>
        <w:rPr>
          <w:spacing w:val="1"/>
          <w:sz w:val="10"/>
        </w:rPr>
        <w:t xml:space="preserve"> </w:t>
      </w:r>
      <w:r>
        <w:rPr>
          <w:sz w:val="10"/>
        </w:rPr>
        <w:t>remaining</w:t>
      </w:r>
      <w:r>
        <w:rPr>
          <w:spacing w:val="2"/>
          <w:sz w:val="10"/>
        </w:rPr>
        <w:t xml:space="preserve"> </w:t>
      </w:r>
      <w:r>
        <w:rPr>
          <w:sz w:val="10"/>
        </w:rPr>
        <w:t>3 items</w:t>
      </w:r>
      <w:r>
        <w:rPr>
          <w:spacing w:val="3"/>
          <w:sz w:val="10"/>
        </w:rPr>
        <w:t xml:space="preserve"> </w:t>
      </w:r>
      <w:r>
        <w:rPr>
          <w:sz w:val="10"/>
        </w:rPr>
        <w:t>("NR",</w:t>
      </w:r>
      <w:r>
        <w:rPr>
          <w:spacing w:val="3"/>
          <w:sz w:val="10"/>
        </w:rPr>
        <w:t xml:space="preserve"> </w:t>
      </w:r>
      <w:r>
        <w:rPr>
          <w:sz w:val="10"/>
        </w:rPr>
        <w:t>"NK")</w:t>
      </w:r>
    </w:p>
    <w:p w14:paraId="0A78BA9E" w14:textId="77777777" w:rsidR="0017353A" w:rsidRDefault="00C21E16">
      <w:pPr>
        <w:pStyle w:val="BodyText"/>
        <w:spacing w:before="3"/>
        <w:rPr>
          <w:sz w:val="17"/>
        </w:rPr>
      </w:pPr>
      <w:r>
        <w:pict w14:anchorId="080CB92D">
          <v:rect id="docshape363" o:spid="_x0000_s1202" alt="Decorative line" style="position:absolute;margin-left:70.6pt;margin-top:11.6pt;width:454.25pt;height:.5pt;z-index:-15621120;mso-wrap-distance-left:0;mso-wrap-distance-right:0;mso-position-horizontal-relative:page;mso-position-vertical:absolute" fillcolor="black" stroked="f">
            <w10:wrap type="topAndBottom" anchorx="page"/>
          </v:rect>
        </w:pict>
      </w:r>
    </w:p>
    <w:p w14:paraId="549BEC48" w14:textId="77777777" w:rsidR="0017353A" w:rsidRDefault="001F33D0">
      <w:pPr>
        <w:spacing w:before="20"/>
        <w:ind w:left="140" w:right="1131"/>
        <w:rPr>
          <w:sz w:val="18"/>
        </w:rPr>
      </w:pPr>
      <w:r>
        <w:rPr>
          <w:sz w:val="18"/>
        </w:rPr>
        <w:t>Co-claiming: MBS services claimed within an episode. Episode: items claimed for the same consumer, within the same</w:t>
      </w:r>
      <w:r>
        <w:rPr>
          <w:spacing w:val="-38"/>
          <w:sz w:val="18"/>
        </w:rPr>
        <w:t xml:space="preserve"> </w:t>
      </w:r>
      <w:r>
        <w:rPr>
          <w:sz w:val="18"/>
        </w:rPr>
        <w:t>facility,</w:t>
      </w:r>
      <w:r>
        <w:rPr>
          <w:spacing w:val="-1"/>
          <w:sz w:val="18"/>
        </w:rPr>
        <w:t xml:space="preserve"> </w:t>
      </w:r>
      <w:r>
        <w:rPr>
          <w:sz w:val="18"/>
        </w:rPr>
        <w:t>on</w:t>
      </w:r>
      <w:r>
        <w:rPr>
          <w:spacing w:val="-1"/>
          <w:sz w:val="18"/>
        </w:rPr>
        <w:t xml:space="preserve"> </w:t>
      </w:r>
      <w:r>
        <w:rPr>
          <w:sz w:val="18"/>
        </w:rPr>
        <w:t>the</w:t>
      </w:r>
      <w:r>
        <w:rPr>
          <w:spacing w:val="-2"/>
          <w:sz w:val="18"/>
        </w:rPr>
        <w:t xml:space="preserve"> </w:t>
      </w:r>
      <w:r>
        <w:rPr>
          <w:sz w:val="18"/>
        </w:rPr>
        <w:t>same</w:t>
      </w:r>
      <w:r>
        <w:rPr>
          <w:spacing w:val="1"/>
          <w:sz w:val="18"/>
        </w:rPr>
        <w:t xml:space="preserve"> </w:t>
      </w:r>
      <w:r>
        <w:rPr>
          <w:sz w:val="18"/>
        </w:rPr>
        <w:t>day. Extract</w:t>
      </w:r>
      <w:r>
        <w:rPr>
          <w:spacing w:val="-1"/>
          <w:sz w:val="18"/>
        </w:rPr>
        <w:t xml:space="preserve"> </w:t>
      </w:r>
      <w:r>
        <w:rPr>
          <w:sz w:val="18"/>
        </w:rPr>
        <w:t>based</w:t>
      </w:r>
      <w:r>
        <w:rPr>
          <w:spacing w:val="-1"/>
          <w:sz w:val="18"/>
        </w:rPr>
        <w:t xml:space="preserve"> </w:t>
      </w:r>
      <w:r>
        <w:rPr>
          <w:sz w:val="18"/>
        </w:rPr>
        <w:t>on</w:t>
      </w:r>
      <w:r>
        <w:rPr>
          <w:spacing w:val="1"/>
          <w:sz w:val="18"/>
        </w:rPr>
        <w:t xml:space="preserve"> </w:t>
      </w:r>
      <w:r>
        <w:rPr>
          <w:sz w:val="18"/>
        </w:rPr>
        <w:t>episode</w:t>
      </w:r>
      <w:r>
        <w:rPr>
          <w:spacing w:val="-2"/>
          <w:sz w:val="18"/>
        </w:rPr>
        <w:t xml:space="preserve"> </w:t>
      </w:r>
      <w:r>
        <w:rPr>
          <w:sz w:val="18"/>
        </w:rPr>
        <w:t>volumes</w:t>
      </w:r>
      <w:r>
        <w:rPr>
          <w:spacing w:val="1"/>
          <w:sz w:val="18"/>
        </w:rPr>
        <w:t xml:space="preserve"> </w:t>
      </w:r>
      <w:r>
        <w:rPr>
          <w:sz w:val="18"/>
        </w:rPr>
        <w:t>for</w:t>
      </w:r>
      <w:r>
        <w:rPr>
          <w:spacing w:val="-1"/>
          <w:sz w:val="18"/>
        </w:rPr>
        <w:t xml:space="preserve"> </w:t>
      </w:r>
      <w:r>
        <w:rPr>
          <w:sz w:val="18"/>
        </w:rPr>
        <w:t>June-August inclusive.</w:t>
      </w:r>
    </w:p>
    <w:p w14:paraId="7CC4586D" w14:textId="77777777" w:rsidR="0017353A" w:rsidRDefault="0017353A">
      <w:pPr>
        <w:pStyle w:val="BodyText"/>
        <w:spacing w:before="8"/>
        <w:rPr>
          <w:sz w:val="14"/>
        </w:rPr>
      </w:pPr>
    </w:p>
    <w:p w14:paraId="13813860" w14:textId="77777777" w:rsidR="0017353A" w:rsidRDefault="001F33D0">
      <w:pPr>
        <w:pStyle w:val="BodyText"/>
        <w:spacing w:before="57"/>
        <w:ind w:left="500" w:right="1824"/>
      </w:pPr>
      <w:r>
        <w:rPr>
          <w:noProof/>
        </w:rPr>
        <w:drawing>
          <wp:anchor distT="0" distB="0" distL="0" distR="0" simplePos="0" relativeHeight="15836672" behindDoc="0" locked="0" layoutInCell="1" allowOverlap="1" wp14:anchorId="6B289F8E" wp14:editId="2BC583BA">
            <wp:simplePos x="0" y="0"/>
            <wp:positionH relativeFrom="page">
              <wp:posOffset>919061</wp:posOffset>
            </wp:positionH>
            <wp:positionV relativeFrom="paragraph">
              <wp:posOffset>80411</wp:posOffset>
            </wp:positionV>
            <wp:extent cx="74586" cy="91211"/>
            <wp:effectExtent l="0" t="0" r="0" b="0"/>
            <wp:wrapNone/>
            <wp:docPr id="35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There is also a concern that unnecessary imaging, particularly in the case of shoulder</w:t>
      </w:r>
      <w:r>
        <w:rPr>
          <w:spacing w:val="-47"/>
        </w:rPr>
        <w:t xml:space="preserve"> </w:t>
      </w:r>
      <w:r>
        <w:t>ultrasound,</w:t>
      </w:r>
      <w:r>
        <w:rPr>
          <w:spacing w:val="-1"/>
        </w:rPr>
        <w:t xml:space="preserve"> </w:t>
      </w:r>
      <w:r>
        <w:t>is resulting</w:t>
      </w:r>
      <w:r>
        <w:rPr>
          <w:spacing w:val="-2"/>
        </w:rPr>
        <w:t xml:space="preserve"> </w:t>
      </w:r>
      <w:r>
        <w:t>in</w:t>
      </w:r>
      <w:r>
        <w:rPr>
          <w:spacing w:val="-3"/>
        </w:rPr>
        <w:t xml:space="preserve"> </w:t>
      </w:r>
      <w:r>
        <w:t>over-diagnosis</w:t>
      </w:r>
      <w:r>
        <w:rPr>
          <w:spacing w:val="-3"/>
        </w:rPr>
        <w:t xml:space="preserve"> </w:t>
      </w:r>
      <w:r>
        <w:t>of</w:t>
      </w:r>
      <w:r>
        <w:rPr>
          <w:spacing w:val="-4"/>
        </w:rPr>
        <w:t xml:space="preserve"> </w:t>
      </w:r>
      <w:r>
        <w:t>asymptomatic rotator</w:t>
      </w:r>
      <w:r>
        <w:rPr>
          <w:spacing w:val="-1"/>
        </w:rPr>
        <w:t xml:space="preserve"> </w:t>
      </w:r>
      <w:r>
        <w:t>cuff</w:t>
      </w:r>
      <w:r>
        <w:rPr>
          <w:spacing w:val="-3"/>
        </w:rPr>
        <w:t xml:space="preserve"> </w:t>
      </w:r>
      <w:r>
        <w:t>tears.</w:t>
      </w:r>
    </w:p>
    <w:p w14:paraId="5F5C6834" w14:textId="77777777" w:rsidR="0017353A" w:rsidRDefault="0017353A">
      <w:pPr>
        <w:pStyle w:val="BodyText"/>
        <w:rPr>
          <w:sz w:val="20"/>
        </w:rPr>
      </w:pPr>
    </w:p>
    <w:p w14:paraId="77168EF8" w14:textId="77777777" w:rsidR="0017353A" w:rsidRDefault="0017353A">
      <w:pPr>
        <w:pStyle w:val="BodyText"/>
        <w:rPr>
          <w:sz w:val="16"/>
        </w:rPr>
      </w:pPr>
    </w:p>
    <w:p w14:paraId="3777B881" w14:textId="77777777" w:rsidR="0017353A" w:rsidRDefault="001F33D0">
      <w:pPr>
        <w:pStyle w:val="Heading2"/>
        <w:numPr>
          <w:ilvl w:val="1"/>
          <w:numId w:val="23"/>
        </w:numPr>
        <w:tabs>
          <w:tab w:val="left" w:pos="716"/>
          <w:tab w:val="left" w:pos="717"/>
        </w:tabs>
        <w:spacing w:before="44"/>
        <w:ind w:hanging="577"/>
      </w:pPr>
      <w:bookmarkStart w:id="86" w:name="6.6_Ultrasound_of_the_hand_or_wrist_(ite"/>
      <w:bookmarkStart w:id="87" w:name="_bookmark60"/>
      <w:bookmarkEnd w:id="86"/>
      <w:bookmarkEnd w:id="87"/>
      <w:r>
        <w:rPr>
          <w:color w:val="01643E"/>
        </w:rPr>
        <w:t>Ultrasound</w:t>
      </w:r>
      <w:r>
        <w:rPr>
          <w:color w:val="01643E"/>
          <w:spacing w:val="-3"/>
        </w:rPr>
        <w:t xml:space="preserve"> </w:t>
      </w:r>
      <w:r>
        <w:rPr>
          <w:color w:val="01643E"/>
        </w:rPr>
        <w:t>of</w:t>
      </w:r>
      <w:r>
        <w:rPr>
          <w:color w:val="01643E"/>
          <w:spacing w:val="-4"/>
        </w:rPr>
        <w:t xml:space="preserve"> </w:t>
      </w:r>
      <w:r>
        <w:rPr>
          <w:color w:val="01643E"/>
        </w:rPr>
        <w:t>the</w:t>
      </w:r>
      <w:r>
        <w:rPr>
          <w:color w:val="01643E"/>
          <w:spacing w:val="-2"/>
        </w:rPr>
        <w:t xml:space="preserve"> </w:t>
      </w:r>
      <w:r>
        <w:rPr>
          <w:color w:val="01643E"/>
        </w:rPr>
        <w:t>hand</w:t>
      </w:r>
      <w:r>
        <w:rPr>
          <w:color w:val="01643E"/>
          <w:spacing w:val="-2"/>
        </w:rPr>
        <w:t xml:space="preserve"> </w:t>
      </w:r>
      <w:r>
        <w:rPr>
          <w:color w:val="01643E"/>
        </w:rPr>
        <w:t>or</w:t>
      </w:r>
      <w:r>
        <w:rPr>
          <w:color w:val="01643E"/>
          <w:spacing w:val="-2"/>
        </w:rPr>
        <w:t xml:space="preserve"> </w:t>
      </w:r>
      <w:r>
        <w:rPr>
          <w:color w:val="01643E"/>
        </w:rPr>
        <w:t>wrist (items</w:t>
      </w:r>
      <w:r>
        <w:rPr>
          <w:color w:val="01643E"/>
          <w:spacing w:val="-4"/>
        </w:rPr>
        <w:t xml:space="preserve"> </w:t>
      </w:r>
      <w:r>
        <w:rPr>
          <w:color w:val="01643E"/>
        </w:rPr>
        <w:t>55800–55803)</w:t>
      </w:r>
    </w:p>
    <w:p w14:paraId="06EE02CF" w14:textId="77777777" w:rsidR="0017353A" w:rsidRDefault="001F33D0">
      <w:pPr>
        <w:pStyle w:val="BodyText"/>
        <w:spacing w:before="116"/>
        <w:ind w:left="140" w:right="745"/>
      </w:pPr>
      <w:r>
        <w:t>The MBS currently has four items relating to ultrasound of the hand or wrist, differentiated by</w:t>
      </w:r>
      <w:r>
        <w:rPr>
          <w:spacing w:val="1"/>
        </w:rPr>
        <w:t xml:space="preserve"> </w:t>
      </w:r>
      <w:r>
        <w:t>referral</w:t>
      </w:r>
      <w:r>
        <w:rPr>
          <w:spacing w:val="-1"/>
        </w:rPr>
        <w:t xml:space="preserve"> </w:t>
      </w:r>
      <w:r>
        <w:t>status</w:t>
      </w:r>
      <w:r>
        <w:rPr>
          <w:spacing w:val="-3"/>
        </w:rPr>
        <w:t xml:space="preserve"> </w:t>
      </w:r>
      <w:r>
        <w:t>(referred</w:t>
      </w:r>
      <w:r>
        <w:rPr>
          <w:spacing w:val="-3"/>
        </w:rPr>
        <w:t xml:space="preserve"> </w:t>
      </w:r>
      <w:r>
        <w:t>or</w:t>
      </w:r>
      <w:r>
        <w:rPr>
          <w:spacing w:val="-3"/>
        </w:rPr>
        <w:t xml:space="preserve"> </w:t>
      </w:r>
      <w:r>
        <w:t>not</w:t>
      </w:r>
      <w:r>
        <w:rPr>
          <w:spacing w:val="-1"/>
        </w:rPr>
        <w:t xml:space="preserve"> </w:t>
      </w:r>
      <w:r>
        <w:t>referred)</w:t>
      </w:r>
      <w:r>
        <w:rPr>
          <w:spacing w:val="-2"/>
        </w:rPr>
        <w:t xml:space="preserve"> </w:t>
      </w:r>
      <w:r>
        <w:t>and</w:t>
      </w:r>
      <w:r>
        <w:rPr>
          <w:spacing w:val="-2"/>
        </w:rPr>
        <w:t xml:space="preserve"> </w:t>
      </w:r>
      <w:r>
        <w:t>the</w:t>
      </w:r>
      <w:r>
        <w:rPr>
          <w:spacing w:val="-3"/>
        </w:rPr>
        <w:t xml:space="preserve"> </w:t>
      </w:r>
      <w:r>
        <w:t>capital</w:t>
      </w:r>
      <w:r>
        <w:rPr>
          <w:spacing w:val="-1"/>
        </w:rPr>
        <w:t xml:space="preserve"> </w:t>
      </w:r>
      <w:r>
        <w:t>sensitivity</w:t>
      </w:r>
      <w:r>
        <w:rPr>
          <w:spacing w:val="-3"/>
        </w:rPr>
        <w:t xml:space="preserve"> </w:t>
      </w:r>
      <w:r>
        <w:t>status</w:t>
      </w:r>
      <w:r>
        <w:rPr>
          <w:spacing w:val="-1"/>
        </w:rPr>
        <w:t xml:space="preserve"> </w:t>
      </w:r>
      <w:r>
        <w:t>of</w:t>
      </w:r>
      <w:r>
        <w:rPr>
          <w:spacing w:val="-3"/>
        </w:rPr>
        <w:t xml:space="preserve"> </w:t>
      </w:r>
      <w:r>
        <w:t>the</w:t>
      </w:r>
      <w:r>
        <w:rPr>
          <w:spacing w:val="-3"/>
        </w:rPr>
        <w:t xml:space="preserve"> </w:t>
      </w:r>
      <w:r>
        <w:t>item</w:t>
      </w:r>
      <w:r>
        <w:rPr>
          <w:spacing w:val="-2"/>
        </w:rPr>
        <w:t xml:space="preserve"> </w:t>
      </w:r>
      <w:r>
        <w:t>(K</w:t>
      </w:r>
      <w:r>
        <w:rPr>
          <w:spacing w:val="-1"/>
        </w:rPr>
        <w:t xml:space="preserve"> </w:t>
      </w:r>
      <w:r>
        <w:t>or</w:t>
      </w:r>
      <w:r>
        <w:rPr>
          <w:spacing w:val="-1"/>
        </w:rPr>
        <w:t xml:space="preserve"> </w:t>
      </w:r>
      <w:r>
        <w:t>NK</w:t>
      </w:r>
      <w:r>
        <w:rPr>
          <w:spacing w:val="-3"/>
        </w:rPr>
        <w:t xml:space="preserve"> </w:t>
      </w:r>
      <w:r>
        <w:t>items).</w:t>
      </w:r>
    </w:p>
    <w:p w14:paraId="73EE7FC9" w14:textId="77777777" w:rsidR="0017353A" w:rsidRDefault="001F33D0">
      <w:pPr>
        <w:spacing w:before="123" w:after="21"/>
        <w:ind w:left="140"/>
        <w:rPr>
          <w:b/>
          <w:sz w:val="18"/>
        </w:rPr>
      </w:pPr>
      <w:bookmarkStart w:id="88" w:name="_bookmark61"/>
      <w:bookmarkEnd w:id="88"/>
      <w:r>
        <w:rPr>
          <w:b/>
          <w:sz w:val="18"/>
        </w:rPr>
        <w:t>Table</w:t>
      </w:r>
      <w:r>
        <w:rPr>
          <w:b/>
          <w:spacing w:val="-4"/>
          <w:sz w:val="18"/>
        </w:rPr>
        <w:t xml:space="preserve"> </w:t>
      </w:r>
      <w:r>
        <w:rPr>
          <w:b/>
          <w:sz w:val="18"/>
        </w:rPr>
        <w:t>19:</w:t>
      </w:r>
      <w:r>
        <w:rPr>
          <w:b/>
          <w:spacing w:val="-4"/>
          <w:sz w:val="18"/>
        </w:rPr>
        <w:t xml:space="preserve"> </w:t>
      </w:r>
      <w:r>
        <w:rPr>
          <w:b/>
          <w:sz w:val="18"/>
        </w:rPr>
        <w:t>Item</w:t>
      </w:r>
      <w:r>
        <w:rPr>
          <w:b/>
          <w:spacing w:val="-4"/>
          <w:sz w:val="18"/>
        </w:rPr>
        <w:t xml:space="preserve"> </w:t>
      </w:r>
      <w:r>
        <w:rPr>
          <w:b/>
          <w:sz w:val="18"/>
        </w:rPr>
        <w:t>introduction</w:t>
      </w:r>
      <w:r>
        <w:rPr>
          <w:b/>
          <w:spacing w:val="-5"/>
          <w:sz w:val="18"/>
        </w:rPr>
        <w:t xml:space="preserve"> </w:t>
      </w:r>
      <w:r>
        <w:rPr>
          <w:b/>
          <w:sz w:val="18"/>
        </w:rPr>
        <w:t>table</w:t>
      </w:r>
      <w:r>
        <w:rPr>
          <w:b/>
          <w:spacing w:val="-3"/>
          <w:sz w:val="18"/>
        </w:rPr>
        <w:t xml:space="preserve"> </w:t>
      </w:r>
      <w:r>
        <w:rPr>
          <w:b/>
          <w:sz w:val="18"/>
        </w:rPr>
        <w:t>for</w:t>
      </w:r>
      <w:r>
        <w:rPr>
          <w:b/>
          <w:spacing w:val="-4"/>
          <w:sz w:val="18"/>
        </w:rPr>
        <w:t xml:space="preserve"> </w:t>
      </w:r>
      <w:r>
        <w:rPr>
          <w:b/>
          <w:sz w:val="18"/>
        </w:rPr>
        <w:t>items</w:t>
      </w:r>
      <w:r>
        <w:rPr>
          <w:b/>
          <w:spacing w:val="-1"/>
          <w:sz w:val="18"/>
        </w:rPr>
        <w:t xml:space="preserve"> </w:t>
      </w:r>
      <w:r>
        <w:rPr>
          <w:b/>
          <w:sz w:val="18"/>
        </w:rPr>
        <w:t>55800–55803</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0"/>
        <w:gridCol w:w="4008"/>
        <w:gridCol w:w="914"/>
        <w:gridCol w:w="1034"/>
        <w:gridCol w:w="1169"/>
        <w:gridCol w:w="1180"/>
      </w:tblGrid>
      <w:tr w:rsidR="0017353A" w14:paraId="69DE54A1" w14:textId="77777777">
        <w:trPr>
          <w:trHeight w:val="923"/>
        </w:trPr>
        <w:tc>
          <w:tcPr>
            <w:tcW w:w="710" w:type="dxa"/>
            <w:shd w:val="clear" w:color="auto" w:fill="F1F1F1"/>
          </w:tcPr>
          <w:p w14:paraId="1FA931E4" w14:textId="77777777" w:rsidR="0017353A" w:rsidRDefault="0017353A">
            <w:pPr>
              <w:pStyle w:val="TableParagraph"/>
              <w:rPr>
                <w:rFonts w:ascii="Calibri"/>
                <w:b/>
                <w:sz w:val="20"/>
              </w:rPr>
            </w:pPr>
          </w:p>
          <w:p w14:paraId="38EBB2A6" w14:textId="77777777" w:rsidR="0017353A" w:rsidRDefault="0017353A">
            <w:pPr>
              <w:pStyle w:val="TableParagraph"/>
              <w:rPr>
                <w:rFonts w:ascii="Calibri"/>
                <w:b/>
                <w:sz w:val="20"/>
              </w:rPr>
            </w:pPr>
          </w:p>
          <w:p w14:paraId="45315455" w14:textId="77777777" w:rsidR="0017353A" w:rsidRDefault="001F33D0">
            <w:pPr>
              <w:pStyle w:val="TableParagraph"/>
              <w:spacing w:before="175"/>
              <w:ind w:left="28"/>
              <w:rPr>
                <w:b/>
                <w:sz w:val="18"/>
              </w:rPr>
            </w:pPr>
            <w:r>
              <w:rPr>
                <w:b/>
                <w:sz w:val="18"/>
              </w:rPr>
              <w:t>Item</w:t>
            </w:r>
          </w:p>
        </w:tc>
        <w:tc>
          <w:tcPr>
            <w:tcW w:w="4008" w:type="dxa"/>
            <w:shd w:val="clear" w:color="auto" w:fill="F1F1F1"/>
          </w:tcPr>
          <w:p w14:paraId="107D2C67" w14:textId="77777777" w:rsidR="0017353A" w:rsidRDefault="0017353A">
            <w:pPr>
              <w:pStyle w:val="TableParagraph"/>
              <w:rPr>
                <w:rFonts w:ascii="Calibri"/>
                <w:b/>
                <w:sz w:val="20"/>
              </w:rPr>
            </w:pPr>
          </w:p>
          <w:p w14:paraId="2D1D37FF" w14:textId="77777777" w:rsidR="0017353A" w:rsidRDefault="0017353A">
            <w:pPr>
              <w:pStyle w:val="TableParagraph"/>
              <w:rPr>
                <w:rFonts w:ascii="Calibri"/>
                <w:b/>
                <w:sz w:val="20"/>
              </w:rPr>
            </w:pPr>
          </w:p>
          <w:p w14:paraId="54F9FD8A" w14:textId="77777777" w:rsidR="0017353A" w:rsidRDefault="001F33D0">
            <w:pPr>
              <w:pStyle w:val="TableParagraph"/>
              <w:spacing w:before="175"/>
              <w:ind w:left="28"/>
              <w:rPr>
                <w:b/>
                <w:sz w:val="18"/>
              </w:rPr>
            </w:pPr>
            <w:r>
              <w:rPr>
                <w:b/>
                <w:sz w:val="18"/>
              </w:rPr>
              <w:t>Descriptor</w:t>
            </w:r>
          </w:p>
        </w:tc>
        <w:tc>
          <w:tcPr>
            <w:tcW w:w="914" w:type="dxa"/>
            <w:shd w:val="clear" w:color="auto" w:fill="F1F1F1"/>
          </w:tcPr>
          <w:p w14:paraId="1580710D" w14:textId="77777777" w:rsidR="0017353A" w:rsidRDefault="0017353A">
            <w:pPr>
              <w:pStyle w:val="TableParagraph"/>
              <w:rPr>
                <w:rFonts w:ascii="Calibri"/>
                <w:b/>
                <w:sz w:val="20"/>
              </w:rPr>
            </w:pPr>
          </w:p>
          <w:p w14:paraId="7B7DB1FF" w14:textId="77777777" w:rsidR="0017353A" w:rsidRDefault="0017353A">
            <w:pPr>
              <w:pStyle w:val="TableParagraph"/>
              <w:spacing w:before="8"/>
              <w:rPr>
                <w:rFonts w:ascii="Calibri"/>
                <w:b/>
                <w:sz w:val="15"/>
              </w:rPr>
            </w:pPr>
          </w:p>
          <w:p w14:paraId="20227F45" w14:textId="77777777" w:rsidR="0017353A" w:rsidRDefault="001F33D0">
            <w:pPr>
              <w:pStyle w:val="TableParagraph"/>
              <w:spacing w:line="264" w:lineRule="auto"/>
              <w:ind w:left="29" w:right="54"/>
              <w:rPr>
                <w:b/>
                <w:sz w:val="18"/>
              </w:rPr>
            </w:pPr>
            <w:r>
              <w:rPr>
                <w:b/>
                <w:sz w:val="18"/>
              </w:rPr>
              <w:t>Schedule</w:t>
            </w:r>
            <w:r>
              <w:rPr>
                <w:b/>
                <w:spacing w:val="-48"/>
                <w:sz w:val="18"/>
              </w:rPr>
              <w:t xml:space="preserve"> </w:t>
            </w:r>
            <w:r>
              <w:rPr>
                <w:b/>
                <w:sz w:val="18"/>
              </w:rPr>
              <w:t>fee</w:t>
            </w:r>
          </w:p>
        </w:tc>
        <w:tc>
          <w:tcPr>
            <w:tcW w:w="1034" w:type="dxa"/>
            <w:shd w:val="clear" w:color="auto" w:fill="F1F1F1"/>
          </w:tcPr>
          <w:p w14:paraId="667948D0" w14:textId="77777777" w:rsidR="0017353A" w:rsidRDefault="0017353A">
            <w:pPr>
              <w:pStyle w:val="TableParagraph"/>
              <w:spacing w:before="4"/>
              <w:rPr>
                <w:rFonts w:ascii="Calibri"/>
                <w:b/>
                <w:sz w:val="20"/>
              </w:rPr>
            </w:pPr>
          </w:p>
          <w:p w14:paraId="55EB5018" w14:textId="77777777" w:rsidR="0017353A" w:rsidRDefault="001F33D0">
            <w:pPr>
              <w:pStyle w:val="TableParagraph"/>
              <w:ind w:left="30" w:right="93"/>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69" w:type="dxa"/>
            <w:shd w:val="clear" w:color="auto" w:fill="F1F1F1"/>
          </w:tcPr>
          <w:p w14:paraId="3F6C7E36" w14:textId="77777777" w:rsidR="0017353A" w:rsidRDefault="0017353A">
            <w:pPr>
              <w:pStyle w:val="TableParagraph"/>
              <w:spacing w:before="4"/>
              <w:rPr>
                <w:rFonts w:ascii="Calibri"/>
                <w:b/>
                <w:sz w:val="20"/>
              </w:rPr>
            </w:pPr>
          </w:p>
          <w:p w14:paraId="4032C11F" w14:textId="77777777" w:rsidR="0017353A" w:rsidRDefault="001F33D0">
            <w:pPr>
              <w:pStyle w:val="TableParagraph"/>
              <w:ind w:left="28" w:right="230"/>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80" w:type="dxa"/>
            <w:shd w:val="clear" w:color="auto" w:fill="F1F1F1"/>
          </w:tcPr>
          <w:p w14:paraId="7627A47D" w14:textId="77777777" w:rsidR="0017353A" w:rsidRDefault="001F33D0">
            <w:pPr>
              <w:pStyle w:val="TableParagraph"/>
              <w:spacing w:before="42"/>
              <w:ind w:left="31" w:right="26"/>
              <w:rPr>
                <w:b/>
                <w:sz w:val="18"/>
              </w:rPr>
            </w:pPr>
            <w:r>
              <w:rPr>
                <w:b/>
                <w:sz w:val="18"/>
              </w:rPr>
              <w:t>Services 5-</w:t>
            </w:r>
            <w:r>
              <w:rPr>
                <w:b/>
                <w:spacing w:val="1"/>
                <w:sz w:val="18"/>
              </w:rPr>
              <w:t xml:space="preserve"> </w:t>
            </w:r>
            <w:r>
              <w:rPr>
                <w:b/>
                <w:spacing w:val="-1"/>
                <w:sz w:val="18"/>
              </w:rPr>
              <w:t>year-average</w:t>
            </w:r>
            <w:r>
              <w:rPr>
                <w:b/>
                <w:spacing w:val="-47"/>
                <w:sz w:val="18"/>
              </w:rPr>
              <w:t xml:space="preserve"> </w:t>
            </w:r>
            <w:r>
              <w:rPr>
                <w:b/>
                <w:sz w:val="18"/>
              </w:rPr>
              <w:t>annual</w:t>
            </w:r>
            <w:r>
              <w:rPr>
                <w:b/>
                <w:spacing w:val="1"/>
                <w:sz w:val="18"/>
              </w:rPr>
              <w:t xml:space="preserve"> </w:t>
            </w:r>
            <w:r>
              <w:rPr>
                <w:b/>
                <w:sz w:val="18"/>
              </w:rPr>
              <w:t>growth</w:t>
            </w:r>
          </w:p>
        </w:tc>
      </w:tr>
      <w:tr w:rsidR="0017353A" w14:paraId="5D8C9B85" w14:textId="77777777">
        <w:trPr>
          <w:trHeight w:val="2126"/>
        </w:trPr>
        <w:tc>
          <w:tcPr>
            <w:tcW w:w="710" w:type="dxa"/>
          </w:tcPr>
          <w:p w14:paraId="1161A332" w14:textId="77777777" w:rsidR="0017353A" w:rsidRDefault="001F33D0">
            <w:pPr>
              <w:pStyle w:val="TableParagraph"/>
              <w:spacing w:before="47"/>
              <w:ind w:left="28"/>
              <w:rPr>
                <w:sz w:val="18"/>
              </w:rPr>
            </w:pPr>
            <w:r>
              <w:rPr>
                <w:sz w:val="18"/>
              </w:rPr>
              <w:t>55800</w:t>
            </w:r>
          </w:p>
        </w:tc>
        <w:tc>
          <w:tcPr>
            <w:tcW w:w="4008" w:type="dxa"/>
          </w:tcPr>
          <w:p w14:paraId="69BE6E8F" w14:textId="77777777" w:rsidR="0017353A" w:rsidRDefault="001F33D0">
            <w:pPr>
              <w:pStyle w:val="TableParagraph"/>
              <w:spacing w:before="27"/>
              <w:ind w:left="28" w:right="238"/>
              <w:rPr>
                <w:sz w:val="18"/>
              </w:rPr>
            </w:pPr>
            <w:r>
              <w:rPr>
                <w:sz w:val="18"/>
              </w:rPr>
              <w:t>Hand or wrist, 1 or both sides, ultrasound scan</w:t>
            </w:r>
            <w:r>
              <w:rPr>
                <w:spacing w:val="-48"/>
                <w:sz w:val="18"/>
              </w:rPr>
              <w:t xml:space="preserve"> </w:t>
            </w:r>
            <w:r>
              <w:rPr>
                <w:sz w:val="18"/>
              </w:rPr>
              <w:t>of,</w:t>
            </w:r>
            <w:r>
              <w:rPr>
                <w:spacing w:val="-1"/>
                <w:sz w:val="18"/>
              </w:rPr>
              <w:t xml:space="preserve"> </w:t>
            </w:r>
            <w:r>
              <w:rPr>
                <w:sz w:val="18"/>
              </w:rPr>
              <w:t>where:</w:t>
            </w:r>
          </w:p>
          <w:p w14:paraId="49A44308" w14:textId="77777777" w:rsidR="0017353A" w:rsidRDefault="001F33D0">
            <w:pPr>
              <w:pStyle w:val="TableParagraph"/>
              <w:numPr>
                <w:ilvl w:val="0"/>
                <w:numId w:val="15"/>
              </w:numPr>
              <w:tabs>
                <w:tab w:val="left" w:pos="421"/>
              </w:tabs>
              <w:spacing w:before="2"/>
              <w:ind w:right="107"/>
              <w:rPr>
                <w:sz w:val="18"/>
              </w:rPr>
            </w:pPr>
            <w:r>
              <w:rPr>
                <w:sz w:val="18"/>
              </w:rPr>
              <w:t>the service is not associated with a service</w:t>
            </w:r>
            <w:r>
              <w:rPr>
                <w:spacing w:val="1"/>
                <w:sz w:val="18"/>
              </w:rPr>
              <w:t xml:space="preserve"> </w:t>
            </w:r>
            <w:r>
              <w:rPr>
                <w:sz w:val="18"/>
              </w:rPr>
              <w:t>to</w:t>
            </w:r>
            <w:r>
              <w:rPr>
                <w:spacing w:val="-2"/>
                <w:sz w:val="18"/>
              </w:rPr>
              <w:t xml:space="preserve"> </w:t>
            </w:r>
            <w:r>
              <w:rPr>
                <w:sz w:val="18"/>
              </w:rPr>
              <w:t>which</w:t>
            </w:r>
            <w:r>
              <w:rPr>
                <w:spacing w:val="-2"/>
                <w:sz w:val="18"/>
              </w:rPr>
              <w:t xml:space="preserve"> </w:t>
            </w:r>
            <w:r>
              <w:rPr>
                <w:sz w:val="18"/>
              </w:rPr>
              <w:t>an</w:t>
            </w:r>
            <w:r>
              <w:rPr>
                <w:spacing w:val="-2"/>
                <w:sz w:val="18"/>
              </w:rPr>
              <w:t xml:space="preserve"> </w:t>
            </w:r>
            <w:r>
              <w:rPr>
                <w:sz w:val="18"/>
              </w:rPr>
              <w:t>item</w:t>
            </w:r>
            <w:r>
              <w:rPr>
                <w:spacing w:val="-2"/>
                <w:sz w:val="18"/>
              </w:rPr>
              <w:t xml:space="preserve"> </w:t>
            </w:r>
            <w:r>
              <w:rPr>
                <w:sz w:val="18"/>
              </w:rPr>
              <w:t>in</w:t>
            </w:r>
            <w:r>
              <w:rPr>
                <w:spacing w:val="-2"/>
                <w:sz w:val="18"/>
              </w:rPr>
              <w:t xml:space="preserve"> </w:t>
            </w:r>
            <w:r>
              <w:rPr>
                <w:sz w:val="18"/>
              </w:rPr>
              <w:t>subgroup</w:t>
            </w:r>
            <w:r>
              <w:rPr>
                <w:spacing w:val="-3"/>
                <w:sz w:val="18"/>
              </w:rPr>
              <w:t xml:space="preserve"> </w:t>
            </w:r>
            <w:r>
              <w:rPr>
                <w:sz w:val="18"/>
              </w:rPr>
              <w:t>2</w:t>
            </w:r>
            <w:r>
              <w:rPr>
                <w:spacing w:val="-4"/>
                <w:sz w:val="18"/>
              </w:rPr>
              <w:t xml:space="preserve"> </w:t>
            </w:r>
            <w:r>
              <w:rPr>
                <w:sz w:val="18"/>
              </w:rPr>
              <w:t>or</w:t>
            </w:r>
            <w:r>
              <w:rPr>
                <w:spacing w:val="-2"/>
                <w:sz w:val="18"/>
              </w:rPr>
              <w:t xml:space="preserve"> </w:t>
            </w:r>
            <w:r>
              <w:rPr>
                <w:sz w:val="18"/>
              </w:rPr>
              <w:t>3</w:t>
            </w:r>
            <w:r>
              <w:rPr>
                <w:spacing w:val="-1"/>
                <w:sz w:val="18"/>
              </w:rPr>
              <w:t xml:space="preserve"> </w:t>
            </w:r>
            <w:r>
              <w:rPr>
                <w:sz w:val="18"/>
              </w:rPr>
              <w:t>applies;</w:t>
            </w:r>
            <w:r>
              <w:rPr>
                <w:spacing w:val="-47"/>
                <w:sz w:val="18"/>
              </w:rPr>
              <w:t xml:space="preserve"> </w:t>
            </w:r>
            <w:r>
              <w:rPr>
                <w:sz w:val="18"/>
              </w:rPr>
              <w:t>and</w:t>
            </w:r>
          </w:p>
          <w:p w14:paraId="3DAC7701" w14:textId="77777777" w:rsidR="0017353A" w:rsidRDefault="001F33D0">
            <w:pPr>
              <w:pStyle w:val="TableParagraph"/>
              <w:numPr>
                <w:ilvl w:val="0"/>
                <w:numId w:val="15"/>
              </w:numPr>
              <w:tabs>
                <w:tab w:val="left" w:pos="421"/>
              </w:tabs>
              <w:ind w:right="816"/>
              <w:rPr>
                <w:sz w:val="18"/>
              </w:rPr>
            </w:pPr>
            <w:r>
              <w:rPr>
                <w:sz w:val="18"/>
              </w:rPr>
              <w:t>the</w:t>
            </w:r>
            <w:r>
              <w:rPr>
                <w:spacing w:val="-2"/>
                <w:sz w:val="18"/>
              </w:rPr>
              <w:t xml:space="preserve"> </w:t>
            </w:r>
            <w:r>
              <w:rPr>
                <w:sz w:val="18"/>
              </w:rPr>
              <w:t>patient</w:t>
            </w:r>
            <w:r>
              <w:rPr>
                <w:spacing w:val="-2"/>
                <w:sz w:val="18"/>
              </w:rPr>
              <w:t xml:space="preserve"> </w:t>
            </w:r>
            <w:r>
              <w:rPr>
                <w:sz w:val="18"/>
              </w:rPr>
              <w:t>is</w:t>
            </w:r>
            <w:r>
              <w:rPr>
                <w:spacing w:val="-1"/>
                <w:sz w:val="18"/>
              </w:rPr>
              <w:t xml:space="preserve"> </w:t>
            </w:r>
            <w:r>
              <w:rPr>
                <w:sz w:val="18"/>
              </w:rPr>
              <w:t>referred</w:t>
            </w:r>
            <w:r>
              <w:rPr>
                <w:spacing w:val="-4"/>
                <w:sz w:val="18"/>
              </w:rPr>
              <w:t xml:space="preserve"> </w:t>
            </w:r>
            <w:r>
              <w:rPr>
                <w:sz w:val="18"/>
              </w:rPr>
              <w:t>by</w:t>
            </w:r>
            <w:r>
              <w:rPr>
                <w:spacing w:val="-4"/>
                <w:sz w:val="18"/>
              </w:rPr>
              <w:t xml:space="preserve"> </w:t>
            </w:r>
            <w:r>
              <w:rPr>
                <w:sz w:val="18"/>
              </w:rPr>
              <w:t>a</w:t>
            </w:r>
            <w:r>
              <w:rPr>
                <w:spacing w:val="-1"/>
                <w:sz w:val="18"/>
              </w:rPr>
              <w:t xml:space="preserve"> </w:t>
            </w:r>
            <w:r>
              <w:rPr>
                <w:sz w:val="18"/>
              </w:rPr>
              <w:t>medical</w:t>
            </w:r>
            <w:r>
              <w:rPr>
                <w:spacing w:val="-47"/>
                <w:sz w:val="18"/>
              </w:rPr>
              <w:t xml:space="preserve"> </w:t>
            </w:r>
            <w:r>
              <w:rPr>
                <w:sz w:val="18"/>
              </w:rPr>
              <w:t>practitioner;</w:t>
            </w:r>
            <w:r>
              <w:rPr>
                <w:spacing w:val="-3"/>
                <w:sz w:val="18"/>
              </w:rPr>
              <w:t xml:space="preserve"> </w:t>
            </w:r>
            <w:r>
              <w:rPr>
                <w:sz w:val="18"/>
              </w:rPr>
              <w:t>and</w:t>
            </w:r>
          </w:p>
          <w:p w14:paraId="1C5E26D3" w14:textId="77777777" w:rsidR="0017353A" w:rsidRDefault="001F33D0">
            <w:pPr>
              <w:pStyle w:val="TableParagraph"/>
              <w:numPr>
                <w:ilvl w:val="0"/>
                <w:numId w:val="15"/>
              </w:numPr>
              <w:tabs>
                <w:tab w:val="left" w:pos="421"/>
              </w:tabs>
              <w:ind w:right="125"/>
              <w:rPr>
                <w:sz w:val="18"/>
              </w:rPr>
            </w:pPr>
            <w:r>
              <w:rPr>
                <w:sz w:val="18"/>
              </w:rPr>
              <w:t>the</w:t>
            </w:r>
            <w:r>
              <w:rPr>
                <w:spacing w:val="-2"/>
                <w:sz w:val="18"/>
              </w:rPr>
              <w:t xml:space="preserve"> </w:t>
            </w:r>
            <w:r>
              <w:rPr>
                <w:sz w:val="18"/>
              </w:rPr>
              <w:t>referring</w:t>
            </w:r>
            <w:r>
              <w:rPr>
                <w:spacing w:val="-2"/>
                <w:sz w:val="18"/>
              </w:rPr>
              <w:t xml:space="preserve"> </w:t>
            </w:r>
            <w:r>
              <w:rPr>
                <w:sz w:val="18"/>
              </w:rPr>
              <w:t>practitioner</w:t>
            </w:r>
            <w:r>
              <w:rPr>
                <w:spacing w:val="-2"/>
                <w:sz w:val="18"/>
              </w:rPr>
              <w:t xml:space="preserve"> </w:t>
            </w:r>
            <w:r>
              <w:rPr>
                <w:sz w:val="18"/>
              </w:rPr>
              <w:t>is not</w:t>
            </w:r>
            <w:r>
              <w:rPr>
                <w:spacing w:val="-4"/>
                <w:sz w:val="18"/>
              </w:rPr>
              <w:t xml:space="preserve"> </w:t>
            </w:r>
            <w:r>
              <w:rPr>
                <w:sz w:val="18"/>
              </w:rPr>
              <w:t>a</w:t>
            </w:r>
            <w:r>
              <w:rPr>
                <w:spacing w:val="-2"/>
                <w:sz w:val="18"/>
              </w:rPr>
              <w:t xml:space="preserve"> </w:t>
            </w:r>
            <w:r>
              <w:rPr>
                <w:sz w:val="18"/>
              </w:rPr>
              <w:t>member</w:t>
            </w:r>
            <w:r>
              <w:rPr>
                <w:spacing w:val="-4"/>
                <w:sz w:val="18"/>
              </w:rPr>
              <w:t xml:space="preserve"> </w:t>
            </w:r>
            <w:r>
              <w:rPr>
                <w:sz w:val="18"/>
              </w:rPr>
              <w:t>of</w:t>
            </w:r>
            <w:r>
              <w:rPr>
                <w:spacing w:val="-47"/>
                <w:sz w:val="18"/>
              </w:rPr>
              <w:t xml:space="preserve"> </w:t>
            </w:r>
            <w:r>
              <w:rPr>
                <w:sz w:val="18"/>
              </w:rPr>
              <w:t>a group of practitioners of which the</w:t>
            </w:r>
            <w:r>
              <w:rPr>
                <w:spacing w:val="1"/>
                <w:sz w:val="18"/>
              </w:rPr>
              <w:t xml:space="preserve"> </w:t>
            </w:r>
            <w:r>
              <w:rPr>
                <w:sz w:val="18"/>
              </w:rPr>
              <w:t>providing</w:t>
            </w:r>
            <w:r>
              <w:rPr>
                <w:spacing w:val="-1"/>
                <w:sz w:val="18"/>
              </w:rPr>
              <w:t xml:space="preserve"> </w:t>
            </w:r>
            <w:r>
              <w:rPr>
                <w:sz w:val="18"/>
              </w:rPr>
              <w:t>practitioner</w:t>
            </w:r>
            <w:r>
              <w:rPr>
                <w:spacing w:val="-1"/>
                <w:sz w:val="18"/>
              </w:rPr>
              <w:t xml:space="preserve"> </w:t>
            </w:r>
            <w:r>
              <w:rPr>
                <w:sz w:val="18"/>
              </w:rPr>
              <w:t>is a</w:t>
            </w:r>
            <w:r>
              <w:rPr>
                <w:spacing w:val="-3"/>
                <w:sz w:val="18"/>
              </w:rPr>
              <w:t xml:space="preserve"> </w:t>
            </w:r>
            <w:r>
              <w:rPr>
                <w:sz w:val="18"/>
              </w:rPr>
              <w:t>member</w:t>
            </w:r>
            <w:r>
              <w:rPr>
                <w:spacing w:val="2"/>
                <w:sz w:val="18"/>
              </w:rPr>
              <w:t xml:space="preserve"> </w:t>
            </w:r>
            <w:r>
              <w:rPr>
                <w:sz w:val="18"/>
              </w:rPr>
              <w:t>(R)</w:t>
            </w:r>
          </w:p>
        </w:tc>
        <w:tc>
          <w:tcPr>
            <w:tcW w:w="914" w:type="dxa"/>
          </w:tcPr>
          <w:p w14:paraId="63042EBD" w14:textId="77777777" w:rsidR="0017353A" w:rsidRDefault="0017353A">
            <w:pPr>
              <w:pStyle w:val="TableParagraph"/>
              <w:rPr>
                <w:rFonts w:ascii="Calibri"/>
                <w:b/>
                <w:sz w:val="20"/>
              </w:rPr>
            </w:pPr>
          </w:p>
          <w:p w14:paraId="3281EA71" w14:textId="77777777" w:rsidR="0017353A" w:rsidRDefault="0017353A">
            <w:pPr>
              <w:pStyle w:val="TableParagraph"/>
              <w:rPr>
                <w:rFonts w:ascii="Calibri"/>
                <w:b/>
                <w:sz w:val="20"/>
              </w:rPr>
            </w:pPr>
          </w:p>
          <w:p w14:paraId="3D0BCC77" w14:textId="77777777" w:rsidR="0017353A" w:rsidRDefault="0017353A">
            <w:pPr>
              <w:pStyle w:val="TableParagraph"/>
              <w:rPr>
                <w:rFonts w:ascii="Calibri"/>
                <w:b/>
                <w:sz w:val="20"/>
              </w:rPr>
            </w:pPr>
          </w:p>
          <w:p w14:paraId="08AFBBCA" w14:textId="77777777" w:rsidR="0017353A" w:rsidRDefault="0017353A">
            <w:pPr>
              <w:pStyle w:val="TableParagraph"/>
              <w:rPr>
                <w:rFonts w:ascii="Calibri"/>
                <w:b/>
                <w:sz w:val="20"/>
              </w:rPr>
            </w:pPr>
          </w:p>
          <w:p w14:paraId="58C3DD98" w14:textId="77777777" w:rsidR="0017353A" w:rsidRDefault="0017353A">
            <w:pPr>
              <w:pStyle w:val="TableParagraph"/>
              <w:rPr>
                <w:rFonts w:ascii="Calibri"/>
                <w:b/>
                <w:sz w:val="20"/>
              </w:rPr>
            </w:pPr>
          </w:p>
          <w:p w14:paraId="6D18E64F" w14:textId="77777777" w:rsidR="0017353A" w:rsidRDefault="0017353A">
            <w:pPr>
              <w:pStyle w:val="TableParagraph"/>
              <w:rPr>
                <w:rFonts w:ascii="Calibri"/>
                <w:b/>
                <w:sz w:val="20"/>
              </w:rPr>
            </w:pPr>
          </w:p>
          <w:p w14:paraId="6F485996" w14:textId="77777777" w:rsidR="0017353A" w:rsidRDefault="0017353A">
            <w:pPr>
              <w:pStyle w:val="TableParagraph"/>
              <w:rPr>
                <w:rFonts w:ascii="Calibri"/>
                <w:b/>
                <w:sz w:val="20"/>
              </w:rPr>
            </w:pPr>
          </w:p>
          <w:p w14:paraId="45A1B71E" w14:textId="77777777" w:rsidR="0017353A" w:rsidRDefault="001F33D0">
            <w:pPr>
              <w:pStyle w:val="TableParagraph"/>
              <w:spacing w:before="162"/>
              <w:ind w:left="112" w:right="100"/>
              <w:jc w:val="center"/>
              <w:rPr>
                <w:sz w:val="18"/>
              </w:rPr>
            </w:pPr>
            <w:r>
              <w:rPr>
                <w:sz w:val="18"/>
              </w:rPr>
              <w:t>$109.10</w:t>
            </w:r>
          </w:p>
        </w:tc>
        <w:tc>
          <w:tcPr>
            <w:tcW w:w="1034" w:type="dxa"/>
          </w:tcPr>
          <w:p w14:paraId="67FADBD4" w14:textId="77777777" w:rsidR="0017353A" w:rsidRDefault="0017353A">
            <w:pPr>
              <w:pStyle w:val="TableParagraph"/>
              <w:rPr>
                <w:rFonts w:ascii="Calibri"/>
                <w:b/>
                <w:sz w:val="20"/>
              </w:rPr>
            </w:pPr>
          </w:p>
          <w:p w14:paraId="1DD03D5E" w14:textId="77777777" w:rsidR="0017353A" w:rsidRDefault="0017353A">
            <w:pPr>
              <w:pStyle w:val="TableParagraph"/>
              <w:rPr>
                <w:rFonts w:ascii="Calibri"/>
                <w:b/>
                <w:sz w:val="20"/>
              </w:rPr>
            </w:pPr>
          </w:p>
          <w:p w14:paraId="58CF0175" w14:textId="77777777" w:rsidR="0017353A" w:rsidRDefault="0017353A">
            <w:pPr>
              <w:pStyle w:val="TableParagraph"/>
              <w:rPr>
                <w:rFonts w:ascii="Calibri"/>
                <w:b/>
                <w:sz w:val="20"/>
              </w:rPr>
            </w:pPr>
          </w:p>
          <w:p w14:paraId="1877DC31" w14:textId="77777777" w:rsidR="0017353A" w:rsidRDefault="0017353A">
            <w:pPr>
              <w:pStyle w:val="TableParagraph"/>
              <w:rPr>
                <w:rFonts w:ascii="Calibri"/>
                <w:b/>
                <w:sz w:val="20"/>
              </w:rPr>
            </w:pPr>
          </w:p>
          <w:p w14:paraId="494712DA" w14:textId="77777777" w:rsidR="0017353A" w:rsidRDefault="0017353A">
            <w:pPr>
              <w:pStyle w:val="TableParagraph"/>
              <w:rPr>
                <w:rFonts w:ascii="Calibri"/>
                <w:b/>
                <w:sz w:val="20"/>
              </w:rPr>
            </w:pPr>
          </w:p>
          <w:p w14:paraId="46AB00DF" w14:textId="77777777" w:rsidR="0017353A" w:rsidRDefault="0017353A">
            <w:pPr>
              <w:pStyle w:val="TableParagraph"/>
              <w:rPr>
                <w:rFonts w:ascii="Calibri"/>
                <w:b/>
                <w:sz w:val="20"/>
              </w:rPr>
            </w:pPr>
          </w:p>
          <w:p w14:paraId="294D5663" w14:textId="77777777" w:rsidR="0017353A" w:rsidRDefault="0017353A">
            <w:pPr>
              <w:pStyle w:val="TableParagraph"/>
              <w:rPr>
                <w:rFonts w:ascii="Calibri"/>
                <w:b/>
                <w:sz w:val="20"/>
              </w:rPr>
            </w:pPr>
          </w:p>
          <w:p w14:paraId="16F7D29C" w14:textId="77777777" w:rsidR="0017353A" w:rsidRDefault="001F33D0">
            <w:pPr>
              <w:pStyle w:val="TableParagraph"/>
              <w:spacing w:before="162"/>
              <w:ind w:left="97" w:right="83"/>
              <w:jc w:val="center"/>
              <w:rPr>
                <w:sz w:val="18"/>
              </w:rPr>
            </w:pPr>
            <w:r>
              <w:rPr>
                <w:sz w:val="18"/>
              </w:rPr>
              <w:t>166,224</w:t>
            </w:r>
          </w:p>
        </w:tc>
        <w:tc>
          <w:tcPr>
            <w:tcW w:w="1169" w:type="dxa"/>
          </w:tcPr>
          <w:p w14:paraId="3C575874" w14:textId="77777777" w:rsidR="0017353A" w:rsidRDefault="0017353A">
            <w:pPr>
              <w:pStyle w:val="TableParagraph"/>
              <w:rPr>
                <w:rFonts w:ascii="Calibri"/>
                <w:b/>
                <w:sz w:val="20"/>
              </w:rPr>
            </w:pPr>
          </w:p>
          <w:p w14:paraId="7DE9334D" w14:textId="77777777" w:rsidR="0017353A" w:rsidRDefault="0017353A">
            <w:pPr>
              <w:pStyle w:val="TableParagraph"/>
              <w:rPr>
                <w:rFonts w:ascii="Calibri"/>
                <w:b/>
                <w:sz w:val="20"/>
              </w:rPr>
            </w:pPr>
          </w:p>
          <w:p w14:paraId="76621704" w14:textId="77777777" w:rsidR="0017353A" w:rsidRDefault="0017353A">
            <w:pPr>
              <w:pStyle w:val="TableParagraph"/>
              <w:rPr>
                <w:rFonts w:ascii="Calibri"/>
                <w:b/>
                <w:sz w:val="20"/>
              </w:rPr>
            </w:pPr>
          </w:p>
          <w:p w14:paraId="2C19F302" w14:textId="77777777" w:rsidR="0017353A" w:rsidRDefault="0017353A">
            <w:pPr>
              <w:pStyle w:val="TableParagraph"/>
              <w:rPr>
                <w:rFonts w:ascii="Calibri"/>
                <w:b/>
                <w:sz w:val="20"/>
              </w:rPr>
            </w:pPr>
          </w:p>
          <w:p w14:paraId="7A8C659F" w14:textId="77777777" w:rsidR="0017353A" w:rsidRDefault="0017353A">
            <w:pPr>
              <w:pStyle w:val="TableParagraph"/>
              <w:rPr>
                <w:rFonts w:ascii="Calibri"/>
                <w:b/>
                <w:sz w:val="20"/>
              </w:rPr>
            </w:pPr>
          </w:p>
          <w:p w14:paraId="7723730E" w14:textId="77777777" w:rsidR="0017353A" w:rsidRDefault="0017353A">
            <w:pPr>
              <w:pStyle w:val="TableParagraph"/>
              <w:rPr>
                <w:rFonts w:ascii="Calibri"/>
                <w:b/>
                <w:sz w:val="20"/>
              </w:rPr>
            </w:pPr>
          </w:p>
          <w:p w14:paraId="2601C850" w14:textId="77777777" w:rsidR="0017353A" w:rsidRDefault="0017353A">
            <w:pPr>
              <w:pStyle w:val="TableParagraph"/>
              <w:rPr>
                <w:rFonts w:ascii="Calibri"/>
                <w:b/>
                <w:sz w:val="20"/>
              </w:rPr>
            </w:pPr>
          </w:p>
          <w:p w14:paraId="2D6E7204" w14:textId="77777777" w:rsidR="0017353A" w:rsidRDefault="001F33D0">
            <w:pPr>
              <w:pStyle w:val="TableParagraph"/>
              <w:spacing w:before="162"/>
              <w:ind w:left="62" w:right="53"/>
              <w:jc w:val="center"/>
              <w:rPr>
                <w:sz w:val="18"/>
              </w:rPr>
            </w:pPr>
            <w:r>
              <w:rPr>
                <w:sz w:val="18"/>
              </w:rPr>
              <w:t>$16,945,993</w:t>
            </w:r>
          </w:p>
        </w:tc>
        <w:tc>
          <w:tcPr>
            <w:tcW w:w="1180" w:type="dxa"/>
          </w:tcPr>
          <w:p w14:paraId="0118CBD7" w14:textId="77777777" w:rsidR="0017353A" w:rsidRDefault="0017353A">
            <w:pPr>
              <w:pStyle w:val="TableParagraph"/>
              <w:rPr>
                <w:rFonts w:ascii="Calibri"/>
                <w:b/>
                <w:sz w:val="20"/>
              </w:rPr>
            </w:pPr>
          </w:p>
          <w:p w14:paraId="2F50960D" w14:textId="77777777" w:rsidR="0017353A" w:rsidRDefault="0017353A">
            <w:pPr>
              <w:pStyle w:val="TableParagraph"/>
              <w:rPr>
                <w:rFonts w:ascii="Calibri"/>
                <w:b/>
                <w:sz w:val="20"/>
              </w:rPr>
            </w:pPr>
          </w:p>
          <w:p w14:paraId="41994B3D" w14:textId="77777777" w:rsidR="0017353A" w:rsidRDefault="0017353A">
            <w:pPr>
              <w:pStyle w:val="TableParagraph"/>
              <w:rPr>
                <w:rFonts w:ascii="Calibri"/>
                <w:b/>
                <w:sz w:val="20"/>
              </w:rPr>
            </w:pPr>
          </w:p>
          <w:p w14:paraId="30E83253" w14:textId="77777777" w:rsidR="0017353A" w:rsidRDefault="0017353A">
            <w:pPr>
              <w:pStyle w:val="TableParagraph"/>
              <w:rPr>
                <w:rFonts w:ascii="Calibri"/>
                <w:b/>
                <w:sz w:val="20"/>
              </w:rPr>
            </w:pPr>
          </w:p>
          <w:p w14:paraId="56DF5D23" w14:textId="77777777" w:rsidR="0017353A" w:rsidRDefault="0017353A">
            <w:pPr>
              <w:pStyle w:val="TableParagraph"/>
              <w:rPr>
                <w:rFonts w:ascii="Calibri"/>
                <w:b/>
                <w:sz w:val="20"/>
              </w:rPr>
            </w:pPr>
          </w:p>
          <w:p w14:paraId="5204F064" w14:textId="77777777" w:rsidR="0017353A" w:rsidRDefault="0017353A">
            <w:pPr>
              <w:pStyle w:val="TableParagraph"/>
              <w:rPr>
                <w:rFonts w:ascii="Calibri"/>
                <w:b/>
                <w:sz w:val="20"/>
              </w:rPr>
            </w:pPr>
          </w:p>
          <w:p w14:paraId="2286FCA7" w14:textId="77777777" w:rsidR="0017353A" w:rsidRDefault="0017353A">
            <w:pPr>
              <w:pStyle w:val="TableParagraph"/>
              <w:rPr>
                <w:rFonts w:ascii="Calibri"/>
                <w:b/>
                <w:sz w:val="20"/>
              </w:rPr>
            </w:pPr>
          </w:p>
          <w:p w14:paraId="2F9761B8" w14:textId="77777777" w:rsidR="0017353A" w:rsidRDefault="001F33D0">
            <w:pPr>
              <w:pStyle w:val="TableParagraph"/>
              <w:spacing w:before="162"/>
              <w:ind w:left="316" w:right="302"/>
              <w:jc w:val="center"/>
              <w:rPr>
                <w:sz w:val="18"/>
              </w:rPr>
            </w:pPr>
            <w:r>
              <w:rPr>
                <w:sz w:val="18"/>
              </w:rPr>
              <w:t>17.1%</w:t>
            </w:r>
          </w:p>
        </w:tc>
      </w:tr>
      <w:tr w:rsidR="0017353A" w14:paraId="14156638" w14:textId="77777777">
        <w:trPr>
          <w:trHeight w:val="2126"/>
        </w:trPr>
        <w:tc>
          <w:tcPr>
            <w:tcW w:w="710" w:type="dxa"/>
          </w:tcPr>
          <w:p w14:paraId="763728B0" w14:textId="77777777" w:rsidR="0017353A" w:rsidRDefault="001F33D0">
            <w:pPr>
              <w:pStyle w:val="TableParagraph"/>
              <w:spacing w:before="47"/>
              <w:ind w:left="28"/>
              <w:rPr>
                <w:sz w:val="18"/>
              </w:rPr>
            </w:pPr>
            <w:r>
              <w:rPr>
                <w:sz w:val="18"/>
              </w:rPr>
              <w:t>55801</w:t>
            </w:r>
          </w:p>
        </w:tc>
        <w:tc>
          <w:tcPr>
            <w:tcW w:w="4008" w:type="dxa"/>
          </w:tcPr>
          <w:p w14:paraId="3D20CCF1" w14:textId="77777777" w:rsidR="0017353A" w:rsidRDefault="001F33D0">
            <w:pPr>
              <w:pStyle w:val="TableParagraph"/>
              <w:spacing w:before="27"/>
              <w:ind w:left="28" w:right="238"/>
              <w:rPr>
                <w:sz w:val="18"/>
              </w:rPr>
            </w:pPr>
            <w:r>
              <w:rPr>
                <w:sz w:val="18"/>
              </w:rPr>
              <w:t>Hand or wrist, 1 or both sides, ultrasound scan</w:t>
            </w:r>
            <w:r>
              <w:rPr>
                <w:spacing w:val="-48"/>
                <w:sz w:val="18"/>
              </w:rPr>
              <w:t xml:space="preserve"> </w:t>
            </w:r>
            <w:r>
              <w:rPr>
                <w:sz w:val="18"/>
              </w:rPr>
              <w:t>of,</w:t>
            </w:r>
            <w:r>
              <w:rPr>
                <w:spacing w:val="-1"/>
                <w:sz w:val="18"/>
              </w:rPr>
              <w:t xml:space="preserve"> </w:t>
            </w:r>
            <w:r>
              <w:rPr>
                <w:sz w:val="18"/>
              </w:rPr>
              <w:t>where:</w:t>
            </w:r>
          </w:p>
          <w:p w14:paraId="2E630DB2" w14:textId="77777777" w:rsidR="0017353A" w:rsidRDefault="001F33D0">
            <w:pPr>
              <w:pStyle w:val="TableParagraph"/>
              <w:numPr>
                <w:ilvl w:val="0"/>
                <w:numId w:val="14"/>
              </w:numPr>
              <w:tabs>
                <w:tab w:val="left" w:pos="389"/>
              </w:tabs>
              <w:ind w:right="138"/>
              <w:rPr>
                <w:sz w:val="18"/>
              </w:rPr>
            </w:pPr>
            <w:r>
              <w:rPr>
                <w:sz w:val="18"/>
              </w:rPr>
              <w:t>the service is not associated with a service</w:t>
            </w:r>
            <w:r>
              <w:rPr>
                <w:spacing w:val="1"/>
                <w:sz w:val="18"/>
              </w:rPr>
              <w:t xml:space="preserve"> </w:t>
            </w:r>
            <w:r>
              <w:rPr>
                <w:sz w:val="18"/>
              </w:rPr>
              <w:t>to</w:t>
            </w:r>
            <w:r>
              <w:rPr>
                <w:spacing w:val="-2"/>
                <w:sz w:val="18"/>
              </w:rPr>
              <w:t xml:space="preserve"> </w:t>
            </w:r>
            <w:r>
              <w:rPr>
                <w:sz w:val="18"/>
              </w:rPr>
              <w:t>which</w:t>
            </w:r>
            <w:r>
              <w:rPr>
                <w:spacing w:val="-2"/>
                <w:sz w:val="18"/>
              </w:rPr>
              <w:t xml:space="preserve"> </w:t>
            </w:r>
            <w:r>
              <w:rPr>
                <w:sz w:val="18"/>
              </w:rPr>
              <w:t>an</w:t>
            </w:r>
            <w:r>
              <w:rPr>
                <w:spacing w:val="-2"/>
                <w:sz w:val="18"/>
              </w:rPr>
              <w:t xml:space="preserve"> </w:t>
            </w:r>
            <w:r>
              <w:rPr>
                <w:sz w:val="18"/>
              </w:rPr>
              <w:t>item</w:t>
            </w:r>
            <w:r>
              <w:rPr>
                <w:spacing w:val="-2"/>
                <w:sz w:val="18"/>
              </w:rPr>
              <w:t xml:space="preserve"> </w:t>
            </w:r>
            <w:r>
              <w:rPr>
                <w:sz w:val="18"/>
              </w:rPr>
              <w:t>in</w:t>
            </w:r>
            <w:r>
              <w:rPr>
                <w:spacing w:val="-2"/>
                <w:sz w:val="18"/>
              </w:rPr>
              <w:t xml:space="preserve"> </w:t>
            </w:r>
            <w:r>
              <w:rPr>
                <w:sz w:val="18"/>
              </w:rPr>
              <w:t>subgroup</w:t>
            </w:r>
            <w:r>
              <w:rPr>
                <w:spacing w:val="-3"/>
                <w:sz w:val="18"/>
              </w:rPr>
              <w:t xml:space="preserve"> </w:t>
            </w:r>
            <w:r>
              <w:rPr>
                <w:sz w:val="18"/>
              </w:rPr>
              <w:t>2</w:t>
            </w:r>
            <w:r>
              <w:rPr>
                <w:spacing w:val="-4"/>
                <w:sz w:val="18"/>
              </w:rPr>
              <w:t xml:space="preserve"> </w:t>
            </w:r>
            <w:r>
              <w:rPr>
                <w:sz w:val="18"/>
              </w:rPr>
              <w:t>or</w:t>
            </w:r>
            <w:r>
              <w:rPr>
                <w:spacing w:val="-2"/>
                <w:sz w:val="18"/>
              </w:rPr>
              <w:t xml:space="preserve"> </w:t>
            </w:r>
            <w:r>
              <w:rPr>
                <w:sz w:val="18"/>
              </w:rPr>
              <w:t>3</w:t>
            </w:r>
            <w:r>
              <w:rPr>
                <w:spacing w:val="-1"/>
                <w:sz w:val="18"/>
              </w:rPr>
              <w:t xml:space="preserve"> </w:t>
            </w:r>
            <w:r>
              <w:rPr>
                <w:sz w:val="18"/>
              </w:rPr>
              <w:t>applies;</w:t>
            </w:r>
            <w:r>
              <w:rPr>
                <w:spacing w:val="-47"/>
                <w:sz w:val="18"/>
              </w:rPr>
              <w:t xml:space="preserve"> </w:t>
            </w:r>
            <w:r>
              <w:rPr>
                <w:sz w:val="18"/>
              </w:rPr>
              <w:t>and</w:t>
            </w:r>
          </w:p>
          <w:p w14:paraId="29113ED5" w14:textId="77777777" w:rsidR="0017353A" w:rsidRDefault="001F33D0">
            <w:pPr>
              <w:pStyle w:val="TableParagraph"/>
              <w:numPr>
                <w:ilvl w:val="0"/>
                <w:numId w:val="14"/>
              </w:numPr>
              <w:tabs>
                <w:tab w:val="left" w:pos="389"/>
              </w:tabs>
              <w:ind w:right="847"/>
              <w:rPr>
                <w:sz w:val="18"/>
              </w:rPr>
            </w:pPr>
            <w:r>
              <w:rPr>
                <w:sz w:val="18"/>
              </w:rPr>
              <w:t>the</w:t>
            </w:r>
            <w:r>
              <w:rPr>
                <w:spacing w:val="-2"/>
                <w:sz w:val="18"/>
              </w:rPr>
              <w:t xml:space="preserve"> </w:t>
            </w:r>
            <w:r>
              <w:rPr>
                <w:sz w:val="18"/>
              </w:rPr>
              <w:t>patient</w:t>
            </w:r>
            <w:r>
              <w:rPr>
                <w:spacing w:val="-2"/>
                <w:sz w:val="18"/>
              </w:rPr>
              <w:t xml:space="preserve"> </w:t>
            </w:r>
            <w:r>
              <w:rPr>
                <w:sz w:val="18"/>
              </w:rPr>
              <w:t>is</w:t>
            </w:r>
            <w:r>
              <w:rPr>
                <w:spacing w:val="-1"/>
                <w:sz w:val="18"/>
              </w:rPr>
              <w:t xml:space="preserve"> </w:t>
            </w:r>
            <w:r>
              <w:rPr>
                <w:sz w:val="18"/>
              </w:rPr>
              <w:t>referred</w:t>
            </w:r>
            <w:r>
              <w:rPr>
                <w:spacing w:val="-4"/>
                <w:sz w:val="18"/>
              </w:rPr>
              <w:t xml:space="preserve"> </w:t>
            </w:r>
            <w:r>
              <w:rPr>
                <w:sz w:val="18"/>
              </w:rPr>
              <w:t>by</w:t>
            </w:r>
            <w:r>
              <w:rPr>
                <w:spacing w:val="-3"/>
                <w:sz w:val="18"/>
              </w:rPr>
              <w:t xml:space="preserve"> </w:t>
            </w:r>
            <w:r>
              <w:rPr>
                <w:sz w:val="18"/>
              </w:rPr>
              <w:t>a</w:t>
            </w:r>
            <w:r>
              <w:rPr>
                <w:spacing w:val="-2"/>
                <w:sz w:val="18"/>
              </w:rPr>
              <w:t xml:space="preserve"> </w:t>
            </w:r>
            <w:r>
              <w:rPr>
                <w:sz w:val="18"/>
              </w:rPr>
              <w:t>medical</w:t>
            </w:r>
            <w:r>
              <w:rPr>
                <w:spacing w:val="-47"/>
                <w:sz w:val="18"/>
              </w:rPr>
              <w:t xml:space="preserve"> </w:t>
            </w:r>
            <w:r>
              <w:rPr>
                <w:sz w:val="18"/>
              </w:rPr>
              <w:t>practitioner;</w:t>
            </w:r>
            <w:r>
              <w:rPr>
                <w:spacing w:val="-3"/>
                <w:sz w:val="18"/>
              </w:rPr>
              <w:t xml:space="preserve"> </w:t>
            </w:r>
            <w:r>
              <w:rPr>
                <w:sz w:val="18"/>
              </w:rPr>
              <w:t>and</w:t>
            </w:r>
          </w:p>
          <w:p w14:paraId="15A42AB4" w14:textId="77777777" w:rsidR="0017353A" w:rsidRDefault="001F33D0">
            <w:pPr>
              <w:pStyle w:val="TableParagraph"/>
              <w:numPr>
                <w:ilvl w:val="0"/>
                <w:numId w:val="14"/>
              </w:numPr>
              <w:tabs>
                <w:tab w:val="left" w:pos="389"/>
              </w:tabs>
              <w:spacing w:before="1"/>
              <w:ind w:right="156"/>
              <w:rPr>
                <w:sz w:val="18"/>
              </w:rPr>
            </w:pPr>
            <w:r>
              <w:rPr>
                <w:sz w:val="18"/>
              </w:rPr>
              <w:t>the referring practitioner is not a member of</w:t>
            </w:r>
            <w:r>
              <w:rPr>
                <w:spacing w:val="-48"/>
                <w:sz w:val="18"/>
              </w:rPr>
              <w:t xml:space="preserve"> </w:t>
            </w:r>
            <w:r>
              <w:rPr>
                <w:sz w:val="18"/>
              </w:rPr>
              <w:t>a group of practitioners of which the</w:t>
            </w:r>
            <w:r>
              <w:rPr>
                <w:spacing w:val="1"/>
                <w:sz w:val="18"/>
              </w:rPr>
              <w:t xml:space="preserve"> </w:t>
            </w:r>
            <w:r>
              <w:rPr>
                <w:sz w:val="18"/>
              </w:rPr>
              <w:t>providing</w:t>
            </w:r>
            <w:r>
              <w:rPr>
                <w:spacing w:val="-3"/>
                <w:sz w:val="18"/>
              </w:rPr>
              <w:t xml:space="preserve"> </w:t>
            </w:r>
            <w:r>
              <w:rPr>
                <w:sz w:val="18"/>
              </w:rPr>
              <w:t>practitioner is</w:t>
            </w:r>
            <w:r>
              <w:rPr>
                <w:spacing w:val="-1"/>
                <w:sz w:val="18"/>
              </w:rPr>
              <w:t xml:space="preserve"> </w:t>
            </w:r>
            <w:r>
              <w:rPr>
                <w:sz w:val="18"/>
              </w:rPr>
              <w:t>a</w:t>
            </w:r>
            <w:r>
              <w:rPr>
                <w:spacing w:val="-4"/>
                <w:sz w:val="18"/>
              </w:rPr>
              <w:t xml:space="preserve"> </w:t>
            </w:r>
            <w:r>
              <w:rPr>
                <w:sz w:val="18"/>
              </w:rPr>
              <w:t>member</w:t>
            </w:r>
            <w:r>
              <w:rPr>
                <w:spacing w:val="-1"/>
                <w:sz w:val="18"/>
              </w:rPr>
              <w:t xml:space="preserve"> </w:t>
            </w:r>
            <w:r>
              <w:rPr>
                <w:sz w:val="18"/>
              </w:rPr>
              <w:t>(R)</w:t>
            </w:r>
            <w:r>
              <w:rPr>
                <w:spacing w:val="-2"/>
                <w:sz w:val="18"/>
              </w:rPr>
              <w:t xml:space="preserve"> </w:t>
            </w:r>
            <w:r>
              <w:rPr>
                <w:sz w:val="18"/>
              </w:rPr>
              <w:t>(NK)</w:t>
            </w:r>
          </w:p>
        </w:tc>
        <w:tc>
          <w:tcPr>
            <w:tcW w:w="914" w:type="dxa"/>
          </w:tcPr>
          <w:p w14:paraId="5606ED24" w14:textId="77777777" w:rsidR="0017353A" w:rsidRDefault="0017353A">
            <w:pPr>
              <w:pStyle w:val="TableParagraph"/>
              <w:rPr>
                <w:rFonts w:ascii="Calibri"/>
                <w:b/>
                <w:sz w:val="20"/>
              </w:rPr>
            </w:pPr>
          </w:p>
          <w:p w14:paraId="62C46F4B" w14:textId="77777777" w:rsidR="0017353A" w:rsidRDefault="0017353A">
            <w:pPr>
              <w:pStyle w:val="TableParagraph"/>
              <w:rPr>
                <w:rFonts w:ascii="Calibri"/>
                <w:b/>
                <w:sz w:val="20"/>
              </w:rPr>
            </w:pPr>
          </w:p>
          <w:p w14:paraId="24EE7BB2" w14:textId="77777777" w:rsidR="0017353A" w:rsidRDefault="0017353A">
            <w:pPr>
              <w:pStyle w:val="TableParagraph"/>
              <w:rPr>
                <w:rFonts w:ascii="Calibri"/>
                <w:b/>
                <w:sz w:val="20"/>
              </w:rPr>
            </w:pPr>
          </w:p>
          <w:p w14:paraId="6C0C2145" w14:textId="77777777" w:rsidR="0017353A" w:rsidRDefault="0017353A">
            <w:pPr>
              <w:pStyle w:val="TableParagraph"/>
              <w:rPr>
                <w:rFonts w:ascii="Calibri"/>
                <w:b/>
                <w:sz w:val="20"/>
              </w:rPr>
            </w:pPr>
          </w:p>
          <w:p w14:paraId="28654A74" w14:textId="77777777" w:rsidR="0017353A" w:rsidRDefault="0017353A">
            <w:pPr>
              <w:pStyle w:val="TableParagraph"/>
              <w:rPr>
                <w:rFonts w:ascii="Calibri"/>
                <w:b/>
                <w:sz w:val="20"/>
              </w:rPr>
            </w:pPr>
          </w:p>
          <w:p w14:paraId="50E61DAE" w14:textId="77777777" w:rsidR="0017353A" w:rsidRDefault="0017353A">
            <w:pPr>
              <w:pStyle w:val="TableParagraph"/>
              <w:rPr>
                <w:rFonts w:ascii="Calibri"/>
                <w:b/>
                <w:sz w:val="20"/>
              </w:rPr>
            </w:pPr>
          </w:p>
          <w:p w14:paraId="270D7860" w14:textId="77777777" w:rsidR="0017353A" w:rsidRDefault="0017353A">
            <w:pPr>
              <w:pStyle w:val="TableParagraph"/>
              <w:rPr>
                <w:rFonts w:ascii="Calibri"/>
                <w:b/>
                <w:sz w:val="20"/>
              </w:rPr>
            </w:pPr>
          </w:p>
          <w:p w14:paraId="4ACFBE63" w14:textId="77777777" w:rsidR="0017353A" w:rsidRDefault="001F33D0">
            <w:pPr>
              <w:pStyle w:val="TableParagraph"/>
              <w:spacing w:before="160"/>
              <w:ind w:left="112" w:right="99"/>
              <w:jc w:val="center"/>
              <w:rPr>
                <w:sz w:val="18"/>
              </w:rPr>
            </w:pPr>
            <w:r>
              <w:rPr>
                <w:sz w:val="18"/>
              </w:rPr>
              <w:t>$54.55</w:t>
            </w:r>
          </w:p>
        </w:tc>
        <w:tc>
          <w:tcPr>
            <w:tcW w:w="1034" w:type="dxa"/>
          </w:tcPr>
          <w:p w14:paraId="1EC7A8B2" w14:textId="77777777" w:rsidR="0017353A" w:rsidRDefault="0017353A">
            <w:pPr>
              <w:pStyle w:val="TableParagraph"/>
              <w:rPr>
                <w:rFonts w:ascii="Calibri"/>
                <w:b/>
                <w:sz w:val="20"/>
              </w:rPr>
            </w:pPr>
          </w:p>
          <w:p w14:paraId="6C9F6823" w14:textId="77777777" w:rsidR="0017353A" w:rsidRDefault="0017353A">
            <w:pPr>
              <w:pStyle w:val="TableParagraph"/>
              <w:rPr>
                <w:rFonts w:ascii="Calibri"/>
                <w:b/>
                <w:sz w:val="20"/>
              </w:rPr>
            </w:pPr>
          </w:p>
          <w:p w14:paraId="3A6AFEC0" w14:textId="77777777" w:rsidR="0017353A" w:rsidRDefault="0017353A">
            <w:pPr>
              <w:pStyle w:val="TableParagraph"/>
              <w:rPr>
                <w:rFonts w:ascii="Calibri"/>
                <w:b/>
                <w:sz w:val="20"/>
              </w:rPr>
            </w:pPr>
          </w:p>
          <w:p w14:paraId="35BBE54A" w14:textId="77777777" w:rsidR="0017353A" w:rsidRDefault="0017353A">
            <w:pPr>
              <w:pStyle w:val="TableParagraph"/>
              <w:rPr>
                <w:rFonts w:ascii="Calibri"/>
                <w:b/>
                <w:sz w:val="20"/>
              </w:rPr>
            </w:pPr>
          </w:p>
          <w:p w14:paraId="0458240C" w14:textId="77777777" w:rsidR="0017353A" w:rsidRDefault="0017353A">
            <w:pPr>
              <w:pStyle w:val="TableParagraph"/>
              <w:rPr>
                <w:rFonts w:ascii="Calibri"/>
                <w:b/>
                <w:sz w:val="20"/>
              </w:rPr>
            </w:pPr>
          </w:p>
          <w:p w14:paraId="446BA3DF" w14:textId="77777777" w:rsidR="0017353A" w:rsidRDefault="0017353A">
            <w:pPr>
              <w:pStyle w:val="TableParagraph"/>
              <w:rPr>
                <w:rFonts w:ascii="Calibri"/>
                <w:b/>
                <w:sz w:val="20"/>
              </w:rPr>
            </w:pPr>
          </w:p>
          <w:p w14:paraId="707A6EBC" w14:textId="77777777" w:rsidR="0017353A" w:rsidRDefault="0017353A">
            <w:pPr>
              <w:pStyle w:val="TableParagraph"/>
              <w:rPr>
                <w:rFonts w:ascii="Calibri"/>
                <w:b/>
                <w:sz w:val="20"/>
              </w:rPr>
            </w:pPr>
          </w:p>
          <w:p w14:paraId="23F72280" w14:textId="77777777" w:rsidR="0017353A" w:rsidRDefault="001F33D0">
            <w:pPr>
              <w:pStyle w:val="TableParagraph"/>
              <w:spacing w:before="160"/>
              <w:ind w:left="10"/>
              <w:jc w:val="center"/>
              <w:rPr>
                <w:sz w:val="18"/>
              </w:rPr>
            </w:pPr>
            <w:r>
              <w:rPr>
                <w:w w:val="99"/>
                <w:sz w:val="18"/>
              </w:rPr>
              <w:t>1</w:t>
            </w:r>
          </w:p>
        </w:tc>
        <w:tc>
          <w:tcPr>
            <w:tcW w:w="1169" w:type="dxa"/>
          </w:tcPr>
          <w:p w14:paraId="5AF35A3F" w14:textId="77777777" w:rsidR="0017353A" w:rsidRDefault="0017353A">
            <w:pPr>
              <w:pStyle w:val="TableParagraph"/>
              <w:rPr>
                <w:rFonts w:ascii="Calibri"/>
                <w:b/>
                <w:sz w:val="20"/>
              </w:rPr>
            </w:pPr>
          </w:p>
          <w:p w14:paraId="44DA033F" w14:textId="77777777" w:rsidR="0017353A" w:rsidRDefault="0017353A">
            <w:pPr>
              <w:pStyle w:val="TableParagraph"/>
              <w:rPr>
                <w:rFonts w:ascii="Calibri"/>
                <w:b/>
                <w:sz w:val="20"/>
              </w:rPr>
            </w:pPr>
          </w:p>
          <w:p w14:paraId="7ABB51FD" w14:textId="77777777" w:rsidR="0017353A" w:rsidRDefault="0017353A">
            <w:pPr>
              <w:pStyle w:val="TableParagraph"/>
              <w:rPr>
                <w:rFonts w:ascii="Calibri"/>
                <w:b/>
                <w:sz w:val="20"/>
              </w:rPr>
            </w:pPr>
          </w:p>
          <w:p w14:paraId="7F454966" w14:textId="77777777" w:rsidR="0017353A" w:rsidRDefault="0017353A">
            <w:pPr>
              <w:pStyle w:val="TableParagraph"/>
              <w:rPr>
                <w:rFonts w:ascii="Calibri"/>
                <w:b/>
                <w:sz w:val="20"/>
              </w:rPr>
            </w:pPr>
          </w:p>
          <w:p w14:paraId="201DBCE0" w14:textId="77777777" w:rsidR="0017353A" w:rsidRDefault="0017353A">
            <w:pPr>
              <w:pStyle w:val="TableParagraph"/>
              <w:rPr>
                <w:rFonts w:ascii="Calibri"/>
                <w:b/>
                <w:sz w:val="20"/>
              </w:rPr>
            </w:pPr>
          </w:p>
          <w:p w14:paraId="2FE3A9BA" w14:textId="77777777" w:rsidR="0017353A" w:rsidRDefault="0017353A">
            <w:pPr>
              <w:pStyle w:val="TableParagraph"/>
              <w:rPr>
                <w:rFonts w:ascii="Calibri"/>
                <w:b/>
                <w:sz w:val="20"/>
              </w:rPr>
            </w:pPr>
          </w:p>
          <w:p w14:paraId="4BF321EE" w14:textId="77777777" w:rsidR="0017353A" w:rsidRDefault="0017353A">
            <w:pPr>
              <w:pStyle w:val="TableParagraph"/>
              <w:rPr>
                <w:rFonts w:ascii="Calibri"/>
                <w:b/>
                <w:sz w:val="20"/>
              </w:rPr>
            </w:pPr>
          </w:p>
          <w:p w14:paraId="49698DBD" w14:textId="77777777" w:rsidR="0017353A" w:rsidRDefault="001F33D0">
            <w:pPr>
              <w:pStyle w:val="TableParagraph"/>
              <w:spacing w:before="160"/>
              <w:ind w:left="63" w:right="52"/>
              <w:jc w:val="center"/>
              <w:rPr>
                <w:sz w:val="18"/>
              </w:rPr>
            </w:pPr>
            <w:r>
              <w:rPr>
                <w:sz w:val="18"/>
              </w:rPr>
              <w:t>$19</w:t>
            </w:r>
          </w:p>
        </w:tc>
        <w:tc>
          <w:tcPr>
            <w:tcW w:w="1180" w:type="dxa"/>
          </w:tcPr>
          <w:p w14:paraId="716F632C" w14:textId="77777777" w:rsidR="0017353A" w:rsidRDefault="0017353A">
            <w:pPr>
              <w:pStyle w:val="TableParagraph"/>
              <w:rPr>
                <w:rFonts w:ascii="Calibri"/>
                <w:b/>
                <w:sz w:val="20"/>
              </w:rPr>
            </w:pPr>
          </w:p>
          <w:p w14:paraId="593C952E" w14:textId="77777777" w:rsidR="0017353A" w:rsidRDefault="0017353A">
            <w:pPr>
              <w:pStyle w:val="TableParagraph"/>
              <w:rPr>
                <w:rFonts w:ascii="Calibri"/>
                <w:b/>
                <w:sz w:val="20"/>
              </w:rPr>
            </w:pPr>
          </w:p>
          <w:p w14:paraId="0433EBD8" w14:textId="77777777" w:rsidR="0017353A" w:rsidRDefault="0017353A">
            <w:pPr>
              <w:pStyle w:val="TableParagraph"/>
              <w:rPr>
                <w:rFonts w:ascii="Calibri"/>
                <w:b/>
                <w:sz w:val="20"/>
              </w:rPr>
            </w:pPr>
          </w:p>
          <w:p w14:paraId="56EB60AF" w14:textId="77777777" w:rsidR="0017353A" w:rsidRDefault="0017353A">
            <w:pPr>
              <w:pStyle w:val="TableParagraph"/>
              <w:rPr>
                <w:rFonts w:ascii="Calibri"/>
                <w:b/>
                <w:sz w:val="20"/>
              </w:rPr>
            </w:pPr>
          </w:p>
          <w:p w14:paraId="1EE901A7" w14:textId="77777777" w:rsidR="0017353A" w:rsidRDefault="0017353A">
            <w:pPr>
              <w:pStyle w:val="TableParagraph"/>
              <w:rPr>
                <w:rFonts w:ascii="Calibri"/>
                <w:b/>
                <w:sz w:val="20"/>
              </w:rPr>
            </w:pPr>
          </w:p>
          <w:p w14:paraId="6BF1229B" w14:textId="77777777" w:rsidR="0017353A" w:rsidRDefault="0017353A">
            <w:pPr>
              <w:pStyle w:val="TableParagraph"/>
              <w:rPr>
                <w:rFonts w:ascii="Calibri"/>
                <w:b/>
                <w:sz w:val="20"/>
              </w:rPr>
            </w:pPr>
          </w:p>
          <w:p w14:paraId="1CC98454" w14:textId="77777777" w:rsidR="0017353A" w:rsidRDefault="0017353A">
            <w:pPr>
              <w:pStyle w:val="TableParagraph"/>
              <w:rPr>
                <w:rFonts w:ascii="Calibri"/>
                <w:b/>
                <w:sz w:val="20"/>
              </w:rPr>
            </w:pPr>
          </w:p>
          <w:p w14:paraId="79E65345" w14:textId="77777777" w:rsidR="0017353A" w:rsidRDefault="001F33D0">
            <w:pPr>
              <w:pStyle w:val="TableParagraph"/>
              <w:spacing w:before="160"/>
              <w:ind w:left="12"/>
              <w:jc w:val="center"/>
              <w:rPr>
                <w:sz w:val="18"/>
              </w:rPr>
            </w:pPr>
            <w:r>
              <w:rPr>
                <w:w w:val="99"/>
                <w:sz w:val="18"/>
              </w:rPr>
              <w:t>-</w:t>
            </w:r>
          </w:p>
        </w:tc>
      </w:tr>
      <w:tr w:rsidR="0017353A" w14:paraId="4DA13D70" w14:textId="77777777">
        <w:trPr>
          <w:trHeight w:val="491"/>
        </w:trPr>
        <w:tc>
          <w:tcPr>
            <w:tcW w:w="710" w:type="dxa"/>
          </w:tcPr>
          <w:p w14:paraId="13FF3868" w14:textId="77777777" w:rsidR="0017353A" w:rsidRDefault="001F33D0">
            <w:pPr>
              <w:pStyle w:val="TableParagraph"/>
              <w:spacing w:before="47"/>
              <w:ind w:left="28"/>
              <w:rPr>
                <w:sz w:val="18"/>
              </w:rPr>
            </w:pPr>
            <w:r>
              <w:rPr>
                <w:sz w:val="18"/>
              </w:rPr>
              <w:t>55802</w:t>
            </w:r>
          </w:p>
        </w:tc>
        <w:tc>
          <w:tcPr>
            <w:tcW w:w="4008" w:type="dxa"/>
          </w:tcPr>
          <w:p w14:paraId="41239AE3" w14:textId="77777777" w:rsidR="0017353A" w:rsidRDefault="001F33D0">
            <w:pPr>
              <w:pStyle w:val="TableParagraph"/>
              <w:spacing w:before="47"/>
              <w:ind w:left="28" w:right="76"/>
              <w:rPr>
                <w:sz w:val="18"/>
              </w:rPr>
            </w:pPr>
            <w:r>
              <w:rPr>
                <w:sz w:val="18"/>
              </w:rPr>
              <w:t>Hand or wrist, 1 or both sides, ultrasound scan</w:t>
            </w:r>
            <w:r>
              <w:rPr>
                <w:spacing w:val="1"/>
                <w:sz w:val="18"/>
              </w:rPr>
              <w:t xml:space="preserve"> </w:t>
            </w:r>
            <w:r>
              <w:rPr>
                <w:sz w:val="18"/>
              </w:rPr>
              <w:t>of,</w:t>
            </w:r>
            <w:r>
              <w:rPr>
                <w:spacing w:val="-3"/>
                <w:sz w:val="18"/>
              </w:rPr>
              <w:t xml:space="preserve"> </w:t>
            </w:r>
            <w:r>
              <w:rPr>
                <w:sz w:val="18"/>
              </w:rPr>
              <w:t>where:</w:t>
            </w:r>
            <w:r>
              <w:rPr>
                <w:spacing w:val="-2"/>
                <w:sz w:val="18"/>
              </w:rPr>
              <w:t xml:space="preserve"> </w:t>
            </w:r>
            <w:r>
              <w:rPr>
                <w:sz w:val="18"/>
              </w:rPr>
              <w:t>(a)</w:t>
            </w:r>
            <w:r>
              <w:rPr>
                <w:spacing w:val="-2"/>
                <w:sz w:val="18"/>
              </w:rPr>
              <w:t xml:space="preserve"> </w:t>
            </w:r>
            <w:r>
              <w:rPr>
                <w:sz w:val="18"/>
              </w:rPr>
              <w:t>the</w:t>
            </w:r>
            <w:r>
              <w:rPr>
                <w:spacing w:val="-4"/>
                <w:sz w:val="18"/>
              </w:rPr>
              <w:t xml:space="preserve"> </w:t>
            </w:r>
            <w:r>
              <w:rPr>
                <w:sz w:val="18"/>
              </w:rPr>
              <w:t>service</w:t>
            </w:r>
            <w:r>
              <w:rPr>
                <w:spacing w:val="-2"/>
                <w:sz w:val="18"/>
              </w:rPr>
              <w:t xml:space="preserve"> </w:t>
            </w:r>
            <w:r>
              <w:rPr>
                <w:sz w:val="18"/>
              </w:rPr>
              <w:t>is</w:t>
            </w:r>
            <w:r>
              <w:rPr>
                <w:spacing w:val="-1"/>
                <w:sz w:val="18"/>
              </w:rPr>
              <w:t xml:space="preserve"> </w:t>
            </w:r>
            <w:r>
              <w:rPr>
                <w:sz w:val="18"/>
              </w:rPr>
              <w:t>not</w:t>
            </w:r>
            <w:r>
              <w:rPr>
                <w:spacing w:val="-3"/>
                <w:sz w:val="18"/>
              </w:rPr>
              <w:t xml:space="preserve"> </w:t>
            </w:r>
            <w:r>
              <w:rPr>
                <w:sz w:val="18"/>
              </w:rPr>
              <w:t>associated</w:t>
            </w:r>
            <w:r>
              <w:rPr>
                <w:spacing w:val="-2"/>
                <w:sz w:val="18"/>
              </w:rPr>
              <w:t xml:space="preserve"> </w:t>
            </w:r>
            <w:r>
              <w:rPr>
                <w:sz w:val="18"/>
              </w:rPr>
              <w:t>with</w:t>
            </w:r>
            <w:r>
              <w:rPr>
                <w:spacing w:val="-2"/>
                <w:sz w:val="18"/>
              </w:rPr>
              <w:t xml:space="preserve"> </w:t>
            </w:r>
            <w:r>
              <w:rPr>
                <w:sz w:val="18"/>
              </w:rPr>
              <w:t>a</w:t>
            </w:r>
          </w:p>
        </w:tc>
        <w:tc>
          <w:tcPr>
            <w:tcW w:w="914" w:type="dxa"/>
          </w:tcPr>
          <w:p w14:paraId="0DF9DDA5" w14:textId="77777777" w:rsidR="0017353A" w:rsidRDefault="0017353A">
            <w:pPr>
              <w:pStyle w:val="TableParagraph"/>
              <w:spacing w:before="2"/>
              <w:rPr>
                <w:rFonts w:ascii="Calibri"/>
                <w:b/>
                <w:sz w:val="19"/>
              </w:rPr>
            </w:pPr>
          </w:p>
          <w:p w14:paraId="45B8BAFD" w14:textId="77777777" w:rsidR="0017353A" w:rsidRDefault="001F33D0">
            <w:pPr>
              <w:pStyle w:val="TableParagraph"/>
              <w:ind w:left="112" w:right="99"/>
              <w:jc w:val="center"/>
              <w:rPr>
                <w:sz w:val="18"/>
              </w:rPr>
            </w:pPr>
            <w:r>
              <w:rPr>
                <w:sz w:val="18"/>
              </w:rPr>
              <w:t>$37.85</w:t>
            </w:r>
          </w:p>
        </w:tc>
        <w:tc>
          <w:tcPr>
            <w:tcW w:w="1034" w:type="dxa"/>
          </w:tcPr>
          <w:p w14:paraId="5AEA50A7" w14:textId="77777777" w:rsidR="0017353A" w:rsidRDefault="0017353A">
            <w:pPr>
              <w:pStyle w:val="TableParagraph"/>
              <w:spacing w:before="2"/>
              <w:rPr>
                <w:rFonts w:ascii="Calibri"/>
                <w:b/>
                <w:sz w:val="19"/>
              </w:rPr>
            </w:pPr>
          </w:p>
          <w:p w14:paraId="6A250137" w14:textId="77777777" w:rsidR="0017353A" w:rsidRDefault="001F33D0">
            <w:pPr>
              <w:pStyle w:val="TableParagraph"/>
              <w:ind w:left="97" w:right="85"/>
              <w:jc w:val="center"/>
              <w:rPr>
                <w:sz w:val="18"/>
              </w:rPr>
            </w:pPr>
            <w:r>
              <w:rPr>
                <w:sz w:val="18"/>
              </w:rPr>
              <w:t>2,378</w:t>
            </w:r>
          </w:p>
        </w:tc>
        <w:tc>
          <w:tcPr>
            <w:tcW w:w="1169" w:type="dxa"/>
          </w:tcPr>
          <w:p w14:paraId="28AC800F" w14:textId="77777777" w:rsidR="0017353A" w:rsidRDefault="0017353A">
            <w:pPr>
              <w:pStyle w:val="TableParagraph"/>
              <w:spacing w:before="2"/>
              <w:rPr>
                <w:rFonts w:ascii="Calibri"/>
                <w:b/>
                <w:sz w:val="19"/>
              </w:rPr>
            </w:pPr>
          </w:p>
          <w:p w14:paraId="7CB99A8F" w14:textId="77777777" w:rsidR="0017353A" w:rsidRDefault="001F33D0">
            <w:pPr>
              <w:pStyle w:val="TableParagraph"/>
              <w:ind w:left="62" w:right="53"/>
              <w:jc w:val="center"/>
              <w:rPr>
                <w:sz w:val="18"/>
              </w:rPr>
            </w:pPr>
            <w:r>
              <w:rPr>
                <w:sz w:val="18"/>
              </w:rPr>
              <w:t>$84,748</w:t>
            </w:r>
          </w:p>
        </w:tc>
        <w:tc>
          <w:tcPr>
            <w:tcW w:w="1180" w:type="dxa"/>
          </w:tcPr>
          <w:p w14:paraId="776B5B5A" w14:textId="77777777" w:rsidR="0017353A" w:rsidRDefault="0017353A">
            <w:pPr>
              <w:pStyle w:val="TableParagraph"/>
              <w:spacing w:before="2"/>
              <w:rPr>
                <w:rFonts w:ascii="Calibri"/>
                <w:b/>
                <w:sz w:val="19"/>
              </w:rPr>
            </w:pPr>
          </w:p>
          <w:p w14:paraId="6C9C9230" w14:textId="77777777" w:rsidR="0017353A" w:rsidRDefault="001F33D0">
            <w:pPr>
              <w:pStyle w:val="TableParagraph"/>
              <w:ind w:left="316" w:right="302"/>
              <w:jc w:val="center"/>
              <w:rPr>
                <w:sz w:val="18"/>
              </w:rPr>
            </w:pPr>
            <w:r>
              <w:rPr>
                <w:sz w:val="18"/>
              </w:rPr>
              <w:t>48.3%</w:t>
            </w:r>
          </w:p>
        </w:tc>
      </w:tr>
    </w:tbl>
    <w:p w14:paraId="3DBED139" w14:textId="77777777" w:rsidR="0017353A" w:rsidRDefault="0017353A">
      <w:pPr>
        <w:jc w:val="center"/>
        <w:rPr>
          <w:sz w:val="18"/>
        </w:rPr>
        <w:sectPr w:rsidR="0017353A">
          <w:pgSz w:w="11910" w:h="16840"/>
          <w:pgMar w:top="1380" w:right="700" w:bottom="980" w:left="1300" w:header="0" w:footer="726" w:gutter="0"/>
          <w:cols w:space="720"/>
        </w:sectPr>
      </w:pP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0"/>
        <w:gridCol w:w="4008"/>
        <w:gridCol w:w="914"/>
        <w:gridCol w:w="1034"/>
        <w:gridCol w:w="1169"/>
        <w:gridCol w:w="1180"/>
      </w:tblGrid>
      <w:tr w:rsidR="0017353A" w14:paraId="424BBE04" w14:textId="77777777">
        <w:trPr>
          <w:trHeight w:val="924"/>
        </w:trPr>
        <w:tc>
          <w:tcPr>
            <w:tcW w:w="710" w:type="dxa"/>
            <w:shd w:val="clear" w:color="auto" w:fill="F1F1F1"/>
          </w:tcPr>
          <w:p w14:paraId="5C6D41E2" w14:textId="77777777" w:rsidR="0017353A" w:rsidRDefault="0017353A">
            <w:pPr>
              <w:pStyle w:val="TableParagraph"/>
              <w:rPr>
                <w:rFonts w:ascii="Calibri"/>
                <w:b/>
                <w:sz w:val="20"/>
              </w:rPr>
            </w:pPr>
          </w:p>
          <w:p w14:paraId="6685748F" w14:textId="77777777" w:rsidR="0017353A" w:rsidRDefault="0017353A">
            <w:pPr>
              <w:pStyle w:val="TableParagraph"/>
              <w:rPr>
                <w:rFonts w:ascii="Calibri"/>
                <w:b/>
                <w:sz w:val="20"/>
              </w:rPr>
            </w:pPr>
          </w:p>
          <w:p w14:paraId="28D57CA6" w14:textId="77777777" w:rsidR="0017353A" w:rsidRDefault="001F33D0">
            <w:pPr>
              <w:pStyle w:val="TableParagraph"/>
              <w:spacing w:before="176"/>
              <w:ind w:left="28"/>
              <w:rPr>
                <w:b/>
                <w:sz w:val="18"/>
              </w:rPr>
            </w:pPr>
            <w:r>
              <w:rPr>
                <w:b/>
                <w:sz w:val="18"/>
              </w:rPr>
              <w:t>Item</w:t>
            </w:r>
          </w:p>
        </w:tc>
        <w:tc>
          <w:tcPr>
            <w:tcW w:w="4008" w:type="dxa"/>
            <w:shd w:val="clear" w:color="auto" w:fill="F1F1F1"/>
          </w:tcPr>
          <w:p w14:paraId="211BB8F5" w14:textId="77777777" w:rsidR="0017353A" w:rsidRDefault="0017353A">
            <w:pPr>
              <w:pStyle w:val="TableParagraph"/>
              <w:rPr>
                <w:rFonts w:ascii="Calibri"/>
                <w:b/>
                <w:sz w:val="20"/>
              </w:rPr>
            </w:pPr>
          </w:p>
          <w:p w14:paraId="3F9361E0" w14:textId="77777777" w:rsidR="0017353A" w:rsidRDefault="0017353A">
            <w:pPr>
              <w:pStyle w:val="TableParagraph"/>
              <w:rPr>
                <w:rFonts w:ascii="Calibri"/>
                <w:b/>
                <w:sz w:val="20"/>
              </w:rPr>
            </w:pPr>
          </w:p>
          <w:p w14:paraId="141EA42C" w14:textId="77777777" w:rsidR="0017353A" w:rsidRDefault="001F33D0">
            <w:pPr>
              <w:pStyle w:val="TableParagraph"/>
              <w:spacing w:before="176"/>
              <w:ind w:left="28"/>
              <w:rPr>
                <w:b/>
                <w:sz w:val="18"/>
              </w:rPr>
            </w:pPr>
            <w:r>
              <w:rPr>
                <w:b/>
                <w:sz w:val="18"/>
              </w:rPr>
              <w:t>Descriptor</w:t>
            </w:r>
          </w:p>
        </w:tc>
        <w:tc>
          <w:tcPr>
            <w:tcW w:w="914" w:type="dxa"/>
            <w:shd w:val="clear" w:color="auto" w:fill="F1F1F1"/>
          </w:tcPr>
          <w:p w14:paraId="768CDEA2" w14:textId="77777777" w:rsidR="0017353A" w:rsidRDefault="0017353A">
            <w:pPr>
              <w:pStyle w:val="TableParagraph"/>
              <w:rPr>
                <w:rFonts w:ascii="Calibri"/>
                <w:b/>
                <w:sz w:val="20"/>
              </w:rPr>
            </w:pPr>
          </w:p>
          <w:p w14:paraId="1545E4F7" w14:textId="77777777" w:rsidR="0017353A" w:rsidRDefault="0017353A">
            <w:pPr>
              <w:pStyle w:val="TableParagraph"/>
              <w:spacing w:before="8"/>
              <w:rPr>
                <w:rFonts w:ascii="Calibri"/>
                <w:b/>
                <w:sz w:val="15"/>
              </w:rPr>
            </w:pPr>
          </w:p>
          <w:p w14:paraId="356D91CD" w14:textId="77777777" w:rsidR="0017353A" w:rsidRDefault="001F33D0">
            <w:pPr>
              <w:pStyle w:val="TableParagraph"/>
              <w:spacing w:before="1" w:line="264" w:lineRule="auto"/>
              <w:ind w:left="29" w:right="54"/>
              <w:rPr>
                <w:b/>
                <w:sz w:val="18"/>
              </w:rPr>
            </w:pPr>
            <w:r>
              <w:rPr>
                <w:b/>
                <w:sz w:val="18"/>
              </w:rPr>
              <w:t>Schedule</w:t>
            </w:r>
            <w:r>
              <w:rPr>
                <w:b/>
                <w:spacing w:val="-48"/>
                <w:sz w:val="18"/>
              </w:rPr>
              <w:t xml:space="preserve"> </w:t>
            </w:r>
            <w:r>
              <w:rPr>
                <w:b/>
                <w:sz w:val="18"/>
              </w:rPr>
              <w:t>fee</w:t>
            </w:r>
          </w:p>
        </w:tc>
        <w:tc>
          <w:tcPr>
            <w:tcW w:w="1034" w:type="dxa"/>
            <w:shd w:val="clear" w:color="auto" w:fill="F1F1F1"/>
          </w:tcPr>
          <w:p w14:paraId="477F368C" w14:textId="77777777" w:rsidR="0017353A" w:rsidRDefault="0017353A">
            <w:pPr>
              <w:pStyle w:val="TableParagraph"/>
              <w:spacing w:before="4"/>
              <w:rPr>
                <w:rFonts w:ascii="Calibri"/>
                <w:b/>
                <w:sz w:val="20"/>
              </w:rPr>
            </w:pPr>
          </w:p>
          <w:p w14:paraId="765C60DD" w14:textId="77777777" w:rsidR="0017353A" w:rsidRDefault="001F33D0">
            <w:pPr>
              <w:pStyle w:val="TableParagraph"/>
              <w:spacing w:before="1"/>
              <w:ind w:left="30" w:right="93"/>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69" w:type="dxa"/>
            <w:shd w:val="clear" w:color="auto" w:fill="F1F1F1"/>
          </w:tcPr>
          <w:p w14:paraId="50FCED7A" w14:textId="77777777" w:rsidR="0017353A" w:rsidRDefault="0017353A">
            <w:pPr>
              <w:pStyle w:val="TableParagraph"/>
              <w:spacing w:before="4"/>
              <w:rPr>
                <w:rFonts w:ascii="Calibri"/>
                <w:b/>
                <w:sz w:val="20"/>
              </w:rPr>
            </w:pPr>
          </w:p>
          <w:p w14:paraId="122F5071" w14:textId="77777777" w:rsidR="0017353A" w:rsidRDefault="001F33D0">
            <w:pPr>
              <w:pStyle w:val="TableParagraph"/>
              <w:spacing w:before="1"/>
              <w:ind w:left="28" w:right="230"/>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80" w:type="dxa"/>
            <w:shd w:val="clear" w:color="auto" w:fill="F1F1F1"/>
          </w:tcPr>
          <w:p w14:paraId="3C2DC0D7" w14:textId="77777777" w:rsidR="0017353A" w:rsidRDefault="001F33D0">
            <w:pPr>
              <w:pStyle w:val="TableParagraph"/>
              <w:spacing w:before="42"/>
              <w:ind w:left="31" w:right="26"/>
              <w:rPr>
                <w:b/>
                <w:sz w:val="18"/>
              </w:rPr>
            </w:pPr>
            <w:r>
              <w:rPr>
                <w:b/>
                <w:sz w:val="18"/>
              </w:rPr>
              <w:t>Services 5-</w:t>
            </w:r>
            <w:r>
              <w:rPr>
                <w:b/>
                <w:spacing w:val="1"/>
                <w:sz w:val="18"/>
              </w:rPr>
              <w:t xml:space="preserve"> </w:t>
            </w:r>
            <w:r>
              <w:rPr>
                <w:b/>
                <w:spacing w:val="-1"/>
                <w:sz w:val="18"/>
              </w:rPr>
              <w:t>year-average</w:t>
            </w:r>
            <w:r>
              <w:rPr>
                <w:b/>
                <w:spacing w:val="-47"/>
                <w:sz w:val="18"/>
              </w:rPr>
              <w:t xml:space="preserve"> </w:t>
            </w:r>
            <w:r>
              <w:rPr>
                <w:b/>
                <w:sz w:val="18"/>
              </w:rPr>
              <w:t>annual</w:t>
            </w:r>
            <w:r>
              <w:rPr>
                <w:b/>
                <w:spacing w:val="1"/>
                <w:sz w:val="18"/>
              </w:rPr>
              <w:t xml:space="preserve"> </w:t>
            </w:r>
            <w:r>
              <w:rPr>
                <w:b/>
                <w:sz w:val="18"/>
              </w:rPr>
              <w:t>growth</w:t>
            </w:r>
          </w:p>
        </w:tc>
      </w:tr>
      <w:tr w:rsidR="0017353A" w14:paraId="73493E14" w14:textId="77777777">
        <w:trPr>
          <w:trHeight w:val="697"/>
        </w:trPr>
        <w:tc>
          <w:tcPr>
            <w:tcW w:w="710" w:type="dxa"/>
          </w:tcPr>
          <w:p w14:paraId="6EC564FC" w14:textId="77777777" w:rsidR="0017353A" w:rsidRDefault="0017353A">
            <w:pPr>
              <w:pStyle w:val="TableParagraph"/>
              <w:rPr>
                <w:rFonts w:ascii="Times New Roman"/>
                <w:sz w:val="20"/>
              </w:rPr>
            </w:pPr>
          </w:p>
        </w:tc>
        <w:tc>
          <w:tcPr>
            <w:tcW w:w="4008" w:type="dxa"/>
          </w:tcPr>
          <w:p w14:paraId="25C006F8" w14:textId="77777777" w:rsidR="0017353A" w:rsidRDefault="001F33D0">
            <w:pPr>
              <w:pStyle w:val="TableParagraph"/>
              <w:spacing w:before="27"/>
              <w:ind w:left="28" w:right="287"/>
              <w:rPr>
                <w:sz w:val="18"/>
              </w:rPr>
            </w:pPr>
            <w:r>
              <w:rPr>
                <w:sz w:val="18"/>
              </w:rPr>
              <w:t>service to which an item in subgroup 2 or 3</w:t>
            </w:r>
            <w:r>
              <w:rPr>
                <w:spacing w:val="1"/>
                <w:sz w:val="18"/>
              </w:rPr>
              <w:t xml:space="preserve"> </w:t>
            </w:r>
            <w:r>
              <w:rPr>
                <w:sz w:val="18"/>
              </w:rPr>
              <w:t>applies;</w:t>
            </w:r>
            <w:r>
              <w:rPr>
                <w:spacing w:val="-4"/>
                <w:sz w:val="18"/>
              </w:rPr>
              <w:t xml:space="preserve"> </w:t>
            </w:r>
            <w:r>
              <w:rPr>
                <w:sz w:val="18"/>
              </w:rPr>
              <w:t>and</w:t>
            </w:r>
            <w:r>
              <w:rPr>
                <w:spacing w:val="-3"/>
                <w:sz w:val="18"/>
              </w:rPr>
              <w:t xml:space="preserve"> </w:t>
            </w:r>
            <w:r>
              <w:rPr>
                <w:sz w:val="18"/>
              </w:rPr>
              <w:t>(b)</w:t>
            </w:r>
            <w:r>
              <w:rPr>
                <w:spacing w:val="-1"/>
                <w:sz w:val="18"/>
              </w:rPr>
              <w:t xml:space="preserve"> </w:t>
            </w:r>
            <w:r>
              <w:rPr>
                <w:sz w:val="18"/>
              </w:rPr>
              <w:t>the</w:t>
            </w:r>
            <w:r>
              <w:rPr>
                <w:spacing w:val="-1"/>
                <w:sz w:val="18"/>
              </w:rPr>
              <w:t xml:space="preserve"> </w:t>
            </w:r>
            <w:r>
              <w:rPr>
                <w:sz w:val="18"/>
              </w:rPr>
              <w:t>patient</w:t>
            </w:r>
            <w:r>
              <w:rPr>
                <w:spacing w:val="-1"/>
                <w:sz w:val="18"/>
              </w:rPr>
              <w:t xml:space="preserve"> </w:t>
            </w:r>
            <w:r>
              <w:rPr>
                <w:sz w:val="18"/>
              </w:rPr>
              <w:t>is</w:t>
            </w:r>
            <w:r>
              <w:rPr>
                <w:spacing w:val="-2"/>
                <w:sz w:val="18"/>
              </w:rPr>
              <w:t xml:space="preserve"> </w:t>
            </w:r>
            <w:r>
              <w:rPr>
                <w:sz w:val="18"/>
              </w:rPr>
              <w:t>not</w:t>
            </w:r>
            <w:r>
              <w:rPr>
                <w:spacing w:val="-1"/>
                <w:sz w:val="18"/>
              </w:rPr>
              <w:t xml:space="preserve"> </w:t>
            </w:r>
            <w:r>
              <w:rPr>
                <w:sz w:val="18"/>
              </w:rPr>
              <w:t>referred</w:t>
            </w:r>
            <w:r>
              <w:rPr>
                <w:spacing w:val="-3"/>
                <w:sz w:val="18"/>
              </w:rPr>
              <w:t xml:space="preserve"> </w:t>
            </w:r>
            <w:r>
              <w:rPr>
                <w:sz w:val="18"/>
              </w:rPr>
              <w:t>by</w:t>
            </w:r>
            <w:r>
              <w:rPr>
                <w:spacing w:val="-4"/>
                <w:sz w:val="18"/>
              </w:rPr>
              <w:t xml:space="preserve"> </w:t>
            </w:r>
            <w:r>
              <w:rPr>
                <w:sz w:val="18"/>
              </w:rPr>
              <w:t>a</w:t>
            </w:r>
            <w:r>
              <w:rPr>
                <w:spacing w:val="-47"/>
                <w:sz w:val="18"/>
              </w:rPr>
              <w:t xml:space="preserve"> </w:t>
            </w:r>
            <w:r>
              <w:rPr>
                <w:sz w:val="18"/>
              </w:rPr>
              <w:t>medical</w:t>
            </w:r>
            <w:r>
              <w:rPr>
                <w:spacing w:val="-1"/>
                <w:sz w:val="18"/>
              </w:rPr>
              <w:t xml:space="preserve"> </w:t>
            </w:r>
            <w:r>
              <w:rPr>
                <w:sz w:val="18"/>
              </w:rPr>
              <w:t>practitioner</w:t>
            </w:r>
            <w:r>
              <w:rPr>
                <w:spacing w:val="2"/>
                <w:sz w:val="18"/>
              </w:rPr>
              <w:t xml:space="preserve"> </w:t>
            </w:r>
            <w:r>
              <w:rPr>
                <w:sz w:val="18"/>
              </w:rPr>
              <w:t>(NR)</w:t>
            </w:r>
          </w:p>
        </w:tc>
        <w:tc>
          <w:tcPr>
            <w:tcW w:w="914" w:type="dxa"/>
          </w:tcPr>
          <w:p w14:paraId="52D80F77" w14:textId="77777777" w:rsidR="0017353A" w:rsidRDefault="0017353A">
            <w:pPr>
              <w:pStyle w:val="TableParagraph"/>
              <w:rPr>
                <w:rFonts w:ascii="Times New Roman"/>
                <w:sz w:val="20"/>
              </w:rPr>
            </w:pPr>
          </w:p>
        </w:tc>
        <w:tc>
          <w:tcPr>
            <w:tcW w:w="1034" w:type="dxa"/>
          </w:tcPr>
          <w:p w14:paraId="45D62AFC" w14:textId="77777777" w:rsidR="0017353A" w:rsidRDefault="0017353A">
            <w:pPr>
              <w:pStyle w:val="TableParagraph"/>
              <w:rPr>
                <w:rFonts w:ascii="Times New Roman"/>
                <w:sz w:val="20"/>
              </w:rPr>
            </w:pPr>
          </w:p>
        </w:tc>
        <w:tc>
          <w:tcPr>
            <w:tcW w:w="1169" w:type="dxa"/>
          </w:tcPr>
          <w:p w14:paraId="443BEED2" w14:textId="77777777" w:rsidR="0017353A" w:rsidRDefault="0017353A">
            <w:pPr>
              <w:pStyle w:val="TableParagraph"/>
              <w:rPr>
                <w:rFonts w:ascii="Times New Roman"/>
                <w:sz w:val="20"/>
              </w:rPr>
            </w:pPr>
          </w:p>
        </w:tc>
        <w:tc>
          <w:tcPr>
            <w:tcW w:w="1180" w:type="dxa"/>
          </w:tcPr>
          <w:p w14:paraId="4A45CFFF" w14:textId="77777777" w:rsidR="0017353A" w:rsidRDefault="0017353A">
            <w:pPr>
              <w:pStyle w:val="TableParagraph"/>
              <w:rPr>
                <w:rFonts w:ascii="Times New Roman"/>
                <w:sz w:val="20"/>
              </w:rPr>
            </w:pPr>
          </w:p>
        </w:tc>
      </w:tr>
      <w:tr w:rsidR="0017353A" w14:paraId="1DE569FA" w14:textId="77777777">
        <w:trPr>
          <w:trHeight w:val="1130"/>
        </w:trPr>
        <w:tc>
          <w:tcPr>
            <w:tcW w:w="710" w:type="dxa"/>
          </w:tcPr>
          <w:p w14:paraId="5BDF7A4D" w14:textId="77777777" w:rsidR="0017353A" w:rsidRDefault="001F33D0">
            <w:pPr>
              <w:pStyle w:val="TableParagraph"/>
              <w:spacing w:before="47"/>
              <w:ind w:left="28"/>
              <w:rPr>
                <w:sz w:val="18"/>
              </w:rPr>
            </w:pPr>
            <w:r>
              <w:rPr>
                <w:sz w:val="18"/>
              </w:rPr>
              <w:t>55803</w:t>
            </w:r>
          </w:p>
        </w:tc>
        <w:tc>
          <w:tcPr>
            <w:tcW w:w="4008" w:type="dxa"/>
          </w:tcPr>
          <w:p w14:paraId="2763D1B0" w14:textId="77777777" w:rsidR="0017353A" w:rsidRDefault="001F33D0">
            <w:pPr>
              <w:pStyle w:val="TableParagraph"/>
              <w:spacing w:before="47"/>
              <w:ind w:left="28" w:right="58"/>
              <w:rPr>
                <w:sz w:val="18"/>
              </w:rPr>
            </w:pPr>
            <w:r>
              <w:rPr>
                <w:sz w:val="18"/>
              </w:rPr>
              <w:t>Hand or wrist, 1 or both sides, ultrasound scan</w:t>
            </w:r>
            <w:r>
              <w:rPr>
                <w:spacing w:val="1"/>
                <w:sz w:val="18"/>
              </w:rPr>
              <w:t xml:space="preserve"> </w:t>
            </w:r>
            <w:r>
              <w:rPr>
                <w:sz w:val="18"/>
              </w:rPr>
              <w:t>of, where: (a) the service is not associated with a</w:t>
            </w:r>
            <w:r>
              <w:rPr>
                <w:spacing w:val="-47"/>
                <w:sz w:val="18"/>
              </w:rPr>
              <w:t xml:space="preserve"> </w:t>
            </w:r>
            <w:r>
              <w:rPr>
                <w:sz w:val="18"/>
              </w:rPr>
              <w:t>service to which an item in subgroups 2 or 3 of</w:t>
            </w:r>
            <w:r>
              <w:rPr>
                <w:spacing w:val="1"/>
                <w:sz w:val="18"/>
              </w:rPr>
              <w:t xml:space="preserve"> </w:t>
            </w:r>
            <w:r>
              <w:rPr>
                <w:sz w:val="18"/>
              </w:rPr>
              <w:t>this group applies; and (b) the patient is not</w:t>
            </w:r>
            <w:r>
              <w:rPr>
                <w:spacing w:val="1"/>
                <w:sz w:val="18"/>
              </w:rPr>
              <w:t xml:space="preserve"> </w:t>
            </w:r>
            <w:r>
              <w:rPr>
                <w:sz w:val="18"/>
              </w:rPr>
              <w:t>referred</w:t>
            </w:r>
            <w:r>
              <w:rPr>
                <w:spacing w:val="-3"/>
                <w:sz w:val="18"/>
              </w:rPr>
              <w:t xml:space="preserve"> </w:t>
            </w:r>
            <w:r>
              <w:rPr>
                <w:sz w:val="18"/>
              </w:rPr>
              <w:t>by</w:t>
            </w:r>
            <w:r>
              <w:rPr>
                <w:spacing w:val="-2"/>
                <w:sz w:val="18"/>
              </w:rPr>
              <w:t xml:space="preserve"> </w:t>
            </w:r>
            <w:r>
              <w:rPr>
                <w:sz w:val="18"/>
              </w:rPr>
              <w:t>a</w:t>
            </w:r>
            <w:r>
              <w:rPr>
                <w:spacing w:val="-1"/>
                <w:sz w:val="18"/>
              </w:rPr>
              <w:t xml:space="preserve"> </w:t>
            </w:r>
            <w:r>
              <w:rPr>
                <w:sz w:val="18"/>
              </w:rPr>
              <w:t>medical</w:t>
            </w:r>
            <w:r>
              <w:rPr>
                <w:spacing w:val="-3"/>
                <w:sz w:val="18"/>
              </w:rPr>
              <w:t xml:space="preserve"> </w:t>
            </w:r>
            <w:r>
              <w:rPr>
                <w:sz w:val="18"/>
              </w:rPr>
              <w:t>practitioner</w:t>
            </w:r>
            <w:r>
              <w:rPr>
                <w:spacing w:val="3"/>
                <w:sz w:val="18"/>
              </w:rPr>
              <w:t xml:space="preserve"> </w:t>
            </w:r>
            <w:r>
              <w:rPr>
                <w:sz w:val="18"/>
              </w:rPr>
              <w:t>(NR)</w:t>
            </w:r>
            <w:r>
              <w:rPr>
                <w:spacing w:val="-1"/>
                <w:sz w:val="18"/>
              </w:rPr>
              <w:t xml:space="preserve"> </w:t>
            </w:r>
            <w:r>
              <w:rPr>
                <w:sz w:val="18"/>
              </w:rPr>
              <w:t>(NK)</w:t>
            </w:r>
          </w:p>
        </w:tc>
        <w:tc>
          <w:tcPr>
            <w:tcW w:w="914" w:type="dxa"/>
          </w:tcPr>
          <w:p w14:paraId="3B700E20" w14:textId="77777777" w:rsidR="0017353A" w:rsidRDefault="0017353A">
            <w:pPr>
              <w:pStyle w:val="TableParagraph"/>
              <w:rPr>
                <w:rFonts w:ascii="Calibri"/>
                <w:b/>
                <w:sz w:val="20"/>
              </w:rPr>
            </w:pPr>
          </w:p>
          <w:p w14:paraId="54DABC83" w14:textId="77777777" w:rsidR="0017353A" w:rsidRDefault="0017353A">
            <w:pPr>
              <w:pStyle w:val="TableParagraph"/>
              <w:rPr>
                <w:rFonts w:ascii="Calibri"/>
                <w:b/>
                <w:sz w:val="20"/>
              </w:rPr>
            </w:pPr>
          </w:p>
          <w:p w14:paraId="667ED417" w14:textId="77777777" w:rsidR="0017353A" w:rsidRDefault="0017353A">
            <w:pPr>
              <w:pStyle w:val="TableParagraph"/>
              <w:rPr>
                <w:rFonts w:ascii="Calibri"/>
                <w:b/>
                <w:sz w:val="20"/>
              </w:rPr>
            </w:pPr>
          </w:p>
          <w:p w14:paraId="2A9B62C7" w14:textId="77777777" w:rsidR="0017353A" w:rsidRDefault="001F33D0">
            <w:pPr>
              <w:pStyle w:val="TableParagraph"/>
              <w:spacing w:before="140"/>
              <w:ind w:left="183"/>
              <w:rPr>
                <w:sz w:val="18"/>
              </w:rPr>
            </w:pPr>
            <w:r>
              <w:rPr>
                <w:sz w:val="18"/>
              </w:rPr>
              <w:t>$18.95</w:t>
            </w:r>
          </w:p>
        </w:tc>
        <w:tc>
          <w:tcPr>
            <w:tcW w:w="1034" w:type="dxa"/>
          </w:tcPr>
          <w:p w14:paraId="26293FC4" w14:textId="77777777" w:rsidR="0017353A" w:rsidRDefault="0017353A">
            <w:pPr>
              <w:pStyle w:val="TableParagraph"/>
              <w:rPr>
                <w:rFonts w:ascii="Calibri"/>
                <w:b/>
                <w:sz w:val="20"/>
              </w:rPr>
            </w:pPr>
          </w:p>
          <w:p w14:paraId="17800305" w14:textId="77777777" w:rsidR="0017353A" w:rsidRDefault="0017353A">
            <w:pPr>
              <w:pStyle w:val="TableParagraph"/>
              <w:rPr>
                <w:rFonts w:ascii="Calibri"/>
                <w:b/>
                <w:sz w:val="20"/>
              </w:rPr>
            </w:pPr>
          </w:p>
          <w:p w14:paraId="25008EDD" w14:textId="77777777" w:rsidR="0017353A" w:rsidRDefault="0017353A">
            <w:pPr>
              <w:pStyle w:val="TableParagraph"/>
              <w:rPr>
                <w:rFonts w:ascii="Calibri"/>
                <w:b/>
                <w:sz w:val="20"/>
              </w:rPr>
            </w:pPr>
          </w:p>
          <w:p w14:paraId="21758908" w14:textId="77777777" w:rsidR="0017353A" w:rsidRDefault="001F33D0">
            <w:pPr>
              <w:pStyle w:val="TableParagraph"/>
              <w:spacing w:before="140"/>
              <w:ind w:left="97" w:right="82"/>
              <w:jc w:val="center"/>
              <w:rPr>
                <w:sz w:val="18"/>
              </w:rPr>
            </w:pPr>
            <w:r>
              <w:rPr>
                <w:sz w:val="18"/>
              </w:rPr>
              <w:t>68</w:t>
            </w:r>
          </w:p>
        </w:tc>
        <w:tc>
          <w:tcPr>
            <w:tcW w:w="1169" w:type="dxa"/>
          </w:tcPr>
          <w:p w14:paraId="3516BC18" w14:textId="77777777" w:rsidR="0017353A" w:rsidRDefault="0017353A">
            <w:pPr>
              <w:pStyle w:val="TableParagraph"/>
              <w:rPr>
                <w:rFonts w:ascii="Calibri"/>
                <w:b/>
                <w:sz w:val="20"/>
              </w:rPr>
            </w:pPr>
          </w:p>
          <w:p w14:paraId="443AA36F" w14:textId="77777777" w:rsidR="0017353A" w:rsidRDefault="0017353A">
            <w:pPr>
              <w:pStyle w:val="TableParagraph"/>
              <w:rPr>
                <w:rFonts w:ascii="Calibri"/>
                <w:b/>
                <w:sz w:val="20"/>
              </w:rPr>
            </w:pPr>
          </w:p>
          <w:p w14:paraId="189CB471" w14:textId="77777777" w:rsidR="0017353A" w:rsidRDefault="0017353A">
            <w:pPr>
              <w:pStyle w:val="TableParagraph"/>
              <w:rPr>
                <w:rFonts w:ascii="Calibri"/>
                <w:b/>
                <w:sz w:val="20"/>
              </w:rPr>
            </w:pPr>
          </w:p>
          <w:p w14:paraId="4EC301BB" w14:textId="77777777" w:rsidR="0017353A" w:rsidRDefault="001F33D0">
            <w:pPr>
              <w:pStyle w:val="TableParagraph"/>
              <w:spacing w:before="140"/>
              <w:ind w:left="309"/>
              <w:rPr>
                <w:sz w:val="18"/>
              </w:rPr>
            </w:pPr>
            <w:r>
              <w:rPr>
                <w:sz w:val="18"/>
              </w:rPr>
              <w:t>$1,259</w:t>
            </w:r>
          </w:p>
        </w:tc>
        <w:tc>
          <w:tcPr>
            <w:tcW w:w="1180" w:type="dxa"/>
          </w:tcPr>
          <w:p w14:paraId="2A2642FE" w14:textId="77777777" w:rsidR="0017353A" w:rsidRDefault="0017353A">
            <w:pPr>
              <w:pStyle w:val="TableParagraph"/>
              <w:rPr>
                <w:rFonts w:ascii="Calibri"/>
                <w:b/>
                <w:sz w:val="20"/>
              </w:rPr>
            </w:pPr>
          </w:p>
          <w:p w14:paraId="18E4DEDF" w14:textId="77777777" w:rsidR="0017353A" w:rsidRDefault="0017353A">
            <w:pPr>
              <w:pStyle w:val="TableParagraph"/>
              <w:rPr>
                <w:rFonts w:ascii="Calibri"/>
                <w:b/>
                <w:sz w:val="20"/>
              </w:rPr>
            </w:pPr>
          </w:p>
          <w:p w14:paraId="1F46C743" w14:textId="77777777" w:rsidR="0017353A" w:rsidRDefault="0017353A">
            <w:pPr>
              <w:pStyle w:val="TableParagraph"/>
              <w:rPr>
                <w:rFonts w:ascii="Calibri"/>
                <w:b/>
                <w:sz w:val="20"/>
              </w:rPr>
            </w:pPr>
          </w:p>
          <w:p w14:paraId="79571C4B" w14:textId="77777777" w:rsidR="0017353A" w:rsidRDefault="001F33D0">
            <w:pPr>
              <w:pStyle w:val="TableParagraph"/>
              <w:spacing w:before="140"/>
              <w:ind w:left="12"/>
              <w:jc w:val="center"/>
              <w:rPr>
                <w:sz w:val="18"/>
              </w:rPr>
            </w:pPr>
            <w:r>
              <w:rPr>
                <w:w w:val="99"/>
                <w:sz w:val="18"/>
              </w:rPr>
              <w:t>-</w:t>
            </w:r>
          </w:p>
        </w:tc>
      </w:tr>
    </w:tbl>
    <w:p w14:paraId="051F51B3" w14:textId="77777777" w:rsidR="0017353A" w:rsidRDefault="001F33D0">
      <w:pPr>
        <w:spacing w:line="219" w:lineRule="exact"/>
        <w:ind w:left="140"/>
        <w:rPr>
          <w:sz w:val="18"/>
        </w:rPr>
      </w:pPr>
      <w:r>
        <w:rPr>
          <w:sz w:val="18"/>
        </w:rPr>
        <w:t>Unpublished</w:t>
      </w:r>
      <w:r>
        <w:rPr>
          <w:spacing w:val="-3"/>
          <w:sz w:val="18"/>
        </w:rPr>
        <w:t xml:space="preserve"> </w:t>
      </w:r>
      <w:r>
        <w:rPr>
          <w:sz w:val="18"/>
        </w:rPr>
        <w:t>data,</w:t>
      </w:r>
      <w:r>
        <w:rPr>
          <w:spacing w:val="-1"/>
          <w:sz w:val="18"/>
        </w:rPr>
        <w:t xml:space="preserve"> </w:t>
      </w:r>
      <w:r>
        <w:rPr>
          <w:sz w:val="18"/>
        </w:rPr>
        <w:t>extract</w:t>
      </w:r>
      <w:r>
        <w:rPr>
          <w:spacing w:val="-2"/>
          <w:sz w:val="18"/>
        </w:rPr>
        <w:t xml:space="preserve"> </w:t>
      </w:r>
      <w:r>
        <w:rPr>
          <w:sz w:val="18"/>
        </w:rPr>
        <w:t>based on</w:t>
      </w:r>
      <w:r>
        <w:rPr>
          <w:spacing w:val="-3"/>
          <w:sz w:val="18"/>
        </w:rPr>
        <w:t xml:space="preserve"> </w:t>
      </w:r>
      <w:r>
        <w:rPr>
          <w:sz w:val="18"/>
        </w:rPr>
        <w:t>date</w:t>
      </w:r>
      <w:r>
        <w:rPr>
          <w:spacing w:val="-2"/>
          <w:sz w:val="18"/>
        </w:rPr>
        <w:t xml:space="preserve"> </w:t>
      </w:r>
      <w:r>
        <w:rPr>
          <w:sz w:val="18"/>
        </w:rPr>
        <w:t>of</w:t>
      </w:r>
      <w:r>
        <w:rPr>
          <w:spacing w:val="-3"/>
          <w:sz w:val="18"/>
        </w:rPr>
        <w:t xml:space="preserve"> </w:t>
      </w:r>
      <w:r>
        <w:rPr>
          <w:sz w:val="18"/>
        </w:rPr>
        <w:t>service</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Health).</w:t>
      </w:r>
    </w:p>
    <w:p w14:paraId="1D8DE425" w14:textId="77777777" w:rsidR="0017353A" w:rsidRDefault="0017353A">
      <w:pPr>
        <w:pStyle w:val="BodyText"/>
        <w:spacing w:before="3"/>
        <w:rPr>
          <w:sz w:val="26"/>
        </w:rPr>
      </w:pPr>
    </w:p>
    <w:p w14:paraId="6776280B" w14:textId="77777777" w:rsidR="0017353A" w:rsidRDefault="001F33D0">
      <w:pPr>
        <w:pStyle w:val="Heading4"/>
        <w:spacing w:before="1"/>
      </w:pPr>
      <w:r>
        <w:t>Request</w:t>
      </w:r>
      <w:r>
        <w:rPr>
          <w:spacing w:val="-2"/>
        </w:rPr>
        <w:t xml:space="preserve"> </w:t>
      </w:r>
      <w:r>
        <w:t>17</w:t>
      </w:r>
    </w:p>
    <w:p w14:paraId="3AEB2E93" w14:textId="77777777" w:rsidR="0017353A" w:rsidRDefault="001F33D0">
      <w:pPr>
        <w:pStyle w:val="BodyText"/>
        <w:spacing w:before="117"/>
        <w:ind w:left="500"/>
      </w:pPr>
      <w:r>
        <w:rPr>
          <w:noProof/>
        </w:rPr>
        <w:drawing>
          <wp:anchor distT="0" distB="0" distL="0" distR="0" simplePos="0" relativeHeight="15837184" behindDoc="0" locked="0" layoutInCell="1" allowOverlap="1" wp14:anchorId="49A83039" wp14:editId="535B3C54">
            <wp:simplePos x="0" y="0"/>
            <wp:positionH relativeFrom="page">
              <wp:posOffset>919061</wp:posOffset>
            </wp:positionH>
            <wp:positionV relativeFrom="paragraph">
              <wp:posOffset>118510</wp:posOffset>
            </wp:positionV>
            <wp:extent cx="74586" cy="91212"/>
            <wp:effectExtent l="0" t="0" r="0" b="0"/>
            <wp:wrapNone/>
            <wp:docPr id="35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2"/>
                    </a:xfrm>
                    <a:prstGeom prst="rect">
                      <a:avLst/>
                    </a:prstGeom>
                  </pic:spPr>
                </pic:pic>
              </a:graphicData>
            </a:graphic>
          </wp:anchor>
        </w:drawing>
      </w:r>
      <w:r>
        <w:t>The</w:t>
      </w:r>
      <w:r>
        <w:rPr>
          <w:spacing w:val="-2"/>
        </w:rPr>
        <w:t xml:space="preserve"> </w:t>
      </w:r>
      <w:r>
        <w:t>Committee</w:t>
      </w:r>
      <w:r>
        <w:rPr>
          <w:spacing w:val="-3"/>
        </w:rPr>
        <w:t xml:space="preserve"> </w:t>
      </w:r>
      <w:r>
        <w:t>requests that</w:t>
      </w:r>
      <w:r>
        <w:rPr>
          <w:spacing w:val="-1"/>
        </w:rPr>
        <w:t xml:space="preserve"> </w:t>
      </w:r>
      <w:r>
        <w:t>the</w:t>
      </w:r>
      <w:r>
        <w:rPr>
          <w:spacing w:val="-3"/>
        </w:rPr>
        <w:t xml:space="preserve"> </w:t>
      </w:r>
      <w:r>
        <w:t>DMCC</w:t>
      </w:r>
      <w:r>
        <w:rPr>
          <w:spacing w:val="-1"/>
        </w:rPr>
        <w:t xml:space="preserve"> </w:t>
      </w:r>
      <w:r>
        <w:t>considers</w:t>
      </w:r>
      <w:r>
        <w:rPr>
          <w:spacing w:val="-3"/>
        </w:rPr>
        <w:t xml:space="preserve"> </w:t>
      </w:r>
      <w:r>
        <w:t>the</w:t>
      </w:r>
      <w:r>
        <w:rPr>
          <w:spacing w:val="-4"/>
        </w:rPr>
        <w:t xml:space="preserve"> </w:t>
      </w:r>
      <w:r>
        <w:t>following</w:t>
      </w:r>
      <w:r>
        <w:rPr>
          <w:spacing w:val="-2"/>
        </w:rPr>
        <w:t xml:space="preserve"> </w:t>
      </w:r>
      <w:r>
        <w:t>recommendation:</w:t>
      </w:r>
    </w:p>
    <w:p w14:paraId="6B668B8D" w14:textId="77777777" w:rsidR="0017353A" w:rsidRDefault="001F33D0">
      <w:pPr>
        <w:pStyle w:val="BodyText"/>
        <w:spacing w:before="122"/>
        <w:ind w:left="783" w:right="680" w:hanging="284"/>
      </w:pPr>
      <w:r>
        <w:rPr>
          <w:rFonts w:ascii="Arial" w:hAnsi="Arial"/>
          <w:sz w:val="24"/>
        </w:rPr>
        <w:t>–</w:t>
      </w:r>
      <w:r>
        <w:rPr>
          <w:rFonts w:ascii="Arial" w:hAnsi="Arial"/>
          <w:spacing w:val="1"/>
          <w:sz w:val="24"/>
        </w:rPr>
        <w:t xml:space="preserve"> </w:t>
      </w:r>
      <w:r>
        <w:t>Revise items for ultrasound of the hand/wrist (55800–55803) to include appropriate use</w:t>
      </w:r>
      <w:r>
        <w:rPr>
          <w:spacing w:val="-47"/>
        </w:rPr>
        <w:t xml:space="preserve"> </w:t>
      </w:r>
      <w:r>
        <w:t>criteria, particularly to prevent imaging for diagnosis of certain tendon and ligament</w:t>
      </w:r>
      <w:r>
        <w:rPr>
          <w:spacing w:val="1"/>
        </w:rPr>
        <w:t xml:space="preserve"> </w:t>
      </w:r>
      <w:r>
        <w:t>conditions.</w:t>
      </w:r>
    </w:p>
    <w:p w14:paraId="58048B5E" w14:textId="77777777" w:rsidR="0017353A" w:rsidRDefault="0017353A">
      <w:pPr>
        <w:pStyle w:val="BodyText"/>
        <w:spacing w:before="2"/>
        <w:rPr>
          <w:sz w:val="26"/>
        </w:rPr>
      </w:pPr>
    </w:p>
    <w:p w14:paraId="41638BC3" w14:textId="77777777" w:rsidR="0017353A" w:rsidRDefault="001F33D0">
      <w:pPr>
        <w:pStyle w:val="Heading4"/>
      </w:pPr>
      <w:r>
        <w:t>Rationale</w:t>
      </w:r>
    </w:p>
    <w:p w14:paraId="22F57FEC" w14:textId="77777777" w:rsidR="0017353A" w:rsidRDefault="001F33D0">
      <w:pPr>
        <w:pStyle w:val="BodyText"/>
        <w:spacing w:before="118"/>
        <w:ind w:left="140" w:right="1329"/>
      </w:pPr>
      <w:r>
        <w:t>This request focuses on improving the value of MBS-funded services for the consumer and the</w:t>
      </w:r>
      <w:r>
        <w:rPr>
          <w:spacing w:val="-47"/>
        </w:rPr>
        <w:t xml:space="preserve"> </w:t>
      </w:r>
      <w:r>
        <w:t>community.</w:t>
      </w:r>
      <w:r>
        <w:rPr>
          <w:spacing w:val="-2"/>
        </w:rPr>
        <w:t xml:space="preserve"> </w:t>
      </w:r>
      <w:r>
        <w:t>It is based</w:t>
      </w:r>
      <w:r>
        <w:rPr>
          <w:spacing w:val="-3"/>
        </w:rPr>
        <w:t xml:space="preserve"> </w:t>
      </w:r>
      <w:r>
        <w:t>on</w:t>
      </w:r>
      <w:r>
        <w:rPr>
          <w:spacing w:val="-1"/>
        </w:rPr>
        <w:t xml:space="preserve"> </w:t>
      </w:r>
      <w:r>
        <w:t>the</w:t>
      </w:r>
      <w:r>
        <w:rPr>
          <w:spacing w:val="1"/>
        </w:rPr>
        <w:t xml:space="preserve"> </w:t>
      </w:r>
      <w:r>
        <w:t>following</w:t>
      </w:r>
      <w:r>
        <w:rPr>
          <w:spacing w:val="-4"/>
        </w:rPr>
        <w:t xml:space="preserve"> </w:t>
      </w:r>
      <w:r>
        <w:t>observations.</w:t>
      </w:r>
    </w:p>
    <w:p w14:paraId="3F395089" w14:textId="77777777" w:rsidR="0017353A" w:rsidRDefault="001F33D0">
      <w:pPr>
        <w:pStyle w:val="BodyText"/>
        <w:spacing w:before="121"/>
        <w:ind w:left="500" w:right="906"/>
      </w:pPr>
      <w:r>
        <w:rPr>
          <w:noProof/>
        </w:rPr>
        <w:drawing>
          <wp:anchor distT="0" distB="0" distL="0" distR="0" simplePos="0" relativeHeight="15837696" behindDoc="0" locked="0" layoutInCell="1" allowOverlap="1" wp14:anchorId="6ED8350E" wp14:editId="6E264079">
            <wp:simplePos x="0" y="0"/>
            <wp:positionH relativeFrom="page">
              <wp:posOffset>919061</wp:posOffset>
            </wp:positionH>
            <wp:positionV relativeFrom="paragraph">
              <wp:posOffset>121051</wp:posOffset>
            </wp:positionV>
            <wp:extent cx="74586" cy="91211"/>
            <wp:effectExtent l="0" t="0" r="0" b="0"/>
            <wp:wrapNone/>
            <wp:docPr id="35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Certain tendon and ligament conditions (such as carpal tunnel syndrome, tenosynovitis such as</w:t>
      </w:r>
      <w:r>
        <w:rPr>
          <w:spacing w:val="-47"/>
        </w:rPr>
        <w:t xml:space="preserve"> </w:t>
      </w:r>
      <w:r>
        <w:t>trigger finger, or rupture/avulsion injuries such as mallet finger) are diagnosed by clinical</w:t>
      </w:r>
      <w:r>
        <w:rPr>
          <w:spacing w:val="1"/>
        </w:rPr>
        <w:t xml:space="preserve"> </w:t>
      </w:r>
      <w:r>
        <w:t>examination,</w:t>
      </w:r>
      <w:r>
        <w:rPr>
          <w:spacing w:val="-3"/>
        </w:rPr>
        <w:t xml:space="preserve"> </w:t>
      </w:r>
      <w:r>
        <w:t>and</w:t>
      </w:r>
      <w:r>
        <w:rPr>
          <w:spacing w:val="-1"/>
        </w:rPr>
        <w:t xml:space="preserve"> </w:t>
      </w:r>
      <w:r>
        <w:t>ultrasound</w:t>
      </w:r>
      <w:r>
        <w:rPr>
          <w:spacing w:val="-2"/>
        </w:rPr>
        <w:t xml:space="preserve"> </w:t>
      </w:r>
      <w:r>
        <w:t>results do</w:t>
      </w:r>
      <w:r>
        <w:rPr>
          <w:spacing w:val="1"/>
        </w:rPr>
        <w:t xml:space="preserve"> </w:t>
      </w:r>
      <w:r>
        <w:t>not</w:t>
      </w:r>
      <w:r>
        <w:rPr>
          <w:spacing w:val="-1"/>
        </w:rPr>
        <w:t xml:space="preserve"> </w:t>
      </w:r>
      <w:r>
        <w:t>change</w:t>
      </w:r>
      <w:r>
        <w:rPr>
          <w:spacing w:val="-1"/>
        </w:rPr>
        <w:t xml:space="preserve"> </w:t>
      </w:r>
      <w:r>
        <w:t>the management</w:t>
      </w:r>
      <w:r>
        <w:rPr>
          <w:spacing w:val="-3"/>
        </w:rPr>
        <w:t xml:space="preserve"> </w:t>
      </w:r>
      <w:r>
        <w:t>of these</w:t>
      </w:r>
      <w:r>
        <w:rPr>
          <w:spacing w:val="-2"/>
        </w:rPr>
        <w:t xml:space="preserve"> </w:t>
      </w:r>
      <w:r>
        <w:t>conditions.</w:t>
      </w:r>
    </w:p>
    <w:p w14:paraId="14D35C68" w14:textId="77777777" w:rsidR="0017353A" w:rsidRDefault="001F33D0">
      <w:pPr>
        <w:pStyle w:val="BodyText"/>
        <w:spacing w:before="1"/>
        <w:ind w:left="500" w:right="875"/>
      </w:pPr>
      <w:r>
        <w:t>However, there are some tendon and ligament conditions where an ultrasound may be helpful,</w:t>
      </w:r>
      <w:r>
        <w:rPr>
          <w:spacing w:val="-47"/>
        </w:rPr>
        <w:t xml:space="preserve"> </w:t>
      </w:r>
      <w:r>
        <w:t>and it is suggested that the DMCC obtains further input from Specialists to develop specific</w:t>
      </w:r>
      <w:r>
        <w:rPr>
          <w:spacing w:val="1"/>
        </w:rPr>
        <w:t xml:space="preserve"> </w:t>
      </w:r>
      <w:r>
        <w:t>appropriate</w:t>
      </w:r>
      <w:r>
        <w:rPr>
          <w:spacing w:val="-1"/>
        </w:rPr>
        <w:t xml:space="preserve"> </w:t>
      </w:r>
      <w:r>
        <w:t>use</w:t>
      </w:r>
      <w:r>
        <w:rPr>
          <w:spacing w:val="1"/>
        </w:rPr>
        <w:t xml:space="preserve"> </w:t>
      </w:r>
      <w:r>
        <w:t>criteria.</w:t>
      </w:r>
    </w:p>
    <w:p w14:paraId="0B8CC3F2" w14:textId="77777777" w:rsidR="0017353A" w:rsidRDefault="001F33D0">
      <w:pPr>
        <w:pStyle w:val="BodyText"/>
        <w:spacing w:before="122"/>
        <w:ind w:left="1143" w:right="1028" w:hanging="284"/>
      </w:pPr>
      <w:r>
        <w:rPr>
          <w:rFonts w:ascii="Arial" w:hAnsi="Arial"/>
          <w:sz w:val="24"/>
        </w:rPr>
        <w:t>–</w:t>
      </w:r>
      <w:r>
        <w:rPr>
          <w:rFonts w:ascii="Arial" w:hAnsi="Arial"/>
          <w:spacing w:val="16"/>
          <w:sz w:val="24"/>
        </w:rPr>
        <w:t xml:space="preserve"> </w:t>
      </w:r>
      <w:r>
        <w:t>The</w:t>
      </w:r>
      <w:r>
        <w:rPr>
          <w:spacing w:val="-1"/>
        </w:rPr>
        <w:t xml:space="preserve"> </w:t>
      </w:r>
      <w:r>
        <w:t>age</w:t>
      </w:r>
      <w:r>
        <w:rPr>
          <w:spacing w:val="-2"/>
        </w:rPr>
        <w:t xml:space="preserve"> </w:t>
      </w:r>
      <w:r>
        <w:t>and</w:t>
      </w:r>
      <w:r>
        <w:rPr>
          <w:spacing w:val="-2"/>
        </w:rPr>
        <w:t xml:space="preserve"> </w:t>
      </w:r>
      <w:r>
        <w:t>gender distribution</w:t>
      </w:r>
      <w:r>
        <w:rPr>
          <w:spacing w:val="-3"/>
        </w:rPr>
        <w:t xml:space="preserve"> </w:t>
      </w:r>
      <w:r>
        <w:t>of</w:t>
      </w:r>
      <w:r>
        <w:rPr>
          <w:spacing w:val="-1"/>
        </w:rPr>
        <w:t xml:space="preserve"> </w:t>
      </w:r>
      <w:r>
        <w:t>services—with</w:t>
      </w:r>
      <w:r>
        <w:rPr>
          <w:spacing w:val="-3"/>
        </w:rPr>
        <w:t xml:space="preserve"> </w:t>
      </w:r>
      <w:r>
        <w:t>a peak in</w:t>
      </w:r>
      <w:r>
        <w:rPr>
          <w:spacing w:val="-1"/>
        </w:rPr>
        <w:t xml:space="preserve"> </w:t>
      </w:r>
      <w:r>
        <w:t>females aged 34–70</w:t>
      </w:r>
      <w:r>
        <w:rPr>
          <w:spacing w:val="1"/>
        </w:rPr>
        <w:t xml:space="preserve"> </w:t>
      </w:r>
      <w:r>
        <w:t>(unmatched in males)—suggests that a significant number of ultrasounds are</w:t>
      </w:r>
      <w:r>
        <w:rPr>
          <w:spacing w:val="1"/>
        </w:rPr>
        <w:t xml:space="preserve"> </w:t>
      </w:r>
      <w:r>
        <w:t>performed for carpal tunnel syndrome. Conditions such as carpal tunnel syndrome are</w:t>
      </w:r>
      <w:r>
        <w:rPr>
          <w:spacing w:val="-47"/>
        </w:rPr>
        <w:t xml:space="preserve"> </w:t>
      </w:r>
      <w:r>
        <w:t>better assessed by clinical examination and, if necessary, through nerve conduction</w:t>
      </w:r>
      <w:r>
        <w:rPr>
          <w:spacing w:val="1"/>
        </w:rPr>
        <w:t xml:space="preserve"> </w:t>
      </w:r>
      <w:r>
        <w:t>studies.</w:t>
      </w:r>
    </w:p>
    <w:p w14:paraId="3245DD4D" w14:textId="77777777" w:rsidR="0017353A" w:rsidRDefault="001F33D0">
      <w:pPr>
        <w:pStyle w:val="BodyText"/>
        <w:spacing w:before="118"/>
        <w:ind w:left="500" w:right="1089"/>
      </w:pPr>
      <w:r>
        <w:rPr>
          <w:noProof/>
        </w:rPr>
        <w:drawing>
          <wp:anchor distT="0" distB="0" distL="0" distR="0" simplePos="0" relativeHeight="15838208" behindDoc="0" locked="0" layoutInCell="1" allowOverlap="1" wp14:anchorId="5DB9CB63" wp14:editId="4C84599E">
            <wp:simplePos x="0" y="0"/>
            <wp:positionH relativeFrom="page">
              <wp:posOffset>919061</wp:posOffset>
            </wp:positionH>
            <wp:positionV relativeFrom="paragraph">
              <wp:posOffset>118892</wp:posOffset>
            </wp:positionV>
            <wp:extent cx="74586" cy="91211"/>
            <wp:effectExtent l="0" t="0" r="0" b="0"/>
            <wp:wrapNone/>
            <wp:docPr id="35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There are other appropriate indications for ultrasound of the hand or wrist, including ‘lumps,</w:t>
      </w:r>
      <w:r>
        <w:rPr>
          <w:spacing w:val="-47"/>
        </w:rPr>
        <w:t xml:space="preserve"> </w:t>
      </w:r>
      <w:r>
        <w:t>bumps and foreign bodies’ (e.g., ganglion, subungual haemangioma and lipoma). In these</w:t>
      </w:r>
      <w:r>
        <w:rPr>
          <w:spacing w:val="1"/>
        </w:rPr>
        <w:t xml:space="preserve"> </w:t>
      </w:r>
      <w:r>
        <w:t>instances, ultrasound provides both diagnostic reassurance and helps to guide decisions</w:t>
      </w:r>
      <w:r>
        <w:rPr>
          <w:spacing w:val="1"/>
        </w:rPr>
        <w:t xml:space="preserve"> </w:t>
      </w:r>
      <w:r>
        <w:t>regarding</w:t>
      </w:r>
      <w:r>
        <w:rPr>
          <w:spacing w:val="-2"/>
        </w:rPr>
        <w:t xml:space="preserve"> </w:t>
      </w:r>
      <w:r>
        <w:t>surgical</w:t>
      </w:r>
      <w:r>
        <w:rPr>
          <w:spacing w:val="-1"/>
        </w:rPr>
        <w:t xml:space="preserve"> </w:t>
      </w:r>
      <w:r>
        <w:t>removal</w:t>
      </w:r>
      <w:r>
        <w:rPr>
          <w:spacing w:val="-4"/>
        </w:rPr>
        <w:t xml:space="preserve"> </w:t>
      </w:r>
      <w:r>
        <w:t>(whether</w:t>
      </w:r>
      <w:r>
        <w:rPr>
          <w:spacing w:val="-2"/>
        </w:rPr>
        <w:t xml:space="preserve"> </w:t>
      </w:r>
      <w:r>
        <w:t>for</w:t>
      </w:r>
      <w:r>
        <w:rPr>
          <w:spacing w:val="-3"/>
        </w:rPr>
        <w:t xml:space="preserve"> </w:t>
      </w:r>
      <w:r>
        <w:t>cosmetic,</w:t>
      </w:r>
      <w:r>
        <w:rPr>
          <w:spacing w:val="-1"/>
        </w:rPr>
        <w:t xml:space="preserve"> </w:t>
      </w:r>
      <w:r>
        <w:t>functional</w:t>
      </w:r>
      <w:r>
        <w:rPr>
          <w:spacing w:val="-3"/>
        </w:rPr>
        <w:t xml:space="preserve"> </w:t>
      </w:r>
      <w:r>
        <w:t>or pain</w:t>
      </w:r>
      <w:r>
        <w:rPr>
          <w:spacing w:val="-2"/>
        </w:rPr>
        <w:t xml:space="preserve"> </w:t>
      </w:r>
      <w:r>
        <w:t>purposes).</w:t>
      </w:r>
    </w:p>
    <w:p w14:paraId="3D47AA44" w14:textId="77777777" w:rsidR="0017353A" w:rsidRDefault="0017353A">
      <w:pPr>
        <w:pStyle w:val="BodyText"/>
      </w:pPr>
    </w:p>
    <w:p w14:paraId="015BBDA3" w14:textId="77777777" w:rsidR="0017353A" w:rsidRDefault="0017353A">
      <w:pPr>
        <w:pStyle w:val="BodyText"/>
        <w:spacing w:before="6"/>
        <w:rPr>
          <w:sz w:val="17"/>
        </w:rPr>
      </w:pPr>
    </w:p>
    <w:p w14:paraId="3786BBE8" w14:textId="77777777" w:rsidR="0017353A" w:rsidRDefault="001F33D0">
      <w:pPr>
        <w:pStyle w:val="Heading2"/>
        <w:numPr>
          <w:ilvl w:val="1"/>
          <w:numId w:val="23"/>
        </w:numPr>
        <w:tabs>
          <w:tab w:val="left" w:pos="716"/>
          <w:tab w:val="left" w:pos="717"/>
        </w:tabs>
        <w:ind w:hanging="577"/>
      </w:pPr>
      <w:bookmarkStart w:id="89" w:name="6.7_Ultrasound_of_the_neck_(items_55011–"/>
      <w:bookmarkStart w:id="90" w:name="_bookmark62"/>
      <w:bookmarkEnd w:id="89"/>
      <w:bookmarkEnd w:id="90"/>
      <w:r>
        <w:rPr>
          <w:color w:val="01643E"/>
        </w:rPr>
        <w:t>Ultrasound</w:t>
      </w:r>
      <w:r>
        <w:rPr>
          <w:color w:val="01643E"/>
          <w:spacing w:val="-4"/>
        </w:rPr>
        <w:t xml:space="preserve"> </w:t>
      </w:r>
      <w:r>
        <w:rPr>
          <w:color w:val="01643E"/>
        </w:rPr>
        <w:t>of</w:t>
      </w:r>
      <w:r>
        <w:rPr>
          <w:color w:val="01643E"/>
          <w:spacing w:val="-5"/>
        </w:rPr>
        <w:t xml:space="preserve"> </w:t>
      </w:r>
      <w:r>
        <w:rPr>
          <w:color w:val="01643E"/>
        </w:rPr>
        <w:t>the</w:t>
      </w:r>
      <w:r>
        <w:rPr>
          <w:color w:val="01643E"/>
          <w:spacing w:val="-3"/>
        </w:rPr>
        <w:t xml:space="preserve"> </w:t>
      </w:r>
      <w:r>
        <w:rPr>
          <w:color w:val="01643E"/>
        </w:rPr>
        <w:t>neck</w:t>
      </w:r>
      <w:r>
        <w:rPr>
          <w:color w:val="01643E"/>
          <w:spacing w:val="-3"/>
        </w:rPr>
        <w:t xml:space="preserve"> </w:t>
      </w:r>
      <w:r>
        <w:rPr>
          <w:color w:val="01643E"/>
        </w:rPr>
        <w:t>(items</w:t>
      </w:r>
      <w:r>
        <w:rPr>
          <w:color w:val="01643E"/>
          <w:spacing w:val="-4"/>
        </w:rPr>
        <w:t xml:space="preserve"> </w:t>
      </w:r>
      <w:r>
        <w:rPr>
          <w:color w:val="01643E"/>
        </w:rPr>
        <w:t>55011–55033)</w:t>
      </w:r>
    </w:p>
    <w:p w14:paraId="46E374C5" w14:textId="77777777" w:rsidR="0017353A" w:rsidRDefault="001F33D0">
      <w:pPr>
        <w:pStyle w:val="BodyText"/>
        <w:spacing w:before="121" w:line="237" w:lineRule="auto"/>
        <w:ind w:left="140" w:right="806"/>
      </w:pPr>
      <w:r>
        <w:t>The MBS currently has four items relating to ultrasound of the neck, differentiated by referral status</w:t>
      </w:r>
      <w:r>
        <w:rPr>
          <w:spacing w:val="-47"/>
        </w:rPr>
        <w:t xml:space="preserve"> </w:t>
      </w:r>
      <w:r>
        <w:t>(referred</w:t>
      </w:r>
      <w:r>
        <w:rPr>
          <w:spacing w:val="-1"/>
        </w:rPr>
        <w:t xml:space="preserve"> </w:t>
      </w:r>
      <w:r>
        <w:t>or</w:t>
      </w:r>
      <w:r>
        <w:rPr>
          <w:spacing w:val="-3"/>
        </w:rPr>
        <w:t xml:space="preserve"> </w:t>
      </w:r>
      <w:r>
        <w:t>not</w:t>
      </w:r>
      <w:r>
        <w:rPr>
          <w:spacing w:val="-2"/>
        </w:rPr>
        <w:t xml:space="preserve"> </w:t>
      </w:r>
      <w:r>
        <w:t>referred) and</w:t>
      </w:r>
      <w:r>
        <w:rPr>
          <w:spacing w:val="-1"/>
        </w:rPr>
        <w:t xml:space="preserve"> </w:t>
      </w:r>
      <w:r>
        <w:t>the capital</w:t>
      </w:r>
      <w:r>
        <w:rPr>
          <w:spacing w:val="-3"/>
        </w:rPr>
        <w:t xml:space="preserve"> </w:t>
      </w:r>
      <w:r>
        <w:t>sensitivity</w:t>
      </w:r>
      <w:r>
        <w:rPr>
          <w:spacing w:val="-1"/>
        </w:rPr>
        <w:t xml:space="preserve"> </w:t>
      </w:r>
      <w:r>
        <w:t>status of</w:t>
      </w:r>
      <w:r>
        <w:rPr>
          <w:spacing w:val="-4"/>
        </w:rPr>
        <w:t xml:space="preserve"> </w:t>
      </w:r>
      <w:r>
        <w:t>the</w:t>
      </w:r>
      <w:r>
        <w:rPr>
          <w:spacing w:val="1"/>
        </w:rPr>
        <w:t xml:space="preserve"> </w:t>
      </w:r>
      <w:r>
        <w:t>item (K</w:t>
      </w:r>
      <w:r>
        <w:rPr>
          <w:spacing w:val="-1"/>
        </w:rPr>
        <w:t xml:space="preserve"> </w:t>
      </w:r>
      <w:r>
        <w:t>or NK items).</w:t>
      </w:r>
    </w:p>
    <w:p w14:paraId="1F03856E" w14:textId="77777777" w:rsidR="0017353A" w:rsidRDefault="001F33D0">
      <w:pPr>
        <w:spacing w:before="124" w:after="21"/>
        <w:ind w:left="140"/>
        <w:rPr>
          <w:b/>
          <w:sz w:val="18"/>
        </w:rPr>
      </w:pPr>
      <w:bookmarkStart w:id="91" w:name="_bookmark63"/>
      <w:bookmarkEnd w:id="91"/>
      <w:r>
        <w:rPr>
          <w:b/>
          <w:sz w:val="18"/>
        </w:rPr>
        <w:t>Table</w:t>
      </w:r>
      <w:r>
        <w:rPr>
          <w:b/>
          <w:spacing w:val="-4"/>
          <w:sz w:val="18"/>
        </w:rPr>
        <w:t xml:space="preserve"> </w:t>
      </w:r>
      <w:r>
        <w:rPr>
          <w:b/>
          <w:sz w:val="18"/>
        </w:rPr>
        <w:t>20:</w:t>
      </w:r>
      <w:r>
        <w:rPr>
          <w:b/>
          <w:spacing w:val="-4"/>
          <w:sz w:val="18"/>
        </w:rPr>
        <w:t xml:space="preserve"> </w:t>
      </w:r>
      <w:r>
        <w:rPr>
          <w:b/>
          <w:sz w:val="18"/>
        </w:rPr>
        <w:t>Item</w:t>
      </w:r>
      <w:r>
        <w:rPr>
          <w:b/>
          <w:spacing w:val="-5"/>
          <w:sz w:val="18"/>
        </w:rPr>
        <w:t xml:space="preserve"> </w:t>
      </w:r>
      <w:r>
        <w:rPr>
          <w:b/>
          <w:sz w:val="18"/>
        </w:rPr>
        <w:t>introduction</w:t>
      </w:r>
      <w:r>
        <w:rPr>
          <w:b/>
          <w:spacing w:val="-4"/>
          <w:sz w:val="18"/>
        </w:rPr>
        <w:t xml:space="preserve"> </w:t>
      </w:r>
      <w:r>
        <w:rPr>
          <w:b/>
          <w:sz w:val="18"/>
        </w:rPr>
        <w:t>table</w:t>
      </w:r>
      <w:r>
        <w:rPr>
          <w:b/>
          <w:spacing w:val="-4"/>
          <w:sz w:val="18"/>
        </w:rPr>
        <w:t xml:space="preserve"> </w:t>
      </w:r>
      <w:r>
        <w:rPr>
          <w:b/>
          <w:sz w:val="18"/>
        </w:rPr>
        <w:t>for</w:t>
      </w:r>
      <w:r>
        <w:rPr>
          <w:b/>
          <w:spacing w:val="-4"/>
          <w:sz w:val="18"/>
        </w:rPr>
        <w:t xml:space="preserve"> </w:t>
      </w:r>
      <w:r>
        <w:rPr>
          <w:b/>
          <w:sz w:val="18"/>
        </w:rPr>
        <w:t>items</w:t>
      </w:r>
      <w:r>
        <w:rPr>
          <w:b/>
          <w:spacing w:val="-1"/>
          <w:sz w:val="18"/>
        </w:rPr>
        <w:t xml:space="preserve"> </w:t>
      </w:r>
      <w:r>
        <w:rPr>
          <w:b/>
          <w:sz w:val="18"/>
        </w:rPr>
        <w:t>55011–55033</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0"/>
        <w:gridCol w:w="4008"/>
        <w:gridCol w:w="914"/>
        <w:gridCol w:w="1034"/>
        <w:gridCol w:w="1169"/>
        <w:gridCol w:w="1180"/>
      </w:tblGrid>
      <w:tr w:rsidR="0017353A" w14:paraId="304944D8" w14:textId="77777777">
        <w:trPr>
          <w:trHeight w:val="923"/>
        </w:trPr>
        <w:tc>
          <w:tcPr>
            <w:tcW w:w="710" w:type="dxa"/>
            <w:shd w:val="clear" w:color="auto" w:fill="F1F1F1"/>
          </w:tcPr>
          <w:p w14:paraId="65229AF6" w14:textId="77777777" w:rsidR="0017353A" w:rsidRDefault="0017353A">
            <w:pPr>
              <w:pStyle w:val="TableParagraph"/>
              <w:rPr>
                <w:rFonts w:ascii="Calibri"/>
                <w:b/>
                <w:sz w:val="20"/>
              </w:rPr>
            </w:pPr>
          </w:p>
          <w:p w14:paraId="7B9FAC93" w14:textId="77777777" w:rsidR="0017353A" w:rsidRDefault="0017353A">
            <w:pPr>
              <w:pStyle w:val="TableParagraph"/>
              <w:rPr>
                <w:rFonts w:ascii="Calibri"/>
                <w:b/>
                <w:sz w:val="20"/>
              </w:rPr>
            </w:pPr>
          </w:p>
          <w:p w14:paraId="37AC821B" w14:textId="77777777" w:rsidR="0017353A" w:rsidRDefault="001F33D0">
            <w:pPr>
              <w:pStyle w:val="TableParagraph"/>
              <w:spacing w:before="175"/>
              <w:ind w:left="28"/>
              <w:rPr>
                <w:b/>
                <w:sz w:val="18"/>
              </w:rPr>
            </w:pPr>
            <w:r>
              <w:rPr>
                <w:b/>
                <w:sz w:val="18"/>
              </w:rPr>
              <w:t>Item</w:t>
            </w:r>
          </w:p>
        </w:tc>
        <w:tc>
          <w:tcPr>
            <w:tcW w:w="4008" w:type="dxa"/>
            <w:shd w:val="clear" w:color="auto" w:fill="F1F1F1"/>
          </w:tcPr>
          <w:p w14:paraId="700825A4" w14:textId="77777777" w:rsidR="0017353A" w:rsidRDefault="0017353A">
            <w:pPr>
              <w:pStyle w:val="TableParagraph"/>
              <w:rPr>
                <w:rFonts w:ascii="Calibri"/>
                <w:b/>
                <w:sz w:val="20"/>
              </w:rPr>
            </w:pPr>
          </w:p>
          <w:p w14:paraId="0398EAA2" w14:textId="77777777" w:rsidR="0017353A" w:rsidRDefault="0017353A">
            <w:pPr>
              <w:pStyle w:val="TableParagraph"/>
              <w:rPr>
                <w:rFonts w:ascii="Calibri"/>
                <w:b/>
                <w:sz w:val="20"/>
              </w:rPr>
            </w:pPr>
          </w:p>
          <w:p w14:paraId="1C6E0B9D" w14:textId="77777777" w:rsidR="0017353A" w:rsidRDefault="001F33D0">
            <w:pPr>
              <w:pStyle w:val="TableParagraph"/>
              <w:spacing w:before="175"/>
              <w:ind w:left="28"/>
              <w:rPr>
                <w:b/>
                <w:sz w:val="18"/>
              </w:rPr>
            </w:pPr>
            <w:r>
              <w:rPr>
                <w:b/>
                <w:sz w:val="18"/>
              </w:rPr>
              <w:t>Descriptor</w:t>
            </w:r>
          </w:p>
        </w:tc>
        <w:tc>
          <w:tcPr>
            <w:tcW w:w="914" w:type="dxa"/>
            <w:shd w:val="clear" w:color="auto" w:fill="F1F1F1"/>
          </w:tcPr>
          <w:p w14:paraId="44C059CE" w14:textId="77777777" w:rsidR="0017353A" w:rsidRDefault="0017353A">
            <w:pPr>
              <w:pStyle w:val="TableParagraph"/>
              <w:rPr>
                <w:rFonts w:ascii="Calibri"/>
                <w:b/>
                <w:sz w:val="20"/>
              </w:rPr>
            </w:pPr>
          </w:p>
          <w:p w14:paraId="22421086" w14:textId="77777777" w:rsidR="0017353A" w:rsidRDefault="0017353A">
            <w:pPr>
              <w:pStyle w:val="TableParagraph"/>
              <w:spacing w:before="8"/>
              <w:rPr>
                <w:rFonts w:ascii="Calibri"/>
                <w:b/>
                <w:sz w:val="15"/>
              </w:rPr>
            </w:pPr>
          </w:p>
          <w:p w14:paraId="5B80B29B" w14:textId="77777777" w:rsidR="0017353A" w:rsidRDefault="001F33D0">
            <w:pPr>
              <w:pStyle w:val="TableParagraph"/>
              <w:spacing w:line="264" w:lineRule="auto"/>
              <w:ind w:left="29" w:right="54"/>
              <w:rPr>
                <w:b/>
                <w:sz w:val="18"/>
              </w:rPr>
            </w:pPr>
            <w:r>
              <w:rPr>
                <w:b/>
                <w:sz w:val="18"/>
              </w:rPr>
              <w:t>Schedule</w:t>
            </w:r>
            <w:r>
              <w:rPr>
                <w:b/>
                <w:spacing w:val="-48"/>
                <w:sz w:val="18"/>
              </w:rPr>
              <w:t xml:space="preserve"> </w:t>
            </w:r>
            <w:r>
              <w:rPr>
                <w:b/>
                <w:sz w:val="18"/>
              </w:rPr>
              <w:t>fee</w:t>
            </w:r>
          </w:p>
        </w:tc>
        <w:tc>
          <w:tcPr>
            <w:tcW w:w="1034" w:type="dxa"/>
            <w:shd w:val="clear" w:color="auto" w:fill="F1F1F1"/>
          </w:tcPr>
          <w:p w14:paraId="7350BA8C" w14:textId="77777777" w:rsidR="0017353A" w:rsidRDefault="0017353A">
            <w:pPr>
              <w:pStyle w:val="TableParagraph"/>
              <w:spacing w:before="4"/>
              <w:rPr>
                <w:rFonts w:ascii="Calibri"/>
                <w:b/>
                <w:sz w:val="20"/>
              </w:rPr>
            </w:pPr>
          </w:p>
          <w:p w14:paraId="7B118FAE" w14:textId="77777777" w:rsidR="0017353A" w:rsidRDefault="001F33D0">
            <w:pPr>
              <w:pStyle w:val="TableParagraph"/>
              <w:ind w:left="30" w:right="93"/>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69" w:type="dxa"/>
            <w:shd w:val="clear" w:color="auto" w:fill="F1F1F1"/>
          </w:tcPr>
          <w:p w14:paraId="6BC20C1B" w14:textId="77777777" w:rsidR="0017353A" w:rsidRDefault="0017353A">
            <w:pPr>
              <w:pStyle w:val="TableParagraph"/>
              <w:spacing w:before="4"/>
              <w:rPr>
                <w:rFonts w:ascii="Calibri"/>
                <w:b/>
                <w:sz w:val="20"/>
              </w:rPr>
            </w:pPr>
          </w:p>
          <w:p w14:paraId="0E57586E" w14:textId="77777777" w:rsidR="0017353A" w:rsidRDefault="001F33D0">
            <w:pPr>
              <w:pStyle w:val="TableParagraph"/>
              <w:ind w:left="28" w:right="230"/>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80" w:type="dxa"/>
            <w:shd w:val="clear" w:color="auto" w:fill="F1F1F1"/>
          </w:tcPr>
          <w:p w14:paraId="47E827BC" w14:textId="77777777" w:rsidR="0017353A" w:rsidRDefault="001F33D0">
            <w:pPr>
              <w:pStyle w:val="TableParagraph"/>
              <w:spacing w:before="42"/>
              <w:ind w:left="31" w:right="26"/>
              <w:rPr>
                <w:b/>
                <w:sz w:val="18"/>
              </w:rPr>
            </w:pPr>
            <w:r>
              <w:rPr>
                <w:b/>
                <w:sz w:val="18"/>
              </w:rPr>
              <w:t>Services 5-</w:t>
            </w:r>
            <w:r>
              <w:rPr>
                <w:b/>
                <w:spacing w:val="1"/>
                <w:sz w:val="18"/>
              </w:rPr>
              <w:t xml:space="preserve"> </w:t>
            </w:r>
            <w:r>
              <w:rPr>
                <w:b/>
                <w:spacing w:val="-1"/>
                <w:sz w:val="18"/>
              </w:rPr>
              <w:t>year-average</w:t>
            </w:r>
            <w:r>
              <w:rPr>
                <w:b/>
                <w:spacing w:val="-47"/>
                <w:sz w:val="18"/>
              </w:rPr>
              <w:t xml:space="preserve"> </w:t>
            </w:r>
            <w:r>
              <w:rPr>
                <w:b/>
                <w:sz w:val="18"/>
              </w:rPr>
              <w:t>annual</w:t>
            </w:r>
            <w:r>
              <w:rPr>
                <w:b/>
                <w:spacing w:val="1"/>
                <w:sz w:val="18"/>
              </w:rPr>
              <w:t xml:space="preserve"> </w:t>
            </w:r>
            <w:r>
              <w:rPr>
                <w:b/>
                <w:sz w:val="18"/>
              </w:rPr>
              <w:t>growth</w:t>
            </w:r>
          </w:p>
        </w:tc>
      </w:tr>
      <w:tr w:rsidR="0017353A" w14:paraId="2D019C9D" w14:textId="77777777">
        <w:trPr>
          <w:trHeight w:val="678"/>
        </w:trPr>
        <w:tc>
          <w:tcPr>
            <w:tcW w:w="710" w:type="dxa"/>
          </w:tcPr>
          <w:p w14:paraId="05E2DB61" w14:textId="77777777" w:rsidR="0017353A" w:rsidRDefault="001F33D0">
            <w:pPr>
              <w:pStyle w:val="TableParagraph"/>
              <w:spacing w:before="47"/>
              <w:ind w:left="28"/>
              <w:rPr>
                <w:sz w:val="18"/>
              </w:rPr>
            </w:pPr>
            <w:r>
              <w:rPr>
                <w:sz w:val="18"/>
              </w:rPr>
              <w:t>55011</w:t>
            </w:r>
          </w:p>
        </w:tc>
        <w:tc>
          <w:tcPr>
            <w:tcW w:w="4008" w:type="dxa"/>
          </w:tcPr>
          <w:p w14:paraId="6B06C199" w14:textId="77777777" w:rsidR="0017353A" w:rsidRDefault="001F33D0">
            <w:pPr>
              <w:pStyle w:val="TableParagraph"/>
              <w:spacing w:before="27"/>
              <w:ind w:left="28" w:right="8"/>
              <w:rPr>
                <w:sz w:val="18"/>
              </w:rPr>
            </w:pPr>
            <w:r>
              <w:rPr>
                <w:sz w:val="18"/>
              </w:rPr>
              <w:t>Neck, 1 or more structures of, ultrasound scan of,</w:t>
            </w:r>
            <w:r>
              <w:rPr>
                <w:spacing w:val="-47"/>
                <w:sz w:val="18"/>
              </w:rPr>
              <w:t xml:space="preserve"> </w:t>
            </w:r>
            <w:r>
              <w:rPr>
                <w:sz w:val="18"/>
              </w:rPr>
              <w:t>where: (a) the patient is referred by a medical</w:t>
            </w:r>
            <w:r>
              <w:rPr>
                <w:spacing w:val="1"/>
                <w:sz w:val="18"/>
              </w:rPr>
              <w:t xml:space="preserve"> </w:t>
            </w:r>
            <w:r>
              <w:rPr>
                <w:sz w:val="18"/>
              </w:rPr>
              <w:t>practitioner</w:t>
            </w:r>
            <w:r>
              <w:rPr>
                <w:spacing w:val="-3"/>
                <w:sz w:val="18"/>
              </w:rPr>
              <w:t xml:space="preserve"> </w:t>
            </w:r>
            <w:r>
              <w:rPr>
                <w:sz w:val="18"/>
              </w:rPr>
              <w:t>for</w:t>
            </w:r>
            <w:r>
              <w:rPr>
                <w:spacing w:val="-3"/>
                <w:sz w:val="18"/>
              </w:rPr>
              <w:t xml:space="preserve"> </w:t>
            </w:r>
            <w:r>
              <w:rPr>
                <w:sz w:val="18"/>
              </w:rPr>
              <w:t>ultrasonic</w:t>
            </w:r>
            <w:r>
              <w:rPr>
                <w:spacing w:val="-1"/>
                <w:sz w:val="18"/>
              </w:rPr>
              <w:t xml:space="preserve"> </w:t>
            </w:r>
            <w:r>
              <w:rPr>
                <w:sz w:val="18"/>
              </w:rPr>
              <w:t>examination</w:t>
            </w:r>
            <w:r>
              <w:rPr>
                <w:spacing w:val="-5"/>
                <w:sz w:val="18"/>
              </w:rPr>
              <w:t xml:space="preserve"> </w:t>
            </w:r>
            <w:r>
              <w:rPr>
                <w:sz w:val="18"/>
              </w:rPr>
              <w:t>not</w:t>
            </w:r>
            <w:r>
              <w:rPr>
                <w:spacing w:val="-4"/>
                <w:sz w:val="18"/>
              </w:rPr>
              <w:t xml:space="preserve"> </w:t>
            </w:r>
            <w:r>
              <w:rPr>
                <w:sz w:val="18"/>
              </w:rPr>
              <w:t>being</w:t>
            </w:r>
            <w:r>
              <w:rPr>
                <w:spacing w:val="-3"/>
                <w:sz w:val="18"/>
              </w:rPr>
              <w:t xml:space="preserve"> </w:t>
            </w:r>
            <w:r>
              <w:rPr>
                <w:sz w:val="18"/>
              </w:rPr>
              <w:t>a</w:t>
            </w:r>
          </w:p>
        </w:tc>
        <w:tc>
          <w:tcPr>
            <w:tcW w:w="914" w:type="dxa"/>
          </w:tcPr>
          <w:p w14:paraId="7D3DEE9C" w14:textId="77777777" w:rsidR="0017353A" w:rsidRDefault="0017353A">
            <w:pPr>
              <w:pStyle w:val="TableParagraph"/>
              <w:rPr>
                <w:rFonts w:ascii="Calibri"/>
                <w:b/>
                <w:sz w:val="20"/>
              </w:rPr>
            </w:pPr>
          </w:p>
          <w:p w14:paraId="4BF7C364" w14:textId="77777777" w:rsidR="0017353A" w:rsidRDefault="001F33D0">
            <w:pPr>
              <w:pStyle w:val="TableParagraph"/>
              <w:spacing w:before="177"/>
              <w:ind w:left="183"/>
              <w:rPr>
                <w:sz w:val="18"/>
              </w:rPr>
            </w:pPr>
            <w:r>
              <w:rPr>
                <w:sz w:val="18"/>
              </w:rPr>
              <w:t>$54.55</w:t>
            </w:r>
          </w:p>
        </w:tc>
        <w:tc>
          <w:tcPr>
            <w:tcW w:w="1034" w:type="dxa"/>
          </w:tcPr>
          <w:p w14:paraId="7B0FC2BE" w14:textId="77777777" w:rsidR="0017353A" w:rsidRDefault="0017353A">
            <w:pPr>
              <w:pStyle w:val="TableParagraph"/>
              <w:rPr>
                <w:rFonts w:ascii="Calibri"/>
                <w:b/>
                <w:sz w:val="20"/>
              </w:rPr>
            </w:pPr>
          </w:p>
          <w:p w14:paraId="26AEF70D" w14:textId="77777777" w:rsidR="0017353A" w:rsidRDefault="001F33D0">
            <w:pPr>
              <w:pStyle w:val="TableParagraph"/>
              <w:spacing w:before="177"/>
              <w:ind w:left="10"/>
              <w:jc w:val="center"/>
              <w:rPr>
                <w:sz w:val="18"/>
              </w:rPr>
            </w:pPr>
            <w:r>
              <w:rPr>
                <w:w w:val="99"/>
                <w:sz w:val="18"/>
              </w:rPr>
              <w:t>3</w:t>
            </w:r>
          </w:p>
        </w:tc>
        <w:tc>
          <w:tcPr>
            <w:tcW w:w="1169" w:type="dxa"/>
          </w:tcPr>
          <w:p w14:paraId="2148634C" w14:textId="77777777" w:rsidR="0017353A" w:rsidRDefault="0017353A">
            <w:pPr>
              <w:pStyle w:val="TableParagraph"/>
              <w:rPr>
                <w:rFonts w:ascii="Calibri"/>
                <w:b/>
                <w:sz w:val="20"/>
              </w:rPr>
            </w:pPr>
          </w:p>
          <w:p w14:paraId="71162F93" w14:textId="77777777" w:rsidR="0017353A" w:rsidRDefault="001F33D0">
            <w:pPr>
              <w:pStyle w:val="TableParagraph"/>
              <w:spacing w:before="177"/>
              <w:ind w:left="383"/>
              <w:rPr>
                <w:sz w:val="18"/>
              </w:rPr>
            </w:pPr>
            <w:r>
              <w:rPr>
                <w:sz w:val="18"/>
              </w:rPr>
              <w:t>$150</w:t>
            </w:r>
          </w:p>
        </w:tc>
        <w:tc>
          <w:tcPr>
            <w:tcW w:w="1180" w:type="dxa"/>
          </w:tcPr>
          <w:p w14:paraId="7B2C19DA" w14:textId="77777777" w:rsidR="0017353A" w:rsidRDefault="0017353A">
            <w:pPr>
              <w:pStyle w:val="TableParagraph"/>
              <w:rPr>
                <w:rFonts w:ascii="Calibri"/>
                <w:b/>
                <w:sz w:val="20"/>
              </w:rPr>
            </w:pPr>
          </w:p>
          <w:p w14:paraId="65E8BF59" w14:textId="77777777" w:rsidR="0017353A" w:rsidRDefault="001F33D0">
            <w:pPr>
              <w:pStyle w:val="TableParagraph"/>
              <w:spacing w:before="177"/>
              <w:ind w:left="12"/>
              <w:jc w:val="center"/>
              <w:rPr>
                <w:sz w:val="18"/>
              </w:rPr>
            </w:pPr>
            <w:r>
              <w:rPr>
                <w:w w:val="99"/>
                <w:sz w:val="18"/>
              </w:rPr>
              <w:t>-</w:t>
            </w:r>
          </w:p>
        </w:tc>
      </w:tr>
    </w:tbl>
    <w:p w14:paraId="31E2005D" w14:textId="77777777" w:rsidR="0017353A" w:rsidRDefault="0017353A">
      <w:pPr>
        <w:jc w:val="center"/>
        <w:rPr>
          <w:sz w:val="18"/>
        </w:rPr>
        <w:sectPr w:rsidR="0017353A">
          <w:type w:val="continuous"/>
          <w:pgSz w:w="11910" w:h="16840"/>
          <w:pgMar w:top="1420" w:right="700" w:bottom="980" w:left="1300" w:header="0" w:footer="726" w:gutter="0"/>
          <w:cols w:space="720"/>
        </w:sectPr>
      </w:pP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0"/>
        <w:gridCol w:w="4008"/>
        <w:gridCol w:w="914"/>
        <w:gridCol w:w="1034"/>
        <w:gridCol w:w="1169"/>
        <w:gridCol w:w="1180"/>
      </w:tblGrid>
      <w:tr w:rsidR="0017353A" w14:paraId="055B8A52" w14:textId="77777777">
        <w:trPr>
          <w:trHeight w:val="924"/>
        </w:trPr>
        <w:tc>
          <w:tcPr>
            <w:tcW w:w="710" w:type="dxa"/>
            <w:shd w:val="clear" w:color="auto" w:fill="F1F1F1"/>
          </w:tcPr>
          <w:p w14:paraId="4634B4A5" w14:textId="77777777" w:rsidR="0017353A" w:rsidRDefault="0017353A">
            <w:pPr>
              <w:pStyle w:val="TableParagraph"/>
              <w:rPr>
                <w:rFonts w:ascii="Calibri"/>
                <w:b/>
                <w:sz w:val="20"/>
              </w:rPr>
            </w:pPr>
          </w:p>
          <w:p w14:paraId="6F02F501" w14:textId="77777777" w:rsidR="0017353A" w:rsidRDefault="0017353A">
            <w:pPr>
              <w:pStyle w:val="TableParagraph"/>
              <w:rPr>
                <w:rFonts w:ascii="Calibri"/>
                <w:b/>
                <w:sz w:val="20"/>
              </w:rPr>
            </w:pPr>
          </w:p>
          <w:p w14:paraId="5F7E2A1D" w14:textId="77777777" w:rsidR="0017353A" w:rsidRDefault="001F33D0">
            <w:pPr>
              <w:pStyle w:val="TableParagraph"/>
              <w:spacing w:before="176"/>
              <w:ind w:left="28"/>
              <w:rPr>
                <w:b/>
                <w:sz w:val="18"/>
              </w:rPr>
            </w:pPr>
            <w:r>
              <w:rPr>
                <w:b/>
                <w:sz w:val="18"/>
              </w:rPr>
              <w:t>Item</w:t>
            </w:r>
          </w:p>
        </w:tc>
        <w:tc>
          <w:tcPr>
            <w:tcW w:w="4008" w:type="dxa"/>
            <w:shd w:val="clear" w:color="auto" w:fill="F1F1F1"/>
          </w:tcPr>
          <w:p w14:paraId="06227308" w14:textId="77777777" w:rsidR="0017353A" w:rsidRDefault="0017353A">
            <w:pPr>
              <w:pStyle w:val="TableParagraph"/>
              <w:rPr>
                <w:rFonts w:ascii="Calibri"/>
                <w:b/>
                <w:sz w:val="20"/>
              </w:rPr>
            </w:pPr>
          </w:p>
          <w:p w14:paraId="72A39ADF" w14:textId="77777777" w:rsidR="0017353A" w:rsidRDefault="0017353A">
            <w:pPr>
              <w:pStyle w:val="TableParagraph"/>
              <w:rPr>
                <w:rFonts w:ascii="Calibri"/>
                <w:b/>
                <w:sz w:val="20"/>
              </w:rPr>
            </w:pPr>
          </w:p>
          <w:p w14:paraId="09795A38" w14:textId="77777777" w:rsidR="0017353A" w:rsidRDefault="001F33D0">
            <w:pPr>
              <w:pStyle w:val="TableParagraph"/>
              <w:spacing w:before="176"/>
              <w:ind w:left="28"/>
              <w:rPr>
                <w:b/>
                <w:sz w:val="18"/>
              </w:rPr>
            </w:pPr>
            <w:r>
              <w:rPr>
                <w:b/>
                <w:sz w:val="18"/>
              </w:rPr>
              <w:t>Descriptor</w:t>
            </w:r>
          </w:p>
        </w:tc>
        <w:tc>
          <w:tcPr>
            <w:tcW w:w="914" w:type="dxa"/>
            <w:shd w:val="clear" w:color="auto" w:fill="F1F1F1"/>
          </w:tcPr>
          <w:p w14:paraId="0F86DDE7" w14:textId="77777777" w:rsidR="0017353A" w:rsidRDefault="0017353A">
            <w:pPr>
              <w:pStyle w:val="TableParagraph"/>
              <w:rPr>
                <w:rFonts w:ascii="Calibri"/>
                <w:b/>
                <w:sz w:val="20"/>
              </w:rPr>
            </w:pPr>
          </w:p>
          <w:p w14:paraId="43FBAC4D" w14:textId="77777777" w:rsidR="0017353A" w:rsidRDefault="0017353A">
            <w:pPr>
              <w:pStyle w:val="TableParagraph"/>
              <w:spacing w:before="8"/>
              <w:rPr>
                <w:rFonts w:ascii="Calibri"/>
                <w:b/>
                <w:sz w:val="15"/>
              </w:rPr>
            </w:pPr>
          </w:p>
          <w:p w14:paraId="290DE775" w14:textId="77777777" w:rsidR="0017353A" w:rsidRDefault="001F33D0">
            <w:pPr>
              <w:pStyle w:val="TableParagraph"/>
              <w:spacing w:before="1" w:line="264" w:lineRule="auto"/>
              <w:ind w:left="29" w:right="54"/>
              <w:rPr>
                <w:b/>
                <w:sz w:val="18"/>
              </w:rPr>
            </w:pPr>
            <w:r>
              <w:rPr>
                <w:b/>
                <w:sz w:val="18"/>
              </w:rPr>
              <w:t>Schedule</w:t>
            </w:r>
            <w:r>
              <w:rPr>
                <w:b/>
                <w:spacing w:val="-48"/>
                <w:sz w:val="18"/>
              </w:rPr>
              <w:t xml:space="preserve"> </w:t>
            </w:r>
            <w:r>
              <w:rPr>
                <w:b/>
                <w:sz w:val="18"/>
              </w:rPr>
              <w:t>fee</w:t>
            </w:r>
          </w:p>
        </w:tc>
        <w:tc>
          <w:tcPr>
            <w:tcW w:w="1034" w:type="dxa"/>
            <w:shd w:val="clear" w:color="auto" w:fill="F1F1F1"/>
          </w:tcPr>
          <w:p w14:paraId="1575330C" w14:textId="77777777" w:rsidR="0017353A" w:rsidRDefault="0017353A">
            <w:pPr>
              <w:pStyle w:val="TableParagraph"/>
              <w:spacing w:before="4"/>
              <w:rPr>
                <w:rFonts w:ascii="Calibri"/>
                <w:b/>
                <w:sz w:val="20"/>
              </w:rPr>
            </w:pPr>
          </w:p>
          <w:p w14:paraId="4C340809" w14:textId="77777777" w:rsidR="0017353A" w:rsidRDefault="001F33D0">
            <w:pPr>
              <w:pStyle w:val="TableParagraph"/>
              <w:spacing w:before="1"/>
              <w:ind w:left="30" w:right="93"/>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69" w:type="dxa"/>
            <w:shd w:val="clear" w:color="auto" w:fill="F1F1F1"/>
          </w:tcPr>
          <w:p w14:paraId="03250F59" w14:textId="77777777" w:rsidR="0017353A" w:rsidRDefault="0017353A">
            <w:pPr>
              <w:pStyle w:val="TableParagraph"/>
              <w:spacing w:before="4"/>
              <w:rPr>
                <w:rFonts w:ascii="Calibri"/>
                <w:b/>
                <w:sz w:val="20"/>
              </w:rPr>
            </w:pPr>
          </w:p>
          <w:p w14:paraId="3FCA8726" w14:textId="77777777" w:rsidR="0017353A" w:rsidRDefault="001F33D0">
            <w:pPr>
              <w:pStyle w:val="TableParagraph"/>
              <w:spacing w:before="1"/>
              <w:ind w:left="28" w:right="230"/>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80" w:type="dxa"/>
            <w:shd w:val="clear" w:color="auto" w:fill="F1F1F1"/>
          </w:tcPr>
          <w:p w14:paraId="57AF9106" w14:textId="77777777" w:rsidR="0017353A" w:rsidRDefault="001F33D0">
            <w:pPr>
              <w:pStyle w:val="TableParagraph"/>
              <w:spacing w:before="42"/>
              <w:ind w:left="31" w:right="26"/>
              <w:rPr>
                <w:b/>
                <w:sz w:val="18"/>
              </w:rPr>
            </w:pPr>
            <w:r>
              <w:rPr>
                <w:b/>
                <w:sz w:val="18"/>
              </w:rPr>
              <w:t>Services 5-</w:t>
            </w:r>
            <w:r>
              <w:rPr>
                <w:b/>
                <w:spacing w:val="1"/>
                <w:sz w:val="18"/>
              </w:rPr>
              <w:t xml:space="preserve"> </w:t>
            </w:r>
            <w:r>
              <w:rPr>
                <w:b/>
                <w:spacing w:val="-1"/>
                <w:sz w:val="18"/>
              </w:rPr>
              <w:t>year-average</w:t>
            </w:r>
            <w:r>
              <w:rPr>
                <w:b/>
                <w:spacing w:val="-47"/>
                <w:sz w:val="18"/>
              </w:rPr>
              <w:t xml:space="preserve"> </w:t>
            </w:r>
            <w:r>
              <w:rPr>
                <w:b/>
                <w:sz w:val="18"/>
              </w:rPr>
              <w:t>annual</w:t>
            </w:r>
            <w:r>
              <w:rPr>
                <w:b/>
                <w:spacing w:val="1"/>
                <w:sz w:val="18"/>
              </w:rPr>
              <w:t xml:space="preserve"> </w:t>
            </w:r>
            <w:r>
              <w:rPr>
                <w:b/>
                <w:sz w:val="18"/>
              </w:rPr>
              <w:t>growth</w:t>
            </w:r>
          </w:p>
        </w:tc>
      </w:tr>
      <w:tr w:rsidR="0017353A" w14:paraId="52129A88" w14:textId="77777777">
        <w:trPr>
          <w:trHeight w:val="1091"/>
        </w:trPr>
        <w:tc>
          <w:tcPr>
            <w:tcW w:w="710" w:type="dxa"/>
          </w:tcPr>
          <w:p w14:paraId="23D617ED" w14:textId="77777777" w:rsidR="0017353A" w:rsidRDefault="0017353A">
            <w:pPr>
              <w:pStyle w:val="TableParagraph"/>
              <w:rPr>
                <w:rFonts w:ascii="Times New Roman"/>
                <w:sz w:val="18"/>
              </w:rPr>
            </w:pPr>
          </w:p>
        </w:tc>
        <w:tc>
          <w:tcPr>
            <w:tcW w:w="4008" w:type="dxa"/>
          </w:tcPr>
          <w:p w14:paraId="6760920C" w14:textId="77777777" w:rsidR="0017353A" w:rsidRDefault="001F33D0">
            <w:pPr>
              <w:pStyle w:val="TableParagraph"/>
              <w:spacing w:before="27"/>
              <w:ind w:left="28" w:right="118"/>
              <w:rPr>
                <w:sz w:val="18"/>
              </w:rPr>
            </w:pPr>
            <w:r>
              <w:rPr>
                <w:sz w:val="18"/>
              </w:rPr>
              <w:t>service associated with a service to which an</w:t>
            </w:r>
            <w:r>
              <w:rPr>
                <w:spacing w:val="1"/>
                <w:sz w:val="18"/>
              </w:rPr>
              <w:t xml:space="preserve"> </w:t>
            </w:r>
            <w:r>
              <w:rPr>
                <w:sz w:val="18"/>
              </w:rPr>
              <w:t>item in subgroups 2 or 3 of this group applies;</w:t>
            </w:r>
            <w:r>
              <w:rPr>
                <w:spacing w:val="1"/>
                <w:sz w:val="18"/>
              </w:rPr>
              <w:t xml:space="preserve"> </w:t>
            </w:r>
            <w:r>
              <w:rPr>
                <w:sz w:val="18"/>
              </w:rPr>
              <w:t>and (b) the referring medical practitioner is not a</w:t>
            </w:r>
            <w:r>
              <w:rPr>
                <w:spacing w:val="-47"/>
                <w:sz w:val="18"/>
              </w:rPr>
              <w:t xml:space="preserve"> </w:t>
            </w:r>
            <w:r>
              <w:rPr>
                <w:sz w:val="18"/>
              </w:rPr>
              <w:t>member of a group of practitioners of which the</w:t>
            </w:r>
            <w:r>
              <w:rPr>
                <w:spacing w:val="1"/>
                <w:sz w:val="18"/>
              </w:rPr>
              <w:t xml:space="preserve"> </w:t>
            </w:r>
            <w:r>
              <w:rPr>
                <w:sz w:val="18"/>
              </w:rPr>
              <w:t>providing</w:t>
            </w:r>
            <w:r>
              <w:rPr>
                <w:spacing w:val="-1"/>
                <w:sz w:val="18"/>
              </w:rPr>
              <w:t xml:space="preserve"> </w:t>
            </w:r>
            <w:r>
              <w:rPr>
                <w:sz w:val="18"/>
              </w:rPr>
              <w:t>practitioner</w:t>
            </w:r>
            <w:r>
              <w:rPr>
                <w:spacing w:val="-1"/>
                <w:sz w:val="18"/>
              </w:rPr>
              <w:t xml:space="preserve"> </w:t>
            </w:r>
            <w:r>
              <w:rPr>
                <w:sz w:val="18"/>
              </w:rPr>
              <w:t>is a</w:t>
            </w:r>
            <w:r>
              <w:rPr>
                <w:spacing w:val="-3"/>
                <w:sz w:val="18"/>
              </w:rPr>
              <w:t xml:space="preserve"> </w:t>
            </w:r>
            <w:r>
              <w:rPr>
                <w:sz w:val="18"/>
              </w:rPr>
              <w:t>member</w:t>
            </w:r>
            <w:r>
              <w:rPr>
                <w:spacing w:val="2"/>
                <w:sz w:val="18"/>
              </w:rPr>
              <w:t xml:space="preserve"> </w:t>
            </w:r>
            <w:r>
              <w:rPr>
                <w:sz w:val="18"/>
              </w:rPr>
              <w:t>(R)</w:t>
            </w:r>
            <w:r>
              <w:rPr>
                <w:spacing w:val="-1"/>
                <w:sz w:val="18"/>
              </w:rPr>
              <w:t xml:space="preserve"> </w:t>
            </w:r>
            <w:r>
              <w:rPr>
                <w:sz w:val="18"/>
              </w:rPr>
              <w:t>(NK)</w:t>
            </w:r>
          </w:p>
        </w:tc>
        <w:tc>
          <w:tcPr>
            <w:tcW w:w="914" w:type="dxa"/>
          </w:tcPr>
          <w:p w14:paraId="7ECFC3FA" w14:textId="77777777" w:rsidR="0017353A" w:rsidRDefault="0017353A">
            <w:pPr>
              <w:pStyle w:val="TableParagraph"/>
              <w:rPr>
                <w:rFonts w:ascii="Times New Roman"/>
                <w:sz w:val="18"/>
              </w:rPr>
            </w:pPr>
          </w:p>
        </w:tc>
        <w:tc>
          <w:tcPr>
            <w:tcW w:w="1034" w:type="dxa"/>
          </w:tcPr>
          <w:p w14:paraId="039E4410" w14:textId="77777777" w:rsidR="0017353A" w:rsidRDefault="0017353A">
            <w:pPr>
              <w:pStyle w:val="TableParagraph"/>
              <w:rPr>
                <w:rFonts w:ascii="Times New Roman"/>
                <w:sz w:val="18"/>
              </w:rPr>
            </w:pPr>
          </w:p>
        </w:tc>
        <w:tc>
          <w:tcPr>
            <w:tcW w:w="1169" w:type="dxa"/>
          </w:tcPr>
          <w:p w14:paraId="69A5BF33" w14:textId="77777777" w:rsidR="0017353A" w:rsidRDefault="0017353A">
            <w:pPr>
              <w:pStyle w:val="TableParagraph"/>
              <w:rPr>
                <w:rFonts w:ascii="Times New Roman"/>
                <w:sz w:val="18"/>
              </w:rPr>
            </w:pPr>
          </w:p>
        </w:tc>
        <w:tc>
          <w:tcPr>
            <w:tcW w:w="1180" w:type="dxa"/>
          </w:tcPr>
          <w:p w14:paraId="16A4F9DF" w14:textId="77777777" w:rsidR="0017353A" w:rsidRDefault="0017353A">
            <w:pPr>
              <w:pStyle w:val="TableParagraph"/>
              <w:rPr>
                <w:rFonts w:ascii="Times New Roman"/>
                <w:sz w:val="18"/>
              </w:rPr>
            </w:pPr>
          </w:p>
        </w:tc>
      </w:tr>
      <w:tr w:rsidR="0017353A" w14:paraId="165E97BD" w14:textId="77777777">
        <w:trPr>
          <w:trHeight w:val="1091"/>
        </w:trPr>
        <w:tc>
          <w:tcPr>
            <w:tcW w:w="710" w:type="dxa"/>
          </w:tcPr>
          <w:p w14:paraId="2EBF27ED" w14:textId="77777777" w:rsidR="0017353A" w:rsidRDefault="001F33D0">
            <w:pPr>
              <w:pStyle w:val="TableParagraph"/>
              <w:spacing w:before="47"/>
              <w:ind w:left="28"/>
              <w:rPr>
                <w:sz w:val="18"/>
              </w:rPr>
            </w:pPr>
            <w:r>
              <w:rPr>
                <w:sz w:val="18"/>
              </w:rPr>
              <w:t>55013</w:t>
            </w:r>
          </w:p>
        </w:tc>
        <w:tc>
          <w:tcPr>
            <w:tcW w:w="4008" w:type="dxa"/>
          </w:tcPr>
          <w:p w14:paraId="766B84BD" w14:textId="77777777" w:rsidR="0017353A" w:rsidRDefault="001F33D0">
            <w:pPr>
              <w:pStyle w:val="TableParagraph"/>
              <w:spacing w:before="27"/>
              <w:ind w:left="28" w:right="8"/>
              <w:rPr>
                <w:sz w:val="18"/>
              </w:rPr>
            </w:pPr>
            <w:r>
              <w:rPr>
                <w:sz w:val="18"/>
              </w:rPr>
              <w:t>Neck, 1 or more structures of, ultrasound scan of,</w:t>
            </w:r>
            <w:r>
              <w:rPr>
                <w:spacing w:val="-47"/>
                <w:sz w:val="18"/>
              </w:rPr>
              <w:t xml:space="preserve"> </w:t>
            </w:r>
            <w:r>
              <w:rPr>
                <w:sz w:val="18"/>
              </w:rPr>
              <w:t>where the patient is not referred by a medical</w:t>
            </w:r>
            <w:r>
              <w:rPr>
                <w:spacing w:val="1"/>
                <w:sz w:val="18"/>
              </w:rPr>
              <w:t xml:space="preserve"> </w:t>
            </w:r>
            <w:r>
              <w:rPr>
                <w:sz w:val="18"/>
              </w:rPr>
              <w:t>practitioner, not being a service associated with a</w:t>
            </w:r>
            <w:r>
              <w:rPr>
                <w:spacing w:val="-47"/>
                <w:sz w:val="18"/>
              </w:rPr>
              <w:t xml:space="preserve"> </w:t>
            </w:r>
            <w:r>
              <w:rPr>
                <w:sz w:val="18"/>
              </w:rPr>
              <w:t>service to which an item in subgroups 2 or 3 of</w:t>
            </w:r>
            <w:r>
              <w:rPr>
                <w:spacing w:val="1"/>
                <w:sz w:val="18"/>
              </w:rPr>
              <w:t xml:space="preserve"> </w:t>
            </w:r>
            <w:r>
              <w:rPr>
                <w:sz w:val="18"/>
              </w:rPr>
              <w:t>this</w:t>
            </w:r>
            <w:r>
              <w:rPr>
                <w:spacing w:val="-2"/>
                <w:sz w:val="18"/>
              </w:rPr>
              <w:t xml:space="preserve"> </w:t>
            </w:r>
            <w:r>
              <w:rPr>
                <w:sz w:val="18"/>
              </w:rPr>
              <w:t>group applies</w:t>
            </w:r>
            <w:r>
              <w:rPr>
                <w:spacing w:val="3"/>
                <w:sz w:val="18"/>
              </w:rPr>
              <w:t xml:space="preserve"> </w:t>
            </w:r>
            <w:r>
              <w:rPr>
                <w:sz w:val="18"/>
              </w:rPr>
              <w:t>(NR)</w:t>
            </w:r>
            <w:r>
              <w:rPr>
                <w:spacing w:val="1"/>
                <w:sz w:val="18"/>
              </w:rPr>
              <w:t xml:space="preserve"> </w:t>
            </w:r>
            <w:r>
              <w:rPr>
                <w:sz w:val="18"/>
              </w:rPr>
              <w:t>(NK)</w:t>
            </w:r>
          </w:p>
        </w:tc>
        <w:tc>
          <w:tcPr>
            <w:tcW w:w="914" w:type="dxa"/>
          </w:tcPr>
          <w:p w14:paraId="15D0381B" w14:textId="77777777" w:rsidR="0017353A" w:rsidRDefault="0017353A">
            <w:pPr>
              <w:pStyle w:val="TableParagraph"/>
              <w:rPr>
                <w:rFonts w:ascii="Calibri"/>
                <w:b/>
                <w:sz w:val="20"/>
              </w:rPr>
            </w:pPr>
          </w:p>
          <w:p w14:paraId="70051795" w14:textId="77777777" w:rsidR="0017353A" w:rsidRDefault="0017353A">
            <w:pPr>
              <w:pStyle w:val="TableParagraph"/>
              <w:rPr>
                <w:rFonts w:ascii="Calibri"/>
                <w:b/>
                <w:sz w:val="20"/>
              </w:rPr>
            </w:pPr>
          </w:p>
          <w:p w14:paraId="0E669CAD" w14:textId="77777777" w:rsidR="0017353A" w:rsidRDefault="0017353A">
            <w:pPr>
              <w:pStyle w:val="TableParagraph"/>
              <w:spacing w:before="4"/>
              <w:rPr>
                <w:rFonts w:ascii="Calibri"/>
                <w:b/>
                <w:sz w:val="28"/>
              </w:rPr>
            </w:pPr>
          </w:p>
          <w:p w14:paraId="119561E8" w14:textId="77777777" w:rsidR="0017353A" w:rsidRDefault="001F33D0">
            <w:pPr>
              <w:pStyle w:val="TableParagraph"/>
              <w:ind w:left="112" w:right="99"/>
              <w:jc w:val="center"/>
              <w:rPr>
                <w:sz w:val="18"/>
              </w:rPr>
            </w:pPr>
            <w:r>
              <w:rPr>
                <w:sz w:val="18"/>
              </w:rPr>
              <w:t>$18.95</w:t>
            </w:r>
          </w:p>
        </w:tc>
        <w:tc>
          <w:tcPr>
            <w:tcW w:w="1034" w:type="dxa"/>
          </w:tcPr>
          <w:p w14:paraId="2AD9B894" w14:textId="77777777" w:rsidR="0017353A" w:rsidRDefault="0017353A">
            <w:pPr>
              <w:pStyle w:val="TableParagraph"/>
              <w:rPr>
                <w:rFonts w:ascii="Calibri"/>
                <w:b/>
                <w:sz w:val="20"/>
              </w:rPr>
            </w:pPr>
          </w:p>
          <w:p w14:paraId="7D8AE18D" w14:textId="77777777" w:rsidR="0017353A" w:rsidRDefault="0017353A">
            <w:pPr>
              <w:pStyle w:val="TableParagraph"/>
              <w:rPr>
                <w:rFonts w:ascii="Calibri"/>
                <w:b/>
                <w:sz w:val="20"/>
              </w:rPr>
            </w:pPr>
          </w:p>
          <w:p w14:paraId="53FBCB9E" w14:textId="77777777" w:rsidR="0017353A" w:rsidRDefault="0017353A">
            <w:pPr>
              <w:pStyle w:val="TableParagraph"/>
              <w:spacing w:before="4"/>
              <w:rPr>
                <w:rFonts w:ascii="Calibri"/>
                <w:b/>
                <w:sz w:val="28"/>
              </w:rPr>
            </w:pPr>
          </w:p>
          <w:p w14:paraId="7DBF4DBA" w14:textId="77777777" w:rsidR="0017353A" w:rsidRDefault="001F33D0">
            <w:pPr>
              <w:pStyle w:val="TableParagraph"/>
              <w:ind w:left="97" w:right="82"/>
              <w:jc w:val="center"/>
              <w:rPr>
                <w:sz w:val="18"/>
              </w:rPr>
            </w:pPr>
            <w:r>
              <w:rPr>
                <w:sz w:val="18"/>
              </w:rPr>
              <w:t>44</w:t>
            </w:r>
          </w:p>
        </w:tc>
        <w:tc>
          <w:tcPr>
            <w:tcW w:w="1169" w:type="dxa"/>
          </w:tcPr>
          <w:p w14:paraId="2F15D6E7" w14:textId="77777777" w:rsidR="0017353A" w:rsidRDefault="0017353A">
            <w:pPr>
              <w:pStyle w:val="TableParagraph"/>
              <w:rPr>
                <w:rFonts w:ascii="Calibri"/>
                <w:b/>
                <w:sz w:val="20"/>
              </w:rPr>
            </w:pPr>
          </w:p>
          <w:p w14:paraId="73E218FB" w14:textId="77777777" w:rsidR="0017353A" w:rsidRDefault="0017353A">
            <w:pPr>
              <w:pStyle w:val="TableParagraph"/>
              <w:rPr>
                <w:rFonts w:ascii="Calibri"/>
                <w:b/>
                <w:sz w:val="20"/>
              </w:rPr>
            </w:pPr>
          </w:p>
          <w:p w14:paraId="43E556CF" w14:textId="77777777" w:rsidR="0017353A" w:rsidRDefault="0017353A">
            <w:pPr>
              <w:pStyle w:val="TableParagraph"/>
              <w:spacing w:before="4"/>
              <w:rPr>
                <w:rFonts w:ascii="Calibri"/>
                <w:b/>
                <w:sz w:val="28"/>
              </w:rPr>
            </w:pPr>
          </w:p>
          <w:p w14:paraId="50402654" w14:textId="77777777" w:rsidR="0017353A" w:rsidRDefault="001F33D0">
            <w:pPr>
              <w:pStyle w:val="TableParagraph"/>
              <w:ind w:left="63" w:right="52"/>
              <w:jc w:val="center"/>
              <w:rPr>
                <w:sz w:val="18"/>
              </w:rPr>
            </w:pPr>
            <w:r>
              <w:rPr>
                <w:sz w:val="18"/>
              </w:rPr>
              <w:t>$713</w:t>
            </w:r>
          </w:p>
        </w:tc>
        <w:tc>
          <w:tcPr>
            <w:tcW w:w="1180" w:type="dxa"/>
          </w:tcPr>
          <w:p w14:paraId="480B4A45" w14:textId="77777777" w:rsidR="0017353A" w:rsidRDefault="0017353A">
            <w:pPr>
              <w:pStyle w:val="TableParagraph"/>
              <w:rPr>
                <w:rFonts w:ascii="Calibri"/>
                <w:b/>
                <w:sz w:val="20"/>
              </w:rPr>
            </w:pPr>
          </w:p>
          <w:p w14:paraId="742D062A" w14:textId="77777777" w:rsidR="0017353A" w:rsidRDefault="0017353A">
            <w:pPr>
              <w:pStyle w:val="TableParagraph"/>
              <w:rPr>
                <w:rFonts w:ascii="Calibri"/>
                <w:b/>
                <w:sz w:val="20"/>
              </w:rPr>
            </w:pPr>
          </w:p>
          <w:p w14:paraId="7E5275EF" w14:textId="77777777" w:rsidR="0017353A" w:rsidRDefault="0017353A">
            <w:pPr>
              <w:pStyle w:val="TableParagraph"/>
              <w:spacing w:before="4"/>
              <w:rPr>
                <w:rFonts w:ascii="Calibri"/>
                <w:b/>
                <w:sz w:val="28"/>
              </w:rPr>
            </w:pPr>
          </w:p>
          <w:p w14:paraId="3C835B9E" w14:textId="77777777" w:rsidR="0017353A" w:rsidRDefault="001F33D0">
            <w:pPr>
              <w:pStyle w:val="TableParagraph"/>
              <w:ind w:left="12"/>
              <w:jc w:val="center"/>
              <w:rPr>
                <w:sz w:val="18"/>
              </w:rPr>
            </w:pPr>
            <w:r>
              <w:rPr>
                <w:w w:val="99"/>
                <w:sz w:val="18"/>
              </w:rPr>
              <w:t>-</w:t>
            </w:r>
          </w:p>
        </w:tc>
      </w:tr>
      <w:tr w:rsidR="0017353A" w14:paraId="6F30992D" w14:textId="77777777">
        <w:trPr>
          <w:trHeight w:val="1752"/>
        </w:trPr>
        <w:tc>
          <w:tcPr>
            <w:tcW w:w="710" w:type="dxa"/>
          </w:tcPr>
          <w:p w14:paraId="45EFF13F" w14:textId="77777777" w:rsidR="0017353A" w:rsidRDefault="001F33D0">
            <w:pPr>
              <w:pStyle w:val="TableParagraph"/>
              <w:spacing w:before="44"/>
              <w:ind w:left="28"/>
              <w:rPr>
                <w:sz w:val="18"/>
              </w:rPr>
            </w:pPr>
            <w:r>
              <w:rPr>
                <w:sz w:val="18"/>
              </w:rPr>
              <w:t>55032</w:t>
            </w:r>
          </w:p>
        </w:tc>
        <w:tc>
          <w:tcPr>
            <w:tcW w:w="4008" w:type="dxa"/>
          </w:tcPr>
          <w:p w14:paraId="2106D195" w14:textId="77777777" w:rsidR="0017353A" w:rsidRDefault="001F33D0">
            <w:pPr>
              <w:pStyle w:val="TableParagraph"/>
              <w:spacing w:before="44"/>
              <w:ind w:left="28" w:right="25"/>
              <w:rPr>
                <w:sz w:val="18"/>
              </w:rPr>
            </w:pPr>
            <w:r>
              <w:rPr>
                <w:sz w:val="18"/>
              </w:rPr>
              <w:t>Neck, 1 or more structures of, ultrasound scan of,</w:t>
            </w:r>
            <w:r>
              <w:rPr>
                <w:spacing w:val="-47"/>
                <w:sz w:val="18"/>
              </w:rPr>
              <w:t xml:space="preserve"> </w:t>
            </w:r>
            <w:r>
              <w:rPr>
                <w:sz w:val="18"/>
              </w:rPr>
              <w:t>if: (a) the patient is referred by a medical</w:t>
            </w:r>
            <w:r>
              <w:rPr>
                <w:spacing w:val="1"/>
                <w:sz w:val="18"/>
              </w:rPr>
              <w:t xml:space="preserve"> </w:t>
            </w:r>
            <w:r>
              <w:rPr>
                <w:sz w:val="18"/>
              </w:rPr>
              <w:t>practitioner for ultrasonic examination not being a</w:t>
            </w:r>
            <w:r>
              <w:rPr>
                <w:spacing w:val="-47"/>
                <w:sz w:val="18"/>
              </w:rPr>
              <w:t xml:space="preserve"> </w:t>
            </w:r>
            <w:r>
              <w:rPr>
                <w:sz w:val="18"/>
              </w:rPr>
              <w:t>service</w:t>
            </w:r>
            <w:r>
              <w:rPr>
                <w:spacing w:val="2"/>
                <w:sz w:val="18"/>
              </w:rPr>
              <w:t xml:space="preserve"> </w:t>
            </w:r>
            <w:r>
              <w:rPr>
                <w:sz w:val="18"/>
              </w:rPr>
              <w:t>associated</w:t>
            </w:r>
            <w:r>
              <w:rPr>
                <w:spacing w:val="4"/>
                <w:sz w:val="18"/>
              </w:rPr>
              <w:t xml:space="preserve"> </w:t>
            </w:r>
            <w:r>
              <w:rPr>
                <w:sz w:val="18"/>
              </w:rPr>
              <w:t>with</w:t>
            </w:r>
            <w:r>
              <w:rPr>
                <w:spacing w:val="4"/>
                <w:sz w:val="18"/>
              </w:rPr>
              <w:t xml:space="preserve"> </w:t>
            </w:r>
            <w:r>
              <w:rPr>
                <w:sz w:val="18"/>
              </w:rPr>
              <w:t>a</w:t>
            </w:r>
            <w:r>
              <w:rPr>
                <w:spacing w:val="2"/>
                <w:sz w:val="18"/>
              </w:rPr>
              <w:t xml:space="preserve"> </w:t>
            </w:r>
            <w:r>
              <w:rPr>
                <w:sz w:val="18"/>
              </w:rPr>
              <w:t>service</w:t>
            </w:r>
            <w:r>
              <w:rPr>
                <w:spacing w:val="4"/>
                <w:sz w:val="18"/>
              </w:rPr>
              <w:t xml:space="preserve"> </w:t>
            </w:r>
            <w:r>
              <w:rPr>
                <w:sz w:val="18"/>
              </w:rPr>
              <w:t>to</w:t>
            </w:r>
            <w:r>
              <w:rPr>
                <w:spacing w:val="3"/>
                <w:sz w:val="18"/>
              </w:rPr>
              <w:t xml:space="preserve"> </w:t>
            </w:r>
            <w:r>
              <w:rPr>
                <w:sz w:val="18"/>
              </w:rPr>
              <w:t>which</w:t>
            </w:r>
            <w:r>
              <w:rPr>
                <w:spacing w:val="4"/>
                <w:sz w:val="18"/>
              </w:rPr>
              <w:t xml:space="preserve"> </w:t>
            </w:r>
            <w:r>
              <w:rPr>
                <w:sz w:val="18"/>
              </w:rPr>
              <w:t>an</w:t>
            </w:r>
            <w:r>
              <w:rPr>
                <w:spacing w:val="1"/>
                <w:sz w:val="18"/>
              </w:rPr>
              <w:t xml:space="preserve"> </w:t>
            </w:r>
            <w:r>
              <w:rPr>
                <w:sz w:val="18"/>
              </w:rPr>
              <w:t>item in Subgroup 2 or 3 applies; and (b) the</w:t>
            </w:r>
            <w:r>
              <w:rPr>
                <w:spacing w:val="1"/>
                <w:sz w:val="18"/>
              </w:rPr>
              <w:t xml:space="preserve"> </w:t>
            </w:r>
            <w:r>
              <w:rPr>
                <w:sz w:val="18"/>
              </w:rPr>
              <w:t>referring</w:t>
            </w:r>
            <w:r>
              <w:rPr>
                <w:spacing w:val="4"/>
                <w:sz w:val="18"/>
              </w:rPr>
              <w:t xml:space="preserve"> </w:t>
            </w:r>
            <w:r>
              <w:rPr>
                <w:sz w:val="18"/>
              </w:rPr>
              <w:t>medical</w:t>
            </w:r>
            <w:r>
              <w:rPr>
                <w:spacing w:val="2"/>
                <w:sz w:val="18"/>
              </w:rPr>
              <w:t xml:space="preserve"> </w:t>
            </w:r>
            <w:r>
              <w:rPr>
                <w:sz w:val="18"/>
              </w:rPr>
              <w:t>practitioner</w:t>
            </w:r>
            <w:r>
              <w:rPr>
                <w:spacing w:val="4"/>
                <w:sz w:val="18"/>
              </w:rPr>
              <w:t xml:space="preserve"> </w:t>
            </w:r>
            <w:r>
              <w:rPr>
                <w:sz w:val="18"/>
              </w:rPr>
              <w:t>is</w:t>
            </w:r>
            <w:r>
              <w:rPr>
                <w:spacing w:val="5"/>
                <w:sz w:val="18"/>
              </w:rPr>
              <w:t xml:space="preserve"> </w:t>
            </w:r>
            <w:r>
              <w:rPr>
                <w:sz w:val="18"/>
              </w:rPr>
              <w:t>not</w:t>
            </w:r>
            <w:r>
              <w:rPr>
                <w:spacing w:val="2"/>
                <w:sz w:val="18"/>
              </w:rPr>
              <w:t xml:space="preserve"> </w:t>
            </w:r>
            <w:r>
              <w:rPr>
                <w:sz w:val="18"/>
              </w:rPr>
              <w:t>a</w:t>
            </w:r>
            <w:r>
              <w:rPr>
                <w:spacing w:val="2"/>
                <w:sz w:val="18"/>
              </w:rPr>
              <w:t xml:space="preserve"> </w:t>
            </w:r>
            <w:r>
              <w:rPr>
                <w:sz w:val="18"/>
              </w:rPr>
              <w:t>member</w:t>
            </w:r>
            <w:r>
              <w:rPr>
                <w:spacing w:val="4"/>
                <w:sz w:val="18"/>
              </w:rPr>
              <w:t xml:space="preserve"> </w:t>
            </w:r>
            <w:r>
              <w:rPr>
                <w:sz w:val="18"/>
              </w:rPr>
              <w:t>of</w:t>
            </w:r>
            <w:r>
              <w:rPr>
                <w:spacing w:val="1"/>
                <w:sz w:val="18"/>
              </w:rPr>
              <w:t xml:space="preserve"> </w:t>
            </w:r>
            <w:r>
              <w:rPr>
                <w:sz w:val="18"/>
              </w:rPr>
              <w:t>a group of practitioners of which the providing</w:t>
            </w:r>
            <w:r>
              <w:rPr>
                <w:spacing w:val="1"/>
                <w:sz w:val="18"/>
              </w:rPr>
              <w:t xml:space="preserve"> </w:t>
            </w:r>
            <w:r>
              <w:rPr>
                <w:sz w:val="18"/>
              </w:rPr>
              <w:t>practitioner</w:t>
            </w:r>
            <w:r>
              <w:rPr>
                <w:spacing w:val="-1"/>
                <w:sz w:val="18"/>
              </w:rPr>
              <w:t xml:space="preserve"> </w:t>
            </w:r>
            <w:r>
              <w:rPr>
                <w:sz w:val="18"/>
              </w:rPr>
              <w:t>is</w:t>
            </w:r>
            <w:r>
              <w:rPr>
                <w:spacing w:val="1"/>
                <w:sz w:val="18"/>
              </w:rPr>
              <w:t xml:space="preserve"> </w:t>
            </w:r>
            <w:r>
              <w:rPr>
                <w:sz w:val="18"/>
              </w:rPr>
              <w:t>a</w:t>
            </w:r>
            <w:r>
              <w:rPr>
                <w:spacing w:val="-2"/>
                <w:sz w:val="18"/>
              </w:rPr>
              <w:t xml:space="preserve"> </w:t>
            </w:r>
            <w:r>
              <w:rPr>
                <w:sz w:val="18"/>
              </w:rPr>
              <w:t>member (R)</w:t>
            </w:r>
          </w:p>
        </w:tc>
        <w:tc>
          <w:tcPr>
            <w:tcW w:w="914" w:type="dxa"/>
          </w:tcPr>
          <w:p w14:paraId="1DA316D9" w14:textId="77777777" w:rsidR="0017353A" w:rsidRDefault="0017353A">
            <w:pPr>
              <w:pStyle w:val="TableParagraph"/>
              <w:rPr>
                <w:rFonts w:ascii="Calibri"/>
                <w:b/>
                <w:sz w:val="20"/>
              </w:rPr>
            </w:pPr>
          </w:p>
          <w:p w14:paraId="14B054E2" w14:textId="77777777" w:rsidR="0017353A" w:rsidRDefault="0017353A">
            <w:pPr>
              <w:pStyle w:val="TableParagraph"/>
              <w:rPr>
                <w:rFonts w:ascii="Calibri"/>
                <w:b/>
                <w:sz w:val="20"/>
              </w:rPr>
            </w:pPr>
          </w:p>
          <w:p w14:paraId="4BB5119B" w14:textId="77777777" w:rsidR="0017353A" w:rsidRDefault="0017353A">
            <w:pPr>
              <w:pStyle w:val="TableParagraph"/>
              <w:rPr>
                <w:rFonts w:ascii="Calibri"/>
                <w:b/>
                <w:sz w:val="20"/>
              </w:rPr>
            </w:pPr>
          </w:p>
          <w:p w14:paraId="7C71474A" w14:textId="77777777" w:rsidR="0017353A" w:rsidRDefault="0017353A">
            <w:pPr>
              <w:pStyle w:val="TableParagraph"/>
              <w:rPr>
                <w:rFonts w:ascii="Calibri"/>
                <w:b/>
                <w:sz w:val="20"/>
              </w:rPr>
            </w:pPr>
          </w:p>
          <w:p w14:paraId="20C8D5E0" w14:textId="77777777" w:rsidR="0017353A" w:rsidRDefault="0017353A">
            <w:pPr>
              <w:pStyle w:val="TableParagraph"/>
              <w:rPr>
                <w:rFonts w:ascii="Calibri"/>
                <w:b/>
                <w:sz w:val="20"/>
              </w:rPr>
            </w:pPr>
          </w:p>
          <w:p w14:paraId="53C1ACBE" w14:textId="77777777" w:rsidR="0017353A" w:rsidRDefault="0017353A">
            <w:pPr>
              <w:pStyle w:val="TableParagraph"/>
              <w:spacing w:before="5"/>
              <w:rPr>
                <w:rFonts w:ascii="Calibri"/>
                <w:b/>
              </w:rPr>
            </w:pPr>
          </w:p>
          <w:p w14:paraId="480CE1F8" w14:textId="77777777" w:rsidR="0017353A" w:rsidRDefault="001F33D0">
            <w:pPr>
              <w:pStyle w:val="TableParagraph"/>
              <w:ind w:left="112" w:right="100"/>
              <w:jc w:val="center"/>
              <w:rPr>
                <w:sz w:val="18"/>
              </w:rPr>
            </w:pPr>
            <w:r>
              <w:rPr>
                <w:sz w:val="18"/>
              </w:rPr>
              <w:t>$109.10</w:t>
            </w:r>
          </w:p>
        </w:tc>
        <w:tc>
          <w:tcPr>
            <w:tcW w:w="1034" w:type="dxa"/>
          </w:tcPr>
          <w:p w14:paraId="3145C4FB" w14:textId="77777777" w:rsidR="0017353A" w:rsidRDefault="0017353A">
            <w:pPr>
              <w:pStyle w:val="TableParagraph"/>
              <w:rPr>
                <w:rFonts w:ascii="Calibri"/>
                <w:b/>
                <w:sz w:val="20"/>
              </w:rPr>
            </w:pPr>
          </w:p>
          <w:p w14:paraId="5CA29B83" w14:textId="77777777" w:rsidR="0017353A" w:rsidRDefault="0017353A">
            <w:pPr>
              <w:pStyle w:val="TableParagraph"/>
              <w:rPr>
                <w:rFonts w:ascii="Calibri"/>
                <w:b/>
                <w:sz w:val="20"/>
              </w:rPr>
            </w:pPr>
          </w:p>
          <w:p w14:paraId="6534D19F" w14:textId="77777777" w:rsidR="0017353A" w:rsidRDefault="0017353A">
            <w:pPr>
              <w:pStyle w:val="TableParagraph"/>
              <w:rPr>
                <w:rFonts w:ascii="Calibri"/>
                <w:b/>
                <w:sz w:val="20"/>
              </w:rPr>
            </w:pPr>
          </w:p>
          <w:p w14:paraId="365AA338" w14:textId="77777777" w:rsidR="0017353A" w:rsidRDefault="0017353A">
            <w:pPr>
              <w:pStyle w:val="TableParagraph"/>
              <w:rPr>
                <w:rFonts w:ascii="Calibri"/>
                <w:b/>
                <w:sz w:val="20"/>
              </w:rPr>
            </w:pPr>
          </w:p>
          <w:p w14:paraId="4E3468BE" w14:textId="77777777" w:rsidR="0017353A" w:rsidRDefault="0017353A">
            <w:pPr>
              <w:pStyle w:val="TableParagraph"/>
              <w:rPr>
                <w:rFonts w:ascii="Calibri"/>
                <w:b/>
                <w:sz w:val="20"/>
              </w:rPr>
            </w:pPr>
          </w:p>
          <w:p w14:paraId="4BA33337" w14:textId="77777777" w:rsidR="0017353A" w:rsidRDefault="0017353A">
            <w:pPr>
              <w:pStyle w:val="TableParagraph"/>
              <w:spacing w:before="5"/>
              <w:rPr>
                <w:rFonts w:ascii="Calibri"/>
                <w:b/>
              </w:rPr>
            </w:pPr>
          </w:p>
          <w:p w14:paraId="4EF097ED" w14:textId="77777777" w:rsidR="0017353A" w:rsidRDefault="001F33D0">
            <w:pPr>
              <w:pStyle w:val="TableParagraph"/>
              <w:ind w:left="97" w:right="83"/>
              <w:jc w:val="center"/>
              <w:rPr>
                <w:sz w:val="18"/>
              </w:rPr>
            </w:pPr>
            <w:r>
              <w:rPr>
                <w:sz w:val="18"/>
              </w:rPr>
              <w:t>293,275</w:t>
            </w:r>
          </w:p>
        </w:tc>
        <w:tc>
          <w:tcPr>
            <w:tcW w:w="1169" w:type="dxa"/>
          </w:tcPr>
          <w:p w14:paraId="7F013BDB" w14:textId="77777777" w:rsidR="0017353A" w:rsidRDefault="0017353A">
            <w:pPr>
              <w:pStyle w:val="TableParagraph"/>
              <w:rPr>
                <w:rFonts w:ascii="Calibri"/>
                <w:b/>
                <w:sz w:val="20"/>
              </w:rPr>
            </w:pPr>
          </w:p>
          <w:p w14:paraId="6D623BD0" w14:textId="77777777" w:rsidR="0017353A" w:rsidRDefault="0017353A">
            <w:pPr>
              <w:pStyle w:val="TableParagraph"/>
              <w:rPr>
                <w:rFonts w:ascii="Calibri"/>
                <w:b/>
                <w:sz w:val="20"/>
              </w:rPr>
            </w:pPr>
          </w:p>
          <w:p w14:paraId="6C9D931F" w14:textId="77777777" w:rsidR="0017353A" w:rsidRDefault="0017353A">
            <w:pPr>
              <w:pStyle w:val="TableParagraph"/>
              <w:rPr>
                <w:rFonts w:ascii="Calibri"/>
                <w:b/>
                <w:sz w:val="20"/>
              </w:rPr>
            </w:pPr>
          </w:p>
          <w:p w14:paraId="7421F023" w14:textId="77777777" w:rsidR="0017353A" w:rsidRDefault="0017353A">
            <w:pPr>
              <w:pStyle w:val="TableParagraph"/>
              <w:rPr>
                <w:rFonts w:ascii="Calibri"/>
                <w:b/>
                <w:sz w:val="20"/>
              </w:rPr>
            </w:pPr>
          </w:p>
          <w:p w14:paraId="550673DD" w14:textId="77777777" w:rsidR="0017353A" w:rsidRDefault="0017353A">
            <w:pPr>
              <w:pStyle w:val="TableParagraph"/>
              <w:rPr>
                <w:rFonts w:ascii="Calibri"/>
                <w:b/>
                <w:sz w:val="20"/>
              </w:rPr>
            </w:pPr>
          </w:p>
          <w:p w14:paraId="7397B694" w14:textId="77777777" w:rsidR="0017353A" w:rsidRDefault="0017353A">
            <w:pPr>
              <w:pStyle w:val="TableParagraph"/>
              <w:spacing w:before="5"/>
              <w:rPr>
                <w:rFonts w:ascii="Calibri"/>
                <w:b/>
              </w:rPr>
            </w:pPr>
          </w:p>
          <w:p w14:paraId="1E444F0B" w14:textId="77777777" w:rsidR="0017353A" w:rsidRDefault="001F33D0">
            <w:pPr>
              <w:pStyle w:val="TableParagraph"/>
              <w:ind w:left="62" w:right="53"/>
              <w:jc w:val="center"/>
              <w:rPr>
                <w:sz w:val="18"/>
              </w:rPr>
            </w:pPr>
            <w:r>
              <w:rPr>
                <w:sz w:val="18"/>
              </w:rPr>
              <w:t>$29,932,360</w:t>
            </w:r>
          </w:p>
        </w:tc>
        <w:tc>
          <w:tcPr>
            <w:tcW w:w="1180" w:type="dxa"/>
          </w:tcPr>
          <w:p w14:paraId="3D991577" w14:textId="77777777" w:rsidR="0017353A" w:rsidRDefault="0017353A">
            <w:pPr>
              <w:pStyle w:val="TableParagraph"/>
              <w:rPr>
                <w:rFonts w:ascii="Calibri"/>
                <w:b/>
                <w:sz w:val="20"/>
              </w:rPr>
            </w:pPr>
          </w:p>
          <w:p w14:paraId="34D9401C" w14:textId="77777777" w:rsidR="0017353A" w:rsidRDefault="0017353A">
            <w:pPr>
              <w:pStyle w:val="TableParagraph"/>
              <w:rPr>
                <w:rFonts w:ascii="Calibri"/>
                <w:b/>
                <w:sz w:val="20"/>
              </w:rPr>
            </w:pPr>
          </w:p>
          <w:p w14:paraId="0D7D4FC3" w14:textId="77777777" w:rsidR="0017353A" w:rsidRDefault="0017353A">
            <w:pPr>
              <w:pStyle w:val="TableParagraph"/>
              <w:rPr>
                <w:rFonts w:ascii="Calibri"/>
                <w:b/>
                <w:sz w:val="20"/>
              </w:rPr>
            </w:pPr>
          </w:p>
          <w:p w14:paraId="1B699A4C" w14:textId="77777777" w:rsidR="0017353A" w:rsidRDefault="0017353A">
            <w:pPr>
              <w:pStyle w:val="TableParagraph"/>
              <w:rPr>
                <w:rFonts w:ascii="Calibri"/>
                <w:b/>
                <w:sz w:val="20"/>
              </w:rPr>
            </w:pPr>
          </w:p>
          <w:p w14:paraId="3D5120C3" w14:textId="77777777" w:rsidR="0017353A" w:rsidRDefault="0017353A">
            <w:pPr>
              <w:pStyle w:val="TableParagraph"/>
              <w:rPr>
                <w:rFonts w:ascii="Calibri"/>
                <w:b/>
                <w:sz w:val="20"/>
              </w:rPr>
            </w:pPr>
          </w:p>
          <w:p w14:paraId="6C62B9CB" w14:textId="77777777" w:rsidR="0017353A" w:rsidRDefault="0017353A">
            <w:pPr>
              <w:pStyle w:val="TableParagraph"/>
              <w:spacing w:before="5"/>
              <w:rPr>
                <w:rFonts w:ascii="Calibri"/>
                <w:b/>
              </w:rPr>
            </w:pPr>
          </w:p>
          <w:p w14:paraId="227EA299" w14:textId="77777777" w:rsidR="0017353A" w:rsidRDefault="001F33D0">
            <w:pPr>
              <w:pStyle w:val="TableParagraph"/>
              <w:ind w:left="316" w:right="302"/>
              <w:jc w:val="center"/>
              <w:rPr>
                <w:sz w:val="18"/>
              </w:rPr>
            </w:pPr>
            <w:r>
              <w:rPr>
                <w:sz w:val="18"/>
              </w:rPr>
              <w:t>9.8%</w:t>
            </w:r>
          </w:p>
        </w:tc>
      </w:tr>
      <w:tr w:rsidR="0017353A" w14:paraId="6AA8BCD3" w14:textId="77777777">
        <w:trPr>
          <w:trHeight w:val="1130"/>
        </w:trPr>
        <w:tc>
          <w:tcPr>
            <w:tcW w:w="710" w:type="dxa"/>
          </w:tcPr>
          <w:p w14:paraId="36714C22" w14:textId="77777777" w:rsidR="0017353A" w:rsidRDefault="001F33D0">
            <w:pPr>
              <w:pStyle w:val="TableParagraph"/>
              <w:spacing w:before="44"/>
              <w:ind w:left="28"/>
              <w:rPr>
                <w:sz w:val="18"/>
              </w:rPr>
            </w:pPr>
            <w:r>
              <w:rPr>
                <w:sz w:val="18"/>
              </w:rPr>
              <w:t>55033</w:t>
            </w:r>
          </w:p>
        </w:tc>
        <w:tc>
          <w:tcPr>
            <w:tcW w:w="4008" w:type="dxa"/>
          </w:tcPr>
          <w:p w14:paraId="338286B3" w14:textId="77777777" w:rsidR="0017353A" w:rsidRDefault="001F33D0">
            <w:pPr>
              <w:pStyle w:val="TableParagraph"/>
              <w:spacing w:before="44"/>
              <w:ind w:left="28" w:right="8"/>
              <w:rPr>
                <w:sz w:val="18"/>
              </w:rPr>
            </w:pPr>
            <w:r>
              <w:rPr>
                <w:sz w:val="18"/>
              </w:rPr>
              <w:t>Neck, 1 or more structures of, ultrasound scan of,</w:t>
            </w:r>
            <w:r>
              <w:rPr>
                <w:spacing w:val="-47"/>
                <w:sz w:val="18"/>
              </w:rPr>
              <w:t xml:space="preserve"> </w:t>
            </w:r>
            <w:r>
              <w:rPr>
                <w:sz w:val="18"/>
              </w:rPr>
              <w:t>if the patient is not referred by a medical</w:t>
            </w:r>
            <w:r>
              <w:rPr>
                <w:spacing w:val="1"/>
                <w:sz w:val="18"/>
              </w:rPr>
              <w:t xml:space="preserve"> </w:t>
            </w:r>
            <w:r>
              <w:rPr>
                <w:sz w:val="18"/>
              </w:rPr>
              <w:t>practitioner, not being a service associated with a</w:t>
            </w:r>
            <w:r>
              <w:rPr>
                <w:spacing w:val="-47"/>
                <w:sz w:val="18"/>
              </w:rPr>
              <w:t xml:space="preserve"> </w:t>
            </w:r>
            <w:r>
              <w:rPr>
                <w:sz w:val="18"/>
              </w:rPr>
              <w:t>service to which an item in Subgroup 2 or 3</w:t>
            </w:r>
            <w:r>
              <w:rPr>
                <w:spacing w:val="1"/>
                <w:sz w:val="18"/>
              </w:rPr>
              <w:t xml:space="preserve"> </w:t>
            </w:r>
            <w:r>
              <w:rPr>
                <w:sz w:val="18"/>
              </w:rPr>
              <w:t>applies</w:t>
            </w:r>
            <w:r>
              <w:rPr>
                <w:spacing w:val="1"/>
                <w:sz w:val="18"/>
              </w:rPr>
              <w:t xml:space="preserve"> </w:t>
            </w:r>
            <w:r>
              <w:rPr>
                <w:sz w:val="18"/>
              </w:rPr>
              <w:t>(NR)</w:t>
            </w:r>
          </w:p>
        </w:tc>
        <w:tc>
          <w:tcPr>
            <w:tcW w:w="914" w:type="dxa"/>
          </w:tcPr>
          <w:p w14:paraId="31764C68" w14:textId="77777777" w:rsidR="0017353A" w:rsidRDefault="0017353A">
            <w:pPr>
              <w:pStyle w:val="TableParagraph"/>
              <w:rPr>
                <w:rFonts w:ascii="Calibri"/>
                <w:b/>
                <w:sz w:val="20"/>
              </w:rPr>
            </w:pPr>
          </w:p>
          <w:p w14:paraId="225E0148" w14:textId="77777777" w:rsidR="0017353A" w:rsidRDefault="0017353A">
            <w:pPr>
              <w:pStyle w:val="TableParagraph"/>
              <w:rPr>
                <w:rFonts w:ascii="Calibri"/>
                <w:b/>
                <w:sz w:val="20"/>
              </w:rPr>
            </w:pPr>
          </w:p>
          <w:p w14:paraId="0B63F649" w14:textId="77777777" w:rsidR="0017353A" w:rsidRDefault="0017353A">
            <w:pPr>
              <w:pStyle w:val="TableParagraph"/>
              <w:rPr>
                <w:rFonts w:ascii="Calibri"/>
                <w:b/>
                <w:sz w:val="20"/>
              </w:rPr>
            </w:pPr>
          </w:p>
          <w:p w14:paraId="14EBFACE" w14:textId="77777777" w:rsidR="0017353A" w:rsidRDefault="001F33D0">
            <w:pPr>
              <w:pStyle w:val="TableParagraph"/>
              <w:spacing w:before="140"/>
              <w:ind w:left="112" w:right="99"/>
              <w:jc w:val="center"/>
              <w:rPr>
                <w:sz w:val="18"/>
              </w:rPr>
            </w:pPr>
            <w:r>
              <w:rPr>
                <w:sz w:val="18"/>
              </w:rPr>
              <w:t>$37.85</w:t>
            </w:r>
          </w:p>
        </w:tc>
        <w:tc>
          <w:tcPr>
            <w:tcW w:w="1034" w:type="dxa"/>
          </w:tcPr>
          <w:p w14:paraId="3C0171B9" w14:textId="77777777" w:rsidR="0017353A" w:rsidRDefault="0017353A">
            <w:pPr>
              <w:pStyle w:val="TableParagraph"/>
              <w:rPr>
                <w:rFonts w:ascii="Calibri"/>
                <w:b/>
                <w:sz w:val="20"/>
              </w:rPr>
            </w:pPr>
          </w:p>
          <w:p w14:paraId="1E74AB96" w14:textId="77777777" w:rsidR="0017353A" w:rsidRDefault="0017353A">
            <w:pPr>
              <w:pStyle w:val="TableParagraph"/>
              <w:rPr>
                <w:rFonts w:ascii="Calibri"/>
                <w:b/>
                <w:sz w:val="20"/>
              </w:rPr>
            </w:pPr>
          </w:p>
          <w:p w14:paraId="7CE76A1D" w14:textId="77777777" w:rsidR="0017353A" w:rsidRDefault="0017353A">
            <w:pPr>
              <w:pStyle w:val="TableParagraph"/>
              <w:rPr>
                <w:rFonts w:ascii="Calibri"/>
                <w:b/>
                <w:sz w:val="20"/>
              </w:rPr>
            </w:pPr>
          </w:p>
          <w:p w14:paraId="54DEC575" w14:textId="77777777" w:rsidR="0017353A" w:rsidRDefault="001F33D0">
            <w:pPr>
              <w:pStyle w:val="TableParagraph"/>
              <w:spacing w:before="140"/>
              <w:ind w:left="97" w:right="83"/>
              <w:jc w:val="center"/>
              <w:rPr>
                <w:sz w:val="18"/>
              </w:rPr>
            </w:pPr>
            <w:r>
              <w:rPr>
                <w:sz w:val="18"/>
              </w:rPr>
              <w:t>11,758</w:t>
            </w:r>
          </w:p>
        </w:tc>
        <w:tc>
          <w:tcPr>
            <w:tcW w:w="1169" w:type="dxa"/>
          </w:tcPr>
          <w:p w14:paraId="0149FB24" w14:textId="77777777" w:rsidR="0017353A" w:rsidRDefault="0017353A">
            <w:pPr>
              <w:pStyle w:val="TableParagraph"/>
              <w:rPr>
                <w:rFonts w:ascii="Calibri"/>
                <w:b/>
                <w:sz w:val="20"/>
              </w:rPr>
            </w:pPr>
          </w:p>
          <w:p w14:paraId="0E343B32" w14:textId="77777777" w:rsidR="0017353A" w:rsidRDefault="0017353A">
            <w:pPr>
              <w:pStyle w:val="TableParagraph"/>
              <w:rPr>
                <w:rFonts w:ascii="Calibri"/>
                <w:b/>
                <w:sz w:val="20"/>
              </w:rPr>
            </w:pPr>
          </w:p>
          <w:p w14:paraId="04CF999A" w14:textId="77777777" w:rsidR="0017353A" w:rsidRDefault="0017353A">
            <w:pPr>
              <w:pStyle w:val="TableParagraph"/>
              <w:rPr>
                <w:rFonts w:ascii="Calibri"/>
                <w:b/>
                <w:sz w:val="20"/>
              </w:rPr>
            </w:pPr>
          </w:p>
          <w:p w14:paraId="2B445CE9" w14:textId="77777777" w:rsidR="0017353A" w:rsidRDefault="001F33D0">
            <w:pPr>
              <w:pStyle w:val="TableParagraph"/>
              <w:spacing w:before="140"/>
              <w:ind w:left="62" w:right="53"/>
              <w:jc w:val="center"/>
              <w:rPr>
                <w:sz w:val="18"/>
              </w:rPr>
            </w:pPr>
            <w:r>
              <w:rPr>
                <w:sz w:val="18"/>
              </w:rPr>
              <w:t>$414,462</w:t>
            </w:r>
          </w:p>
        </w:tc>
        <w:tc>
          <w:tcPr>
            <w:tcW w:w="1180" w:type="dxa"/>
          </w:tcPr>
          <w:p w14:paraId="78AD1C10" w14:textId="77777777" w:rsidR="0017353A" w:rsidRDefault="0017353A">
            <w:pPr>
              <w:pStyle w:val="TableParagraph"/>
              <w:rPr>
                <w:rFonts w:ascii="Calibri"/>
                <w:b/>
                <w:sz w:val="20"/>
              </w:rPr>
            </w:pPr>
          </w:p>
          <w:p w14:paraId="241A89F6" w14:textId="77777777" w:rsidR="0017353A" w:rsidRDefault="0017353A">
            <w:pPr>
              <w:pStyle w:val="TableParagraph"/>
              <w:rPr>
                <w:rFonts w:ascii="Calibri"/>
                <w:b/>
                <w:sz w:val="20"/>
              </w:rPr>
            </w:pPr>
          </w:p>
          <w:p w14:paraId="292B7311" w14:textId="77777777" w:rsidR="0017353A" w:rsidRDefault="0017353A">
            <w:pPr>
              <w:pStyle w:val="TableParagraph"/>
              <w:rPr>
                <w:rFonts w:ascii="Calibri"/>
                <w:b/>
                <w:sz w:val="20"/>
              </w:rPr>
            </w:pPr>
          </w:p>
          <w:p w14:paraId="02EA1EB5" w14:textId="77777777" w:rsidR="0017353A" w:rsidRDefault="001F33D0">
            <w:pPr>
              <w:pStyle w:val="TableParagraph"/>
              <w:spacing w:before="140"/>
              <w:ind w:left="316" w:right="302"/>
              <w:jc w:val="center"/>
              <w:rPr>
                <w:sz w:val="18"/>
              </w:rPr>
            </w:pPr>
            <w:r>
              <w:rPr>
                <w:sz w:val="18"/>
              </w:rPr>
              <w:t>4.7%</w:t>
            </w:r>
          </w:p>
        </w:tc>
      </w:tr>
    </w:tbl>
    <w:p w14:paraId="6660D7E6" w14:textId="77777777" w:rsidR="0017353A" w:rsidRDefault="001F33D0">
      <w:pPr>
        <w:ind w:left="140"/>
        <w:rPr>
          <w:sz w:val="18"/>
        </w:rPr>
      </w:pPr>
      <w:r>
        <w:rPr>
          <w:sz w:val="18"/>
        </w:rPr>
        <w:t>Unpublished</w:t>
      </w:r>
      <w:r>
        <w:rPr>
          <w:spacing w:val="-3"/>
          <w:sz w:val="18"/>
        </w:rPr>
        <w:t xml:space="preserve"> </w:t>
      </w:r>
      <w:r>
        <w:rPr>
          <w:sz w:val="18"/>
        </w:rPr>
        <w:t>data, extract</w:t>
      </w:r>
      <w:r>
        <w:rPr>
          <w:spacing w:val="-2"/>
          <w:sz w:val="18"/>
        </w:rPr>
        <w:t xml:space="preserve"> </w:t>
      </w:r>
      <w:r>
        <w:rPr>
          <w:sz w:val="18"/>
        </w:rPr>
        <w:t>based</w:t>
      </w:r>
      <w:r>
        <w:rPr>
          <w:spacing w:val="-1"/>
          <w:sz w:val="18"/>
        </w:rPr>
        <w:t xml:space="preserve"> </w:t>
      </w:r>
      <w:r>
        <w:rPr>
          <w:sz w:val="18"/>
        </w:rPr>
        <w:t>on</w:t>
      </w:r>
      <w:r>
        <w:rPr>
          <w:spacing w:val="-2"/>
          <w:sz w:val="18"/>
        </w:rPr>
        <w:t xml:space="preserve"> </w:t>
      </w:r>
      <w:r>
        <w:rPr>
          <w:sz w:val="18"/>
        </w:rPr>
        <w:t>date</w:t>
      </w:r>
      <w:r>
        <w:rPr>
          <w:spacing w:val="-2"/>
          <w:sz w:val="18"/>
        </w:rPr>
        <w:t xml:space="preserve"> </w:t>
      </w:r>
      <w:r>
        <w:rPr>
          <w:sz w:val="18"/>
        </w:rPr>
        <w:t>of</w:t>
      </w:r>
      <w:r>
        <w:rPr>
          <w:spacing w:val="-3"/>
          <w:sz w:val="18"/>
        </w:rPr>
        <w:t xml:space="preserve"> </w:t>
      </w:r>
      <w:r>
        <w:rPr>
          <w:sz w:val="18"/>
        </w:rPr>
        <w:t>service</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Health).</w:t>
      </w:r>
    </w:p>
    <w:p w14:paraId="2C477CF4" w14:textId="77777777" w:rsidR="0017353A" w:rsidRDefault="0017353A">
      <w:pPr>
        <w:pStyle w:val="BodyText"/>
        <w:spacing w:before="3"/>
        <w:rPr>
          <w:sz w:val="26"/>
        </w:rPr>
      </w:pPr>
    </w:p>
    <w:p w14:paraId="4D9173C8" w14:textId="77777777" w:rsidR="0017353A" w:rsidRDefault="001F33D0">
      <w:pPr>
        <w:pStyle w:val="Heading4"/>
      </w:pPr>
      <w:r>
        <w:t>Request</w:t>
      </w:r>
      <w:r>
        <w:rPr>
          <w:spacing w:val="-2"/>
        </w:rPr>
        <w:t xml:space="preserve"> </w:t>
      </w:r>
      <w:r>
        <w:t>18</w:t>
      </w:r>
    </w:p>
    <w:p w14:paraId="6013A302" w14:textId="77777777" w:rsidR="0017353A" w:rsidRDefault="001F33D0">
      <w:pPr>
        <w:pStyle w:val="BodyText"/>
        <w:spacing w:before="118"/>
        <w:ind w:left="500"/>
      </w:pPr>
      <w:r>
        <w:rPr>
          <w:noProof/>
        </w:rPr>
        <w:drawing>
          <wp:anchor distT="0" distB="0" distL="0" distR="0" simplePos="0" relativeHeight="15838720" behindDoc="0" locked="0" layoutInCell="1" allowOverlap="1" wp14:anchorId="482A188A" wp14:editId="0C6EDF63">
            <wp:simplePos x="0" y="0"/>
            <wp:positionH relativeFrom="page">
              <wp:posOffset>919061</wp:posOffset>
            </wp:positionH>
            <wp:positionV relativeFrom="paragraph">
              <wp:posOffset>118892</wp:posOffset>
            </wp:positionV>
            <wp:extent cx="74586" cy="91211"/>
            <wp:effectExtent l="0" t="0" r="0" b="0"/>
            <wp:wrapNone/>
            <wp:docPr id="35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w:t>
      </w:r>
      <w:r>
        <w:rPr>
          <w:spacing w:val="-2"/>
        </w:rPr>
        <w:t xml:space="preserve"> </w:t>
      </w:r>
      <w:r>
        <w:t>Committee</w:t>
      </w:r>
      <w:r>
        <w:rPr>
          <w:spacing w:val="-3"/>
        </w:rPr>
        <w:t xml:space="preserve"> </w:t>
      </w:r>
      <w:r>
        <w:t>requests that</w:t>
      </w:r>
      <w:r>
        <w:rPr>
          <w:spacing w:val="-1"/>
        </w:rPr>
        <w:t xml:space="preserve"> </w:t>
      </w:r>
      <w:r>
        <w:t>the</w:t>
      </w:r>
      <w:r>
        <w:rPr>
          <w:spacing w:val="-3"/>
        </w:rPr>
        <w:t xml:space="preserve"> </w:t>
      </w:r>
      <w:r>
        <w:t>DMCC</w:t>
      </w:r>
      <w:r>
        <w:rPr>
          <w:spacing w:val="-1"/>
        </w:rPr>
        <w:t xml:space="preserve"> </w:t>
      </w:r>
      <w:r>
        <w:t>considers</w:t>
      </w:r>
      <w:r>
        <w:rPr>
          <w:spacing w:val="-3"/>
        </w:rPr>
        <w:t xml:space="preserve"> </w:t>
      </w:r>
      <w:r>
        <w:t>the</w:t>
      </w:r>
      <w:r>
        <w:rPr>
          <w:spacing w:val="-4"/>
        </w:rPr>
        <w:t xml:space="preserve"> </w:t>
      </w:r>
      <w:r>
        <w:t>following</w:t>
      </w:r>
      <w:r>
        <w:rPr>
          <w:spacing w:val="-2"/>
        </w:rPr>
        <w:t xml:space="preserve"> </w:t>
      </w:r>
      <w:r>
        <w:t>recommendation:</w:t>
      </w:r>
    </w:p>
    <w:p w14:paraId="6C617E62" w14:textId="77777777" w:rsidR="0017353A" w:rsidRDefault="001F33D0">
      <w:pPr>
        <w:pStyle w:val="BodyText"/>
        <w:spacing w:before="122"/>
        <w:ind w:left="783" w:right="1398" w:hanging="284"/>
      </w:pPr>
      <w:r>
        <w:rPr>
          <w:rFonts w:ascii="Arial" w:hAnsi="Arial"/>
          <w:sz w:val="24"/>
        </w:rPr>
        <w:t>–</w:t>
      </w:r>
      <w:r>
        <w:rPr>
          <w:rFonts w:ascii="Arial" w:hAnsi="Arial"/>
          <w:spacing w:val="14"/>
          <w:sz w:val="24"/>
        </w:rPr>
        <w:t xml:space="preserve"> </w:t>
      </w:r>
      <w:r>
        <w:t>Revise items</w:t>
      </w:r>
      <w:r>
        <w:rPr>
          <w:spacing w:val="-1"/>
        </w:rPr>
        <w:t xml:space="preserve"> </w:t>
      </w:r>
      <w:r>
        <w:t>for</w:t>
      </w:r>
      <w:r>
        <w:rPr>
          <w:spacing w:val="-1"/>
        </w:rPr>
        <w:t xml:space="preserve"> </w:t>
      </w:r>
      <w:r>
        <w:t>ultrasound</w:t>
      </w:r>
      <w:r>
        <w:rPr>
          <w:spacing w:val="-2"/>
        </w:rPr>
        <w:t xml:space="preserve"> </w:t>
      </w:r>
      <w:r>
        <w:t>of</w:t>
      </w:r>
      <w:r>
        <w:rPr>
          <w:spacing w:val="-3"/>
        </w:rPr>
        <w:t xml:space="preserve"> </w:t>
      </w:r>
      <w:r>
        <w:t>the</w:t>
      </w:r>
      <w:r>
        <w:rPr>
          <w:spacing w:val="-1"/>
        </w:rPr>
        <w:t xml:space="preserve"> </w:t>
      </w:r>
      <w:r>
        <w:t>neck to prevent</w:t>
      </w:r>
      <w:r>
        <w:rPr>
          <w:spacing w:val="-1"/>
        </w:rPr>
        <w:t xml:space="preserve"> </w:t>
      </w:r>
      <w:r>
        <w:t>imaging</w:t>
      </w:r>
      <w:r>
        <w:rPr>
          <w:spacing w:val="-2"/>
        </w:rPr>
        <w:t xml:space="preserve"> </w:t>
      </w:r>
      <w:r>
        <w:t>in</w:t>
      </w:r>
      <w:r>
        <w:rPr>
          <w:spacing w:val="1"/>
        </w:rPr>
        <w:t xml:space="preserve"> </w:t>
      </w:r>
      <w:r>
        <w:t>the</w:t>
      </w:r>
      <w:r>
        <w:rPr>
          <w:spacing w:val="-1"/>
        </w:rPr>
        <w:t xml:space="preserve"> </w:t>
      </w:r>
      <w:r>
        <w:t>absence of</w:t>
      </w:r>
      <w:r>
        <w:rPr>
          <w:spacing w:val="-2"/>
        </w:rPr>
        <w:t xml:space="preserve"> </w:t>
      </w:r>
      <w:r>
        <w:t>clinically</w:t>
      </w:r>
      <w:r>
        <w:rPr>
          <w:spacing w:val="1"/>
        </w:rPr>
        <w:t xml:space="preserve"> </w:t>
      </w:r>
      <w:r>
        <w:t>palpable thyroid abnormalities, except where clinical examination is impossible due to</w:t>
      </w:r>
      <w:r>
        <w:rPr>
          <w:spacing w:val="-47"/>
        </w:rPr>
        <w:t xml:space="preserve"> </w:t>
      </w:r>
      <w:r>
        <w:t>documented</w:t>
      </w:r>
      <w:r>
        <w:rPr>
          <w:spacing w:val="-1"/>
        </w:rPr>
        <w:t xml:space="preserve"> </w:t>
      </w:r>
      <w:r>
        <w:t>anatomical</w:t>
      </w:r>
      <w:r>
        <w:rPr>
          <w:spacing w:val="-3"/>
        </w:rPr>
        <w:t xml:space="preserve"> </w:t>
      </w:r>
      <w:r>
        <w:t>barriers (e.g.,</w:t>
      </w:r>
      <w:r>
        <w:rPr>
          <w:spacing w:val="-4"/>
        </w:rPr>
        <w:t xml:space="preserve"> </w:t>
      </w:r>
      <w:r>
        <w:t>obesity,</w:t>
      </w:r>
      <w:r>
        <w:rPr>
          <w:spacing w:val="-3"/>
        </w:rPr>
        <w:t xml:space="preserve"> </w:t>
      </w:r>
      <w:r>
        <w:t>torticollis)</w:t>
      </w:r>
    </w:p>
    <w:p w14:paraId="733A5CB3" w14:textId="77777777" w:rsidR="0017353A" w:rsidRDefault="0017353A">
      <w:pPr>
        <w:pStyle w:val="BodyText"/>
        <w:spacing w:before="2"/>
        <w:rPr>
          <w:sz w:val="26"/>
        </w:rPr>
      </w:pPr>
    </w:p>
    <w:p w14:paraId="21033CD6" w14:textId="77777777" w:rsidR="0017353A" w:rsidRDefault="001F33D0">
      <w:pPr>
        <w:pStyle w:val="Heading4"/>
      </w:pPr>
      <w:r>
        <w:t>Rationale</w:t>
      </w:r>
    </w:p>
    <w:p w14:paraId="14419052" w14:textId="77777777" w:rsidR="0017353A" w:rsidRDefault="001F33D0">
      <w:pPr>
        <w:pStyle w:val="BodyText"/>
        <w:spacing w:before="118"/>
        <w:ind w:left="140" w:right="1329"/>
      </w:pPr>
      <w:r>
        <w:t>This request focuses on improving the value of MBS-funded services for the consumer and the</w:t>
      </w:r>
      <w:r>
        <w:rPr>
          <w:spacing w:val="-47"/>
        </w:rPr>
        <w:t xml:space="preserve"> </w:t>
      </w:r>
      <w:r>
        <w:t>community.</w:t>
      </w:r>
      <w:r>
        <w:rPr>
          <w:spacing w:val="-2"/>
        </w:rPr>
        <w:t xml:space="preserve"> </w:t>
      </w:r>
      <w:r>
        <w:t>It is based</w:t>
      </w:r>
      <w:r>
        <w:rPr>
          <w:spacing w:val="-3"/>
        </w:rPr>
        <w:t xml:space="preserve"> </w:t>
      </w:r>
      <w:r>
        <w:t>on</w:t>
      </w:r>
      <w:r>
        <w:rPr>
          <w:spacing w:val="-1"/>
        </w:rPr>
        <w:t xml:space="preserve"> </w:t>
      </w:r>
      <w:r>
        <w:t>the</w:t>
      </w:r>
      <w:r>
        <w:rPr>
          <w:spacing w:val="1"/>
        </w:rPr>
        <w:t xml:space="preserve"> </w:t>
      </w:r>
      <w:r>
        <w:t>following</w:t>
      </w:r>
      <w:r>
        <w:rPr>
          <w:spacing w:val="-4"/>
        </w:rPr>
        <w:t xml:space="preserve"> </w:t>
      </w:r>
      <w:r>
        <w:t>observations.</w:t>
      </w:r>
    </w:p>
    <w:p w14:paraId="324A6492" w14:textId="77777777" w:rsidR="0017353A" w:rsidRDefault="001F33D0">
      <w:pPr>
        <w:pStyle w:val="BodyText"/>
        <w:spacing w:before="120"/>
        <w:ind w:left="500" w:right="1007"/>
      </w:pPr>
      <w:r>
        <w:rPr>
          <w:noProof/>
        </w:rPr>
        <w:drawing>
          <wp:anchor distT="0" distB="0" distL="0" distR="0" simplePos="0" relativeHeight="15839232" behindDoc="0" locked="0" layoutInCell="1" allowOverlap="1" wp14:anchorId="17682B86" wp14:editId="147C9C67">
            <wp:simplePos x="0" y="0"/>
            <wp:positionH relativeFrom="page">
              <wp:posOffset>919061</wp:posOffset>
            </wp:positionH>
            <wp:positionV relativeFrom="paragraph">
              <wp:posOffset>120162</wp:posOffset>
            </wp:positionV>
            <wp:extent cx="74586" cy="91211"/>
            <wp:effectExtent l="0" t="0" r="0" b="0"/>
            <wp:wrapNone/>
            <wp:docPr id="36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Ultrasound of the thyroid in the absence of clinically palpable abnormalities will rarely change</w:t>
      </w:r>
      <w:r>
        <w:rPr>
          <w:spacing w:val="-47"/>
        </w:rPr>
        <w:t xml:space="preserve"> </w:t>
      </w:r>
      <w:r>
        <w:t>management</w:t>
      </w:r>
      <w:r>
        <w:rPr>
          <w:spacing w:val="-3"/>
        </w:rPr>
        <w:t xml:space="preserve"> </w:t>
      </w:r>
      <w:r>
        <w:t>decisions (including</w:t>
      </w:r>
      <w:r>
        <w:rPr>
          <w:spacing w:val="-1"/>
        </w:rPr>
        <w:t xml:space="preserve"> </w:t>
      </w:r>
      <w:r>
        <w:t>in</w:t>
      </w:r>
      <w:r>
        <w:rPr>
          <w:spacing w:val="-1"/>
        </w:rPr>
        <w:t xml:space="preserve"> </w:t>
      </w:r>
      <w:r>
        <w:t>the</w:t>
      </w:r>
      <w:r>
        <w:rPr>
          <w:spacing w:val="-1"/>
        </w:rPr>
        <w:t xml:space="preserve"> </w:t>
      </w:r>
      <w:r>
        <w:t>presence</w:t>
      </w:r>
      <w:r>
        <w:rPr>
          <w:spacing w:val="-2"/>
        </w:rPr>
        <w:t xml:space="preserve"> </w:t>
      </w:r>
      <w:r>
        <w:t>of</w:t>
      </w:r>
      <w:r>
        <w:rPr>
          <w:spacing w:val="-1"/>
        </w:rPr>
        <w:t xml:space="preserve"> </w:t>
      </w:r>
      <w:r>
        <w:t>abnormal</w:t>
      </w:r>
      <w:r>
        <w:rPr>
          <w:spacing w:val="-3"/>
        </w:rPr>
        <w:t xml:space="preserve"> </w:t>
      </w:r>
      <w:r>
        <w:t>thyroid</w:t>
      </w:r>
      <w:r>
        <w:rPr>
          <w:spacing w:val="-2"/>
        </w:rPr>
        <w:t xml:space="preserve"> </w:t>
      </w:r>
      <w:r>
        <w:t>function</w:t>
      </w:r>
      <w:r>
        <w:rPr>
          <w:spacing w:val="-2"/>
        </w:rPr>
        <w:t xml:space="preserve"> </w:t>
      </w:r>
      <w:r>
        <w:t>test results).</w:t>
      </w:r>
    </w:p>
    <w:p w14:paraId="6B00F327" w14:textId="77777777" w:rsidR="0017353A" w:rsidRDefault="001F33D0">
      <w:pPr>
        <w:pStyle w:val="BodyText"/>
        <w:spacing w:before="122"/>
        <w:ind w:left="500"/>
      </w:pPr>
      <w:r>
        <w:rPr>
          <w:noProof/>
        </w:rPr>
        <w:drawing>
          <wp:anchor distT="0" distB="0" distL="0" distR="0" simplePos="0" relativeHeight="15839744" behindDoc="0" locked="0" layoutInCell="1" allowOverlap="1" wp14:anchorId="35560B9D" wp14:editId="0B88E12E">
            <wp:simplePos x="0" y="0"/>
            <wp:positionH relativeFrom="page">
              <wp:posOffset>919061</wp:posOffset>
            </wp:positionH>
            <wp:positionV relativeFrom="paragraph">
              <wp:posOffset>121051</wp:posOffset>
            </wp:positionV>
            <wp:extent cx="74586" cy="91211"/>
            <wp:effectExtent l="0" t="0" r="0" b="0"/>
            <wp:wrapNone/>
            <wp:docPr id="36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Imaging</w:t>
      </w:r>
      <w:r>
        <w:rPr>
          <w:spacing w:val="-4"/>
        </w:rPr>
        <w:t xml:space="preserve"> </w:t>
      </w:r>
      <w:r>
        <w:t>may</w:t>
      </w:r>
      <w:r>
        <w:rPr>
          <w:spacing w:val="-2"/>
        </w:rPr>
        <w:t xml:space="preserve"> </w:t>
      </w:r>
      <w:r>
        <w:t>risk</w:t>
      </w:r>
      <w:r>
        <w:rPr>
          <w:spacing w:val="-1"/>
        </w:rPr>
        <w:t xml:space="preserve"> </w:t>
      </w:r>
      <w:r>
        <w:t>detection</w:t>
      </w:r>
      <w:r>
        <w:rPr>
          <w:spacing w:val="-6"/>
        </w:rPr>
        <w:t xml:space="preserve"> </w:t>
      </w:r>
      <w:r>
        <w:t>of</w:t>
      </w:r>
      <w:r>
        <w:rPr>
          <w:spacing w:val="-3"/>
        </w:rPr>
        <w:t xml:space="preserve"> </w:t>
      </w:r>
      <w:r>
        <w:t>‘incidentalomas,’</w:t>
      </w:r>
      <w:r>
        <w:rPr>
          <w:spacing w:val="-2"/>
        </w:rPr>
        <w:t xml:space="preserve"> </w:t>
      </w:r>
      <w:r>
        <w:t>resulting</w:t>
      </w:r>
      <w:r>
        <w:rPr>
          <w:spacing w:val="-3"/>
        </w:rPr>
        <w:t xml:space="preserve"> </w:t>
      </w:r>
      <w:r>
        <w:t>in</w:t>
      </w:r>
      <w:r>
        <w:rPr>
          <w:spacing w:val="-2"/>
        </w:rPr>
        <w:t xml:space="preserve"> </w:t>
      </w:r>
      <w:r>
        <w:t>over-diagnosis/overtreatment.</w:t>
      </w:r>
    </w:p>
    <w:p w14:paraId="1E7D0F43" w14:textId="77777777" w:rsidR="0017353A" w:rsidRDefault="0017353A">
      <w:pPr>
        <w:pStyle w:val="BodyText"/>
      </w:pPr>
    </w:p>
    <w:p w14:paraId="3EBF4CFD" w14:textId="77777777" w:rsidR="0017353A" w:rsidRDefault="0017353A">
      <w:pPr>
        <w:pStyle w:val="BodyText"/>
        <w:spacing w:before="6"/>
        <w:rPr>
          <w:sz w:val="17"/>
        </w:rPr>
      </w:pPr>
    </w:p>
    <w:p w14:paraId="4BF962F8" w14:textId="77777777" w:rsidR="0017353A" w:rsidRDefault="001F33D0">
      <w:pPr>
        <w:pStyle w:val="Heading2"/>
        <w:numPr>
          <w:ilvl w:val="1"/>
          <w:numId w:val="23"/>
        </w:numPr>
        <w:tabs>
          <w:tab w:val="left" w:pos="716"/>
          <w:tab w:val="left" w:pos="717"/>
        </w:tabs>
        <w:spacing w:before="1"/>
        <w:ind w:hanging="577"/>
      </w:pPr>
      <w:bookmarkStart w:id="92" w:name="6.8_Ultrasound_of_the_hip_and_groin_(ite"/>
      <w:bookmarkStart w:id="93" w:name="_bookmark64"/>
      <w:bookmarkEnd w:id="92"/>
      <w:bookmarkEnd w:id="93"/>
      <w:r>
        <w:rPr>
          <w:color w:val="01643E"/>
        </w:rPr>
        <w:t>Ultrasound</w:t>
      </w:r>
      <w:r>
        <w:rPr>
          <w:color w:val="01643E"/>
          <w:spacing w:val="-2"/>
        </w:rPr>
        <w:t xml:space="preserve"> </w:t>
      </w:r>
      <w:r>
        <w:rPr>
          <w:color w:val="01643E"/>
        </w:rPr>
        <w:t>of</w:t>
      </w:r>
      <w:r>
        <w:rPr>
          <w:color w:val="01643E"/>
          <w:spacing w:val="-4"/>
        </w:rPr>
        <w:t xml:space="preserve"> </w:t>
      </w:r>
      <w:r>
        <w:rPr>
          <w:color w:val="01643E"/>
        </w:rPr>
        <w:t>the</w:t>
      </w:r>
      <w:r>
        <w:rPr>
          <w:color w:val="01643E"/>
          <w:spacing w:val="-2"/>
        </w:rPr>
        <w:t xml:space="preserve"> </w:t>
      </w:r>
      <w:r>
        <w:rPr>
          <w:color w:val="01643E"/>
        </w:rPr>
        <w:t>hip</w:t>
      </w:r>
      <w:r>
        <w:rPr>
          <w:color w:val="01643E"/>
          <w:spacing w:val="-2"/>
        </w:rPr>
        <w:t xml:space="preserve"> </w:t>
      </w:r>
      <w:r>
        <w:rPr>
          <w:color w:val="01643E"/>
        </w:rPr>
        <w:t>and</w:t>
      </w:r>
      <w:r>
        <w:rPr>
          <w:color w:val="01643E"/>
          <w:spacing w:val="-2"/>
        </w:rPr>
        <w:t xml:space="preserve"> </w:t>
      </w:r>
      <w:r>
        <w:rPr>
          <w:color w:val="01643E"/>
        </w:rPr>
        <w:t>groin</w:t>
      </w:r>
      <w:r>
        <w:rPr>
          <w:color w:val="01643E"/>
          <w:spacing w:val="-2"/>
        </w:rPr>
        <w:t xml:space="preserve"> </w:t>
      </w:r>
      <w:r>
        <w:rPr>
          <w:color w:val="01643E"/>
        </w:rPr>
        <w:t>(items</w:t>
      </w:r>
      <w:r>
        <w:rPr>
          <w:color w:val="01643E"/>
          <w:spacing w:val="-3"/>
        </w:rPr>
        <w:t xml:space="preserve"> </w:t>
      </w:r>
      <w:r>
        <w:rPr>
          <w:color w:val="01643E"/>
        </w:rPr>
        <w:t>55816–55819)</w:t>
      </w:r>
    </w:p>
    <w:p w14:paraId="3956B4DD" w14:textId="77777777" w:rsidR="0017353A" w:rsidRDefault="001F33D0">
      <w:pPr>
        <w:pStyle w:val="BodyText"/>
        <w:spacing w:before="116"/>
        <w:ind w:left="140" w:right="745"/>
      </w:pPr>
      <w:r>
        <w:t>The MBS currently has four items relating to ultrasound of the hip and groin, differentiated by</w:t>
      </w:r>
      <w:r>
        <w:rPr>
          <w:spacing w:val="1"/>
        </w:rPr>
        <w:t xml:space="preserve"> </w:t>
      </w:r>
      <w:r>
        <w:t>referral</w:t>
      </w:r>
      <w:r>
        <w:rPr>
          <w:spacing w:val="-1"/>
        </w:rPr>
        <w:t xml:space="preserve"> </w:t>
      </w:r>
      <w:r>
        <w:t>status</w:t>
      </w:r>
      <w:r>
        <w:rPr>
          <w:spacing w:val="-3"/>
        </w:rPr>
        <w:t xml:space="preserve"> </w:t>
      </w:r>
      <w:r>
        <w:t>(referred</w:t>
      </w:r>
      <w:r>
        <w:rPr>
          <w:spacing w:val="-3"/>
        </w:rPr>
        <w:t xml:space="preserve"> </w:t>
      </w:r>
      <w:r>
        <w:t>or</w:t>
      </w:r>
      <w:r>
        <w:rPr>
          <w:spacing w:val="-3"/>
        </w:rPr>
        <w:t xml:space="preserve"> </w:t>
      </w:r>
      <w:r>
        <w:t>not</w:t>
      </w:r>
      <w:r>
        <w:rPr>
          <w:spacing w:val="-1"/>
        </w:rPr>
        <w:t xml:space="preserve"> </w:t>
      </w:r>
      <w:r>
        <w:t>referred)</w:t>
      </w:r>
      <w:r>
        <w:rPr>
          <w:spacing w:val="-2"/>
        </w:rPr>
        <w:t xml:space="preserve"> </w:t>
      </w:r>
      <w:r>
        <w:t>and</w:t>
      </w:r>
      <w:r>
        <w:rPr>
          <w:spacing w:val="-2"/>
        </w:rPr>
        <w:t xml:space="preserve"> </w:t>
      </w:r>
      <w:r>
        <w:t>the</w:t>
      </w:r>
      <w:r>
        <w:rPr>
          <w:spacing w:val="-3"/>
        </w:rPr>
        <w:t xml:space="preserve"> </w:t>
      </w:r>
      <w:r>
        <w:t>capital</w:t>
      </w:r>
      <w:r>
        <w:rPr>
          <w:spacing w:val="-1"/>
        </w:rPr>
        <w:t xml:space="preserve"> </w:t>
      </w:r>
      <w:r>
        <w:t>sensitivity</w:t>
      </w:r>
      <w:r>
        <w:rPr>
          <w:spacing w:val="-3"/>
        </w:rPr>
        <w:t xml:space="preserve"> </w:t>
      </w:r>
      <w:r>
        <w:t>status</w:t>
      </w:r>
      <w:r>
        <w:rPr>
          <w:spacing w:val="-1"/>
        </w:rPr>
        <w:t xml:space="preserve"> </w:t>
      </w:r>
      <w:r>
        <w:t>of</w:t>
      </w:r>
      <w:r>
        <w:rPr>
          <w:spacing w:val="-3"/>
        </w:rPr>
        <w:t xml:space="preserve"> </w:t>
      </w:r>
      <w:r>
        <w:t>the</w:t>
      </w:r>
      <w:r>
        <w:rPr>
          <w:spacing w:val="-3"/>
        </w:rPr>
        <w:t xml:space="preserve"> </w:t>
      </w:r>
      <w:r>
        <w:t>item</w:t>
      </w:r>
      <w:r>
        <w:rPr>
          <w:spacing w:val="-2"/>
        </w:rPr>
        <w:t xml:space="preserve"> </w:t>
      </w:r>
      <w:r>
        <w:t>(K</w:t>
      </w:r>
      <w:r>
        <w:rPr>
          <w:spacing w:val="-1"/>
        </w:rPr>
        <w:t xml:space="preserve"> </w:t>
      </w:r>
      <w:r>
        <w:t>or</w:t>
      </w:r>
      <w:r>
        <w:rPr>
          <w:spacing w:val="-1"/>
        </w:rPr>
        <w:t xml:space="preserve"> </w:t>
      </w:r>
      <w:r>
        <w:t>NK</w:t>
      </w:r>
      <w:r>
        <w:rPr>
          <w:spacing w:val="-3"/>
        </w:rPr>
        <w:t xml:space="preserve"> </w:t>
      </w:r>
      <w:r>
        <w:t>items).</w:t>
      </w:r>
    </w:p>
    <w:p w14:paraId="4E6543EC" w14:textId="77777777" w:rsidR="0017353A" w:rsidRDefault="001F33D0">
      <w:pPr>
        <w:spacing w:before="122" w:after="22"/>
        <w:ind w:left="140"/>
        <w:rPr>
          <w:b/>
          <w:sz w:val="18"/>
        </w:rPr>
      </w:pPr>
      <w:bookmarkStart w:id="94" w:name="_bookmark65"/>
      <w:bookmarkEnd w:id="94"/>
      <w:r>
        <w:rPr>
          <w:b/>
          <w:sz w:val="18"/>
        </w:rPr>
        <w:t>Table</w:t>
      </w:r>
      <w:r>
        <w:rPr>
          <w:b/>
          <w:spacing w:val="-4"/>
          <w:sz w:val="18"/>
        </w:rPr>
        <w:t xml:space="preserve"> </w:t>
      </w:r>
      <w:r>
        <w:rPr>
          <w:b/>
          <w:sz w:val="18"/>
        </w:rPr>
        <w:t>21:</w:t>
      </w:r>
      <w:r>
        <w:rPr>
          <w:b/>
          <w:spacing w:val="-3"/>
          <w:sz w:val="18"/>
        </w:rPr>
        <w:t xml:space="preserve"> </w:t>
      </w:r>
      <w:r>
        <w:rPr>
          <w:b/>
          <w:sz w:val="18"/>
        </w:rPr>
        <w:t>Item</w:t>
      </w:r>
      <w:r>
        <w:rPr>
          <w:b/>
          <w:spacing w:val="-4"/>
          <w:sz w:val="18"/>
        </w:rPr>
        <w:t xml:space="preserve"> </w:t>
      </w:r>
      <w:r>
        <w:rPr>
          <w:b/>
          <w:sz w:val="18"/>
        </w:rPr>
        <w:t>introduction</w:t>
      </w:r>
      <w:r>
        <w:rPr>
          <w:b/>
          <w:spacing w:val="-4"/>
          <w:sz w:val="18"/>
        </w:rPr>
        <w:t xml:space="preserve"> </w:t>
      </w:r>
      <w:r>
        <w:rPr>
          <w:b/>
          <w:sz w:val="18"/>
        </w:rPr>
        <w:t>table</w:t>
      </w:r>
      <w:r>
        <w:rPr>
          <w:b/>
          <w:spacing w:val="-3"/>
          <w:sz w:val="18"/>
        </w:rPr>
        <w:t xml:space="preserve"> </w:t>
      </w:r>
      <w:r>
        <w:rPr>
          <w:b/>
          <w:sz w:val="18"/>
        </w:rPr>
        <w:t>for</w:t>
      </w:r>
      <w:r>
        <w:rPr>
          <w:b/>
          <w:spacing w:val="-3"/>
          <w:sz w:val="18"/>
        </w:rPr>
        <w:t xml:space="preserve"> </w:t>
      </w:r>
      <w:r>
        <w:rPr>
          <w:b/>
          <w:sz w:val="18"/>
        </w:rPr>
        <w:t>items</w:t>
      </w:r>
      <w:r>
        <w:rPr>
          <w:b/>
          <w:spacing w:val="-4"/>
          <w:sz w:val="18"/>
        </w:rPr>
        <w:t xml:space="preserve"> </w:t>
      </w:r>
      <w:r>
        <w:rPr>
          <w:b/>
          <w:sz w:val="18"/>
        </w:rPr>
        <w:t>55816–55819</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0"/>
        <w:gridCol w:w="4008"/>
        <w:gridCol w:w="914"/>
        <w:gridCol w:w="1034"/>
        <w:gridCol w:w="1169"/>
        <w:gridCol w:w="1180"/>
      </w:tblGrid>
      <w:tr w:rsidR="0017353A" w14:paraId="44633D2E" w14:textId="77777777">
        <w:trPr>
          <w:trHeight w:val="923"/>
        </w:trPr>
        <w:tc>
          <w:tcPr>
            <w:tcW w:w="710" w:type="dxa"/>
            <w:shd w:val="clear" w:color="auto" w:fill="F1F1F1"/>
          </w:tcPr>
          <w:p w14:paraId="1DEB9312" w14:textId="77777777" w:rsidR="0017353A" w:rsidRDefault="0017353A">
            <w:pPr>
              <w:pStyle w:val="TableParagraph"/>
              <w:rPr>
                <w:rFonts w:ascii="Calibri"/>
                <w:b/>
                <w:sz w:val="20"/>
              </w:rPr>
            </w:pPr>
          </w:p>
          <w:p w14:paraId="7175E750" w14:textId="77777777" w:rsidR="0017353A" w:rsidRDefault="0017353A">
            <w:pPr>
              <w:pStyle w:val="TableParagraph"/>
              <w:rPr>
                <w:rFonts w:ascii="Calibri"/>
                <w:b/>
                <w:sz w:val="20"/>
              </w:rPr>
            </w:pPr>
          </w:p>
          <w:p w14:paraId="5337D6BB" w14:textId="77777777" w:rsidR="0017353A" w:rsidRDefault="001F33D0">
            <w:pPr>
              <w:pStyle w:val="TableParagraph"/>
              <w:spacing w:before="173"/>
              <w:ind w:left="28"/>
              <w:rPr>
                <w:b/>
                <w:sz w:val="18"/>
              </w:rPr>
            </w:pPr>
            <w:r>
              <w:rPr>
                <w:b/>
                <w:sz w:val="18"/>
              </w:rPr>
              <w:t>Item</w:t>
            </w:r>
          </w:p>
        </w:tc>
        <w:tc>
          <w:tcPr>
            <w:tcW w:w="4008" w:type="dxa"/>
            <w:shd w:val="clear" w:color="auto" w:fill="F1F1F1"/>
          </w:tcPr>
          <w:p w14:paraId="2035A8B7" w14:textId="77777777" w:rsidR="0017353A" w:rsidRDefault="0017353A">
            <w:pPr>
              <w:pStyle w:val="TableParagraph"/>
              <w:rPr>
                <w:rFonts w:ascii="Calibri"/>
                <w:b/>
                <w:sz w:val="20"/>
              </w:rPr>
            </w:pPr>
          </w:p>
          <w:p w14:paraId="459633B8" w14:textId="77777777" w:rsidR="0017353A" w:rsidRDefault="0017353A">
            <w:pPr>
              <w:pStyle w:val="TableParagraph"/>
              <w:rPr>
                <w:rFonts w:ascii="Calibri"/>
                <w:b/>
                <w:sz w:val="20"/>
              </w:rPr>
            </w:pPr>
          </w:p>
          <w:p w14:paraId="2E4AFF5F" w14:textId="77777777" w:rsidR="0017353A" w:rsidRDefault="001F33D0">
            <w:pPr>
              <w:pStyle w:val="TableParagraph"/>
              <w:spacing w:before="173"/>
              <w:ind w:left="28"/>
              <w:rPr>
                <w:b/>
                <w:sz w:val="18"/>
              </w:rPr>
            </w:pPr>
            <w:r>
              <w:rPr>
                <w:b/>
                <w:sz w:val="18"/>
              </w:rPr>
              <w:t>Descriptor</w:t>
            </w:r>
          </w:p>
        </w:tc>
        <w:tc>
          <w:tcPr>
            <w:tcW w:w="914" w:type="dxa"/>
            <w:shd w:val="clear" w:color="auto" w:fill="F1F1F1"/>
          </w:tcPr>
          <w:p w14:paraId="0E33BE13" w14:textId="77777777" w:rsidR="0017353A" w:rsidRDefault="0017353A">
            <w:pPr>
              <w:pStyle w:val="TableParagraph"/>
              <w:rPr>
                <w:rFonts w:ascii="Calibri"/>
                <w:b/>
                <w:sz w:val="20"/>
              </w:rPr>
            </w:pPr>
          </w:p>
          <w:p w14:paraId="720F9B38" w14:textId="77777777" w:rsidR="0017353A" w:rsidRDefault="0017353A">
            <w:pPr>
              <w:pStyle w:val="TableParagraph"/>
              <w:spacing w:before="8"/>
              <w:rPr>
                <w:rFonts w:ascii="Calibri"/>
                <w:b/>
                <w:sz w:val="15"/>
              </w:rPr>
            </w:pPr>
          </w:p>
          <w:p w14:paraId="5BC295A6" w14:textId="77777777" w:rsidR="0017353A" w:rsidRDefault="001F33D0">
            <w:pPr>
              <w:pStyle w:val="TableParagraph"/>
              <w:spacing w:line="264" w:lineRule="auto"/>
              <w:ind w:left="29" w:right="54"/>
              <w:rPr>
                <w:b/>
                <w:sz w:val="18"/>
              </w:rPr>
            </w:pPr>
            <w:r>
              <w:rPr>
                <w:b/>
                <w:sz w:val="18"/>
              </w:rPr>
              <w:t>Schedule</w:t>
            </w:r>
            <w:r>
              <w:rPr>
                <w:b/>
                <w:spacing w:val="-48"/>
                <w:sz w:val="18"/>
              </w:rPr>
              <w:t xml:space="preserve"> </w:t>
            </w:r>
            <w:r>
              <w:rPr>
                <w:b/>
                <w:sz w:val="18"/>
              </w:rPr>
              <w:t>fee</w:t>
            </w:r>
          </w:p>
        </w:tc>
        <w:tc>
          <w:tcPr>
            <w:tcW w:w="1034" w:type="dxa"/>
            <w:shd w:val="clear" w:color="auto" w:fill="F1F1F1"/>
          </w:tcPr>
          <w:p w14:paraId="52F3E722" w14:textId="77777777" w:rsidR="0017353A" w:rsidRDefault="0017353A">
            <w:pPr>
              <w:pStyle w:val="TableParagraph"/>
              <w:spacing w:before="4"/>
              <w:rPr>
                <w:rFonts w:ascii="Calibri"/>
                <w:b/>
                <w:sz w:val="20"/>
              </w:rPr>
            </w:pPr>
          </w:p>
          <w:p w14:paraId="71F6D76B" w14:textId="77777777" w:rsidR="0017353A" w:rsidRDefault="001F33D0">
            <w:pPr>
              <w:pStyle w:val="TableParagraph"/>
              <w:ind w:left="30" w:right="93"/>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69" w:type="dxa"/>
            <w:shd w:val="clear" w:color="auto" w:fill="F1F1F1"/>
          </w:tcPr>
          <w:p w14:paraId="25B31C6F" w14:textId="77777777" w:rsidR="0017353A" w:rsidRDefault="0017353A">
            <w:pPr>
              <w:pStyle w:val="TableParagraph"/>
              <w:spacing w:before="4"/>
              <w:rPr>
                <w:rFonts w:ascii="Calibri"/>
                <w:b/>
                <w:sz w:val="20"/>
              </w:rPr>
            </w:pPr>
          </w:p>
          <w:p w14:paraId="63568BD7" w14:textId="77777777" w:rsidR="0017353A" w:rsidRDefault="001F33D0">
            <w:pPr>
              <w:pStyle w:val="TableParagraph"/>
              <w:ind w:left="28" w:right="230"/>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80" w:type="dxa"/>
            <w:shd w:val="clear" w:color="auto" w:fill="F1F1F1"/>
          </w:tcPr>
          <w:p w14:paraId="0A3F95D2" w14:textId="77777777" w:rsidR="0017353A" w:rsidRDefault="001F33D0">
            <w:pPr>
              <w:pStyle w:val="TableParagraph"/>
              <w:spacing w:before="42"/>
              <w:ind w:left="31" w:right="26"/>
              <w:rPr>
                <w:b/>
                <w:sz w:val="18"/>
              </w:rPr>
            </w:pPr>
            <w:r>
              <w:rPr>
                <w:b/>
                <w:sz w:val="18"/>
              </w:rPr>
              <w:t>Services 5-</w:t>
            </w:r>
            <w:r>
              <w:rPr>
                <w:b/>
                <w:spacing w:val="1"/>
                <w:sz w:val="18"/>
              </w:rPr>
              <w:t xml:space="preserve"> </w:t>
            </w:r>
            <w:r>
              <w:rPr>
                <w:b/>
                <w:spacing w:val="-1"/>
                <w:sz w:val="18"/>
              </w:rPr>
              <w:t>year-average</w:t>
            </w:r>
            <w:r>
              <w:rPr>
                <w:b/>
                <w:spacing w:val="-47"/>
                <w:sz w:val="18"/>
              </w:rPr>
              <w:t xml:space="preserve"> </w:t>
            </w:r>
            <w:r>
              <w:rPr>
                <w:b/>
                <w:sz w:val="18"/>
              </w:rPr>
              <w:t>annual</w:t>
            </w:r>
            <w:r>
              <w:rPr>
                <w:b/>
                <w:spacing w:val="1"/>
                <w:sz w:val="18"/>
              </w:rPr>
              <w:t xml:space="preserve"> </w:t>
            </w:r>
            <w:r>
              <w:rPr>
                <w:b/>
                <w:sz w:val="18"/>
              </w:rPr>
              <w:t>growth</w:t>
            </w:r>
          </w:p>
        </w:tc>
      </w:tr>
      <w:tr w:rsidR="0017353A" w14:paraId="7D9BA5AE" w14:textId="77777777">
        <w:trPr>
          <w:trHeight w:val="676"/>
        </w:trPr>
        <w:tc>
          <w:tcPr>
            <w:tcW w:w="710" w:type="dxa"/>
          </w:tcPr>
          <w:p w14:paraId="2E2EE7C7" w14:textId="77777777" w:rsidR="0017353A" w:rsidRDefault="0017353A">
            <w:pPr>
              <w:pStyle w:val="TableParagraph"/>
              <w:spacing w:before="2"/>
              <w:rPr>
                <w:rFonts w:ascii="Calibri"/>
                <w:b/>
                <w:sz w:val="19"/>
              </w:rPr>
            </w:pPr>
          </w:p>
          <w:p w14:paraId="587E7D81" w14:textId="77777777" w:rsidR="0017353A" w:rsidRDefault="001F33D0">
            <w:pPr>
              <w:pStyle w:val="TableParagraph"/>
              <w:ind w:left="28"/>
              <w:rPr>
                <w:sz w:val="18"/>
              </w:rPr>
            </w:pPr>
            <w:r>
              <w:rPr>
                <w:sz w:val="18"/>
              </w:rPr>
              <w:t>55816</w:t>
            </w:r>
          </w:p>
        </w:tc>
        <w:tc>
          <w:tcPr>
            <w:tcW w:w="4008" w:type="dxa"/>
          </w:tcPr>
          <w:p w14:paraId="07A1B142" w14:textId="77777777" w:rsidR="0017353A" w:rsidRDefault="001F33D0">
            <w:pPr>
              <w:pStyle w:val="TableParagraph"/>
              <w:spacing w:before="28"/>
              <w:ind w:left="28"/>
              <w:rPr>
                <w:sz w:val="18"/>
              </w:rPr>
            </w:pPr>
            <w:r>
              <w:rPr>
                <w:sz w:val="18"/>
              </w:rPr>
              <w:t>Hip</w:t>
            </w:r>
            <w:r>
              <w:rPr>
                <w:spacing w:val="-1"/>
                <w:sz w:val="18"/>
              </w:rPr>
              <w:t xml:space="preserve"> </w:t>
            </w:r>
            <w:r>
              <w:rPr>
                <w:sz w:val="18"/>
              </w:rPr>
              <w:t>or</w:t>
            </w:r>
            <w:r>
              <w:rPr>
                <w:spacing w:val="-2"/>
                <w:sz w:val="18"/>
              </w:rPr>
              <w:t xml:space="preserve"> </w:t>
            </w:r>
            <w:r>
              <w:rPr>
                <w:sz w:val="18"/>
              </w:rPr>
              <w:t>groin,</w:t>
            </w:r>
            <w:r>
              <w:rPr>
                <w:spacing w:val="-3"/>
                <w:sz w:val="18"/>
              </w:rPr>
              <w:t xml:space="preserve"> </w:t>
            </w:r>
            <w:r>
              <w:rPr>
                <w:sz w:val="18"/>
              </w:rPr>
              <w:t>1</w:t>
            </w:r>
            <w:r>
              <w:rPr>
                <w:spacing w:val="-2"/>
                <w:sz w:val="18"/>
              </w:rPr>
              <w:t xml:space="preserve"> </w:t>
            </w:r>
            <w:r>
              <w:rPr>
                <w:sz w:val="18"/>
              </w:rPr>
              <w:t>or</w:t>
            </w:r>
            <w:r>
              <w:rPr>
                <w:spacing w:val="-5"/>
                <w:sz w:val="18"/>
              </w:rPr>
              <w:t xml:space="preserve"> </w:t>
            </w:r>
            <w:r>
              <w:rPr>
                <w:sz w:val="18"/>
              </w:rPr>
              <w:t>both</w:t>
            </w:r>
            <w:r>
              <w:rPr>
                <w:spacing w:val="-1"/>
                <w:sz w:val="18"/>
              </w:rPr>
              <w:t xml:space="preserve"> </w:t>
            </w:r>
            <w:r>
              <w:rPr>
                <w:sz w:val="18"/>
              </w:rPr>
              <w:t>sides,</w:t>
            </w:r>
            <w:r>
              <w:rPr>
                <w:spacing w:val="-2"/>
                <w:sz w:val="18"/>
              </w:rPr>
              <w:t xml:space="preserve"> </w:t>
            </w:r>
            <w:r>
              <w:rPr>
                <w:sz w:val="18"/>
              </w:rPr>
              <w:t>ultrasound</w:t>
            </w:r>
            <w:r>
              <w:rPr>
                <w:spacing w:val="-4"/>
                <w:sz w:val="18"/>
              </w:rPr>
              <w:t xml:space="preserve"> </w:t>
            </w:r>
            <w:r>
              <w:rPr>
                <w:sz w:val="18"/>
              </w:rPr>
              <w:t>scan</w:t>
            </w:r>
            <w:r>
              <w:rPr>
                <w:spacing w:val="-1"/>
                <w:sz w:val="18"/>
              </w:rPr>
              <w:t xml:space="preserve"> </w:t>
            </w:r>
            <w:r>
              <w:rPr>
                <w:sz w:val="18"/>
              </w:rPr>
              <w:t>of,</w:t>
            </w:r>
            <w:r>
              <w:rPr>
                <w:spacing w:val="-47"/>
                <w:sz w:val="18"/>
              </w:rPr>
              <w:t xml:space="preserve"> </w:t>
            </w:r>
            <w:r>
              <w:rPr>
                <w:sz w:val="18"/>
              </w:rPr>
              <w:t>where: (a) the service is not associated with a</w:t>
            </w:r>
            <w:r>
              <w:rPr>
                <w:spacing w:val="1"/>
                <w:sz w:val="18"/>
              </w:rPr>
              <w:t xml:space="preserve"> </w:t>
            </w:r>
            <w:r>
              <w:rPr>
                <w:sz w:val="18"/>
              </w:rPr>
              <w:t>service</w:t>
            </w:r>
            <w:r>
              <w:rPr>
                <w:spacing w:val="-3"/>
                <w:sz w:val="18"/>
              </w:rPr>
              <w:t xml:space="preserve"> </w:t>
            </w:r>
            <w:r>
              <w:rPr>
                <w:sz w:val="18"/>
              </w:rPr>
              <w:t>to</w:t>
            </w:r>
            <w:r>
              <w:rPr>
                <w:spacing w:val="-1"/>
                <w:sz w:val="18"/>
              </w:rPr>
              <w:t xml:space="preserve"> </w:t>
            </w:r>
            <w:r>
              <w:rPr>
                <w:sz w:val="18"/>
              </w:rPr>
              <w:t>which</w:t>
            </w:r>
            <w:r>
              <w:rPr>
                <w:spacing w:val="-3"/>
                <w:sz w:val="18"/>
              </w:rPr>
              <w:t xml:space="preserve"> </w:t>
            </w:r>
            <w:r>
              <w:rPr>
                <w:sz w:val="18"/>
              </w:rPr>
              <w:t>an</w:t>
            </w:r>
            <w:r>
              <w:rPr>
                <w:spacing w:val="-3"/>
                <w:sz w:val="18"/>
              </w:rPr>
              <w:t xml:space="preserve"> </w:t>
            </w:r>
            <w:r>
              <w:rPr>
                <w:sz w:val="18"/>
              </w:rPr>
              <w:t>item in</w:t>
            </w:r>
            <w:r>
              <w:rPr>
                <w:spacing w:val="-2"/>
                <w:sz w:val="18"/>
              </w:rPr>
              <w:t xml:space="preserve"> </w:t>
            </w:r>
            <w:r>
              <w:rPr>
                <w:sz w:val="18"/>
              </w:rPr>
              <w:t>subgroups 2</w:t>
            </w:r>
            <w:r>
              <w:rPr>
                <w:spacing w:val="-3"/>
                <w:sz w:val="18"/>
              </w:rPr>
              <w:t xml:space="preserve"> </w:t>
            </w:r>
            <w:r>
              <w:rPr>
                <w:sz w:val="18"/>
              </w:rPr>
              <w:t>or</w:t>
            </w:r>
            <w:r>
              <w:rPr>
                <w:spacing w:val="-1"/>
                <w:sz w:val="18"/>
              </w:rPr>
              <w:t xml:space="preserve"> </w:t>
            </w:r>
            <w:r>
              <w:rPr>
                <w:sz w:val="18"/>
              </w:rPr>
              <w:t>3</w:t>
            </w:r>
            <w:r>
              <w:rPr>
                <w:spacing w:val="-1"/>
                <w:sz w:val="18"/>
              </w:rPr>
              <w:t xml:space="preserve"> </w:t>
            </w:r>
            <w:r>
              <w:rPr>
                <w:sz w:val="18"/>
              </w:rPr>
              <w:t>of</w:t>
            </w:r>
          </w:p>
        </w:tc>
        <w:tc>
          <w:tcPr>
            <w:tcW w:w="914" w:type="dxa"/>
          </w:tcPr>
          <w:p w14:paraId="6119D9F6" w14:textId="77777777" w:rsidR="0017353A" w:rsidRDefault="0017353A">
            <w:pPr>
              <w:pStyle w:val="TableParagraph"/>
              <w:rPr>
                <w:rFonts w:ascii="Calibri"/>
                <w:b/>
                <w:sz w:val="20"/>
              </w:rPr>
            </w:pPr>
          </w:p>
          <w:p w14:paraId="37CB99EB" w14:textId="77777777" w:rsidR="0017353A" w:rsidRDefault="001F33D0">
            <w:pPr>
              <w:pStyle w:val="TableParagraph"/>
              <w:spacing w:before="177"/>
              <w:ind w:left="132"/>
              <w:rPr>
                <w:sz w:val="18"/>
              </w:rPr>
            </w:pPr>
            <w:r>
              <w:rPr>
                <w:sz w:val="18"/>
              </w:rPr>
              <w:t>$109.10</w:t>
            </w:r>
          </w:p>
        </w:tc>
        <w:tc>
          <w:tcPr>
            <w:tcW w:w="1034" w:type="dxa"/>
          </w:tcPr>
          <w:p w14:paraId="18DCA743" w14:textId="77777777" w:rsidR="0017353A" w:rsidRDefault="0017353A">
            <w:pPr>
              <w:pStyle w:val="TableParagraph"/>
              <w:rPr>
                <w:rFonts w:ascii="Calibri"/>
                <w:b/>
                <w:sz w:val="20"/>
              </w:rPr>
            </w:pPr>
          </w:p>
          <w:p w14:paraId="6409757A" w14:textId="77777777" w:rsidR="0017353A" w:rsidRDefault="001F33D0">
            <w:pPr>
              <w:pStyle w:val="TableParagraph"/>
              <w:spacing w:before="177"/>
              <w:ind w:left="193"/>
              <w:rPr>
                <w:sz w:val="18"/>
              </w:rPr>
            </w:pPr>
            <w:r>
              <w:rPr>
                <w:sz w:val="18"/>
              </w:rPr>
              <w:t>227,068</w:t>
            </w:r>
          </w:p>
        </w:tc>
        <w:tc>
          <w:tcPr>
            <w:tcW w:w="1169" w:type="dxa"/>
          </w:tcPr>
          <w:p w14:paraId="59ECB5BE" w14:textId="77777777" w:rsidR="0017353A" w:rsidRDefault="0017353A">
            <w:pPr>
              <w:pStyle w:val="TableParagraph"/>
              <w:rPr>
                <w:rFonts w:ascii="Calibri"/>
                <w:b/>
                <w:sz w:val="20"/>
              </w:rPr>
            </w:pPr>
          </w:p>
          <w:p w14:paraId="69050D7E" w14:textId="77777777" w:rsidR="0017353A" w:rsidRDefault="001F33D0">
            <w:pPr>
              <w:pStyle w:val="TableParagraph"/>
              <w:spacing w:before="177"/>
              <w:ind w:left="83"/>
              <w:rPr>
                <w:sz w:val="18"/>
              </w:rPr>
            </w:pPr>
            <w:r>
              <w:rPr>
                <w:sz w:val="18"/>
              </w:rPr>
              <w:t>$23,055,948</w:t>
            </w:r>
          </w:p>
        </w:tc>
        <w:tc>
          <w:tcPr>
            <w:tcW w:w="1180" w:type="dxa"/>
          </w:tcPr>
          <w:p w14:paraId="01E381F4" w14:textId="77777777" w:rsidR="0017353A" w:rsidRDefault="0017353A">
            <w:pPr>
              <w:pStyle w:val="TableParagraph"/>
              <w:rPr>
                <w:rFonts w:ascii="Calibri"/>
                <w:b/>
                <w:sz w:val="20"/>
              </w:rPr>
            </w:pPr>
          </w:p>
          <w:p w14:paraId="0FFD25B1" w14:textId="77777777" w:rsidR="0017353A" w:rsidRDefault="001F33D0">
            <w:pPr>
              <w:pStyle w:val="TableParagraph"/>
              <w:spacing w:before="177"/>
              <w:ind w:left="335"/>
              <w:rPr>
                <w:sz w:val="18"/>
              </w:rPr>
            </w:pPr>
            <w:r>
              <w:rPr>
                <w:sz w:val="18"/>
              </w:rPr>
              <w:t>15.1%</w:t>
            </w:r>
          </w:p>
        </w:tc>
      </w:tr>
    </w:tbl>
    <w:p w14:paraId="573005C3" w14:textId="77777777" w:rsidR="0017353A" w:rsidRDefault="0017353A">
      <w:pPr>
        <w:rPr>
          <w:sz w:val="18"/>
        </w:rPr>
        <w:sectPr w:rsidR="0017353A">
          <w:type w:val="continuous"/>
          <w:pgSz w:w="11910" w:h="16840"/>
          <w:pgMar w:top="1420" w:right="700" w:bottom="980" w:left="1300" w:header="0" w:footer="726" w:gutter="0"/>
          <w:cols w:space="720"/>
        </w:sectPr>
      </w:pP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0"/>
        <w:gridCol w:w="4008"/>
        <w:gridCol w:w="914"/>
        <w:gridCol w:w="1034"/>
        <w:gridCol w:w="1169"/>
        <w:gridCol w:w="1180"/>
      </w:tblGrid>
      <w:tr w:rsidR="0017353A" w14:paraId="0EED50E1" w14:textId="77777777">
        <w:trPr>
          <w:trHeight w:val="924"/>
        </w:trPr>
        <w:tc>
          <w:tcPr>
            <w:tcW w:w="710" w:type="dxa"/>
            <w:shd w:val="clear" w:color="auto" w:fill="F1F1F1"/>
          </w:tcPr>
          <w:p w14:paraId="6859E5ED" w14:textId="77777777" w:rsidR="0017353A" w:rsidRDefault="0017353A">
            <w:pPr>
              <w:pStyle w:val="TableParagraph"/>
              <w:rPr>
                <w:rFonts w:ascii="Calibri"/>
                <w:b/>
                <w:sz w:val="20"/>
              </w:rPr>
            </w:pPr>
          </w:p>
          <w:p w14:paraId="5BD69800" w14:textId="77777777" w:rsidR="0017353A" w:rsidRDefault="0017353A">
            <w:pPr>
              <w:pStyle w:val="TableParagraph"/>
              <w:rPr>
                <w:rFonts w:ascii="Calibri"/>
                <w:b/>
                <w:sz w:val="20"/>
              </w:rPr>
            </w:pPr>
          </w:p>
          <w:p w14:paraId="52922F36" w14:textId="77777777" w:rsidR="0017353A" w:rsidRDefault="001F33D0">
            <w:pPr>
              <w:pStyle w:val="TableParagraph"/>
              <w:spacing w:before="176"/>
              <w:ind w:left="28"/>
              <w:rPr>
                <w:b/>
                <w:sz w:val="18"/>
              </w:rPr>
            </w:pPr>
            <w:r>
              <w:rPr>
                <w:b/>
                <w:sz w:val="18"/>
              </w:rPr>
              <w:t>Item</w:t>
            </w:r>
          </w:p>
        </w:tc>
        <w:tc>
          <w:tcPr>
            <w:tcW w:w="4008" w:type="dxa"/>
            <w:shd w:val="clear" w:color="auto" w:fill="F1F1F1"/>
          </w:tcPr>
          <w:p w14:paraId="4D2A0415" w14:textId="77777777" w:rsidR="0017353A" w:rsidRDefault="0017353A">
            <w:pPr>
              <w:pStyle w:val="TableParagraph"/>
              <w:rPr>
                <w:rFonts w:ascii="Calibri"/>
                <w:b/>
                <w:sz w:val="20"/>
              </w:rPr>
            </w:pPr>
          </w:p>
          <w:p w14:paraId="5FEB6ED2" w14:textId="77777777" w:rsidR="0017353A" w:rsidRDefault="0017353A">
            <w:pPr>
              <w:pStyle w:val="TableParagraph"/>
              <w:rPr>
                <w:rFonts w:ascii="Calibri"/>
                <w:b/>
                <w:sz w:val="20"/>
              </w:rPr>
            </w:pPr>
          </w:p>
          <w:p w14:paraId="66075C48" w14:textId="77777777" w:rsidR="0017353A" w:rsidRDefault="001F33D0">
            <w:pPr>
              <w:pStyle w:val="TableParagraph"/>
              <w:spacing w:before="176"/>
              <w:ind w:left="28"/>
              <w:rPr>
                <w:b/>
                <w:sz w:val="18"/>
              </w:rPr>
            </w:pPr>
            <w:r>
              <w:rPr>
                <w:b/>
                <w:sz w:val="18"/>
              </w:rPr>
              <w:t>Descriptor</w:t>
            </w:r>
          </w:p>
        </w:tc>
        <w:tc>
          <w:tcPr>
            <w:tcW w:w="914" w:type="dxa"/>
            <w:shd w:val="clear" w:color="auto" w:fill="F1F1F1"/>
          </w:tcPr>
          <w:p w14:paraId="436C28DF" w14:textId="77777777" w:rsidR="0017353A" w:rsidRDefault="0017353A">
            <w:pPr>
              <w:pStyle w:val="TableParagraph"/>
              <w:rPr>
                <w:rFonts w:ascii="Calibri"/>
                <w:b/>
                <w:sz w:val="20"/>
              </w:rPr>
            </w:pPr>
          </w:p>
          <w:p w14:paraId="2768D060" w14:textId="77777777" w:rsidR="0017353A" w:rsidRDefault="0017353A">
            <w:pPr>
              <w:pStyle w:val="TableParagraph"/>
              <w:spacing w:before="8"/>
              <w:rPr>
                <w:rFonts w:ascii="Calibri"/>
                <w:b/>
                <w:sz w:val="15"/>
              </w:rPr>
            </w:pPr>
          </w:p>
          <w:p w14:paraId="7B0EB2C9" w14:textId="77777777" w:rsidR="0017353A" w:rsidRDefault="001F33D0">
            <w:pPr>
              <w:pStyle w:val="TableParagraph"/>
              <w:spacing w:before="1" w:line="264" w:lineRule="auto"/>
              <w:ind w:left="29" w:right="54"/>
              <w:rPr>
                <w:b/>
                <w:sz w:val="18"/>
              </w:rPr>
            </w:pPr>
            <w:r>
              <w:rPr>
                <w:b/>
                <w:sz w:val="18"/>
              </w:rPr>
              <w:t>Schedule</w:t>
            </w:r>
            <w:r>
              <w:rPr>
                <w:b/>
                <w:spacing w:val="-48"/>
                <w:sz w:val="18"/>
              </w:rPr>
              <w:t xml:space="preserve"> </w:t>
            </w:r>
            <w:r>
              <w:rPr>
                <w:b/>
                <w:sz w:val="18"/>
              </w:rPr>
              <w:t>fee</w:t>
            </w:r>
          </w:p>
        </w:tc>
        <w:tc>
          <w:tcPr>
            <w:tcW w:w="1034" w:type="dxa"/>
            <w:shd w:val="clear" w:color="auto" w:fill="F1F1F1"/>
          </w:tcPr>
          <w:p w14:paraId="7DEDC6E5" w14:textId="77777777" w:rsidR="0017353A" w:rsidRDefault="0017353A">
            <w:pPr>
              <w:pStyle w:val="TableParagraph"/>
              <w:spacing w:before="4"/>
              <w:rPr>
                <w:rFonts w:ascii="Calibri"/>
                <w:b/>
                <w:sz w:val="20"/>
              </w:rPr>
            </w:pPr>
          </w:p>
          <w:p w14:paraId="25F44564" w14:textId="77777777" w:rsidR="0017353A" w:rsidRDefault="001F33D0">
            <w:pPr>
              <w:pStyle w:val="TableParagraph"/>
              <w:spacing w:before="1"/>
              <w:ind w:left="30" w:right="93"/>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69" w:type="dxa"/>
            <w:shd w:val="clear" w:color="auto" w:fill="F1F1F1"/>
          </w:tcPr>
          <w:p w14:paraId="2716CD18" w14:textId="77777777" w:rsidR="0017353A" w:rsidRDefault="0017353A">
            <w:pPr>
              <w:pStyle w:val="TableParagraph"/>
              <w:spacing w:before="4"/>
              <w:rPr>
                <w:rFonts w:ascii="Calibri"/>
                <w:b/>
                <w:sz w:val="20"/>
              </w:rPr>
            </w:pPr>
          </w:p>
          <w:p w14:paraId="30C6DB4D" w14:textId="77777777" w:rsidR="0017353A" w:rsidRDefault="001F33D0">
            <w:pPr>
              <w:pStyle w:val="TableParagraph"/>
              <w:spacing w:before="1"/>
              <w:ind w:left="28" w:right="230"/>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80" w:type="dxa"/>
            <w:shd w:val="clear" w:color="auto" w:fill="F1F1F1"/>
          </w:tcPr>
          <w:p w14:paraId="57D7DAAF" w14:textId="77777777" w:rsidR="0017353A" w:rsidRDefault="001F33D0">
            <w:pPr>
              <w:pStyle w:val="TableParagraph"/>
              <w:spacing w:before="42"/>
              <w:ind w:left="31" w:right="26"/>
              <w:rPr>
                <w:b/>
                <w:sz w:val="18"/>
              </w:rPr>
            </w:pPr>
            <w:r>
              <w:rPr>
                <w:b/>
                <w:sz w:val="18"/>
              </w:rPr>
              <w:t>Services 5-</w:t>
            </w:r>
            <w:r>
              <w:rPr>
                <w:b/>
                <w:spacing w:val="1"/>
                <w:sz w:val="18"/>
              </w:rPr>
              <w:t xml:space="preserve"> </w:t>
            </w:r>
            <w:r>
              <w:rPr>
                <w:b/>
                <w:spacing w:val="-1"/>
                <w:sz w:val="18"/>
              </w:rPr>
              <w:t>year-average</w:t>
            </w:r>
            <w:r>
              <w:rPr>
                <w:b/>
                <w:spacing w:val="-47"/>
                <w:sz w:val="18"/>
              </w:rPr>
              <w:t xml:space="preserve"> </w:t>
            </w:r>
            <w:r>
              <w:rPr>
                <w:b/>
                <w:sz w:val="18"/>
              </w:rPr>
              <w:t>annual</w:t>
            </w:r>
            <w:r>
              <w:rPr>
                <w:b/>
                <w:spacing w:val="1"/>
                <w:sz w:val="18"/>
              </w:rPr>
              <w:t xml:space="preserve"> </w:t>
            </w:r>
            <w:r>
              <w:rPr>
                <w:b/>
                <w:sz w:val="18"/>
              </w:rPr>
              <w:t>growth</w:t>
            </w:r>
          </w:p>
        </w:tc>
      </w:tr>
      <w:tr w:rsidR="0017353A" w14:paraId="5A7D3E8A" w14:textId="77777777">
        <w:trPr>
          <w:trHeight w:val="885"/>
        </w:trPr>
        <w:tc>
          <w:tcPr>
            <w:tcW w:w="710" w:type="dxa"/>
          </w:tcPr>
          <w:p w14:paraId="41449165" w14:textId="77777777" w:rsidR="0017353A" w:rsidRDefault="0017353A">
            <w:pPr>
              <w:pStyle w:val="TableParagraph"/>
              <w:rPr>
                <w:rFonts w:ascii="Times New Roman"/>
                <w:sz w:val="18"/>
              </w:rPr>
            </w:pPr>
          </w:p>
        </w:tc>
        <w:tc>
          <w:tcPr>
            <w:tcW w:w="4008" w:type="dxa"/>
          </w:tcPr>
          <w:p w14:paraId="7E8A985E" w14:textId="77777777" w:rsidR="0017353A" w:rsidRDefault="001F33D0">
            <w:pPr>
              <w:pStyle w:val="TableParagraph"/>
              <w:spacing w:before="27"/>
              <w:ind w:left="28" w:right="36"/>
              <w:rPr>
                <w:sz w:val="18"/>
              </w:rPr>
            </w:pPr>
            <w:r>
              <w:rPr>
                <w:sz w:val="18"/>
              </w:rPr>
              <w:t>this group applies; and (b) the referring</w:t>
            </w:r>
            <w:r>
              <w:rPr>
                <w:spacing w:val="1"/>
                <w:sz w:val="18"/>
              </w:rPr>
              <w:t xml:space="preserve"> </w:t>
            </w:r>
            <w:r>
              <w:rPr>
                <w:sz w:val="18"/>
              </w:rPr>
              <w:t>practitioner is not a member of a group of</w:t>
            </w:r>
            <w:r>
              <w:rPr>
                <w:spacing w:val="1"/>
                <w:sz w:val="18"/>
              </w:rPr>
              <w:t xml:space="preserve"> </w:t>
            </w:r>
            <w:r>
              <w:rPr>
                <w:sz w:val="18"/>
              </w:rPr>
              <w:t>practitioners</w:t>
            </w:r>
            <w:r>
              <w:rPr>
                <w:spacing w:val="-4"/>
                <w:sz w:val="18"/>
              </w:rPr>
              <w:t xml:space="preserve"> </w:t>
            </w:r>
            <w:r>
              <w:rPr>
                <w:sz w:val="18"/>
              </w:rPr>
              <w:t>of</w:t>
            </w:r>
            <w:r>
              <w:rPr>
                <w:spacing w:val="-2"/>
                <w:sz w:val="18"/>
              </w:rPr>
              <w:t xml:space="preserve"> </w:t>
            </w:r>
            <w:r>
              <w:rPr>
                <w:sz w:val="18"/>
              </w:rPr>
              <w:t>which</w:t>
            </w:r>
            <w:r>
              <w:rPr>
                <w:spacing w:val="-4"/>
                <w:sz w:val="18"/>
              </w:rPr>
              <w:t xml:space="preserve"> </w:t>
            </w:r>
            <w:r>
              <w:rPr>
                <w:sz w:val="18"/>
              </w:rPr>
              <w:t>the</w:t>
            </w:r>
            <w:r>
              <w:rPr>
                <w:spacing w:val="-4"/>
                <w:sz w:val="18"/>
              </w:rPr>
              <w:t xml:space="preserve"> </w:t>
            </w:r>
            <w:r>
              <w:rPr>
                <w:sz w:val="18"/>
              </w:rPr>
              <w:t>providing</w:t>
            </w:r>
            <w:r>
              <w:rPr>
                <w:spacing w:val="-4"/>
                <w:sz w:val="18"/>
              </w:rPr>
              <w:t xml:space="preserve"> </w:t>
            </w:r>
            <w:r>
              <w:rPr>
                <w:sz w:val="18"/>
              </w:rPr>
              <w:t>practitioner</w:t>
            </w:r>
            <w:r>
              <w:rPr>
                <w:spacing w:val="-3"/>
                <w:sz w:val="18"/>
              </w:rPr>
              <w:t xml:space="preserve"> </w:t>
            </w:r>
            <w:r>
              <w:rPr>
                <w:sz w:val="18"/>
              </w:rPr>
              <w:t>is</w:t>
            </w:r>
            <w:r>
              <w:rPr>
                <w:spacing w:val="-47"/>
                <w:sz w:val="18"/>
              </w:rPr>
              <w:t xml:space="preserve"> </w:t>
            </w:r>
            <w:r>
              <w:rPr>
                <w:sz w:val="18"/>
              </w:rPr>
              <w:t>a member</w:t>
            </w:r>
            <w:r>
              <w:rPr>
                <w:spacing w:val="-2"/>
                <w:sz w:val="18"/>
              </w:rPr>
              <w:t xml:space="preserve"> </w:t>
            </w:r>
            <w:r>
              <w:rPr>
                <w:sz w:val="18"/>
              </w:rPr>
              <w:t>(R)</w:t>
            </w:r>
          </w:p>
        </w:tc>
        <w:tc>
          <w:tcPr>
            <w:tcW w:w="914" w:type="dxa"/>
          </w:tcPr>
          <w:p w14:paraId="260455B2" w14:textId="77777777" w:rsidR="0017353A" w:rsidRDefault="0017353A">
            <w:pPr>
              <w:pStyle w:val="TableParagraph"/>
              <w:rPr>
                <w:rFonts w:ascii="Times New Roman"/>
                <w:sz w:val="18"/>
              </w:rPr>
            </w:pPr>
          </w:p>
        </w:tc>
        <w:tc>
          <w:tcPr>
            <w:tcW w:w="1034" w:type="dxa"/>
          </w:tcPr>
          <w:p w14:paraId="0F5857C5" w14:textId="77777777" w:rsidR="0017353A" w:rsidRDefault="0017353A">
            <w:pPr>
              <w:pStyle w:val="TableParagraph"/>
              <w:rPr>
                <w:rFonts w:ascii="Times New Roman"/>
                <w:sz w:val="18"/>
              </w:rPr>
            </w:pPr>
          </w:p>
        </w:tc>
        <w:tc>
          <w:tcPr>
            <w:tcW w:w="1169" w:type="dxa"/>
          </w:tcPr>
          <w:p w14:paraId="4B2BECB1" w14:textId="77777777" w:rsidR="0017353A" w:rsidRDefault="0017353A">
            <w:pPr>
              <w:pStyle w:val="TableParagraph"/>
              <w:rPr>
                <w:rFonts w:ascii="Times New Roman"/>
                <w:sz w:val="18"/>
              </w:rPr>
            </w:pPr>
          </w:p>
        </w:tc>
        <w:tc>
          <w:tcPr>
            <w:tcW w:w="1180" w:type="dxa"/>
          </w:tcPr>
          <w:p w14:paraId="6F24311E" w14:textId="77777777" w:rsidR="0017353A" w:rsidRDefault="0017353A">
            <w:pPr>
              <w:pStyle w:val="TableParagraph"/>
              <w:rPr>
                <w:rFonts w:ascii="Times New Roman"/>
                <w:sz w:val="18"/>
              </w:rPr>
            </w:pPr>
          </w:p>
        </w:tc>
      </w:tr>
      <w:tr w:rsidR="0017353A" w14:paraId="37892CBF" w14:textId="77777777">
        <w:trPr>
          <w:trHeight w:val="1504"/>
        </w:trPr>
        <w:tc>
          <w:tcPr>
            <w:tcW w:w="710" w:type="dxa"/>
          </w:tcPr>
          <w:p w14:paraId="11D50AAE" w14:textId="77777777" w:rsidR="0017353A" w:rsidRDefault="0017353A">
            <w:pPr>
              <w:pStyle w:val="TableParagraph"/>
              <w:rPr>
                <w:rFonts w:ascii="Calibri"/>
                <w:b/>
                <w:sz w:val="20"/>
              </w:rPr>
            </w:pPr>
          </w:p>
          <w:p w14:paraId="350760D2" w14:textId="77777777" w:rsidR="0017353A" w:rsidRDefault="0017353A">
            <w:pPr>
              <w:pStyle w:val="TableParagraph"/>
              <w:rPr>
                <w:rFonts w:ascii="Calibri"/>
                <w:b/>
                <w:sz w:val="20"/>
              </w:rPr>
            </w:pPr>
          </w:p>
          <w:p w14:paraId="771A272F" w14:textId="77777777" w:rsidR="0017353A" w:rsidRDefault="001F33D0">
            <w:pPr>
              <w:pStyle w:val="TableParagraph"/>
              <w:spacing w:before="158"/>
              <w:ind w:left="28"/>
              <w:rPr>
                <w:sz w:val="18"/>
              </w:rPr>
            </w:pPr>
            <w:r>
              <w:rPr>
                <w:sz w:val="18"/>
              </w:rPr>
              <w:t>55817</w:t>
            </w:r>
          </w:p>
        </w:tc>
        <w:tc>
          <w:tcPr>
            <w:tcW w:w="4008" w:type="dxa"/>
          </w:tcPr>
          <w:p w14:paraId="415E408B" w14:textId="77777777" w:rsidR="0017353A" w:rsidRDefault="001F33D0">
            <w:pPr>
              <w:pStyle w:val="TableParagraph"/>
              <w:spacing w:before="25"/>
              <w:ind w:left="28" w:right="36"/>
              <w:rPr>
                <w:sz w:val="18"/>
              </w:rPr>
            </w:pPr>
            <w:r>
              <w:rPr>
                <w:sz w:val="18"/>
              </w:rPr>
              <w:t>Hip or groin, 1 or both sides, ultrasound scan of,</w:t>
            </w:r>
            <w:r>
              <w:rPr>
                <w:spacing w:val="1"/>
                <w:sz w:val="18"/>
              </w:rPr>
              <w:t xml:space="preserve"> </w:t>
            </w:r>
            <w:r>
              <w:rPr>
                <w:sz w:val="18"/>
              </w:rPr>
              <w:t>where: (a) the service is not associated with a</w:t>
            </w:r>
            <w:r>
              <w:rPr>
                <w:spacing w:val="1"/>
                <w:sz w:val="18"/>
              </w:rPr>
              <w:t xml:space="preserve"> </w:t>
            </w:r>
            <w:r>
              <w:rPr>
                <w:sz w:val="18"/>
              </w:rPr>
              <w:t>service to which an item in subgroups 2 or 3 of</w:t>
            </w:r>
            <w:r>
              <w:rPr>
                <w:spacing w:val="1"/>
                <w:sz w:val="18"/>
              </w:rPr>
              <w:t xml:space="preserve"> </w:t>
            </w:r>
            <w:r>
              <w:rPr>
                <w:sz w:val="18"/>
              </w:rPr>
              <w:t>this group applies; and (b) the referring</w:t>
            </w:r>
            <w:r>
              <w:rPr>
                <w:spacing w:val="1"/>
                <w:sz w:val="18"/>
              </w:rPr>
              <w:t xml:space="preserve"> </w:t>
            </w:r>
            <w:r>
              <w:rPr>
                <w:sz w:val="18"/>
              </w:rPr>
              <w:t>practitioner is not a member of a group of</w:t>
            </w:r>
            <w:r>
              <w:rPr>
                <w:spacing w:val="1"/>
                <w:sz w:val="18"/>
              </w:rPr>
              <w:t xml:space="preserve"> </w:t>
            </w:r>
            <w:r>
              <w:rPr>
                <w:sz w:val="18"/>
              </w:rPr>
              <w:t>practitioners</w:t>
            </w:r>
            <w:r>
              <w:rPr>
                <w:spacing w:val="-4"/>
                <w:sz w:val="18"/>
              </w:rPr>
              <w:t xml:space="preserve"> </w:t>
            </w:r>
            <w:r>
              <w:rPr>
                <w:sz w:val="18"/>
              </w:rPr>
              <w:t>of</w:t>
            </w:r>
            <w:r>
              <w:rPr>
                <w:spacing w:val="-2"/>
                <w:sz w:val="18"/>
              </w:rPr>
              <w:t xml:space="preserve"> </w:t>
            </w:r>
            <w:r>
              <w:rPr>
                <w:sz w:val="18"/>
              </w:rPr>
              <w:t>which</w:t>
            </w:r>
            <w:r>
              <w:rPr>
                <w:spacing w:val="-4"/>
                <w:sz w:val="18"/>
              </w:rPr>
              <w:t xml:space="preserve"> </w:t>
            </w:r>
            <w:r>
              <w:rPr>
                <w:sz w:val="18"/>
              </w:rPr>
              <w:t>the</w:t>
            </w:r>
            <w:r>
              <w:rPr>
                <w:spacing w:val="-4"/>
                <w:sz w:val="18"/>
              </w:rPr>
              <w:t xml:space="preserve"> </w:t>
            </w:r>
            <w:r>
              <w:rPr>
                <w:sz w:val="18"/>
              </w:rPr>
              <w:t>providing</w:t>
            </w:r>
            <w:r>
              <w:rPr>
                <w:spacing w:val="-4"/>
                <w:sz w:val="18"/>
              </w:rPr>
              <w:t xml:space="preserve"> </w:t>
            </w:r>
            <w:r>
              <w:rPr>
                <w:sz w:val="18"/>
              </w:rPr>
              <w:t>practitioner</w:t>
            </w:r>
            <w:r>
              <w:rPr>
                <w:spacing w:val="-3"/>
                <w:sz w:val="18"/>
              </w:rPr>
              <w:t xml:space="preserve"> </w:t>
            </w:r>
            <w:r>
              <w:rPr>
                <w:sz w:val="18"/>
              </w:rPr>
              <w:t>is</w:t>
            </w:r>
            <w:r>
              <w:rPr>
                <w:spacing w:val="-47"/>
                <w:sz w:val="18"/>
              </w:rPr>
              <w:t xml:space="preserve"> </w:t>
            </w:r>
            <w:r>
              <w:rPr>
                <w:sz w:val="18"/>
              </w:rPr>
              <w:t>a member</w:t>
            </w:r>
            <w:r>
              <w:rPr>
                <w:spacing w:val="-2"/>
                <w:sz w:val="18"/>
              </w:rPr>
              <w:t xml:space="preserve"> </w:t>
            </w:r>
            <w:r>
              <w:rPr>
                <w:sz w:val="18"/>
              </w:rPr>
              <w:t>(R) (NK)</w:t>
            </w:r>
          </w:p>
        </w:tc>
        <w:tc>
          <w:tcPr>
            <w:tcW w:w="914" w:type="dxa"/>
          </w:tcPr>
          <w:p w14:paraId="57DEE1BF" w14:textId="77777777" w:rsidR="0017353A" w:rsidRDefault="0017353A">
            <w:pPr>
              <w:pStyle w:val="TableParagraph"/>
              <w:rPr>
                <w:rFonts w:ascii="Calibri"/>
                <w:b/>
                <w:sz w:val="20"/>
              </w:rPr>
            </w:pPr>
          </w:p>
          <w:p w14:paraId="1C8740A5" w14:textId="77777777" w:rsidR="0017353A" w:rsidRDefault="0017353A">
            <w:pPr>
              <w:pStyle w:val="TableParagraph"/>
              <w:rPr>
                <w:rFonts w:ascii="Calibri"/>
                <w:b/>
                <w:sz w:val="20"/>
              </w:rPr>
            </w:pPr>
          </w:p>
          <w:p w14:paraId="0BC7AEC5" w14:textId="77777777" w:rsidR="0017353A" w:rsidRDefault="0017353A">
            <w:pPr>
              <w:pStyle w:val="TableParagraph"/>
              <w:rPr>
                <w:rFonts w:ascii="Calibri"/>
                <w:b/>
                <w:sz w:val="20"/>
              </w:rPr>
            </w:pPr>
          </w:p>
          <w:p w14:paraId="06887138" w14:textId="77777777" w:rsidR="0017353A" w:rsidRDefault="0017353A">
            <w:pPr>
              <w:pStyle w:val="TableParagraph"/>
              <w:rPr>
                <w:rFonts w:ascii="Calibri"/>
                <w:b/>
                <w:sz w:val="20"/>
              </w:rPr>
            </w:pPr>
          </w:p>
          <w:p w14:paraId="3B6C26EB" w14:textId="77777777" w:rsidR="0017353A" w:rsidRDefault="0017353A">
            <w:pPr>
              <w:pStyle w:val="TableParagraph"/>
              <w:spacing w:before="1"/>
              <w:rPr>
                <w:rFonts w:ascii="Calibri"/>
                <w:b/>
              </w:rPr>
            </w:pPr>
          </w:p>
          <w:p w14:paraId="3F1DDA57" w14:textId="77777777" w:rsidR="0017353A" w:rsidRDefault="001F33D0">
            <w:pPr>
              <w:pStyle w:val="TableParagraph"/>
              <w:spacing w:before="1"/>
              <w:ind w:left="112" w:right="99"/>
              <w:jc w:val="center"/>
              <w:rPr>
                <w:sz w:val="18"/>
              </w:rPr>
            </w:pPr>
            <w:r>
              <w:rPr>
                <w:sz w:val="18"/>
              </w:rPr>
              <w:t>$54.55</w:t>
            </w:r>
          </w:p>
        </w:tc>
        <w:tc>
          <w:tcPr>
            <w:tcW w:w="1034" w:type="dxa"/>
          </w:tcPr>
          <w:p w14:paraId="774E14B1" w14:textId="77777777" w:rsidR="0017353A" w:rsidRDefault="0017353A">
            <w:pPr>
              <w:pStyle w:val="TableParagraph"/>
              <w:rPr>
                <w:rFonts w:ascii="Calibri"/>
                <w:b/>
                <w:sz w:val="20"/>
              </w:rPr>
            </w:pPr>
          </w:p>
          <w:p w14:paraId="097CC962" w14:textId="77777777" w:rsidR="0017353A" w:rsidRDefault="0017353A">
            <w:pPr>
              <w:pStyle w:val="TableParagraph"/>
              <w:rPr>
                <w:rFonts w:ascii="Calibri"/>
                <w:b/>
                <w:sz w:val="20"/>
              </w:rPr>
            </w:pPr>
          </w:p>
          <w:p w14:paraId="13466A7A" w14:textId="77777777" w:rsidR="0017353A" w:rsidRDefault="0017353A">
            <w:pPr>
              <w:pStyle w:val="TableParagraph"/>
              <w:rPr>
                <w:rFonts w:ascii="Calibri"/>
                <w:b/>
                <w:sz w:val="20"/>
              </w:rPr>
            </w:pPr>
          </w:p>
          <w:p w14:paraId="0F6F94CD" w14:textId="77777777" w:rsidR="0017353A" w:rsidRDefault="0017353A">
            <w:pPr>
              <w:pStyle w:val="TableParagraph"/>
              <w:rPr>
                <w:rFonts w:ascii="Calibri"/>
                <w:b/>
                <w:sz w:val="20"/>
              </w:rPr>
            </w:pPr>
          </w:p>
          <w:p w14:paraId="46AC4514" w14:textId="77777777" w:rsidR="0017353A" w:rsidRDefault="0017353A">
            <w:pPr>
              <w:pStyle w:val="TableParagraph"/>
              <w:spacing w:before="1"/>
              <w:rPr>
                <w:rFonts w:ascii="Calibri"/>
                <w:b/>
              </w:rPr>
            </w:pPr>
          </w:p>
          <w:p w14:paraId="59E2EA7A" w14:textId="77777777" w:rsidR="0017353A" w:rsidRDefault="001F33D0">
            <w:pPr>
              <w:pStyle w:val="TableParagraph"/>
              <w:spacing w:before="1"/>
              <w:ind w:left="10"/>
              <w:jc w:val="center"/>
              <w:rPr>
                <w:sz w:val="18"/>
              </w:rPr>
            </w:pPr>
            <w:r>
              <w:rPr>
                <w:w w:val="99"/>
                <w:sz w:val="18"/>
              </w:rPr>
              <w:t>5</w:t>
            </w:r>
          </w:p>
        </w:tc>
        <w:tc>
          <w:tcPr>
            <w:tcW w:w="1169" w:type="dxa"/>
          </w:tcPr>
          <w:p w14:paraId="714A3ED5" w14:textId="77777777" w:rsidR="0017353A" w:rsidRDefault="0017353A">
            <w:pPr>
              <w:pStyle w:val="TableParagraph"/>
              <w:rPr>
                <w:rFonts w:ascii="Calibri"/>
                <w:b/>
                <w:sz w:val="20"/>
              </w:rPr>
            </w:pPr>
          </w:p>
          <w:p w14:paraId="48595C87" w14:textId="77777777" w:rsidR="0017353A" w:rsidRDefault="0017353A">
            <w:pPr>
              <w:pStyle w:val="TableParagraph"/>
              <w:rPr>
                <w:rFonts w:ascii="Calibri"/>
                <w:b/>
                <w:sz w:val="20"/>
              </w:rPr>
            </w:pPr>
          </w:p>
          <w:p w14:paraId="273F774B" w14:textId="77777777" w:rsidR="0017353A" w:rsidRDefault="0017353A">
            <w:pPr>
              <w:pStyle w:val="TableParagraph"/>
              <w:rPr>
                <w:rFonts w:ascii="Calibri"/>
                <w:b/>
                <w:sz w:val="20"/>
              </w:rPr>
            </w:pPr>
          </w:p>
          <w:p w14:paraId="48D04054" w14:textId="77777777" w:rsidR="0017353A" w:rsidRDefault="0017353A">
            <w:pPr>
              <w:pStyle w:val="TableParagraph"/>
              <w:rPr>
                <w:rFonts w:ascii="Calibri"/>
                <w:b/>
                <w:sz w:val="20"/>
              </w:rPr>
            </w:pPr>
          </w:p>
          <w:p w14:paraId="7840A650" w14:textId="77777777" w:rsidR="0017353A" w:rsidRDefault="0017353A">
            <w:pPr>
              <w:pStyle w:val="TableParagraph"/>
              <w:spacing w:before="1"/>
              <w:rPr>
                <w:rFonts w:ascii="Calibri"/>
                <w:b/>
              </w:rPr>
            </w:pPr>
          </w:p>
          <w:p w14:paraId="6339360F" w14:textId="77777777" w:rsidR="0017353A" w:rsidRDefault="001F33D0">
            <w:pPr>
              <w:pStyle w:val="TableParagraph"/>
              <w:spacing w:before="1"/>
              <w:ind w:left="63" w:right="52"/>
              <w:jc w:val="center"/>
              <w:rPr>
                <w:sz w:val="18"/>
              </w:rPr>
            </w:pPr>
            <w:r>
              <w:rPr>
                <w:sz w:val="18"/>
              </w:rPr>
              <w:t>$487</w:t>
            </w:r>
          </w:p>
        </w:tc>
        <w:tc>
          <w:tcPr>
            <w:tcW w:w="1180" w:type="dxa"/>
          </w:tcPr>
          <w:p w14:paraId="24DBC5FA" w14:textId="77777777" w:rsidR="0017353A" w:rsidRDefault="0017353A">
            <w:pPr>
              <w:pStyle w:val="TableParagraph"/>
              <w:rPr>
                <w:rFonts w:ascii="Calibri"/>
                <w:b/>
                <w:sz w:val="20"/>
              </w:rPr>
            </w:pPr>
          </w:p>
          <w:p w14:paraId="1E46CA36" w14:textId="77777777" w:rsidR="0017353A" w:rsidRDefault="0017353A">
            <w:pPr>
              <w:pStyle w:val="TableParagraph"/>
              <w:rPr>
                <w:rFonts w:ascii="Calibri"/>
                <w:b/>
                <w:sz w:val="20"/>
              </w:rPr>
            </w:pPr>
          </w:p>
          <w:p w14:paraId="1CC82A8C" w14:textId="77777777" w:rsidR="0017353A" w:rsidRDefault="0017353A">
            <w:pPr>
              <w:pStyle w:val="TableParagraph"/>
              <w:rPr>
                <w:rFonts w:ascii="Calibri"/>
                <w:b/>
                <w:sz w:val="20"/>
              </w:rPr>
            </w:pPr>
          </w:p>
          <w:p w14:paraId="461507CA" w14:textId="77777777" w:rsidR="0017353A" w:rsidRDefault="0017353A">
            <w:pPr>
              <w:pStyle w:val="TableParagraph"/>
              <w:rPr>
                <w:rFonts w:ascii="Calibri"/>
                <w:b/>
                <w:sz w:val="20"/>
              </w:rPr>
            </w:pPr>
          </w:p>
          <w:p w14:paraId="2FD89C70" w14:textId="77777777" w:rsidR="0017353A" w:rsidRDefault="0017353A">
            <w:pPr>
              <w:pStyle w:val="TableParagraph"/>
              <w:spacing w:before="1"/>
              <w:rPr>
                <w:rFonts w:ascii="Calibri"/>
                <w:b/>
              </w:rPr>
            </w:pPr>
          </w:p>
          <w:p w14:paraId="23F6362D" w14:textId="77777777" w:rsidR="0017353A" w:rsidRDefault="001F33D0">
            <w:pPr>
              <w:pStyle w:val="TableParagraph"/>
              <w:spacing w:before="1"/>
              <w:ind w:left="12"/>
              <w:jc w:val="center"/>
              <w:rPr>
                <w:sz w:val="18"/>
              </w:rPr>
            </w:pPr>
            <w:r>
              <w:rPr>
                <w:w w:val="99"/>
                <w:sz w:val="18"/>
              </w:rPr>
              <w:t>-</w:t>
            </w:r>
          </w:p>
        </w:tc>
      </w:tr>
      <w:tr w:rsidR="0017353A" w14:paraId="6F66E923" w14:textId="77777777">
        <w:trPr>
          <w:trHeight w:val="1130"/>
        </w:trPr>
        <w:tc>
          <w:tcPr>
            <w:tcW w:w="710" w:type="dxa"/>
          </w:tcPr>
          <w:p w14:paraId="24867168" w14:textId="77777777" w:rsidR="0017353A" w:rsidRDefault="0017353A">
            <w:pPr>
              <w:pStyle w:val="TableParagraph"/>
              <w:rPr>
                <w:rFonts w:ascii="Calibri"/>
                <w:b/>
                <w:sz w:val="20"/>
              </w:rPr>
            </w:pPr>
          </w:p>
          <w:p w14:paraId="54B96A56" w14:textId="77777777" w:rsidR="0017353A" w:rsidRDefault="0017353A">
            <w:pPr>
              <w:pStyle w:val="TableParagraph"/>
              <w:spacing w:before="8"/>
              <w:rPr>
                <w:rFonts w:ascii="Calibri"/>
                <w:b/>
                <w:sz w:val="17"/>
              </w:rPr>
            </w:pPr>
          </w:p>
          <w:p w14:paraId="683150FD" w14:textId="77777777" w:rsidR="0017353A" w:rsidRDefault="001F33D0">
            <w:pPr>
              <w:pStyle w:val="TableParagraph"/>
              <w:ind w:left="28"/>
              <w:rPr>
                <w:sz w:val="18"/>
              </w:rPr>
            </w:pPr>
            <w:r>
              <w:rPr>
                <w:sz w:val="18"/>
              </w:rPr>
              <w:t>55818</w:t>
            </w:r>
          </w:p>
        </w:tc>
        <w:tc>
          <w:tcPr>
            <w:tcW w:w="4008" w:type="dxa"/>
          </w:tcPr>
          <w:p w14:paraId="46FCDB64" w14:textId="77777777" w:rsidR="0017353A" w:rsidRDefault="001F33D0">
            <w:pPr>
              <w:pStyle w:val="TableParagraph"/>
              <w:spacing w:before="47"/>
              <w:ind w:left="28"/>
              <w:rPr>
                <w:sz w:val="18"/>
              </w:rPr>
            </w:pPr>
            <w:r>
              <w:rPr>
                <w:sz w:val="18"/>
              </w:rPr>
              <w:t>Hip</w:t>
            </w:r>
            <w:r>
              <w:rPr>
                <w:spacing w:val="-1"/>
                <w:sz w:val="18"/>
              </w:rPr>
              <w:t xml:space="preserve"> </w:t>
            </w:r>
            <w:r>
              <w:rPr>
                <w:sz w:val="18"/>
              </w:rPr>
              <w:t>or</w:t>
            </w:r>
            <w:r>
              <w:rPr>
                <w:spacing w:val="-2"/>
                <w:sz w:val="18"/>
              </w:rPr>
              <w:t xml:space="preserve"> </w:t>
            </w:r>
            <w:r>
              <w:rPr>
                <w:sz w:val="18"/>
              </w:rPr>
              <w:t>groin,</w:t>
            </w:r>
            <w:r>
              <w:rPr>
                <w:spacing w:val="-3"/>
                <w:sz w:val="18"/>
              </w:rPr>
              <w:t xml:space="preserve"> </w:t>
            </w:r>
            <w:r>
              <w:rPr>
                <w:sz w:val="18"/>
              </w:rPr>
              <w:t>1</w:t>
            </w:r>
            <w:r>
              <w:rPr>
                <w:spacing w:val="-2"/>
                <w:sz w:val="18"/>
              </w:rPr>
              <w:t xml:space="preserve"> </w:t>
            </w:r>
            <w:r>
              <w:rPr>
                <w:sz w:val="18"/>
              </w:rPr>
              <w:t>or</w:t>
            </w:r>
            <w:r>
              <w:rPr>
                <w:spacing w:val="-5"/>
                <w:sz w:val="18"/>
              </w:rPr>
              <w:t xml:space="preserve"> </w:t>
            </w:r>
            <w:r>
              <w:rPr>
                <w:sz w:val="18"/>
              </w:rPr>
              <w:t>both</w:t>
            </w:r>
            <w:r>
              <w:rPr>
                <w:spacing w:val="-1"/>
                <w:sz w:val="18"/>
              </w:rPr>
              <w:t xml:space="preserve"> </w:t>
            </w:r>
            <w:r>
              <w:rPr>
                <w:sz w:val="18"/>
              </w:rPr>
              <w:t>sides,</w:t>
            </w:r>
            <w:r>
              <w:rPr>
                <w:spacing w:val="-2"/>
                <w:sz w:val="18"/>
              </w:rPr>
              <w:t xml:space="preserve"> </w:t>
            </w:r>
            <w:r>
              <w:rPr>
                <w:sz w:val="18"/>
              </w:rPr>
              <w:t>ultrasound</w:t>
            </w:r>
            <w:r>
              <w:rPr>
                <w:spacing w:val="-4"/>
                <w:sz w:val="18"/>
              </w:rPr>
              <w:t xml:space="preserve"> </w:t>
            </w:r>
            <w:r>
              <w:rPr>
                <w:sz w:val="18"/>
              </w:rPr>
              <w:t>scan</w:t>
            </w:r>
            <w:r>
              <w:rPr>
                <w:spacing w:val="-1"/>
                <w:sz w:val="18"/>
              </w:rPr>
              <w:t xml:space="preserve"> </w:t>
            </w:r>
            <w:r>
              <w:rPr>
                <w:sz w:val="18"/>
              </w:rPr>
              <w:t>of,</w:t>
            </w:r>
            <w:r>
              <w:rPr>
                <w:spacing w:val="-47"/>
                <w:sz w:val="18"/>
              </w:rPr>
              <w:t xml:space="preserve"> </w:t>
            </w:r>
            <w:r>
              <w:rPr>
                <w:sz w:val="18"/>
              </w:rPr>
              <w:t>where: (a) the service is not associated with a</w:t>
            </w:r>
            <w:r>
              <w:rPr>
                <w:spacing w:val="1"/>
                <w:sz w:val="18"/>
              </w:rPr>
              <w:t xml:space="preserve"> </w:t>
            </w:r>
            <w:r>
              <w:rPr>
                <w:sz w:val="18"/>
              </w:rPr>
              <w:t>service to which an item in subgroups 2 or 3 of</w:t>
            </w:r>
            <w:r>
              <w:rPr>
                <w:spacing w:val="1"/>
                <w:sz w:val="18"/>
              </w:rPr>
              <w:t xml:space="preserve"> </w:t>
            </w:r>
            <w:r>
              <w:rPr>
                <w:sz w:val="18"/>
              </w:rPr>
              <w:t>this group applies: and (b) the patient is not</w:t>
            </w:r>
            <w:r>
              <w:rPr>
                <w:spacing w:val="1"/>
                <w:sz w:val="18"/>
              </w:rPr>
              <w:t xml:space="preserve"> </w:t>
            </w:r>
            <w:r>
              <w:rPr>
                <w:sz w:val="18"/>
              </w:rPr>
              <w:t>referred</w:t>
            </w:r>
            <w:r>
              <w:rPr>
                <w:spacing w:val="-3"/>
                <w:sz w:val="18"/>
              </w:rPr>
              <w:t xml:space="preserve"> </w:t>
            </w:r>
            <w:r>
              <w:rPr>
                <w:sz w:val="18"/>
              </w:rPr>
              <w:t>by</w:t>
            </w:r>
            <w:r>
              <w:rPr>
                <w:spacing w:val="-2"/>
                <w:sz w:val="18"/>
              </w:rPr>
              <w:t xml:space="preserve"> </w:t>
            </w:r>
            <w:r>
              <w:rPr>
                <w:sz w:val="18"/>
              </w:rPr>
              <w:t>a</w:t>
            </w:r>
            <w:r>
              <w:rPr>
                <w:spacing w:val="-1"/>
                <w:sz w:val="18"/>
              </w:rPr>
              <w:t xml:space="preserve"> </w:t>
            </w:r>
            <w:r>
              <w:rPr>
                <w:sz w:val="18"/>
              </w:rPr>
              <w:t>medical</w:t>
            </w:r>
            <w:r>
              <w:rPr>
                <w:spacing w:val="-2"/>
                <w:sz w:val="18"/>
              </w:rPr>
              <w:t xml:space="preserve"> </w:t>
            </w:r>
            <w:r>
              <w:rPr>
                <w:sz w:val="18"/>
              </w:rPr>
              <w:t>practitioner</w:t>
            </w:r>
            <w:r>
              <w:rPr>
                <w:spacing w:val="3"/>
                <w:sz w:val="18"/>
              </w:rPr>
              <w:t xml:space="preserve"> </w:t>
            </w:r>
            <w:r>
              <w:rPr>
                <w:sz w:val="18"/>
              </w:rPr>
              <w:t>(NR)</w:t>
            </w:r>
          </w:p>
        </w:tc>
        <w:tc>
          <w:tcPr>
            <w:tcW w:w="914" w:type="dxa"/>
          </w:tcPr>
          <w:p w14:paraId="6D79713A" w14:textId="77777777" w:rsidR="0017353A" w:rsidRDefault="0017353A">
            <w:pPr>
              <w:pStyle w:val="TableParagraph"/>
              <w:rPr>
                <w:rFonts w:ascii="Calibri"/>
                <w:b/>
                <w:sz w:val="20"/>
              </w:rPr>
            </w:pPr>
          </w:p>
          <w:p w14:paraId="66F9BF78" w14:textId="77777777" w:rsidR="0017353A" w:rsidRDefault="0017353A">
            <w:pPr>
              <w:pStyle w:val="TableParagraph"/>
              <w:rPr>
                <w:rFonts w:ascii="Calibri"/>
                <w:b/>
                <w:sz w:val="20"/>
              </w:rPr>
            </w:pPr>
          </w:p>
          <w:p w14:paraId="1633531C" w14:textId="77777777" w:rsidR="0017353A" w:rsidRDefault="0017353A">
            <w:pPr>
              <w:pStyle w:val="TableParagraph"/>
              <w:rPr>
                <w:rFonts w:ascii="Calibri"/>
                <w:b/>
                <w:sz w:val="20"/>
              </w:rPr>
            </w:pPr>
          </w:p>
          <w:p w14:paraId="4A081DF5" w14:textId="77777777" w:rsidR="0017353A" w:rsidRDefault="001F33D0">
            <w:pPr>
              <w:pStyle w:val="TableParagraph"/>
              <w:spacing w:before="143"/>
              <w:ind w:left="112" w:right="99"/>
              <w:jc w:val="center"/>
              <w:rPr>
                <w:sz w:val="18"/>
              </w:rPr>
            </w:pPr>
            <w:r>
              <w:rPr>
                <w:sz w:val="18"/>
              </w:rPr>
              <w:t>$37.85</w:t>
            </w:r>
          </w:p>
        </w:tc>
        <w:tc>
          <w:tcPr>
            <w:tcW w:w="1034" w:type="dxa"/>
          </w:tcPr>
          <w:p w14:paraId="3472101A" w14:textId="77777777" w:rsidR="0017353A" w:rsidRDefault="0017353A">
            <w:pPr>
              <w:pStyle w:val="TableParagraph"/>
              <w:rPr>
                <w:rFonts w:ascii="Calibri"/>
                <w:b/>
                <w:sz w:val="20"/>
              </w:rPr>
            </w:pPr>
          </w:p>
          <w:p w14:paraId="16E095F5" w14:textId="77777777" w:rsidR="0017353A" w:rsidRDefault="0017353A">
            <w:pPr>
              <w:pStyle w:val="TableParagraph"/>
              <w:rPr>
                <w:rFonts w:ascii="Calibri"/>
                <w:b/>
                <w:sz w:val="20"/>
              </w:rPr>
            </w:pPr>
          </w:p>
          <w:p w14:paraId="40E589AE" w14:textId="77777777" w:rsidR="0017353A" w:rsidRDefault="0017353A">
            <w:pPr>
              <w:pStyle w:val="TableParagraph"/>
              <w:rPr>
                <w:rFonts w:ascii="Calibri"/>
                <w:b/>
                <w:sz w:val="20"/>
              </w:rPr>
            </w:pPr>
          </w:p>
          <w:p w14:paraId="40DFC276" w14:textId="77777777" w:rsidR="0017353A" w:rsidRDefault="001F33D0">
            <w:pPr>
              <w:pStyle w:val="TableParagraph"/>
              <w:spacing w:before="143"/>
              <w:ind w:left="97" w:right="85"/>
              <w:jc w:val="center"/>
              <w:rPr>
                <w:sz w:val="18"/>
              </w:rPr>
            </w:pPr>
            <w:r>
              <w:rPr>
                <w:sz w:val="18"/>
              </w:rPr>
              <w:t>1,553</w:t>
            </w:r>
          </w:p>
        </w:tc>
        <w:tc>
          <w:tcPr>
            <w:tcW w:w="1169" w:type="dxa"/>
          </w:tcPr>
          <w:p w14:paraId="6333F212" w14:textId="77777777" w:rsidR="0017353A" w:rsidRDefault="0017353A">
            <w:pPr>
              <w:pStyle w:val="TableParagraph"/>
              <w:rPr>
                <w:rFonts w:ascii="Calibri"/>
                <w:b/>
                <w:sz w:val="20"/>
              </w:rPr>
            </w:pPr>
          </w:p>
          <w:p w14:paraId="5ADA8823" w14:textId="77777777" w:rsidR="0017353A" w:rsidRDefault="0017353A">
            <w:pPr>
              <w:pStyle w:val="TableParagraph"/>
              <w:rPr>
                <w:rFonts w:ascii="Calibri"/>
                <w:b/>
                <w:sz w:val="20"/>
              </w:rPr>
            </w:pPr>
          </w:p>
          <w:p w14:paraId="0CA57A43" w14:textId="77777777" w:rsidR="0017353A" w:rsidRDefault="0017353A">
            <w:pPr>
              <w:pStyle w:val="TableParagraph"/>
              <w:rPr>
                <w:rFonts w:ascii="Calibri"/>
                <w:b/>
                <w:sz w:val="20"/>
              </w:rPr>
            </w:pPr>
          </w:p>
          <w:p w14:paraId="4350241F" w14:textId="77777777" w:rsidR="0017353A" w:rsidRDefault="001F33D0">
            <w:pPr>
              <w:pStyle w:val="TableParagraph"/>
              <w:spacing w:before="143"/>
              <w:ind w:left="62" w:right="53"/>
              <w:jc w:val="center"/>
              <w:rPr>
                <w:sz w:val="18"/>
              </w:rPr>
            </w:pPr>
            <w:r>
              <w:rPr>
                <w:sz w:val="18"/>
              </w:rPr>
              <w:t>$57,699</w:t>
            </w:r>
          </w:p>
        </w:tc>
        <w:tc>
          <w:tcPr>
            <w:tcW w:w="1180" w:type="dxa"/>
          </w:tcPr>
          <w:p w14:paraId="7486938C" w14:textId="77777777" w:rsidR="0017353A" w:rsidRDefault="0017353A">
            <w:pPr>
              <w:pStyle w:val="TableParagraph"/>
              <w:rPr>
                <w:rFonts w:ascii="Calibri"/>
                <w:b/>
                <w:sz w:val="20"/>
              </w:rPr>
            </w:pPr>
          </w:p>
          <w:p w14:paraId="69D75D57" w14:textId="77777777" w:rsidR="0017353A" w:rsidRDefault="0017353A">
            <w:pPr>
              <w:pStyle w:val="TableParagraph"/>
              <w:rPr>
                <w:rFonts w:ascii="Calibri"/>
                <w:b/>
                <w:sz w:val="20"/>
              </w:rPr>
            </w:pPr>
          </w:p>
          <w:p w14:paraId="0624B9A3" w14:textId="77777777" w:rsidR="0017353A" w:rsidRDefault="0017353A">
            <w:pPr>
              <w:pStyle w:val="TableParagraph"/>
              <w:rPr>
                <w:rFonts w:ascii="Calibri"/>
                <w:b/>
                <w:sz w:val="20"/>
              </w:rPr>
            </w:pPr>
          </w:p>
          <w:p w14:paraId="49F24C53" w14:textId="77777777" w:rsidR="0017353A" w:rsidRDefault="001F33D0">
            <w:pPr>
              <w:pStyle w:val="TableParagraph"/>
              <w:spacing w:before="143"/>
              <w:ind w:left="316" w:right="302"/>
              <w:jc w:val="center"/>
              <w:rPr>
                <w:sz w:val="18"/>
              </w:rPr>
            </w:pPr>
            <w:r>
              <w:rPr>
                <w:sz w:val="18"/>
              </w:rPr>
              <w:t>24.4%</w:t>
            </w:r>
          </w:p>
        </w:tc>
      </w:tr>
      <w:tr w:rsidR="0017353A" w14:paraId="47892D3E" w14:textId="77777777">
        <w:trPr>
          <w:trHeight w:val="1132"/>
        </w:trPr>
        <w:tc>
          <w:tcPr>
            <w:tcW w:w="710" w:type="dxa"/>
          </w:tcPr>
          <w:p w14:paraId="5A0ACD83" w14:textId="77777777" w:rsidR="0017353A" w:rsidRDefault="0017353A">
            <w:pPr>
              <w:pStyle w:val="TableParagraph"/>
              <w:rPr>
                <w:rFonts w:ascii="Calibri"/>
                <w:b/>
                <w:sz w:val="20"/>
              </w:rPr>
            </w:pPr>
          </w:p>
          <w:p w14:paraId="6B7B06B6" w14:textId="77777777" w:rsidR="0017353A" w:rsidRDefault="0017353A">
            <w:pPr>
              <w:pStyle w:val="TableParagraph"/>
              <w:spacing w:before="2"/>
              <w:rPr>
                <w:rFonts w:ascii="Calibri"/>
                <w:b/>
                <w:sz w:val="20"/>
              </w:rPr>
            </w:pPr>
          </w:p>
          <w:p w14:paraId="69BD5213" w14:textId="77777777" w:rsidR="0017353A" w:rsidRDefault="001F33D0">
            <w:pPr>
              <w:pStyle w:val="TableParagraph"/>
              <w:ind w:left="28"/>
              <w:rPr>
                <w:sz w:val="18"/>
              </w:rPr>
            </w:pPr>
            <w:r>
              <w:rPr>
                <w:sz w:val="18"/>
              </w:rPr>
              <w:t>55819</w:t>
            </w:r>
          </w:p>
        </w:tc>
        <w:tc>
          <w:tcPr>
            <w:tcW w:w="4008" w:type="dxa"/>
          </w:tcPr>
          <w:p w14:paraId="1F029AB7" w14:textId="77777777" w:rsidR="0017353A" w:rsidRDefault="001F33D0">
            <w:pPr>
              <w:pStyle w:val="TableParagraph"/>
              <w:spacing w:before="47"/>
              <w:ind w:left="28"/>
              <w:rPr>
                <w:sz w:val="18"/>
              </w:rPr>
            </w:pPr>
            <w:r>
              <w:rPr>
                <w:sz w:val="18"/>
              </w:rPr>
              <w:t>Hip</w:t>
            </w:r>
            <w:r>
              <w:rPr>
                <w:spacing w:val="-1"/>
                <w:sz w:val="18"/>
              </w:rPr>
              <w:t xml:space="preserve"> </w:t>
            </w:r>
            <w:r>
              <w:rPr>
                <w:sz w:val="18"/>
              </w:rPr>
              <w:t>or</w:t>
            </w:r>
            <w:r>
              <w:rPr>
                <w:spacing w:val="-2"/>
                <w:sz w:val="18"/>
              </w:rPr>
              <w:t xml:space="preserve"> </w:t>
            </w:r>
            <w:r>
              <w:rPr>
                <w:sz w:val="18"/>
              </w:rPr>
              <w:t>groin,</w:t>
            </w:r>
            <w:r>
              <w:rPr>
                <w:spacing w:val="-3"/>
                <w:sz w:val="18"/>
              </w:rPr>
              <w:t xml:space="preserve"> </w:t>
            </w:r>
            <w:r>
              <w:rPr>
                <w:sz w:val="18"/>
              </w:rPr>
              <w:t>1</w:t>
            </w:r>
            <w:r>
              <w:rPr>
                <w:spacing w:val="-2"/>
                <w:sz w:val="18"/>
              </w:rPr>
              <w:t xml:space="preserve"> </w:t>
            </w:r>
            <w:r>
              <w:rPr>
                <w:sz w:val="18"/>
              </w:rPr>
              <w:t>or</w:t>
            </w:r>
            <w:r>
              <w:rPr>
                <w:spacing w:val="-5"/>
                <w:sz w:val="18"/>
              </w:rPr>
              <w:t xml:space="preserve"> </w:t>
            </w:r>
            <w:r>
              <w:rPr>
                <w:sz w:val="18"/>
              </w:rPr>
              <w:t>both</w:t>
            </w:r>
            <w:r>
              <w:rPr>
                <w:spacing w:val="-1"/>
                <w:sz w:val="18"/>
              </w:rPr>
              <w:t xml:space="preserve"> </w:t>
            </w:r>
            <w:r>
              <w:rPr>
                <w:sz w:val="18"/>
              </w:rPr>
              <w:t>sides,</w:t>
            </w:r>
            <w:r>
              <w:rPr>
                <w:spacing w:val="-2"/>
                <w:sz w:val="18"/>
              </w:rPr>
              <w:t xml:space="preserve"> </w:t>
            </w:r>
            <w:r>
              <w:rPr>
                <w:sz w:val="18"/>
              </w:rPr>
              <w:t>ultrasound</w:t>
            </w:r>
            <w:r>
              <w:rPr>
                <w:spacing w:val="-4"/>
                <w:sz w:val="18"/>
              </w:rPr>
              <w:t xml:space="preserve"> </w:t>
            </w:r>
            <w:r>
              <w:rPr>
                <w:sz w:val="18"/>
              </w:rPr>
              <w:t>scan</w:t>
            </w:r>
            <w:r>
              <w:rPr>
                <w:spacing w:val="-1"/>
                <w:sz w:val="18"/>
              </w:rPr>
              <w:t xml:space="preserve"> </w:t>
            </w:r>
            <w:r>
              <w:rPr>
                <w:sz w:val="18"/>
              </w:rPr>
              <w:t>of,</w:t>
            </w:r>
            <w:r>
              <w:rPr>
                <w:spacing w:val="-47"/>
                <w:sz w:val="18"/>
              </w:rPr>
              <w:t xml:space="preserve"> </w:t>
            </w:r>
            <w:r>
              <w:rPr>
                <w:sz w:val="18"/>
              </w:rPr>
              <w:t>where: (a) the service is not associated with a</w:t>
            </w:r>
            <w:r>
              <w:rPr>
                <w:spacing w:val="1"/>
                <w:sz w:val="18"/>
              </w:rPr>
              <w:t xml:space="preserve"> </w:t>
            </w:r>
            <w:r>
              <w:rPr>
                <w:sz w:val="18"/>
              </w:rPr>
              <w:t>service to which an item in subgroups 2 or 3 of</w:t>
            </w:r>
            <w:r>
              <w:rPr>
                <w:spacing w:val="1"/>
                <w:sz w:val="18"/>
              </w:rPr>
              <w:t xml:space="preserve"> </w:t>
            </w:r>
            <w:r>
              <w:rPr>
                <w:sz w:val="18"/>
              </w:rPr>
              <w:t>this group applies: and (b) the patient is not</w:t>
            </w:r>
            <w:r>
              <w:rPr>
                <w:spacing w:val="1"/>
                <w:sz w:val="18"/>
              </w:rPr>
              <w:t xml:space="preserve"> </w:t>
            </w:r>
            <w:r>
              <w:rPr>
                <w:sz w:val="18"/>
              </w:rPr>
              <w:t>referred</w:t>
            </w:r>
            <w:r>
              <w:rPr>
                <w:spacing w:val="-3"/>
                <w:sz w:val="18"/>
              </w:rPr>
              <w:t xml:space="preserve"> </w:t>
            </w:r>
            <w:r>
              <w:rPr>
                <w:sz w:val="18"/>
              </w:rPr>
              <w:t>by</w:t>
            </w:r>
            <w:r>
              <w:rPr>
                <w:spacing w:val="-3"/>
                <w:sz w:val="18"/>
              </w:rPr>
              <w:t xml:space="preserve"> </w:t>
            </w:r>
            <w:r>
              <w:rPr>
                <w:sz w:val="18"/>
              </w:rPr>
              <w:t>a medical</w:t>
            </w:r>
            <w:r>
              <w:rPr>
                <w:spacing w:val="-3"/>
                <w:sz w:val="18"/>
              </w:rPr>
              <w:t xml:space="preserve"> </w:t>
            </w:r>
            <w:r>
              <w:rPr>
                <w:sz w:val="18"/>
              </w:rPr>
              <w:t>practitioner</w:t>
            </w:r>
            <w:r>
              <w:rPr>
                <w:spacing w:val="3"/>
                <w:sz w:val="18"/>
              </w:rPr>
              <w:t xml:space="preserve"> </w:t>
            </w:r>
            <w:r>
              <w:rPr>
                <w:sz w:val="18"/>
              </w:rPr>
              <w:t>(NR)</w:t>
            </w:r>
            <w:r>
              <w:rPr>
                <w:spacing w:val="-1"/>
                <w:sz w:val="18"/>
              </w:rPr>
              <w:t xml:space="preserve"> </w:t>
            </w:r>
            <w:r>
              <w:rPr>
                <w:sz w:val="18"/>
              </w:rPr>
              <w:t>(NK)</w:t>
            </w:r>
          </w:p>
        </w:tc>
        <w:tc>
          <w:tcPr>
            <w:tcW w:w="914" w:type="dxa"/>
          </w:tcPr>
          <w:p w14:paraId="41F622F7" w14:textId="77777777" w:rsidR="0017353A" w:rsidRDefault="0017353A">
            <w:pPr>
              <w:pStyle w:val="TableParagraph"/>
              <w:rPr>
                <w:rFonts w:ascii="Calibri"/>
                <w:b/>
                <w:sz w:val="20"/>
              </w:rPr>
            </w:pPr>
          </w:p>
          <w:p w14:paraId="1AA83852" w14:textId="77777777" w:rsidR="0017353A" w:rsidRDefault="0017353A">
            <w:pPr>
              <w:pStyle w:val="TableParagraph"/>
              <w:rPr>
                <w:rFonts w:ascii="Calibri"/>
                <w:b/>
                <w:sz w:val="20"/>
              </w:rPr>
            </w:pPr>
          </w:p>
          <w:p w14:paraId="42856C6B" w14:textId="77777777" w:rsidR="0017353A" w:rsidRDefault="0017353A">
            <w:pPr>
              <w:pStyle w:val="TableParagraph"/>
              <w:rPr>
                <w:rFonts w:ascii="Calibri"/>
                <w:b/>
                <w:sz w:val="20"/>
              </w:rPr>
            </w:pPr>
          </w:p>
          <w:p w14:paraId="139D1B6B" w14:textId="77777777" w:rsidR="0017353A" w:rsidRDefault="001F33D0">
            <w:pPr>
              <w:pStyle w:val="TableParagraph"/>
              <w:spacing w:before="142"/>
              <w:ind w:left="112" w:right="99"/>
              <w:jc w:val="center"/>
              <w:rPr>
                <w:sz w:val="18"/>
              </w:rPr>
            </w:pPr>
            <w:r>
              <w:rPr>
                <w:sz w:val="18"/>
              </w:rPr>
              <w:t>$18.95</w:t>
            </w:r>
          </w:p>
        </w:tc>
        <w:tc>
          <w:tcPr>
            <w:tcW w:w="1034" w:type="dxa"/>
          </w:tcPr>
          <w:p w14:paraId="0D31837C" w14:textId="77777777" w:rsidR="0017353A" w:rsidRDefault="0017353A">
            <w:pPr>
              <w:pStyle w:val="TableParagraph"/>
              <w:rPr>
                <w:rFonts w:ascii="Calibri"/>
                <w:b/>
                <w:sz w:val="20"/>
              </w:rPr>
            </w:pPr>
          </w:p>
          <w:p w14:paraId="3F8DD495" w14:textId="77777777" w:rsidR="0017353A" w:rsidRDefault="0017353A">
            <w:pPr>
              <w:pStyle w:val="TableParagraph"/>
              <w:rPr>
                <w:rFonts w:ascii="Calibri"/>
                <w:b/>
                <w:sz w:val="20"/>
              </w:rPr>
            </w:pPr>
          </w:p>
          <w:p w14:paraId="3F213C3C" w14:textId="77777777" w:rsidR="0017353A" w:rsidRDefault="0017353A">
            <w:pPr>
              <w:pStyle w:val="TableParagraph"/>
              <w:rPr>
                <w:rFonts w:ascii="Calibri"/>
                <w:b/>
                <w:sz w:val="20"/>
              </w:rPr>
            </w:pPr>
          </w:p>
          <w:p w14:paraId="7910970B" w14:textId="77777777" w:rsidR="0017353A" w:rsidRDefault="001F33D0">
            <w:pPr>
              <w:pStyle w:val="TableParagraph"/>
              <w:spacing w:before="142"/>
              <w:ind w:left="97" w:right="82"/>
              <w:jc w:val="center"/>
              <w:rPr>
                <w:sz w:val="18"/>
              </w:rPr>
            </w:pPr>
            <w:r>
              <w:rPr>
                <w:sz w:val="18"/>
              </w:rPr>
              <w:t>50</w:t>
            </w:r>
          </w:p>
        </w:tc>
        <w:tc>
          <w:tcPr>
            <w:tcW w:w="1169" w:type="dxa"/>
          </w:tcPr>
          <w:p w14:paraId="0C7F8B9E" w14:textId="77777777" w:rsidR="0017353A" w:rsidRDefault="0017353A">
            <w:pPr>
              <w:pStyle w:val="TableParagraph"/>
              <w:rPr>
                <w:rFonts w:ascii="Calibri"/>
                <w:b/>
                <w:sz w:val="20"/>
              </w:rPr>
            </w:pPr>
          </w:p>
          <w:p w14:paraId="141BE160" w14:textId="77777777" w:rsidR="0017353A" w:rsidRDefault="0017353A">
            <w:pPr>
              <w:pStyle w:val="TableParagraph"/>
              <w:rPr>
                <w:rFonts w:ascii="Calibri"/>
                <w:b/>
                <w:sz w:val="20"/>
              </w:rPr>
            </w:pPr>
          </w:p>
          <w:p w14:paraId="0CA1E377" w14:textId="77777777" w:rsidR="0017353A" w:rsidRDefault="0017353A">
            <w:pPr>
              <w:pStyle w:val="TableParagraph"/>
              <w:rPr>
                <w:rFonts w:ascii="Calibri"/>
                <w:b/>
                <w:sz w:val="20"/>
              </w:rPr>
            </w:pPr>
          </w:p>
          <w:p w14:paraId="399FF990" w14:textId="77777777" w:rsidR="0017353A" w:rsidRDefault="001F33D0">
            <w:pPr>
              <w:pStyle w:val="TableParagraph"/>
              <w:spacing w:before="142"/>
              <w:ind w:left="63" w:right="52"/>
              <w:jc w:val="center"/>
              <w:rPr>
                <w:sz w:val="18"/>
              </w:rPr>
            </w:pPr>
            <w:r>
              <w:rPr>
                <w:sz w:val="18"/>
              </w:rPr>
              <w:t>$779</w:t>
            </w:r>
          </w:p>
        </w:tc>
        <w:tc>
          <w:tcPr>
            <w:tcW w:w="1180" w:type="dxa"/>
          </w:tcPr>
          <w:p w14:paraId="4935DF08" w14:textId="77777777" w:rsidR="0017353A" w:rsidRDefault="0017353A">
            <w:pPr>
              <w:pStyle w:val="TableParagraph"/>
              <w:rPr>
                <w:rFonts w:ascii="Calibri"/>
                <w:b/>
                <w:sz w:val="20"/>
              </w:rPr>
            </w:pPr>
          </w:p>
          <w:p w14:paraId="32BA07F4" w14:textId="77777777" w:rsidR="0017353A" w:rsidRDefault="0017353A">
            <w:pPr>
              <w:pStyle w:val="TableParagraph"/>
              <w:rPr>
                <w:rFonts w:ascii="Calibri"/>
                <w:b/>
                <w:sz w:val="20"/>
              </w:rPr>
            </w:pPr>
          </w:p>
          <w:p w14:paraId="25CFF183" w14:textId="77777777" w:rsidR="0017353A" w:rsidRDefault="0017353A">
            <w:pPr>
              <w:pStyle w:val="TableParagraph"/>
              <w:rPr>
                <w:rFonts w:ascii="Calibri"/>
                <w:b/>
                <w:sz w:val="20"/>
              </w:rPr>
            </w:pPr>
          </w:p>
          <w:p w14:paraId="3570E836" w14:textId="77777777" w:rsidR="0017353A" w:rsidRDefault="001F33D0">
            <w:pPr>
              <w:pStyle w:val="TableParagraph"/>
              <w:spacing w:before="142"/>
              <w:ind w:left="12"/>
              <w:jc w:val="center"/>
              <w:rPr>
                <w:sz w:val="18"/>
              </w:rPr>
            </w:pPr>
            <w:r>
              <w:rPr>
                <w:w w:val="99"/>
                <w:sz w:val="18"/>
              </w:rPr>
              <w:t>-</w:t>
            </w:r>
          </w:p>
        </w:tc>
      </w:tr>
    </w:tbl>
    <w:p w14:paraId="74998441" w14:textId="77777777" w:rsidR="0017353A" w:rsidRDefault="001F33D0">
      <w:pPr>
        <w:ind w:left="140"/>
        <w:rPr>
          <w:sz w:val="18"/>
        </w:rPr>
      </w:pPr>
      <w:r>
        <w:rPr>
          <w:sz w:val="18"/>
        </w:rPr>
        <w:t>Unpublished</w:t>
      </w:r>
      <w:r>
        <w:rPr>
          <w:spacing w:val="-3"/>
          <w:sz w:val="18"/>
        </w:rPr>
        <w:t xml:space="preserve"> </w:t>
      </w:r>
      <w:r>
        <w:rPr>
          <w:sz w:val="18"/>
        </w:rPr>
        <w:t>data,</w:t>
      </w:r>
      <w:r>
        <w:rPr>
          <w:spacing w:val="-1"/>
          <w:sz w:val="18"/>
        </w:rPr>
        <w:t xml:space="preserve"> </w:t>
      </w:r>
      <w:r>
        <w:rPr>
          <w:sz w:val="18"/>
        </w:rPr>
        <w:t>extract</w:t>
      </w:r>
      <w:r>
        <w:rPr>
          <w:spacing w:val="-2"/>
          <w:sz w:val="18"/>
        </w:rPr>
        <w:t xml:space="preserve"> </w:t>
      </w:r>
      <w:r>
        <w:rPr>
          <w:sz w:val="18"/>
        </w:rPr>
        <w:t>based on</w:t>
      </w:r>
      <w:r>
        <w:rPr>
          <w:spacing w:val="-3"/>
          <w:sz w:val="18"/>
        </w:rPr>
        <w:t xml:space="preserve"> </w:t>
      </w:r>
      <w:r>
        <w:rPr>
          <w:sz w:val="18"/>
        </w:rPr>
        <w:t>date</w:t>
      </w:r>
      <w:r>
        <w:rPr>
          <w:spacing w:val="-2"/>
          <w:sz w:val="18"/>
        </w:rPr>
        <w:t xml:space="preserve"> </w:t>
      </w:r>
      <w:r>
        <w:rPr>
          <w:sz w:val="18"/>
        </w:rPr>
        <w:t>of</w:t>
      </w:r>
      <w:r>
        <w:rPr>
          <w:spacing w:val="-3"/>
          <w:sz w:val="18"/>
        </w:rPr>
        <w:t xml:space="preserve"> </w:t>
      </w:r>
      <w:r>
        <w:rPr>
          <w:sz w:val="18"/>
        </w:rPr>
        <w:t>service</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Health).</w:t>
      </w:r>
    </w:p>
    <w:p w14:paraId="40739E8F" w14:textId="77777777" w:rsidR="0017353A" w:rsidRDefault="0017353A">
      <w:pPr>
        <w:pStyle w:val="BodyText"/>
        <w:spacing w:before="1"/>
        <w:rPr>
          <w:sz w:val="26"/>
        </w:rPr>
      </w:pPr>
    </w:p>
    <w:p w14:paraId="2E96B1FC" w14:textId="77777777" w:rsidR="0017353A" w:rsidRDefault="001F33D0">
      <w:pPr>
        <w:pStyle w:val="Heading4"/>
      </w:pPr>
      <w:r>
        <w:t>Request</w:t>
      </w:r>
      <w:r>
        <w:rPr>
          <w:spacing w:val="-2"/>
        </w:rPr>
        <w:t xml:space="preserve"> </w:t>
      </w:r>
      <w:r>
        <w:t>19</w:t>
      </w:r>
    </w:p>
    <w:p w14:paraId="6636E8CF" w14:textId="77777777" w:rsidR="0017353A" w:rsidRDefault="001F33D0">
      <w:pPr>
        <w:pStyle w:val="BodyText"/>
        <w:spacing w:before="120"/>
        <w:ind w:left="500"/>
      </w:pPr>
      <w:r>
        <w:rPr>
          <w:noProof/>
        </w:rPr>
        <w:drawing>
          <wp:anchor distT="0" distB="0" distL="0" distR="0" simplePos="0" relativeHeight="15840256" behindDoc="0" locked="0" layoutInCell="1" allowOverlap="1" wp14:anchorId="7633C9FF" wp14:editId="1D33594F">
            <wp:simplePos x="0" y="0"/>
            <wp:positionH relativeFrom="page">
              <wp:posOffset>919061</wp:posOffset>
            </wp:positionH>
            <wp:positionV relativeFrom="paragraph">
              <wp:posOffset>120006</wp:posOffset>
            </wp:positionV>
            <wp:extent cx="74586" cy="92891"/>
            <wp:effectExtent l="0" t="0" r="0" b="0"/>
            <wp:wrapNone/>
            <wp:docPr id="365"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1"/>
                    </a:xfrm>
                    <a:prstGeom prst="rect">
                      <a:avLst/>
                    </a:prstGeom>
                  </pic:spPr>
                </pic:pic>
              </a:graphicData>
            </a:graphic>
          </wp:anchor>
        </w:drawing>
      </w:r>
      <w:r>
        <w:t>The</w:t>
      </w:r>
      <w:r>
        <w:rPr>
          <w:spacing w:val="-2"/>
        </w:rPr>
        <w:t xml:space="preserve"> </w:t>
      </w:r>
      <w:r>
        <w:t>Committee</w:t>
      </w:r>
      <w:r>
        <w:rPr>
          <w:spacing w:val="-3"/>
        </w:rPr>
        <w:t xml:space="preserve"> </w:t>
      </w:r>
      <w:r>
        <w:t>requests that</w:t>
      </w:r>
      <w:r>
        <w:rPr>
          <w:spacing w:val="-1"/>
        </w:rPr>
        <w:t xml:space="preserve"> </w:t>
      </w:r>
      <w:r>
        <w:t>the</w:t>
      </w:r>
      <w:r>
        <w:rPr>
          <w:spacing w:val="-3"/>
        </w:rPr>
        <w:t xml:space="preserve"> </w:t>
      </w:r>
      <w:r>
        <w:t>DMCC</w:t>
      </w:r>
      <w:r>
        <w:rPr>
          <w:spacing w:val="-1"/>
        </w:rPr>
        <w:t xml:space="preserve"> </w:t>
      </w:r>
      <w:r>
        <w:t>considers</w:t>
      </w:r>
      <w:r>
        <w:rPr>
          <w:spacing w:val="-3"/>
        </w:rPr>
        <w:t xml:space="preserve"> </w:t>
      </w:r>
      <w:r>
        <w:t>the</w:t>
      </w:r>
      <w:r>
        <w:rPr>
          <w:spacing w:val="-4"/>
        </w:rPr>
        <w:t xml:space="preserve"> </w:t>
      </w:r>
      <w:r>
        <w:t>following</w:t>
      </w:r>
      <w:r>
        <w:rPr>
          <w:spacing w:val="-2"/>
        </w:rPr>
        <w:t xml:space="preserve"> </w:t>
      </w:r>
      <w:r>
        <w:t>recommendation:</w:t>
      </w:r>
    </w:p>
    <w:p w14:paraId="638E4C5A" w14:textId="77777777" w:rsidR="0017353A" w:rsidRDefault="001F33D0">
      <w:pPr>
        <w:pStyle w:val="BodyText"/>
        <w:spacing w:before="119"/>
        <w:ind w:left="500"/>
      </w:pPr>
      <w:r>
        <w:rPr>
          <w:rFonts w:ascii="Arial" w:hAnsi="Arial"/>
          <w:sz w:val="24"/>
        </w:rPr>
        <w:t>–</w:t>
      </w:r>
      <w:r>
        <w:rPr>
          <w:rFonts w:ascii="Arial" w:hAnsi="Arial"/>
          <w:spacing w:val="16"/>
          <w:sz w:val="24"/>
        </w:rPr>
        <w:t xml:space="preserve"> </w:t>
      </w:r>
      <w:r>
        <w:t>Revise items</w:t>
      </w:r>
      <w:r>
        <w:rPr>
          <w:spacing w:val="-1"/>
        </w:rPr>
        <w:t xml:space="preserve"> </w:t>
      </w:r>
      <w:r>
        <w:t>for ultrasound</w:t>
      </w:r>
      <w:r>
        <w:rPr>
          <w:spacing w:val="-2"/>
        </w:rPr>
        <w:t xml:space="preserve"> </w:t>
      </w:r>
      <w:r>
        <w:t>of</w:t>
      </w:r>
      <w:r>
        <w:rPr>
          <w:spacing w:val="-3"/>
        </w:rPr>
        <w:t xml:space="preserve"> </w:t>
      </w:r>
      <w:r>
        <w:t>the</w:t>
      </w:r>
      <w:r>
        <w:rPr>
          <w:spacing w:val="2"/>
        </w:rPr>
        <w:t xml:space="preserve"> </w:t>
      </w:r>
      <w:r>
        <w:t>hip/groin</w:t>
      </w:r>
      <w:r>
        <w:rPr>
          <w:spacing w:val="-2"/>
        </w:rPr>
        <w:t xml:space="preserve"> </w:t>
      </w:r>
      <w:r>
        <w:t>to</w:t>
      </w:r>
      <w:r>
        <w:rPr>
          <w:spacing w:val="1"/>
        </w:rPr>
        <w:t xml:space="preserve"> </w:t>
      </w:r>
      <w:r>
        <w:t>prevent</w:t>
      </w:r>
      <w:r>
        <w:rPr>
          <w:spacing w:val="-3"/>
        </w:rPr>
        <w:t xml:space="preserve"> </w:t>
      </w:r>
      <w:r>
        <w:t>imaging</w:t>
      </w:r>
      <w:r>
        <w:rPr>
          <w:spacing w:val="-2"/>
        </w:rPr>
        <w:t xml:space="preserve"> </w:t>
      </w:r>
      <w:r>
        <w:t>in clinically</w:t>
      </w:r>
      <w:r>
        <w:rPr>
          <w:spacing w:val="-1"/>
        </w:rPr>
        <w:t xml:space="preserve"> </w:t>
      </w:r>
      <w:r>
        <w:t>evident</w:t>
      </w:r>
      <w:r>
        <w:rPr>
          <w:spacing w:val="-1"/>
        </w:rPr>
        <w:t xml:space="preserve"> </w:t>
      </w:r>
      <w:r>
        <w:t>hernia.</w:t>
      </w:r>
    </w:p>
    <w:p w14:paraId="6513FBE6" w14:textId="77777777" w:rsidR="0017353A" w:rsidRDefault="0017353A">
      <w:pPr>
        <w:pStyle w:val="BodyText"/>
        <w:spacing w:before="5"/>
        <w:rPr>
          <w:sz w:val="26"/>
        </w:rPr>
      </w:pPr>
    </w:p>
    <w:p w14:paraId="4AB39346" w14:textId="77777777" w:rsidR="0017353A" w:rsidRDefault="001F33D0">
      <w:pPr>
        <w:pStyle w:val="Heading4"/>
      </w:pPr>
      <w:r>
        <w:t>Rationale</w:t>
      </w:r>
    </w:p>
    <w:p w14:paraId="6625D3C5" w14:textId="77777777" w:rsidR="0017353A" w:rsidRDefault="001F33D0">
      <w:pPr>
        <w:pStyle w:val="BodyText"/>
        <w:spacing w:before="118"/>
        <w:ind w:left="140" w:right="1329"/>
      </w:pPr>
      <w:r>
        <w:t>This request focuses on improving the value of MBS-funded services for the consumer and the</w:t>
      </w:r>
      <w:r>
        <w:rPr>
          <w:spacing w:val="-47"/>
        </w:rPr>
        <w:t xml:space="preserve"> </w:t>
      </w:r>
      <w:r>
        <w:t>community.</w:t>
      </w:r>
      <w:r>
        <w:rPr>
          <w:spacing w:val="-2"/>
        </w:rPr>
        <w:t xml:space="preserve"> </w:t>
      </w:r>
      <w:r>
        <w:t>It is based</w:t>
      </w:r>
      <w:r>
        <w:rPr>
          <w:spacing w:val="-3"/>
        </w:rPr>
        <w:t xml:space="preserve"> </w:t>
      </w:r>
      <w:r>
        <w:t>on</w:t>
      </w:r>
      <w:r>
        <w:rPr>
          <w:spacing w:val="-1"/>
        </w:rPr>
        <w:t xml:space="preserve"> </w:t>
      </w:r>
      <w:r>
        <w:t>the</w:t>
      </w:r>
      <w:r>
        <w:rPr>
          <w:spacing w:val="1"/>
        </w:rPr>
        <w:t xml:space="preserve"> </w:t>
      </w:r>
      <w:r>
        <w:t>following</w:t>
      </w:r>
      <w:r>
        <w:rPr>
          <w:spacing w:val="-4"/>
        </w:rPr>
        <w:t xml:space="preserve"> </w:t>
      </w:r>
      <w:r>
        <w:t>observations.</w:t>
      </w:r>
    </w:p>
    <w:p w14:paraId="543A299F" w14:textId="77777777" w:rsidR="0017353A" w:rsidRDefault="001F33D0">
      <w:pPr>
        <w:pStyle w:val="BodyText"/>
        <w:spacing w:before="120"/>
        <w:ind w:left="500" w:right="1336"/>
      </w:pPr>
      <w:r>
        <w:rPr>
          <w:noProof/>
        </w:rPr>
        <w:drawing>
          <wp:anchor distT="0" distB="0" distL="0" distR="0" simplePos="0" relativeHeight="15840768" behindDoc="0" locked="0" layoutInCell="1" allowOverlap="1" wp14:anchorId="16FF02AF" wp14:editId="55F5FCFF">
            <wp:simplePos x="0" y="0"/>
            <wp:positionH relativeFrom="page">
              <wp:posOffset>919061</wp:posOffset>
            </wp:positionH>
            <wp:positionV relativeFrom="paragraph">
              <wp:posOffset>120162</wp:posOffset>
            </wp:positionV>
            <wp:extent cx="74586" cy="91211"/>
            <wp:effectExtent l="0" t="0" r="0" b="0"/>
            <wp:wrapNone/>
            <wp:docPr id="36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Only cases of obscure pain and/or doubtful swelling in the groin require further diagnostic</w:t>
      </w:r>
      <w:r>
        <w:rPr>
          <w:spacing w:val="-47"/>
        </w:rPr>
        <w:t xml:space="preserve"> </w:t>
      </w:r>
      <w:r>
        <w:t>investigation.</w:t>
      </w:r>
    </w:p>
    <w:p w14:paraId="565B98AB" w14:textId="77777777" w:rsidR="0017353A" w:rsidRDefault="001F33D0">
      <w:pPr>
        <w:pStyle w:val="BodyText"/>
        <w:spacing w:before="121"/>
        <w:ind w:left="500" w:right="1611"/>
        <w:jc w:val="both"/>
      </w:pPr>
      <w:r>
        <w:rPr>
          <w:noProof/>
        </w:rPr>
        <w:drawing>
          <wp:anchor distT="0" distB="0" distL="0" distR="0" simplePos="0" relativeHeight="15841280" behindDoc="0" locked="0" layoutInCell="1" allowOverlap="1" wp14:anchorId="11FEF948" wp14:editId="58F79F8C">
            <wp:simplePos x="0" y="0"/>
            <wp:positionH relativeFrom="page">
              <wp:posOffset>919061</wp:posOffset>
            </wp:positionH>
            <wp:positionV relativeFrom="paragraph">
              <wp:posOffset>120797</wp:posOffset>
            </wp:positionV>
            <wp:extent cx="74586" cy="91211"/>
            <wp:effectExtent l="0" t="0" r="0" b="0"/>
            <wp:wrapNone/>
            <wp:docPr id="36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 xml:space="preserve">Hernia surgery is indicated </w:t>
      </w:r>
      <w:proofErr w:type="gramStart"/>
      <w:r>
        <w:t>on the basis of</w:t>
      </w:r>
      <w:proofErr w:type="gramEnd"/>
      <w:r>
        <w:t xml:space="preserve"> clinical assessment. (27) However, MBS data</w:t>
      </w:r>
      <w:r>
        <w:rPr>
          <w:spacing w:val="-47"/>
        </w:rPr>
        <w:t xml:space="preserve"> </w:t>
      </w:r>
      <w:r>
        <w:t>indicates that approximately 30 per cent of hernia surgeries are associated with a groin</w:t>
      </w:r>
      <w:r>
        <w:rPr>
          <w:spacing w:val="-47"/>
        </w:rPr>
        <w:t xml:space="preserve"> </w:t>
      </w:r>
      <w:r>
        <w:t>ultrasound</w:t>
      </w:r>
      <w:r>
        <w:rPr>
          <w:spacing w:val="-1"/>
        </w:rPr>
        <w:t xml:space="preserve"> </w:t>
      </w:r>
      <w:r>
        <w:t>in the</w:t>
      </w:r>
      <w:r>
        <w:rPr>
          <w:spacing w:val="-3"/>
        </w:rPr>
        <w:t xml:space="preserve"> </w:t>
      </w:r>
      <w:r>
        <w:t>preceding</w:t>
      </w:r>
      <w:r>
        <w:rPr>
          <w:spacing w:val="-1"/>
        </w:rPr>
        <w:t xml:space="preserve"> </w:t>
      </w:r>
      <w:r>
        <w:t>12</w:t>
      </w:r>
      <w:r>
        <w:rPr>
          <w:spacing w:val="-2"/>
        </w:rPr>
        <w:t xml:space="preserve"> </w:t>
      </w:r>
      <w:r>
        <w:t>months.</w:t>
      </w:r>
    </w:p>
    <w:p w14:paraId="12FCC525" w14:textId="77777777" w:rsidR="0017353A" w:rsidRDefault="0017353A">
      <w:pPr>
        <w:pStyle w:val="BodyText"/>
      </w:pPr>
    </w:p>
    <w:p w14:paraId="0623DAEF" w14:textId="77777777" w:rsidR="0017353A" w:rsidRDefault="0017353A">
      <w:pPr>
        <w:pStyle w:val="BodyText"/>
        <w:spacing w:before="5"/>
        <w:rPr>
          <w:sz w:val="17"/>
        </w:rPr>
      </w:pPr>
    </w:p>
    <w:p w14:paraId="2892C909" w14:textId="77777777" w:rsidR="0017353A" w:rsidRDefault="001F33D0">
      <w:pPr>
        <w:pStyle w:val="Heading2"/>
        <w:numPr>
          <w:ilvl w:val="1"/>
          <w:numId w:val="23"/>
        </w:numPr>
        <w:tabs>
          <w:tab w:val="left" w:pos="716"/>
          <w:tab w:val="left" w:pos="717"/>
        </w:tabs>
        <w:ind w:hanging="577"/>
      </w:pPr>
      <w:bookmarkStart w:id="95" w:name="6.9_Paediatric_hip_ultrasound_(items_558"/>
      <w:bookmarkStart w:id="96" w:name="_bookmark66"/>
      <w:bookmarkEnd w:id="95"/>
      <w:bookmarkEnd w:id="96"/>
      <w:r>
        <w:rPr>
          <w:color w:val="01643E"/>
        </w:rPr>
        <w:t>Paediatric</w:t>
      </w:r>
      <w:r>
        <w:rPr>
          <w:color w:val="01643E"/>
          <w:spacing w:val="-4"/>
        </w:rPr>
        <w:t xml:space="preserve"> </w:t>
      </w:r>
      <w:r>
        <w:rPr>
          <w:color w:val="01643E"/>
        </w:rPr>
        <w:t>hip</w:t>
      </w:r>
      <w:r>
        <w:rPr>
          <w:color w:val="01643E"/>
          <w:spacing w:val="-4"/>
        </w:rPr>
        <w:t xml:space="preserve"> </w:t>
      </w:r>
      <w:r>
        <w:rPr>
          <w:color w:val="01643E"/>
        </w:rPr>
        <w:t>ultrasound</w:t>
      </w:r>
      <w:r>
        <w:rPr>
          <w:color w:val="01643E"/>
          <w:spacing w:val="-3"/>
        </w:rPr>
        <w:t xml:space="preserve"> </w:t>
      </w:r>
      <w:r>
        <w:rPr>
          <w:color w:val="01643E"/>
        </w:rPr>
        <w:t>(items</w:t>
      </w:r>
      <w:r>
        <w:rPr>
          <w:color w:val="01643E"/>
          <w:spacing w:val="-5"/>
        </w:rPr>
        <w:t xml:space="preserve"> </w:t>
      </w:r>
      <w:r>
        <w:rPr>
          <w:color w:val="01643E"/>
        </w:rPr>
        <w:t>55820–55823)</w:t>
      </w:r>
    </w:p>
    <w:p w14:paraId="22371951" w14:textId="77777777" w:rsidR="0017353A" w:rsidRDefault="001F33D0">
      <w:pPr>
        <w:pStyle w:val="BodyText"/>
        <w:spacing w:before="119"/>
        <w:ind w:left="140" w:right="981"/>
      </w:pPr>
      <w:r>
        <w:t>The MBS currently has four items relating to paediatric hip ultrasound for dysplasia, differentiated</w:t>
      </w:r>
      <w:r>
        <w:rPr>
          <w:spacing w:val="-47"/>
        </w:rPr>
        <w:t xml:space="preserve"> </w:t>
      </w:r>
      <w:r>
        <w:t>by referral status (referred or not referred) and the capital sensitivity status of the item (K or NK</w:t>
      </w:r>
      <w:r>
        <w:rPr>
          <w:spacing w:val="1"/>
        </w:rPr>
        <w:t xml:space="preserve"> </w:t>
      </w:r>
      <w:r>
        <w:t>items).</w:t>
      </w:r>
    </w:p>
    <w:p w14:paraId="36D2F0FF" w14:textId="77777777" w:rsidR="0017353A" w:rsidRDefault="001F33D0">
      <w:pPr>
        <w:spacing w:before="120" w:after="22"/>
        <w:ind w:left="140"/>
        <w:rPr>
          <w:b/>
          <w:sz w:val="18"/>
        </w:rPr>
      </w:pPr>
      <w:bookmarkStart w:id="97" w:name="_bookmark67"/>
      <w:bookmarkEnd w:id="97"/>
      <w:r>
        <w:rPr>
          <w:b/>
          <w:sz w:val="18"/>
        </w:rPr>
        <w:t>Table</w:t>
      </w:r>
      <w:r>
        <w:rPr>
          <w:b/>
          <w:spacing w:val="-4"/>
          <w:sz w:val="18"/>
        </w:rPr>
        <w:t xml:space="preserve"> </w:t>
      </w:r>
      <w:r>
        <w:rPr>
          <w:b/>
          <w:sz w:val="18"/>
        </w:rPr>
        <w:t>22:</w:t>
      </w:r>
      <w:r>
        <w:rPr>
          <w:b/>
          <w:spacing w:val="-3"/>
          <w:sz w:val="18"/>
        </w:rPr>
        <w:t xml:space="preserve"> </w:t>
      </w:r>
      <w:r>
        <w:rPr>
          <w:b/>
          <w:sz w:val="18"/>
        </w:rPr>
        <w:t>Item</w:t>
      </w:r>
      <w:r>
        <w:rPr>
          <w:b/>
          <w:spacing w:val="-4"/>
          <w:sz w:val="18"/>
        </w:rPr>
        <w:t xml:space="preserve"> </w:t>
      </w:r>
      <w:r>
        <w:rPr>
          <w:b/>
          <w:sz w:val="18"/>
        </w:rPr>
        <w:t>introduction</w:t>
      </w:r>
      <w:r>
        <w:rPr>
          <w:b/>
          <w:spacing w:val="-5"/>
          <w:sz w:val="18"/>
        </w:rPr>
        <w:t xml:space="preserve"> </w:t>
      </w:r>
      <w:r>
        <w:rPr>
          <w:b/>
          <w:sz w:val="18"/>
        </w:rPr>
        <w:t>table</w:t>
      </w:r>
      <w:r>
        <w:rPr>
          <w:b/>
          <w:spacing w:val="-3"/>
          <w:sz w:val="18"/>
        </w:rPr>
        <w:t xml:space="preserve"> </w:t>
      </w:r>
      <w:r>
        <w:rPr>
          <w:b/>
          <w:sz w:val="18"/>
        </w:rPr>
        <w:t>for</w:t>
      </w:r>
      <w:r>
        <w:rPr>
          <w:b/>
          <w:spacing w:val="-3"/>
          <w:sz w:val="18"/>
        </w:rPr>
        <w:t xml:space="preserve"> </w:t>
      </w:r>
      <w:r>
        <w:rPr>
          <w:b/>
          <w:sz w:val="18"/>
        </w:rPr>
        <w:t>items</w:t>
      </w:r>
      <w:r>
        <w:rPr>
          <w:b/>
          <w:spacing w:val="-4"/>
          <w:sz w:val="18"/>
        </w:rPr>
        <w:t xml:space="preserve"> </w:t>
      </w:r>
      <w:r>
        <w:rPr>
          <w:b/>
          <w:sz w:val="18"/>
        </w:rPr>
        <w:t>55820–55823</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0"/>
        <w:gridCol w:w="4008"/>
        <w:gridCol w:w="914"/>
        <w:gridCol w:w="1034"/>
        <w:gridCol w:w="1169"/>
        <w:gridCol w:w="1180"/>
      </w:tblGrid>
      <w:tr w:rsidR="0017353A" w14:paraId="6EB82967" w14:textId="77777777">
        <w:trPr>
          <w:trHeight w:val="923"/>
        </w:trPr>
        <w:tc>
          <w:tcPr>
            <w:tcW w:w="710" w:type="dxa"/>
            <w:shd w:val="clear" w:color="auto" w:fill="F1F1F1"/>
          </w:tcPr>
          <w:p w14:paraId="557445CB" w14:textId="77777777" w:rsidR="0017353A" w:rsidRDefault="0017353A">
            <w:pPr>
              <w:pStyle w:val="TableParagraph"/>
              <w:rPr>
                <w:rFonts w:ascii="Calibri"/>
                <w:b/>
                <w:sz w:val="20"/>
              </w:rPr>
            </w:pPr>
          </w:p>
          <w:p w14:paraId="68A670CF" w14:textId="77777777" w:rsidR="0017353A" w:rsidRDefault="0017353A">
            <w:pPr>
              <w:pStyle w:val="TableParagraph"/>
              <w:rPr>
                <w:rFonts w:ascii="Calibri"/>
                <w:b/>
                <w:sz w:val="20"/>
              </w:rPr>
            </w:pPr>
          </w:p>
          <w:p w14:paraId="54429CE6" w14:textId="77777777" w:rsidR="0017353A" w:rsidRDefault="001F33D0">
            <w:pPr>
              <w:pStyle w:val="TableParagraph"/>
              <w:spacing w:before="175"/>
              <w:ind w:left="28"/>
              <w:rPr>
                <w:b/>
                <w:sz w:val="18"/>
              </w:rPr>
            </w:pPr>
            <w:r>
              <w:rPr>
                <w:b/>
                <w:sz w:val="18"/>
              </w:rPr>
              <w:t>Item</w:t>
            </w:r>
          </w:p>
        </w:tc>
        <w:tc>
          <w:tcPr>
            <w:tcW w:w="4008" w:type="dxa"/>
            <w:shd w:val="clear" w:color="auto" w:fill="F1F1F1"/>
          </w:tcPr>
          <w:p w14:paraId="1A8A0C62" w14:textId="77777777" w:rsidR="0017353A" w:rsidRDefault="0017353A">
            <w:pPr>
              <w:pStyle w:val="TableParagraph"/>
              <w:rPr>
                <w:rFonts w:ascii="Calibri"/>
                <w:b/>
                <w:sz w:val="20"/>
              </w:rPr>
            </w:pPr>
          </w:p>
          <w:p w14:paraId="3D09C380" w14:textId="77777777" w:rsidR="0017353A" w:rsidRDefault="0017353A">
            <w:pPr>
              <w:pStyle w:val="TableParagraph"/>
              <w:rPr>
                <w:rFonts w:ascii="Calibri"/>
                <w:b/>
                <w:sz w:val="20"/>
              </w:rPr>
            </w:pPr>
          </w:p>
          <w:p w14:paraId="3A9DCC4F" w14:textId="77777777" w:rsidR="0017353A" w:rsidRDefault="001F33D0">
            <w:pPr>
              <w:pStyle w:val="TableParagraph"/>
              <w:spacing w:before="175"/>
              <w:ind w:left="28"/>
              <w:rPr>
                <w:b/>
                <w:sz w:val="18"/>
              </w:rPr>
            </w:pPr>
            <w:r>
              <w:rPr>
                <w:b/>
                <w:sz w:val="18"/>
              </w:rPr>
              <w:t>Descriptor</w:t>
            </w:r>
          </w:p>
        </w:tc>
        <w:tc>
          <w:tcPr>
            <w:tcW w:w="914" w:type="dxa"/>
            <w:shd w:val="clear" w:color="auto" w:fill="F1F1F1"/>
          </w:tcPr>
          <w:p w14:paraId="52B3BF20" w14:textId="77777777" w:rsidR="0017353A" w:rsidRDefault="0017353A">
            <w:pPr>
              <w:pStyle w:val="TableParagraph"/>
              <w:rPr>
                <w:rFonts w:ascii="Calibri"/>
                <w:b/>
                <w:sz w:val="20"/>
              </w:rPr>
            </w:pPr>
          </w:p>
          <w:p w14:paraId="54B812F4" w14:textId="77777777" w:rsidR="0017353A" w:rsidRDefault="0017353A">
            <w:pPr>
              <w:pStyle w:val="TableParagraph"/>
              <w:spacing w:before="8"/>
              <w:rPr>
                <w:rFonts w:ascii="Calibri"/>
                <w:b/>
                <w:sz w:val="15"/>
              </w:rPr>
            </w:pPr>
          </w:p>
          <w:p w14:paraId="34BBFCCC" w14:textId="77777777" w:rsidR="0017353A" w:rsidRDefault="001F33D0">
            <w:pPr>
              <w:pStyle w:val="TableParagraph"/>
              <w:spacing w:line="264" w:lineRule="auto"/>
              <w:ind w:left="29" w:right="54"/>
              <w:rPr>
                <w:b/>
                <w:sz w:val="18"/>
              </w:rPr>
            </w:pPr>
            <w:r>
              <w:rPr>
                <w:b/>
                <w:sz w:val="18"/>
              </w:rPr>
              <w:t>Schedule</w:t>
            </w:r>
            <w:r>
              <w:rPr>
                <w:b/>
                <w:spacing w:val="-48"/>
                <w:sz w:val="18"/>
              </w:rPr>
              <w:t xml:space="preserve"> </w:t>
            </w:r>
            <w:r>
              <w:rPr>
                <w:b/>
                <w:sz w:val="18"/>
              </w:rPr>
              <w:t>fee</w:t>
            </w:r>
          </w:p>
        </w:tc>
        <w:tc>
          <w:tcPr>
            <w:tcW w:w="1034" w:type="dxa"/>
            <w:shd w:val="clear" w:color="auto" w:fill="F1F1F1"/>
          </w:tcPr>
          <w:p w14:paraId="2ADDF600" w14:textId="77777777" w:rsidR="0017353A" w:rsidRDefault="0017353A">
            <w:pPr>
              <w:pStyle w:val="TableParagraph"/>
              <w:spacing w:before="4"/>
              <w:rPr>
                <w:rFonts w:ascii="Calibri"/>
                <w:b/>
                <w:sz w:val="20"/>
              </w:rPr>
            </w:pPr>
          </w:p>
          <w:p w14:paraId="20333A50" w14:textId="77777777" w:rsidR="0017353A" w:rsidRDefault="001F33D0">
            <w:pPr>
              <w:pStyle w:val="TableParagraph"/>
              <w:ind w:left="30" w:right="93"/>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69" w:type="dxa"/>
            <w:shd w:val="clear" w:color="auto" w:fill="F1F1F1"/>
          </w:tcPr>
          <w:p w14:paraId="6850E082" w14:textId="77777777" w:rsidR="0017353A" w:rsidRDefault="0017353A">
            <w:pPr>
              <w:pStyle w:val="TableParagraph"/>
              <w:spacing w:before="4"/>
              <w:rPr>
                <w:rFonts w:ascii="Calibri"/>
                <w:b/>
                <w:sz w:val="20"/>
              </w:rPr>
            </w:pPr>
          </w:p>
          <w:p w14:paraId="01C1C614" w14:textId="77777777" w:rsidR="0017353A" w:rsidRDefault="001F33D0">
            <w:pPr>
              <w:pStyle w:val="TableParagraph"/>
              <w:ind w:left="28" w:right="230"/>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80" w:type="dxa"/>
            <w:shd w:val="clear" w:color="auto" w:fill="F1F1F1"/>
          </w:tcPr>
          <w:p w14:paraId="01D8A17F" w14:textId="77777777" w:rsidR="0017353A" w:rsidRDefault="001F33D0">
            <w:pPr>
              <w:pStyle w:val="TableParagraph"/>
              <w:spacing w:before="42"/>
              <w:ind w:left="31" w:right="26"/>
              <w:rPr>
                <w:b/>
                <w:sz w:val="18"/>
              </w:rPr>
            </w:pPr>
            <w:r>
              <w:rPr>
                <w:b/>
                <w:sz w:val="18"/>
              </w:rPr>
              <w:t>Services 5-</w:t>
            </w:r>
            <w:r>
              <w:rPr>
                <w:b/>
                <w:spacing w:val="1"/>
                <w:sz w:val="18"/>
              </w:rPr>
              <w:t xml:space="preserve"> </w:t>
            </w:r>
            <w:r>
              <w:rPr>
                <w:b/>
                <w:spacing w:val="-1"/>
                <w:sz w:val="18"/>
              </w:rPr>
              <w:t>year-average</w:t>
            </w:r>
            <w:r>
              <w:rPr>
                <w:b/>
                <w:spacing w:val="-47"/>
                <w:sz w:val="18"/>
              </w:rPr>
              <w:t xml:space="preserve"> </w:t>
            </w:r>
            <w:r>
              <w:rPr>
                <w:b/>
                <w:sz w:val="18"/>
              </w:rPr>
              <w:t>annual</w:t>
            </w:r>
            <w:r>
              <w:rPr>
                <w:b/>
                <w:spacing w:val="1"/>
                <w:sz w:val="18"/>
              </w:rPr>
              <w:t xml:space="preserve"> </w:t>
            </w:r>
            <w:r>
              <w:rPr>
                <w:b/>
                <w:sz w:val="18"/>
              </w:rPr>
              <w:t>growth</w:t>
            </w:r>
          </w:p>
        </w:tc>
      </w:tr>
      <w:tr w:rsidR="0017353A" w14:paraId="3022324E" w14:textId="77777777">
        <w:trPr>
          <w:trHeight w:val="885"/>
        </w:trPr>
        <w:tc>
          <w:tcPr>
            <w:tcW w:w="710" w:type="dxa"/>
          </w:tcPr>
          <w:p w14:paraId="2A1941F6" w14:textId="77777777" w:rsidR="0017353A" w:rsidRDefault="0017353A">
            <w:pPr>
              <w:pStyle w:val="TableParagraph"/>
              <w:spacing w:before="8"/>
              <w:rPr>
                <w:rFonts w:ascii="Calibri"/>
                <w:b/>
                <w:sz w:val="27"/>
              </w:rPr>
            </w:pPr>
          </w:p>
          <w:p w14:paraId="26043BC8" w14:textId="77777777" w:rsidR="0017353A" w:rsidRDefault="001F33D0">
            <w:pPr>
              <w:pStyle w:val="TableParagraph"/>
              <w:ind w:left="28"/>
              <w:rPr>
                <w:sz w:val="18"/>
              </w:rPr>
            </w:pPr>
            <w:r>
              <w:rPr>
                <w:sz w:val="18"/>
              </w:rPr>
              <w:t>55820</w:t>
            </w:r>
          </w:p>
        </w:tc>
        <w:tc>
          <w:tcPr>
            <w:tcW w:w="4008" w:type="dxa"/>
          </w:tcPr>
          <w:p w14:paraId="0B763117" w14:textId="77777777" w:rsidR="0017353A" w:rsidRDefault="001F33D0">
            <w:pPr>
              <w:pStyle w:val="TableParagraph"/>
              <w:spacing w:before="28"/>
              <w:ind w:left="28" w:right="76"/>
              <w:rPr>
                <w:sz w:val="18"/>
              </w:rPr>
            </w:pPr>
            <w:r>
              <w:rPr>
                <w:sz w:val="18"/>
              </w:rPr>
              <w:t>Paediatric hip examination for dysplasia, 1 or</w:t>
            </w:r>
            <w:r>
              <w:rPr>
                <w:spacing w:val="1"/>
                <w:sz w:val="18"/>
              </w:rPr>
              <w:t xml:space="preserve"> </w:t>
            </w:r>
            <w:r>
              <w:rPr>
                <w:sz w:val="18"/>
              </w:rPr>
              <w:t>both sides, ultrasound scan of, where: (a) the</w:t>
            </w:r>
            <w:r>
              <w:rPr>
                <w:spacing w:val="1"/>
                <w:sz w:val="18"/>
              </w:rPr>
              <w:t xml:space="preserve"> </w:t>
            </w:r>
            <w:r>
              <w:rPr>
                <w:sz w:val="18"/>
              </w:rPr>
              <w:t>service is not associated with a service to which</w:t>
            </w:r>
            <w:r>
              <w:rPr>
                <w:spacing w:val="1"/>
                <w:sz w:val="18"/>
              </w:rPr>
              <w:t xml:space="preserve"> </w:t>
            </w:r>
            <w:r>
              <w:rPr>
                <w:sz w:val="18"/>
              </w:rPr>
              <w:t>an</w:t>
            </w:r>
            <w:r>
              <w:rPr>
                <w:spacing w:val="-2"/>
                <w:sz w:val="18"/>
              </w:rPr>
              <w:t xml:space="preserve"> </w:t>
            </w:r>
            <w:r>
              <w:rPr>
                <w:sz w:val="18"/>
              </w:rPr>
              <w:t>item</w:t>
            </w:r>
            <w:r>
              <w:rPr>
                <w:spacing w:val="-2"/>
                <w:sz w:val="18"/>
              </w:rPr>
              <w:t xml:space="preserve"> </w:t>
            </w:r>
            <w:r>
              <w:rPr>
                <w:sz w:val="18"/>
              </w:rPr>
              <w:t>in</w:t>
            </w:r>
            <w:r>
              <w:rPr>
                <w:spacing w:val="-1"/>
                <w:sz w:val="18"/>
              </w:rPr>
              <w:t xml:space="preserve"> </w:t>
            </w:r>
            <w:r>
              <w:rPr>
                <w:sz w:val="18"/>
              </w:rPr>
              <w:t>subgroups 2</w:t>
            </w:r>
            <w:r>
              <w:rPr>
                <w:spacing w:val="-4"/>
                <w:sz w:val="18"/>
              </w:rPr>
              <w:t xml:space="preserve"> </w:t>
            </w:r>
            <w:r>
              <w:rPr>
                <w:sz w:val="18"/>
              </w:rPr>
              <w:t>or</w:t>
            </w:r>
            <w:r>
              <w:rPr>
                <w:spacing w:val="-1"/>
                <w:sz w:val="18"/>
              </w:rPr>
              <w:t xml:space="preserve"> </w:t>
            </w:r>
            <w:r>
              <w:rPr>
                <w:sz w:val="18"/>
              </w:rPr>
              <w:t>3</w:t>
            </w:r>
            <w:r>
              <w:rPr>
                <w:spacing w:val="-3"/>
                <w:sz w:val="18"/>
              </w:rPr>
              <w:t xml:space="preserve"> </w:t>
            </w:r>
            <w:r>
              <w:rPr>
                <w:sz w:val="18"/>
              </w:rPr>
              <w:t>of</w:t>
            </w:r>
            <w:r>
              <w:rPr>
                <w:spacing w:val="-3"/>
                <w:sz w:val="18"/>
              </w:rPr>
              <w:t xml:space="preserve"> </w:t>
            </w:r>
            <w:r>
              <w:rPr>
                <w:sz w:val="18"/>
              </w:rPr>
              <w:t>this</w:t>
            </w:r>
            <w:r>
              <w:rPr>
                <w:spacing w:val="-2"/>
                <w:sz w:val="18"/>
              </w:rPr>
              <w:t xml:space="preserve"> </w:t>
            </w:r>
            <w:r>
              <w:rPr>
                <w:sz w:val="18"/>
              </w:rPr>
              <w:t>group</w:t>
            </w:r>
            <w:r>
              <w:rPr>
                <w:spacing w:val="-2"/>
                <w:sz w:val="18"/>
              </w:rPr>
              <w:t xml:space="preserve"> </w:t>
            </w:r>
            <w:r>
              <w:rPr>
                <w:sz w:val="18"/>
              </w:rPr>
              <w:t>applies;</w:t>
            </w:r>
          </w:p>
        </w:tc>
        <w:tc>
          <w:tcPr>
            <w:tcW w:w="914" w:type="dxa"/>
          </w:tcPr>
          <w:p w14:paraId="5045F321" w14:textId="77777777" w:rsidR="0017353A" w:rsidRDefault="0017353A">
            <w:pPr>
              <w:pStyle w:val="TableParagraph"/>
              <w:rPr>
                <w:rFonts w:ascii="Calibri"/>
                <w:b/>
                <w:sz w:val="20"/>
              </w:rPr>
            </w:pPr>
          </w:p>
          <w:p w14:paraId="268D2689" w14:textId="77777777" w:rsidR="0017353A" w:rsidRDefault="0017353A">
            <w:pPr>
              <w:pStyle w:val="TableParagraph"/>
              <w:rPr>
                <w:rFonts w:ascii="Calibri"/>
                <w:b/>
                <w:sz w:val="20"/>
              </w:rPr>
            </w:pPr>
          </w:p>
          <w:p w14:paraId="100C1EAE" w14:textId="77777777" w:rsidR="0017353A" w:rsidRDefault="001F33D0">
            <w:pPr>
              <w:pStyle w:val="TableParagraph"/>
              <w:spacing w:before="140"/>
              <w:ind w:left="132"/>
              <w:rPr>
                <w:sz w:val="18"/>
              </w:rPr>
            </w:pPr>
            <w:r>
              <w:rPr>
                <w:sz w:val="18"/>
              </w:rPr>
              <w:t>$109.10</w:t>
            </w:r>
          </w:p>
        </w:tc>
        <w:tc>
          <w:tcPr>
            <w:tcW w:w="1034" w:type="dxa"/>
          </w:tcPr>
          <w:p w14:paraId="3C01A292" w14:textId="77777777" w:rsidR="0017353A" w:rsidRDefault="0017353A">
            <w:pPr>
              <w:pStyle w:val="TableParagraph"/>
              <w:rPr>
                <w:rFonts w:ascii="Calibri"/>
                <w:b/>
                <w:sz w:val="20"/>
              </w:rPr>
            </w:pPr>
          </w:p>
          <w:p w14:paraId="25C69F12" w14:textId="77777777" w:rsidR="0017353A" w:rsidRDefault="0017353A">
            <w:pPr>
              <w:pStyle w:val="TableParagraph"/>
              <w:rPr>
                <w:rFonts w:ascii="Calibri"/>
                <w:b/>
                <w:sz w:val="20"/>
              </w:rPr>
            </w:pPr>
          </w:p>
          <w:p w14:paraId="4FD13BD2" w14:textId="77777777" w:rsidR="0017353A" w:rsidRDefault="001F33D0">
            <w:pPr>
              <w:pStyle w:val="TableParagraph"/>
              <w:spacing w:before="140"/>
              <w:ind w:left="243"/>
              <w:rPr>
                <w:sz w:val="18"/>
              </w:rPr>
            </w:pPr>
            <w:r>
              <w:rPr>
                <w:sz w:val="18"/>
              </w:rPr>
              <w:t>53,059</w:t>
            </w:r>
          </w:p>
        </w:tc>
        <w:tc>
          <w:tcPr>
            <w:tcW w:w="1169" w:type="dxa"/>
          </w:tcPr>
          <w:p w14:paraId="28F0CFAA" w14:textId="77777777" w:rsidR="0017353A" w:rsidRDefault="0017353A">
            <w:pPr>
              <w:pStyle w:val="TableParagraph"/>
              <w:rPr>
                <w:rFonts w:ascii="Calibri"/>
                <w:b/>
                <w:sz w:val="20"/>
              </w:rPr>
            </w:pPr>
          </w:p>
          <w:p w14:paraId="395B8792" w14:textId="77777777" w:rsidR="0017353A" w:rsidRDefault="0017353A">
            <w:pPr>
              <w:pStyle w:val="TableParagraph"/>
              <w:rPr>
                <w:rFonts w:ascii="Calibri"/>
                <w:b/>
                <w:sz w:val="20"/>
              </w:rPr>
            </w:pPr>
          </w:p>
          <w:p w14:paraId="076CCB94" w14:textId="77777777" w:rsidR="0017353A" w:rsidRDefault="001F33D0">
            <w:pPr>
              <w:pStyle w:val="TableParagraph"/>
              <w:spacing w:before="140"/>
              <w:ind w:left="133"/>
              <w:rPr>
                <w:sz w:val="18"/>
              </w:rPr>
            </w:pPr>
            <w:r>
              <w:rPr>
                <w:sz w:val="18"/>
              </w:rPr>
              <w:t>$5,756,028</w:t>
            </w:r>
          </w:p>
        </w:tc>
        <w:tc>
          <w:tcPr>
            <w:tcW w:w="1180" w:type="dxa"/>
          </w:tcPr>
          <w:p w14:paraId="73CA9094" w14:textId="77777777" w:rsidR="0017353A" w:rsidRDefault="0017353A">
            <w:pPr>
              <w:pStyle w:val="TableParagraph"/>
              <w:rPr>
                <w:rFonts w:ascii="Calibri"/>
                <w:b/>
                <w:sz w:val="20"/>
              </w:rPr>
            </w:pPr>
          </w:p>
          <w:p w14:paraId="3D19773A" w14:textId="77777777" w:rsidR="0017353A" w:rsidRDefault="0017353A">
            <w:pPr>
              <w:pStyle w:val="TableParagraph"/>
              <w:rPr>
                <w:rFonts w:ascii="Calibri"/>
                <w:b/>
                <w:sz w:val="20"/>
              </w:rPr>
            </w:pPr>
          </w:p>
          <w:p w14:paraId="14FFB07C" w14:textId="77777777" w:rsidR="0017353A" w:rsidRDefault="001F33D0">
            <w:pPr>
              <w:pStyle w:val="TableParagraph"/>
              <w:spacing w:before="140"/>
              <w:ind w:left="335"/>
              <w:rPr>
                <w:sz w:val="18"/>
              </w:rPr>
            </w:pPr>
            <w:r>
              <w:rPr>
                <w:sz w:val="18"/>
              </w:rPr>
              <w:t>11.6%</w:t>
            </w:r>
          </w:p>
        </w:tc>
      </w:tr>
    </w:tbl>
    <w:p w14:paraId="2AF0A916" w14:textId="77777777" w:rsidR="0017353A" w:rsidRDefault="0017353A">
      <w:pPr>
        <w:rPr>
          <w:sz w:val="18"/>
        </w:rPr>
        <w:sectPr w:rsidR="0017353A">
          <w:type w:val="continuous"/>
          <w:pgSz w:w="11910" w:h="16840"/>
          <w:pgMar w:top="1420" w:right="700" w:bottom="980" w:left="1300" w:header="0" w:footer="726" w:gutter="0"/>
          <w:cols w:space="720"/>
        </w:sectPr>
      </w:pP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0"/>
        <w:gridCol w:w="4008"/>
        <w:gridCol w:w="914"/>
        <w:gridCol w:w="1034"/>
        <w:gridCol w:w="1169"/>
        <w:gridCol w:w="1180"/>
      </w:tblGrid>
      <w:tr w:rsidR="0017353A" w14:paraId="600A4FF8" w14:textId="77777777">
        <w:trPr>
          <w:trHeight w:val="924"/>
        </w:trPr>
        <w:tc>
          <w:tcPr>
            <w:tcW w:w="710" w:type="dxa"/>
            <w:shd w:val="clear" w:color="auto" w:fill="F1F1F1"/>
          </w:tcPr>
          <w:p w14:paraId="6D938728" w14:textId="77777777" w:rsidR="0017353A" w:rsidRDefault="0017353A">
            <w:pPr>
              <w:pStyle w:val="TableParagraph"/>
              <w:rPr>
                <w:rFonts w:ascii="Calibri"/>
                <w:b/>
                <w:sz w:val="20"/>
              </w:rPr>
            </w:pPr>
          </w:p>
          <w:p w14:paraId="4FB50563" w14:textId="77777777" w:rsidR="0017353A" w:rsidRDefault="0017353A">
            <w:pPr>
              <w:pStyle w:val="TableParagraph"/>
              <w:rPr>
                <w:rFonts w:ascii="Calibri"/>
                <w:b/>
                <w:sz w:val="20"/>
              </w:rPr>
            </w:pPr>
          </w:p>
          <w:p w14:paraId="6E9C8A8B" w14:textId="77777777" w:rsidR="0017353A" w:rsidRDefault="001F33D0">
            <w:pPr>
              <w:pStyle w:val="TableParagraph"/>
              <w:spacing w:before="176"/>
              <w:ind w:left="28"/>
              <w:rPr>
                <w:b/>
                <w:sz w:val="18"/>
              </w:rPr>
            </w:pPr>
            <w:r>
              <w:rPr>
                <w:b/>
                <w:sz w:val="18"/>
              </w:rPr>
              <w:t>Item</w:t>
            </w:r>
          </w:p>
        </w:tc>
        <w:tc>
          <w:tcPr>
            <w:tcW w:w="4008" w:type="dxa"/>
            <w:shd w:val="clear" w:color="auto" w:fill="F1F1F1"/>
          </w:tcPr>
          <w:p w14:paraId="067BDFB3" w14:textId="77777777" w:rsidR="0017353A" w:rsidRDefault="0017353A">
            <w:pPr>
              <w:pStyle w:val="TableParagraph"/>
              <w:rPr>
                <w:rFonts w:ascii="Calibri"/>
                <w:b/>
                <w:sz w:val="20"/>
              </w:rPr>
            </w:pPr>
          </w:p>
          <w:p w14:paraId="59418A67" w14:textId="77777777" w:rsidR="0017353A" w:rsidRDefault="0017353A">
            <w:pPr>
              <w:pStyle w:val="TableParagraph"/>
              <w:rPr>
                <w:rFonts w:ascii="Calibri"/>
                <w:b/>
                <w:sz w:val="20"/>
              </w:rPr>
            </w:pPr>
          </w:p>
          <w:p w14:paraId="426769FC" w14:textId="77777777" w:rsidR="0017353A" w:rsidRDefault="001F33D0">
            <w:pPr>
              <w:pStyle w:val="TableParagraph"/>
              <w:spacing w:before="176"/>
              <w:ind w:left="28"/>
              <w:rPr>
                <w:b/>
                <w:sz w:val="18"/>
              </w:rPr>
            </w:pPr>
            <w:r>
              <w:rPr>
                <w:b/>
                <w:sz w:val="18"/>
              </w:rPr>
              <w:t>Descriptor</w:t>
            </w:r>
          </w:p>
        </w:tc>
        <w:tc>
          <w:tcPr>
            <w:tcW w:w="914" w:type="dxa"/>
            <w:shd w:val="clear" w:color="auto" w:fill="F1F1F1"/>
          </w:tcPr>
          <w:p w14:paraId="1459B6DA" w14:textId="77777777" w:rsidR="0017353A" w:rsidRDefault="0017353A">
            <w:pPr>
              <w:pStyle w:val="TableParagraph"/>
              <w:rPr>
                <w:rFonts w:ascii="Calibri"/>
                <w:b/>
                <w:sz w:val="20"/>
              </w:rPr>
            </w:pPr>
          </w:p>
          <w:p w14:paraId="50C8758D" w14:textId="77777777" w:rsidR="0017353A" w:rsidRDefault="0017353A">
            <w:pPr>
              <w:pStyle w:val="TableParagraph"/>
              <w:spacing w:before="8"/>
              <w:rPr>
                <w:rFonts w:ascii="Calibri"/>
                <w:b/>
                <w:sz w:val="15"/>
              </w:rPr>
            </w:pPr>
          </w:p>
          <w:p w14:paraId="35529071" w14:textId="77777777" w:rsidR="0017353A" w:rsidRDefault="001F33D0">
            <w:pPr>
              <w:pStyle w:val="TableParagraph"/>
              <w:spacing w:before="1" w:line="264" w:lineRule="auto"/>
              <w:ind w:left="29" w:right="54"/>
              <w:rPr>
                <w:b/>
                <w:sz w:val="18"/>
              </w:rPr>
            </w:pPr>
            <w:r>
              <w:rPr>
                <w:b/>
                <w:sz w:val="18"/>
              </w:rPr>
              <w:t>Schedule</w:t>
            </w:r>
            <w:r>
              <w:rPr>
                <w:b/>
                <w:spacing w:val="-48"/>
                <w:sz w:val="18"/>
              </w:rPr>
              <w:t xml:space="preserve"> </w:t>
            </w:r>
            <w:r>
              <w:rPr>
                <w:b/>
                <w:sz w:val="18"/>
              </w:rPr>
              <w:t>fee</w:t>
            </w:r>
          </w:p>
        </w:tc>
        <w:tc>
          <w:tcPr>
            <w:tcW w:w="1034" w:type="dxa"/>
            <w:shd w:val="clear" w:color="auto" w:fill="F1F1F1"/>
          </w:tcPr>
          <w:p w14:paraId="3B7C204F" w14:textId="77777777" w:rsidR="0017353A" w:rsidRDefault="0017353A">
            <w:pPr>
              <w:pStyle w:val="TableParagraph"/>
              <w:spacing w:before="4"/>
              <w:rPr>
                <w:rFonts w:ascii="Calibri"/>
                <w:b/>
                <w:sz w:val="20"/>
              </w:rPr>
            </w:pPr>
          </w:p>
          <w:p w14:paraId="23F047B3" w14:textId="77777777" w:rsidR="0017353A" w:rsidRDefault="001F33D0">
            <w:pPr>
              <w:pStyle w:val="TableParagraph"/>
              <w:spacing w:before="1"/>
              <w:ind w:left="30" w:right="93"/>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69" w:type="dxa"/>
            <w:shd w:val="clear" w:color="auto" w:fill="F1F1F1"/>
          </w:tcPr>
          <w:p w14:paraId="53FB5F10" w14:textId="77777777" w:rsidR="0017353A" w:rsidRDefault="0017353A">
            <w:pPr>
              <w:pStyle w:val="TableParagraph"/>
              <w:spacing w:before="4"/>
              <w:rPr>
                <w:rFonts w:ascii="Calibri"/>
                <w:b/>
                <w:sz w:val="20"/>
              </w:rPr>
            </w:pPr>
          </w:p>
          <w:p w14:paraId="6D7ADC20" w14:textId="77777777" w:rsidR="0017353A" w:rsidRDefault="001F33D0">
            <w:pPr>
              <w:pStyle w:val="TableParagraph"/>
              <w:spacing w:before="1"/>
              <w:ind w:left="28" w:right="230"/>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80" w:type="dxa"/>
            <w:shd w:val="clear" w:color="auto" w:fill="F1F1F1"/>
          </w:tcPr>
          <w:p w14:paraId="1D5BA65F" w14:textId="77777777" w:rsidR="0017353A" w:rsidRDefault="001F33D0">
            <w:pPr>
              <w:pStyle w:val="TableParagraph"/>
              <w:spacing w:before="42"/>
              <w:ind w:left="31" w:right="26"/>
              <w:rPr>
                <w:b/>
                <w:sz w:val="18"/>
              </w:rPr>
            </w:pPr>
            <w:r>
              <w:rPr>
                <w:b/>
                <w:sz w:val="18"/>
              </w:rPr>
              <w:t>Services 5-</w:t>
            </w:r>
            <w:r>
              <w:rPr>
                <w:b/>
                <w:spacing w:val="1"/>
                <w:sz w:val="18"/>
              </w:rPr>
              <w:t xml:space="preserve"> </w:t>
            </w:r>
            <w:r>
              <w:rPr>
                <w:b/>
                <w:spacing w:val="-1"/>
                <w:sz w:val="18"/>
              </w:rPr>
              <w:t>year-average</w:t>
            </w:r>
            <w:r>
              <w:rPr>
                <w:b/>
                <w:spacing w:val="-47"/>
                <w:sz w:val="18"/>
              </w:rPr>
              <w:t xml:space="preserve"> </w:t>
            </w:r>
            <w:r>
              <w:rPr>
                <w:b/>
                <w:sz w:val="18"/>
              </w:rPr>
              <w:t>annual</w:t>
            </w:r>
            <w:r>
              <w:rPr>
                <w:b/>
                <w:spacing w:val="1"/>
                <w:sz w:val="18"/>
              </w:rPr>
              <w:t xml:space="preserve"> </w:t>
            </w:r>
            <w:r>
              <w:rPr>
                <w:b/>
                <w:sz w:val="18"/>
              </w:rPr>
              <w:t>growth</w:t>
            </w:r>
          </w:p>
        </w:tc>
      </w:tr>
      <w:tr w:rsidR="0017353A" w14:paraId="461A73B4" w14:textId="77777777">
        <w:trPr>
          <w:trHeight w:val="676"/>
        </w:trPr>
        <w:tc>
          <w:tcPr>
            <w:tcW w:w="710" w:type="dxa"/>
          </w:tcPr>
          <w:p w14:paraId="06AAC58C" w14:textId="77777777" w:rsidR="0017353A" w:rsidRDefault="0017353A">
            <w:pPr>
              <w:pStyle w:val="TableParagraph"/>
              <w:rPr>
                <w:rFonts w:ascii="Times New Roman"/>
                <w:sz w:val="20"/>
              </w:rPr>
            </w:pPr>
          </w:p>
        </w:tc>
        <w:tc>
          <w:tcPr>
            <w:tcW w:w="4008" w:type="dxa"/>
          </w:tcPr>
          <w:p w14:paraId="60694747" w14:textId="77777777" w:rsidR="0017353A" w:rsidRDefault="001F33D0">
            <w:pPr>
              <w:pStyle w:val="TableParagraph"/>
              <w:spacing w:before="27"/>
              <w:ind w:left="28" w:right="97"/>
              <w:jc w:val="both"/>
              <w:rPr>
                <w:sz w:val="18"/>
              </w:rPr>
            </w:pPr>
            <w:r>
              <w:rPr>
                <w:sz w:val="18"/>
              </w:rPr>
              <w:t>and (b) the referring practitioner is not a member</w:t>
            </w:r>
            <w:r>
              <w:rPr>
                <w:spacing w:val="-48"/>
                <w:sz w:val="18"/>
              </w:rPr>
              <w:t xml:space="preserve"> </w:t>
            </w:r>
            <w:r>
              <w:rPr>
                <w:sz w:val="18"/>
              </w:rPr>
              <w:t>of a group of practitioners of which the providing</w:t>
            </w:r>
            <w:r>
              <w:rPr>
                <w:spacing w:val="-47"/>
                <w:sz w:val="18"/>
              </w:rPr>
              <w:t xml:space="preserve"> </w:t>
            </w:r>
            <w:r>
              <w:rPr>
                <w:sz w:val="18"/>
              </w:rPr>
              <w:t>practitioner</w:t>
            </w:r>
            <w:r>
              <w:rPr>
                <w:spacing w:val="-1"/>
                <w:sz w:val="18"/>
              </w:rPr>
              <w:t xml:space="preserve"> </w:t>
            </w:r>
            <w:r>
              <w:rPr>
                <w:sz w:val="18"/>
              </w:rPr>
              <w:t>is</w:t>
            </w:r>
            <w:r>
              <w:rPr>
                <w:spacing w:val="1"/>
                <w:sz w:val="18"/>
              </w:rPr>
              <w:t xml:space="preserve"> </w:t>
            </w:r>
            <w:r>
              <w:rPr>
                <w:sz w:val="18"/>
              </w:rPr>
              <w:t>a</w:t>
            </w:r>
            <w:r>
              <w:rPr>
                <w:spacing w:val="-2"/>
                <w:sz w:val="18"/>
              </w:rPr>
              <w:t xml:space="preserve"> </w:t>
            </w:r>
            <w:r>
              <w:rPr>
                <w:sz w:val="18"/>
              </w:rPr>
              <w:t>member (R)</w:t>
            </w:r>
          </w:p>
        </w:tc>
        <w:tc>
          <w:tcPr>
            <w:tcW w:w="914" w:type="dxa"/>
          </w:tcPr>
          <w:p w14:paraId="41E04A35" w14:textId="77777777" w:rsidR="0017353A" w:rsidRDefault="0017353A">
            <w:pPr>
              <w:pStyle w:val="TableParagraph"/>
              <w:rPr>
                <w:rFonts w:ascii="Times New Roman"/>
                <w:sz w:val="20"/>
              </w:rPr>
            </w:pPr>
          </w:p>
        </w:tc>
        <w:tc>
          <w:tcPr>
            <w:tcW w:w="1034" w:type="dxa"/>
          </w:tcPr>
          <w:p w14:paraId="548B9DCE" w14:textId="77777777" w:rsidR="0017353A" w:rsidRDefault="0017353A">
            <w:pPr>
              <w:pStyle w:val="TableParagraph"/>
              <w:rPr>
                <w:rFonts w:ascii="Times New Roman"/>
                <w:sz w:val="20"/>
              </w:rPr>
            </w:pPr>
          </w:p>
        </w:tc>
        <w:tc>
          <w:tcPr>
            <w:tcW w:w="1169" w:type="dxa"/>
          </w:tcPr>
          <w:p w14:paraId="0B31DDC7" w14:textId="77777777" w:rsidR="0017353A" w:rsidRDefault="0017353A">
            <w:pPr>
              <w:pStyle w:val="TableParagraph"/>
              <w:rPr>
                <w:rFonts w:ascii="Times New Roman"/>
                <w:sz w:val="20"/>
              </w:rPr>
            </w:pPr>
          </w:p>
        </w:tc>
        <w:tc>
          <w:tcPr>
            <w:tcW w:w="1180" w:type="dxa"/>
          </w:tcPr>
          <w:p w14:paraId="1315CB06" w14:textId="77777777" w:rsidR="0017353A" w:rsidRDefault="0017353A">
            <w:pPr>
              <w:pStyle w:val="TableParagraph"/>
              <w:rPr>
                <w:rFonts w:ascii="Times New Roman"/>
                <w:sz w:val="20"/>
              </w:rPr>
            </w:pPr>
          </w:p>
        </w:tc>
      </w:tr>
      <w:tr w:rsidR="0017353A" w14:paraId="4B54AC33" w14:textId="77777777">
        <w:trPr>
          <w:trHeight w:val="1506"/>
        </w:trPr>
        <w:tc>
          <w:tcPr>
            <w:tcW w:w="710" w:type="dxa"/>
          </w:tcPr>
          <w:p w14:paraId="7FD5A803" w14:textId="77777777" w:rsidR="0017353A" w:rsidRDefault="0017353A">
            <w:pPr>
              <w:pStyle w:val="TableParagraph"/>
              <w:rPr>
                <w:rFonts w:ascii="Calibri"/>
                <w:b/>
                <w:sz w:val="20"/>
              </w:rPr>
            </w:pPr>
          </w:p>
          <w:p w14:paraId="429B834F" w14:textId="77777777" w:rsidR="0017353A" w:rsidRDefault="0017353A">
            <w:pPr>
              <w:pStyle w:val="TableParagraph"/>
              <w:rPr>
                <w:rFonts w:ascii="Calibri"/>
                <w:b/>
                <w:sz w:val="20"/>
              </w:rPr>
            </w:pPr>
          </w:p>
          <w:p w14:paraId="6309503A" w14:textId="77777777" w:rsidR="0017353A" w:rsidRDefault="001F33D0">
            <w:pPr>
              <w:pStyle w:val="TableParagraph"/>
              <w:spacing w:before="161"/>
              <w:ind w:left="28"/>
              <w:rPr>
                <w:sz w:val="18"/>
              </w:rPr>
            </w:pPr>
            <w:r>
              <w:rPr>
                <w:sz w:val="18"/>
              </w:rPr>
              <w:t>55821</w:t>
            </w:r>
          </w:p>
        </w:tc>
        <w:tc>
          <w:tcPr>
            <w:tcW w:w="4008" w:type="dxa"/>
          </w:tcPr>
          <w:p w14:paraId="7757BBCD" w14:textId="77777777" w:rsidR="0017353A" w:rsidRDefault="001F33D0">
            <w:pPr>
              <w:pStyle w:val="TableParagraph"/>
              <w:spacing w:before="27"/>
              <w:ind w:left="28" w:right="76"/>
              <w:rPr>
                <w:sz w:val="18"/>
              </w:rPr>
            </w:pPr>
            <w:r>
              <w:rPr>
                <w:sz w:val="18"/>
              </w:rPr>
              <w:t>Paediatric hip examination for dysplasia, 1 or</w:t>
            </w:r>
            <w:r>
              <w:rPr>
                <w:spacing w:val="1"/>
                <w:sz w:val="18"/>
              </w:rPr>
              <w:t xml:space="preserve"> </w:t>
            </w:r>
            <w:r>
              <w:rPr>
                <w:sz w:val="18"/>
              </w:rPr>
              <w:t>both sides, ultrasound scan of, where: (a) the</w:t>
            </w:r>
            <w:r>
              <w:rPr>
                <w:spacing w:val="1"/>
                <w:sz w:val="18"/>
              </w:rPr>
              <w:t xml:space="preserve"> </w:t>
            </w:r>
            <w:r>
              <w:rPr>
                <w:sz w:val="18"/>
              </w:rPr>
              <w:t>service is not associated with a service to which</w:t>
            </w:r>
            <w:r>
              <w:rPr>
                <w:spacing w:val="1"/>
                <w:sz w:val="18"/>
              </w:rPr>
              <w:t xml:space="preserve"> </w:t>
            </w:r>
            <w:r>
              <w:rPr>
                <w:sz w:val="18"/>
              </w:rPr>
              <w:t>an</w:t>
            </w:r>
            <w:r>
              <w:rPr>
                <w:spacing w:val="-2"/>
                <w:sz w:val="18"/>
              </w:rPr>
              <w:t xml:space="preserve"> </w:t>
            </w:r>
            <w:r>
              <w:rPr>
                <w:sz w:val="18"/>
              </w:rPr>
              <w:t>item</w:t>
            </w:r>
            <w:r>
              <w:rPr>
                <w:spacing w:val="-2"/>
                <w:sz w:val="18"/>
              </w:rPr>
              <w:t xml:space="preserve"> </w:t>
            </w:r>
            <w:r>
              <w:rPr>
                <w:sz w:val="18"/>
              </w:rPr>
              <w:t>in</w:t>
            </w:r>
            <w:r>
              <w:rPr>
                <w:spacing w:val="-1"/>
                <w:sz w:val="18"/>
              </w:rPr>
              <w:t xml:space="preserve"> </w:t>
            </w:r>
            <w:r>
              <w:rPr>
                <w:sz w:val="18"/>
              </w:rPr>
              <w:t>subgroups 2</w:t>
            </w:r>
            <w:r>
              <w:rPr>
                <w:spacing w:val="-4"/>
                <w:sz w:val="18"/>
              </w:rPr>
              <w:t xml:space="preserve"> </w:t>
            </w:r>
            <w:r>
              <w:rPr>
                <w:sz w:val="18"/>
              </w:rPr>
              <w:t>or</w:t>
            </w:r>
            <w:r>
              <w:rPr>
                <w:spacing w:val="-1"/>
                <w:sz w:val="18"/>
              </w:rPr>
              <w:t xml:space="preserve"> </w:t>
            </w:r>
            <w:r>
              <w:rPr>
                <w:sz w:val="18"/>
              </w:rPr>
              <w:t>3</w:t>
            </w:r>
            <w:r>
              <w:rPr>
                <w:spacing w:val="-3"/>
                <w:sz w:val="18"/>
              </w:rPr>
              <w:t xml:space="preserve"> </w:t>
            </w:r>
            <w:r>
              <w:rPr>
                <w:sz w:val="18"/>
              </w:rPr>
              <w:t>of</w:t>
            </w:r>
            <w:r>
              <w:rPr>
                <w:spacing w:val="-3"/>
                <w:sz w:val="18"/>
              </w:rPr>
              <w:t xml:space="preserve"> </w:t>
            </w:r>
            <w:r>
              <w:rPr>
                <w:sz w:val="18"/>
              </w:rPr>
              <w:t>this</w:t>
            </w:r>
            <w:r>
              <w:rPr>
                <w:spacing w:val="-2"/>
                <w:sz w:val="18"/>
              </w:rPr>
              <w:t xml:space="preserve"> </w:t>
            </w:r>
            <w:r>
              <w:rPr>
                <w:sz w:val="18"/>
              </w:rPr>
              <w:t>group</w:t>
            </w:r>
            <w:r>
              <w:rPr>
                <w:spacing w:val="-2"/>
                <w:sz w:val="18"/>
              </w:rPr>
              <w:t xml:space="preserve"> </w:t>
            </w:r>
            <w:r>
              <w:rPr>
                <w:sz w:val="18"/>
              </w:rPr>
              <w:t>applies;</w:t>
            </w:r>
            <w:r>
              <w:rPr>
                <w:spacing w:val="-47"/>
                <w:sz w:val="18"/>
              </w:rPr>
              <w:t xml:space="preserve"> </w:t>
            </w:r>
            <w:r>
              <w:rPr>
                <w:sz w:val="18"/>
              </w:rPr>
              <w:t>and (b) the referring practitioner is not a member</w:t>
            </w:r>
            <w:r>
              <w:rPr>
                <w:spacing w:val="-47"/>
                <w:sz w:val="18"/>
              </w:rPr>
              <w:t xml:space="preserve"> </w:t>
            </w:r>
            <w:r>
              <w:rPr>
                <w:sz w:val="18"/>
              </w:rPr>
              <w:t>of a group of practitioners of which the providing</w:t>
            </w:r>
            <w:r>
              <w:rPr>
                <w:spacing w:val="1"/>
                <w:sz w:val="18"/>
              </w:rPr>
              <w:t xml:space="preserve"> </w:t>
            </w:r>
            <w:r>
              <w:rPr>
                <w:sz w:val="18"/>
              </w:rPr>
              <w:t>practitioner</w:t>
            </w:r>
            <w:r>
              <w:rPr>
                <w:spacing w:val="-1"/>
                <w:sz w:val="18"/>
              </w:rPr>
              <w:t xml:space="preserve"> </w:t>
            </w:r>
            <w:r>
              <w:rPr>
                <w:sz w:val="18"/>
              </w:rPr>
              <w:t>is</w:t>
            </w:r>
            <w:r>
              <w:rPr>
                <w:spacing w:val="1"/>
                <w:sz w:val="18"/>
              </w:rPr>
              <w:t xml:space="preserve"> </w:t>
            </w:r>
            <w:r>
              <w:rPr>
                <w:sz w:val="18"/>
              </w:rPr>
              <w:t>a</w:t>
            </w:r>
            <w:r>
              <w:rPr>
                <w:spacing w:val="-2"/>
                <w:sz w:val="18"/>
              </w:rPr>
              <w:t xml:space="preserve"> </w:t>
            </w:r>
            <w:r>
              <w:rPr>
                <w:sz w:val="18"/>
              </w:rPr>
              <w:t>member (R)</w:t>
            </w:r>
            <w:r>
              <w:rPr>
                <w:spacing w:val="-1"/>
                <w:sz w:val="18"/>
              </w:rPr>
              <w:t xml:space="preserve"> </w:t>
            </w:r>
            <w:r>
              <w:rPr>
                <w:sz w:val="18"/>
              </w:rPr>
              <w:t>(NK)</w:t>
            </w:r>
          </w:p>
        </w:tc>
        <w:tc>
          <w:tcPr>
            <w:tcW w:w="914" w:type="dxa"/>
          </w:tcPr>
          <w:p w14:paraId="7BCC958A" w14:textId="77777777" w:rsidR="0017353A" w:rsidRDefault="0017353A">
            <w:pPr>
              <w:pStyle w:val="TableParagraph"/>
              <w:rPr>
                <w:rFonts w:ascii="Calibri"/>
                <w:b/>
                <w:sz w:val="20"/>
              </w:rPr>
            </w:pPr>
          </w:p>
          <w:p w14:paraId="7291C8E3" w14:textId="77777777" w:rsidR="0017353A" w:rsidRDefault="0017353A">
            <w:pPr>
              <w:pStyle w:val="TableParagraph"/>
              <w:rPr>
                <w:rFonts w:ascii="Calibri"/>
                <w:b/>
                <w:sz w:val="20"/>
              </w:rPr>
            </w:pPr>
          </w:p>
          <w:p w14:paraId="5DD4B31C" w14:textId="77777777" w:rsidR="0017353A" w:rsidRDefault="0017353A">
            <w:pPr>
              <w:pStyle w:val="TableParagraph"/>
              <w:rPr>
                <w:rFonts w:ascii="Calibri"/>
                <w:b/>
                <w:sz w:val="20"/>
              </w:rPr>
            </w:pPr>
          </w:p>
          <w:p w14:paraId="43E822BF" w14:textId="77777777" w:rsidR="0017353A" w:rsidRDefault="0017353A">
            <w:pPr>
              <w:pStyle w:val="TableParagraph"/>
              <w:rPr>
                <w:rFonts w:ascii="Calibri"/>
                <w:b/>
                <w:sz w:val="20"/>
              </w:rPr>
            </w:pPr>
          </w:p>
          <w:p w14:paraId="3B89D09B" w14:textId="77777777" w:rsidR="0017353A" w:rsidRDefault="0017353A">
            <w:pPr>
              <w:pStyle w:val="TableParagraph"/>
              <w:spacing w:before="4"/>
              <w:rPr>
                <w:rFonts w:ascii="Calibri"/>
                <w:b/>
              </w:rPr>
            </w:pPr>
          </w:p>
          <w:p w14:paraId="31148E45" w14:textId="77777777" w:rsidR="0017353A" w:rsidRDefault="001F33D0">
            <w:pPr>
              <w:pStyle w:val="TableParagraph"/>
              <w:ind w:left="112" w:right="99"/>
              <w:jc w:val="center"/>
              <w:rPr>
                <w:sz w:val="18"/>
              </w:rPr>
            </w:pPr>
            <w:r>
              <w:rPr>
                <w:sz w:val="18"/>
              </w:rPr>
              <w:t>$54.55</w:t>
            </w:r>
          </w:p>
        </w:tc>
        <w:tc>
          <w:tcPr>
            <w:tcW w:w="1034" w:type="dxa"/>
          </w:tcPr>
          <w:p w14:paraId="7CA2BD3C" w14:textId="77777777" w:rsidR="0017353A" w:rsidRDefault="0017353A">
            <w:pPr>
              <w:pStyle w:val="TableParagraph"/>
              <w:rPr>
                <w:rFonts w:ascii="Calibri"/>
                <w:b/>
                <w:sz w:val="20"/>
              </w:rPr>
            </w:pPr>
          </w:p>
          <w:p w14:paraId="0A42B4A4" w14:textId="77777777" w:rsidR="0017353A" w:rsidRDefault="0017353A">
            <w:pPr>
              <w:pStyle w:val="TableParagraph"/>
              <w:rPr>
                <w:rFonts w:ascii="Calibri"/>
                <w:b/>
                <w:sz w:val="20"/>
              </w:rPr>
            </w:pPr>
          </w:p>
          <w:p w14:paraId="3C18A536" w14:textId="77777777" w:rsidR="0017353A" w:rsidRDefault="0017353A">
            <w:pPr>
              <w:pStyle w:val="TableParagraph"/>
              <w:rPr>
                <w:rFonts w:ascii="Calibri"/>
                <w:b/>
                <w:sz w:val="20"/>
              </w:rPr>
            </w:pPr>
          </w:p>
          <w:p w14:paraId="1886D3D9" w14:textId="77777777" w:rsidR="0017353A" w:rsidRDefault="0017353A">
            <w:pPr>
              <w:pStyle w:val="TableParagraph"/>
              <w:rPr>
                <w:rFonts w:ascii="Calibri"/>
                <w:b/>
                <w:sz w:val="20"/>
              </w:rPr>
            </w:pPr>
          </w:p>
          <w:p w14:paraId="0779ED66" w14:textId="77777777" w:rsidR="0017353A" w:rsidRDefault="0017353A">
            <w:pPr>
              <w:pStyle w:val="TableParagraph"/>
              <w:spacing w:before="4"/>
              <w:rPr>
                <w:rFonts w:ascii="Calibri"/>
                <w:b/>
              </w:rPr>
            </w:pPr>
          </w:p>
          <w:p w14:paraId="6B95130E" w14:textId="77777777" w:rsidR="0017353A" w:rsidRDefault="001F33D0">
            <w:pPr>
              <w:pStyle w:val="TableParagraph"/>
              <w:ind w:left="10"/>
              <w:jc w:val="center"/>
              <w:rPr>
                <w:sz w:val="18"/>
              </w:rPr>
            </w:pPr>
            <w:r>
              <w:rPr>
                <w:w w:val="99"/>
                <w:sz w:val="18"/>
              </w:rPr>
              <w:t>2</w:t>
            </w:r>
          </w:p>
        </w:tc>
        <w:tc>
          <w:tcPr>
            <w:tcW w:w="1169" w:type="dxa"/>
          </w:tcPr>
          <w:p w14:paraId="5108F858" w14:textId="77777777" w:rsidR="0017353A" w:rsidRDefault="0017353A">
            <w:pPr>
              <w:pStyle w:val="TableParagraph"/>
              <w:rPr>
                <w:rFonts w:ascii="Calibri"/>
                <w:b/>
                <w:sz w:val="20"/>
              </w:rPr>
            </w:pPr>
          </w:p>
          <w:p w14:paraId="602C3656" w14:textId="77777777" w:rsidR="0017353A" w:rsidRDefault="0017353A">
            <w:pPr>
              <w:pStyle w:val="TableParagraph"/>
              <w:rPr>
                <w:rFonts w:ascii="Calibri"/>
                <w:b/>
                <w:sz w:val="20"/>
              </w:rPr>
            </w:pPr>
          </w:p>
          <w:p w14:paraId="1B2D7070" w14:textId="77777777" w:rsidR="0017353A" w:rsidRDefault="0017353A">
            <w:pPr>
              <w:pStyle w:val="TableParagraph"/>
              <w:rPr>
                <w:rFonts w:ascii="Calibri"/>
                <w:b/>
                <w:sz w:val="20"/>
              </w:rPr>
            </w:pPr>
          </w:p>
          <w:p w14:paraId="393F4172" w14:textId="77777777" w:rsidR="0017353A" w:rsidRDefault="0017353A">
            <w:pPr>
              <w:pStyle w:val="TableParagraph"/>
              <w:rPr>
                <w:rFonts w:ascii="Calibri"/>
                <w:b/>
                <w:sz w:val="20"/>
              </w:rPr>
            </w:pPr>
          </w:p>
          <w:p w14:paraId="4ABE7433" w14:textId="77777777" w:rsidR="0017353A" w:rsidRDefault="0017353A">
            <w:pPr>
              <w:pStyle w:val="TableParagraph"/>
              <w:spacing w:before="4"/>
              <w:rPr>
                <w:rFonts w:ascii="Calibri"/>
                <w:b/>
              </w:rPr>
            </w:pPr>
          </w:p>
          <w:p w14:paraId="077CB4CD" w14:textId="77777777" w:rsidR="0017353A" w:rsidRDefault="001F33D0">
            <w:pPr>
              <w:pStyle w:val="TableParagraph"/>
              <w:ind w:left="63" w:right="52"/>
              <w:jc w:val="center"/>
              <w:rPr>
                <w:sz w:val="18"/>
              </w:rPr>
            </w:pPr>
            <w:r>
              <w:rPr>
                <w:sz w:val="18"/>
              </w:rPr>
              <w:t>$231</w:t>
            </w:r>
          </w:p>
        </w:tc>
        <w:tc>
          <w:tcPr>
            <w:tcW w:w="1180" w:type="dxa"/>
          </w:tcPr>
          <w:p w14:paraId="5630E201" w14:textId="77777777" w:rsidR="0017353A" w:rsidRDefault="0017353A">
            <w:pPr>
              <w:pStyle w:val="TableParagraph"/>
              <w:rPr>
                <w:rFonts w:ascii="Calibri"/>
                <w:b/>
                <w:sz w:val="20"/>
              </w:rPr>
            </w:pPr>
          </w:p>
          <w:p w14:paraId="2C5B2FC8" w14:textId="77777777" w:rsidR="0017353A" w:rsidRDefault="0017353A">
            <w:pPr>
              <w:pStyle w:val="TableParagraph"/>
              <w:rPr>
                <w:rFonts w:ascii="Calibri"/>
                <w:b/>
                <w:sz w:val="20"/>
              </w:rPr>
            </w:pPr>
          </w:p>
          <w:p w14:paraId="4144E951" w14:textId="77777777" w:rsidR="0017353A" w:rsidRDefault="0017353A">
            <w:pPr>
              <w:pStyle w:val="TableParagraph"/>
              <w:rPr>
                <w:rFonts w:ascii="Calibri"/>
                <w:b/>
                <w:sz w:val="20"/>
              </w:rPr>
            </w:pPr>
          </w:p>
          <w:p w14:paraId="0BB7A437" w14:textId="77777777" w:rsidR="0017353A" w:rsidRDefault="0017353A">
            <w:pPr>
              <w:pStyle w:val="TableParagraph"/>
              <w:rPr>
                <w:rFonts w:ascii="Calibri"/>
                <w:b/>
                <w:sz w:val="20"/>
              </w:rPr>
            </w:pPr>
          </w:p>
          <w:p w14:paraId="1F239904" w14:textId="77777777" w:rsidR="0017353A" w:rsidRDefault="0017353A">
            <w:pPr>
              <w:pStyle w:val="TableParagraph"/>
              <w:spacing w:before="4"/>
              <w:rPr>
                <w:rFonts w:ascii="Calibri"/>
                <w:b/>
              </w:rPr>
            </w:pPr>
          </w:p>
          <w:p w14:paraId="33B1E96C" w14:textId="77777777" w:rsidR="0017353A" w:rsidRDefault="001F33D0">
            <w:pPr>
              <w:pStyle w:val="TableParagraph"/>
              <w:ind w:left="12"/>
              <w:jc w:val="center"/>
              <w:rPr>
                <w:sz w:val="18"/>
              </w:rPr>
            </w:pPr>
            <w:r>
              <w:rPr>
                <w:w w:val="99"/>
                <w:sz w:val="18"/>
              </w:rPr>
              <w:t>-</w:t>
            </w:r>
          </w:p>
        </w:tc>
      </w:tr>
      <w:tr w:rsidR="0017353A" w14:paraId="1AFDE222" w14:textId="77777777">
        <w:trPr>
          <w:trHeight w:val="1337"/>
        </w:trPr>
        <w:tc>
          <w:tcPr>
            <w:tcW w:w="710" w:type="dxa"/>
          </w:tcPr>
          <w:p w14:paraId="0A5F03D0" w14:textId="77777777" w:rsidR="0017353A" w:rsidRDefault="0017353A">
            <w:pPr>
              <w:pStyle w:val="TableParagraph"/>
              <w:rPr>
                <w:rFonts w:ascii="Calibri"/>
                <w:b/>
                <w:sz w:val="20"/>
              </w:rPr>
            </w:pPr>
          </w:p>
          <w:p w14:paraId="7A21E986" w14:textId="77777777" w:rsidR="0017353A" w:rsidRDefault="0017353A">
            <w:pPr>
              <w:pStyle w:val="TableParagraph"/>
              <w:spacing w:before="2"/>
              <w:rPr>
                <w:rFonts w:ascii="Calibri"/>
                <w:b/>
                <w:sz w:val="26"/>
              </w:rPr>
            </w:pPr>
          </w:p>
          <w:p w14:paraId="0208A4E8" w14:textId="77777777" w:rsidR="0017353A" w:rsidRDefault="001F33D0">
            <w:pPr>
              <w:pStyle w:val="TableParagraph"/>
              <w:ind w:left="28"/>
              <w:rPr>
                <w:sz w:val="18"/>
              </w:rPr>
            </w:pPr>
            <w:r>
              <w:rPr>
                <w:sz w:val="18"/>
              </w:rPr>
              <w:t>55822</w:t>
            </w:r>
          </w:p>
        </w:tc>
        <w:tc>
          <w:tcPr>
            <w:tcW w:w="4008" w:type="dxa"/>
          </w:tcPr>
          <w:p w14:paraId="20AB0910" w14:textId="77777777" w:rsidR="0017353A" w:rsidRDefault="001F33D0">
            <w:pPr>
              <w:pStyle w:val="TableParagraph"/>
              <w:spacing w:before="44"/>
              <w:ind w:left="28" w:right="76"/>
              <w:rPr>
                <w:sz w:val="18"/>
              </w:rPr>
            </w:pPr>
            <w:r>
              <w:rPr>
                <w:sz w:val="18"/>
              </w:rPr>
              <w:t>Paediatric hip examination for dysplasia, 1 or</w:t>
            </w:r>
            <w:r>
              <w:rPr>
                <w:spacing w:val="1"/>
                <w:sz w:val="18"/>
              </w:rPr>
              <w:t xml:space="preserve"> </w:t>
            </w:r>
            <w:r>
              <w:rPr>
                <w:sz w:val="18"/>
              </w:rPr>
              <w:t>both sides, ultrasound scan of, where: (a) the</w:t>
            </w:r>
            <w:r>
              <w:rPr>
                <w:spacing w:val="1"/>
                <w:sz w:val="18"/>
              </w:rPr>
              <w:t xml:space="preserve"> </w:t>
            </w:r>
            <w:r>
              <w:rPr>
                <w:sz w:val="18"/>
              </w:rPr>
              <w:t>service is not associated with a service to which</w:t>
            </w:r>
            <w:r>
              <w:rPr>
                <w:spacing w:val="1"/>
                <w:sz w:val="18"/>
              </w:rPr>
              <w:t xml:space="preserve"> </w:t>
            </w:r>
            <w:r>
              <w:rPr>
                <w:sz w:val="18"/>
              </w:rPr>
              <w:t>an</w:t>
            </w:r>
            <w:r>
              <w:rPr>
                <w:spacing w:val="-2"/>
                <w:sz w:val="18"/>
              </w:rPr>
              <w:t xml:space="preserve"> </w:t>
            </w:r>
            <w:r>
              <w:rPr>
                <w:sz w:val="18"/>
              </w:rPr>
              <w:t>item</w:t>
            </w:r>
            <w:r>
              <w:rPr>
                <w:spacing w:val="-2"/>
                <w:sz w:val="18"/>
              </w:rPr>
              <w:t xml:space="preserve"> </w:t>
            </w:r>
            <w:r>
              <w:rPr>
                <w:sz w:val="18"/>
              </w:rPr>
              <w:t>in</w:t>
            </w:r>
            <w:r>
              <w:rPr>
                <w:spacing w:val="-1"/>
                <w:sz w:val="18"/>
              </w:rPr>
              <w:t xml:space="preserve"> </w:t>
            </w:r>
            <w:r>
              <w:rPr>
                <w:sz w:val="18"/>
              </w:rPr>
              <w:t>subgroups 2</w:t>
            </w:r>
            <w:r>
              <w:rPr>
                <w:spacing w:val="-4"/>
                <w:sz w:val="18"/>
              </w:rPr>
              <w:t xml:space="preserve"> </w:t>
            </w:r>
            <w:r>
              <w:rPr>
                <w:sz w:val="18"/>
              </w:rPr>
              <w:t>or</w:t>
            </w:r>
            <w:r>
              <w:rPr>
                <w:spacing w:val="-1"/>
                <w:sz w:val="18"/>
              </w:rPr>
              <w:t xml:space="preserve"> </w:t>
            </w:r>
            <w:r>
              <w:rPr>
                <w:sz w:val="18"/>
              </w:rPr>
              <w:t>3</w:t>
            </w:r>
            <w:r>
              <w:rPr>
                <w:spacing w:val="-3"/>
                <w:sz w:val="18"/>
              </w:rPr>
              <w:t xml:space="preserve"> </w:t>
            </w:r>
            <w:r>
              <w:rPr>
                <w:sz w:val="18"/>
              </w:rPr>
              <w:t>of</w:t>
            </w:r>
            <w:r>
              <w:rPr>
                <w:spacing w:val="-3"/>
                <w:sz w:val="18"/>
              </w:rPr>
              <w:t xml:space="preserve"> </w:t>
            </w:r>
            <w:r>
              <w:rPr>
                <w:sz w:val="18"/>
              </w:rPr>
              <w:t>this</w:t>
            </w:r>
            <w:r>
              <w:rPr>
                <w:spacing w:val="-2"/>
                <w:sz w:val="18"/>
              </w:rPr>
              <w:t xml:space="preserve"> </w:t>
            </w:r>
            <w:r>
              <w:rPr>
                <w:sz w:val="18"/>
              </w:rPr>
              <w:t>group</w:t>
            </w:r>
            <w:r>
              <w:rPr>
                <w:spacing w:val="-2"/>
                <w:sz w:val="18"/>
              </w:rPr>
              <w:t xml:space="preserve"> </w:t>
            </w:r>
            <w:r>
              <w:rPr>
                <w:sz w:val="18"/>
              </w:rPr>
              <w:t>applies;</w:t>
            </w:r>
            <w:r>
              <w:rPr>
                <w:spacing w:val="-47"/>
                <w:sz w:val="18"/>
              </w:rPr>
              <w:t xml:space="preserve"> </w:t>
            </w:r>
            <w:r>
              <w:rPr>
                <w:sz w:val="18"/>
              </w:rPr>
              <w:t>and (b) the patient is not referred by a medical</w:t>
            </w:r>
            <w:r>
              <w:rPr>
                <w:spacing w:val="1"/>
                <w:sz w:val="18"/>
              </w:rPr>
              <w:t xml:space="preserve"> </w:t>
            </w:r>
            <w:r>
              <w:rPr>
                <w:sz w:val="18"/>
              </w:rPr>
              <w:t>practitioner (NR)</w:t>
            </w:r>
          </w:p>
        </w:tc>
        <w:tc>
          <w:tcPr>
            <w:tcW w:w="914" w:type="dxa"/>
          </w:tcPr>
          <w:p w14:paraId="5C8767CE" w14:textId="77777777" w:rsidR="0017353A" w:rsidRDefault="0017353A">
            <w:pPr>
              <w:pStyle w:val="TableParagraph"/>
              <w:rPr>
                <w:rFonts w:ascii="Calibri"/>
                <w:b/>
                <w:sz w:val="20"/>
              </w:rPr>
            </w:pPr>
          </w:p>
          <w:p w14:paraId="51A63522" w14:textId="77777777" w:rsidR="0017353A" w:rsidRDefault="0017353A">
            <w:pPr>
              <w:pStyle w:val="TableParagraph"/>
              <w:rPr>
                <w:rFonts w:ascii="Calibri"/>
                <w:b/>
                <w:sz w:val="20"/>
              </w:rPr>
            </w:pPr>
          </w:p>
          <w:p w14:paraId="70513762" w14:textId="77777777" w:rsidR="0017353A" w:rsidRDefault="0017353A">
            <w:pPr>
              <w:pStyle w:val="TableParagraph"/>
              <w:rPr>
                <w:rFonts w:ascii="Calibri"/>
                <w:b/>
                <w:sz w:val="20"/>
              </w:rPr>
            </w:pPr>
          </w:p>
          <w:p w14:paraId="76C6A93A" w14:textId="77777777" w:rsidR="0017353A" w:rsidRDefault="0017353A">
            <w:pPr>
              <w:pStyle w:val="TableParagraph"/>
              <w:spacing w:before="7"/>
              <w:rPr>
                <w:rFonts w:ascii="Calibri"/>
                <w:b/>
                <w:sz w:val="28"/>
              </w:rPr>
            </w:pPr>
          </w:p>
          <w:p w14:paraId="3E571560" w14:textId="77777777" w:rsidR="0017353A" w:rsidRDefault="001F33D0">
            <w:pPr>
              <w:pStyle w:val="TableParagraph"/>
              <w:ind w:left="112" w:right="99"/>
              <w:jc w:val="center"/>
              <w:rPr>
                <w:sz w:val="18"/>
              </w:rPr>
            </w:pPr>
            <w:r>
              <w:rPr>
                <w:sz w:val="18"/>
              </w:rPr>
              <w:t>$37.85</w:t>
            </w:r>
          </w:p>
        </w:tc>
        <w:tc>
          <w:tcPr>
            <w:tcW w:w="1034" w:type="dxa"/>
          </w:tcPr>
          <w:p w14:paraId="2DDBCEBB" w14:textId="77777777" w:rsidR="0017353A" w:rsidRDefault="0017353A">
            <w:pPr>
              <w:pStyle w:val="TableParagraph"/>
              <w:rPr>
                <w:rFonts w:ascii="Calibri"/>
                <w:b/>
                <w:sz w:val="20"/>
              </w:rPr>
            </w:pPr>
          </w:p>
          <w:p w14:paraId="6496A104" w14:textId="77777777" w:rsidR="0017353A" w:rsidRDefault="0017353A">
            <w:pPr>
              <w:pStyle w:val="TableParagraph"/>
              <w:rPr>
                <w:rFonts w:ascii="Calibri"/>
                <w:b/>
                <w:sz w:val="20"/>
              </w:rPr>
            </w:pPr>
          </w:p>
          <w:p w14:paraId="01AC026E" w14:textId="77777777" w:rsidR="0017353A" w:rsidRDefault="0017353A">
            <w:pPr>
              <w:pStyle w:val="TableParagraph"/>
              <w:rPr>
                <w:rFonts w:ascii="Calibri"/>
                <w:b/>
                <w:sz w:val="20"/>
              </w:rPr>
            </w:pPr>
          </w:p>
          <w:p w14:paraId="3EE5DF9F" w14:textId="77777777" w:rsidR="0017353A" w:rsidRDefault="0017353A">
            <w:pPr>
              <w:pStyle w:val="TableParagraph"/>
              <w:spacing w:before="7"/>
              <w:rPr>
                <w:rFonts w:ascii="Calibri"/>
                <w:b/>
                <w:sz w:val="28"/>
              </w:rPr>
            </w:pPr>
          </w:p>
          <w:p w14:paraId="13C0B04E" w14:textId="77777777" w:rsidR="0017353A" w:rsidRDefault="001F33D0">
            <w:pPr>
              <w:pStyle w:val="TableParagraph"/>
              <w:ind w:left="97" w:right="82"/>
              <w:jc w:val="center"/>
              <w:rPr>
                <w:sz w:val="18"/>
              </w:rPr>
            </w:pPr>
            <w:r>
              <w:rPr>
                <w:sz w:val="18"/>
              </w:rPr>
              <w:t>278</w:t>
            </w:r>
          </w:p>
        </w:tc>
        <w:tc>
          <w:tcPr>
            <w:tcW w:w="1169" w:type="dxa"/>
          </w:tcPr>
          <w:p w14:paraId="62386D23" w14:textId="77777777" w:rsidR="0017353A" w:rsidRDefault="0017353A">
            <w:pPr>
              <w:pStyle w:val="TableParagraph"/>
              <w:rPr>
                <w:rFonts w:ascii="Calibri"/>
                <w:b/>
                <w:sz w:val="20"/>
              </w:rPr>
            </w:pPr>
          </w:p>
          <w:p w14:paraId="29BFB886" w14:textId="77777777" w:rsidR="0017353A" w:rsidRDefault="0017353A">
            <w:pPr>
              <w:pStyle w:val="TableParagraph"/>
              <w:rPr>
                <w:rFonts w:ascii="Calibri"/>
                <w:b/>
                <w:sz w:val="20"/>
              </w:rPr>
            </w:pPr>
          </w:p>
          <w:p w14:paraId="3B16BA3B" w14:textId="77777777" w:rsidR="0017353A" w:rsidRDefault="0017353A">
            <w:pPr>
              <w:pStyle w:val="TableParagraph"/>
              <w:rPr>
                <w:rFonts w:ascii="Calibri"/>
                <w:b/>
                <w:sz w:val="20"/>
              </w:rPr>
            </w:pPr>
          </w:p>
          <w:p w14:paraId="71F34332" w14:textId="77777777" w:rsidR="0017353A" w:rsidRDefault="0017353A">
            <w:pPr>
              <w:pStyle w:val="TableParagraph"/>
              <w:spacing w:before="7"/>
              <w:rPr>
                <w:rFonts w:ascii="Calibri"/>
                <w:b/>
                <w:sz w:val="28"/>
              </w:rPr>
            </w:pPr>
          </w:p>
          <w:p w14:paraId="1C65C63C" w14:textId="77777777" w:rsidR="0017353A" w:rsidRDefault="001F33D0">
            <w:pPr>
              <w:pStyle w:val="TableParagraph"/>
              <w:ind w:left="62" w:right="53"/>
              <w:jc w:val="center"/>
              <w:rPr>
                <w:sz w:val="18"/>
              </w:rPr>
            </w:pPr>
            <w:r>
              <w:rPr>
                <w:sz w:val="18"/>
              </w:rPr>
              <w:t>$10,977</w:t>
            </w:r>
          </w:p>
        </w:tc>
        <w:tc>
          <w:tcPr>
            <w:tcW w:w="1180" w:type="dxa"/>
          </w:tcPr>
          <w:p w14:paraId="0772A306" w14:textId="77777777" w:rsidR="0017353A" w:rsidRDefault="0017353A">
            <w:pPr>
              <w:pStyle w:val="TableParagraph"/>
              <w:rPr>
                <w:rFonts w:ascii="Calibri"/>
                <w:b/>
                <w:sz w:val="20"/>
              </w:rPr>
            </w:pPr>
          </w:p>
          <w:p w14:paraId="53E4CBA2" w14:textId="77777777" w:rsidR="0017353A" w:rsidRDefault="0017353A">
            <w:pPr>
              <w:pStyle w:val="TableParagraph"/>
              <w:rPr>
                <w:rFonts w:ascii="Calibri"/>
                <w:b/>
                <w:sz w:val="20"/>
              </w:rPr>
            </w:pPr>
          </w:p>
          <w:p w14:paraId="0B64F75F" w14:textId="77777777" w:rsidR="0017353A" w:rsidRDefault="0017353A">
            <w:pPr>
              <w:pStyle w:val="TableParagraph"/>
              <w:rPr>
                <w:rFonts w:ascii="Calibri"/>
                <w:b/>
                <w:sz w:val="20"/>
              </w:rPr>
            </w:pPr>
          </w:p>
          <w:p w14:paraId="3B72B21B" w14:textId="77777777" w:rsidR="0017353A" w:rsidRDefault="0017353A">
            <w:pPr>
              <w:pStyle w:val="TableParagraph"/>
              <w:spacing w:before="7"/>
              <w:rPr>
                <w:rFonts w:ascii="Calibri"/>
                <w:b/>
                <w:sz w:val="28"/>
              </w:rPr>
            </w:pPr>
          </w:p>
          <w:p w14:paraId="3A27914C" w14:textId="77777777" w:rsidR="0017353A" w:rsidRDefault="001F33D0">
            <w:pPr>
              <w:pStyle w:val="TableParagraph"/>
              <w:ind w:left="316" w:right="300"/>
              <w:jc w:val="center"/>
              <w:rPr>
                <w:sz w:val="18"/>
              </w:rPr>
            </w:pPr>
            <w:r>
              <w:rPr>
                <w:sz w:val="18"/>
              </w:rPr>
              <w:t>-2.8%</w:t>
            </w:r>
          </w:p>
        </w:tc>
      </w:tr>
      <w:tr w:rsidR="0017353A" w14:paraId="1C625472" w14:textId="77777777">
        <w:trPr>
          <w:trHeight w:val="1338"/>
        </w:trPr>
        <w:tc>
          <w:tcPr>
            <w:tcW w:w="710" w:type="dxa"/>
          </w:tcPr>
          <w:p w14:paraId="18D8FDCF" w14:textId="77777777" w:rsidR="0017353A" w:rsidRDefault="0017353A">
            <w:pPr>
              <w:pStyle w:val="TableParagraph"/>
              <w:rPr>
                <w:rFonts w:ascii="Calibri"/>
                <w:b/>
                <w:sz w:val="20"/>
              </w:rPr>
            </w:pPr>
          </w:p>
          <w:p w14:paraId="578D9E4D" w14:textId="77777777" w:rsidR="0017353A" w:rsidRDefault="0017353A">
            <w:pPr>
              <w:pStyle w:val="TableParagraph"/>
              <w:spacing w:before="8"/>
              <w:rPr>
                <w:rFonts w:ascii="Calibri"/>
                <w:b/>
                <w:sz w:val="28"/>
              </w:rPr>
            </w:pPr>
          </w:p>
          <w:p w14:paraId="6EFEE156" w14:textId="77777777" w:rsidR="0017353A" w:rsidRDefault="001F33D0">
            <w:pPr>
              <w:pStyle w:val="TableParagraph"/>
              <w:ind w:left="28"/>
              <w:rPr>
                <w:sz w:val="18"/>
              </w:rPr>
            </w:pPr>
            <w:r>
              <w:rPr>
                <w:sz w:val="18"/>
              </w:rPr>
              <w:t>55823</w:t>
            </w:r>
          </w:p>
        </w:tc>
        <w:tc>
          <w:tcPr>
            <w:tcW w:w="4008" w:type="dxa"/>
          </w:tcPr>
          <w:p w14:paraId="431799A0" w14:textId="77777777" w:rsidR="0017353A" w:rsidRDefault="001F33D0">
            <w:pPr>
              <w:pStyle w:val="TableParagraph"/>
              <w:spacing w:before="47"/>
              <w:ind w:left="28" w:right="76"/>
              <w:rPr>
                <w:sz w:val="18"/>
              </w:rPr>
            </w:pPr>
            <w:r>
              <w:rPr>
                <w:sz w:val="18"/>
              </w:rPr>
              <w:t>Paediatric hip examination for dysplasia, 1 or</w:t>
            </w:r>
            <w:r>
              <w:rPr>
                <w:spacing w:val="1"/>
                <w:sz w:val="18"/>
              </w:rPr>
              <w:t xml:space="preserve"> </w:t>
            </w:r>
            <w:r>
              <w:rPr>
                <w:sz w:val="18"/>
              </w:rPr>
              <w:t>both sides, ultrasound scan of, where: (a) the</w:t>
            </w:r>
            <w:r>
              <w:rPr>
                <w:spacing w:val="1"/>
                <w:sz w:val="18"/>
              </w:rPr>
              <w:t xml:space="preserve"> </w:t>
            </w:r>
            <w:r>
              <w:rPr>
                <w:sz w:val="18"/>
              </w:rPr>
              <w:t>service is not associated with a service to which</w:t>
            </w:r>
            <w:r>
              <w:rPr>
                <w:spacing w:val="1"/>
                <w:sz w:val="18"/>
              </w:rPr>
              <w:t xml:space="preserve"> </w:t>
            </w:r>
            <w:r>
              <w:rPr>
                <w:sz w:val="18"/>
              </w:rPr>
              <w:t>an</w:t>
            </w:r>
            <w:r>
              <w:rPr>
                <w:spacing w:val="-2"/>
                <w:sz w:val="18"/>
              </w:rPr>
              <w:t xml:space="preserve"> </w:t>
            </w:r>
            <w:r>
              <w:rPr>
                <w:sz w:val="18"/>
              </w:rPr>
              <w:t>item</w:t>
            </w:r>
            <w:r>
              <w:rPr>
                <w:spacing w:val="-2"/>
                <w:sz w:val="18"/>
              </w:rPr>
              <w:t xml:space="preserve"> </w:t>
            </w:r>
            <w:r>
              <w:rPr>
                <w:sz w:val="18"/>
              </w:rPr>
              <w:t>in</w:t>
            </w:r>
            <w:r>
              <w:rPr>
                <w:spacing w:val="-1"/>
                <w:sz w:val="18"/>
              </w:rPr>
              <w:t xml:space="preserve"> </w:t>
            </w:r>
            <w:r>
              <w:rPr>
                <w:sz w:val="18"/>
              </w:rPr>
              <w:t>subgroups 2</w:t>
            </w:r>
            <w:r>
              <w:rPr>
                <w:spacing w:val="-4"/>
                <w:sz w:val="18"/>
              </w:rPr>
              <w:t xml:space="preserve"> </w:t>
            </w:r>
            <w:r>
              <w:rPr>
                <w:sz w:val="18"/>
              </w:rPr>
              <w:t>or</w:t>
            </w:r>
            <w:r>
              <w:rPr>
                <w:spacing w:val="-1"/>
                <w:sz w:val="18"/>
              </w:rPr>
              <w:t xml:space="preserve"> </w:t>
            </w:r>
            <w:r>
              <w:rPr>
                <w:sz w:val="18"/>
              </w:rPr>
              <w:t>3</w:t>
            </w:r>
            <w:r>
              <w:rPr>
                <w:spacing w:val="-3"/>
                <w:sz w:val="18"/>
              </w:rPr>
              <w:t xml:space="preserve"> </w:t>
            </w:r>
            <w:r>
              <w:rPr>
                <w:sz w:val="18"/>
              </w:rPr>
              <w:t>of</w:t>
            </w:r>
            <w:r>
              <w:rPr>
                <w:spacing w:val="-3"/>
                <w:sz w:val="18"/>
              </w:rPr>
              <w:t xml:space="preserve"> </w:t>
            </w:r>
            <w:r>
              <w:rPr>
                <w:sz w:val="18"/>
              </w:rPr>
              <w:t>this</w:t>
            </w:r>
            <w:r>
              <w:rPr>
                <w:spacing w:val="-2"/>
                <w:sz w:val="18"/>
              </w:rPr>
              <w:t xml:space="preserve"> </w:t>
            </w:r>
            <w:r>
              <w:rPr>
                <w:sz w:val="18"/>
              </w:rPr>
              <w:t>group</w:t>
            </w:r>
            <w:r>
              <w:rPr>
                <w:spacing w:val="-2"/>
                <w:sz w:val="18"/>
              </w:rPr>
              <w:t xml:space="preserve"> </w:t>
            </w:r>
            <w:r>
              <w:rPr>
                <w:sz w:val="18"/>
              </w:rPr>
              <w:t>applies;</w:t>
            </w:r>
            <w:r>
              <w:rPr>
                <w:spacing w:val="-47"/>
                <w:sz w:val="18"/>
              </w:rPr>
              <w:t xml:space="preserve"> </w:t>
            </w:r>
            <w:r>
              <w:rPr>
                <w:sz w:val="18"/>
              </w:rPr>
              <w:t>and (b) the patient is not referred by a medical</w:t>
            </w:r>
            <w:r>
              <w:rPr>
                <w:spacing w:val="1"/>
                <w:sz w:val="18"/>
              </w:rPr>
              <w:t xml:space="preserve"> </w:t>
            </w:r>
            <w:r>
              <w:rPr>
                <w:sz w:val="18"/>
              </w:rPr>
              <w:t>practitioner (NR) (NK)</w:t>
            </w:r>
          </w:p>
        </w:tc>
        <w:tc>
          <w:tcPr>
            <w:tcW w:w="914" w:type="dxa"/>
          </w:tcPr>
          <w:p w14:paraId="7B6D72DA" w14:textId="77777777" w:rsidR="0017353A" w:rsidRDefault="0017353A">
            <w:pPr>
              <w:pStyle w:val="TableParagraph"/>
              <w:rPr>
                <w:rFonts w:ascii="Calibri"/>
                <w:b/>
                <w:sz w:val="20"/>
              </w:rPr>
            </w:pPr>
          </w:p>
          <w:p w14:paraId="30DC0C55" w14:textId="77777777" w:rsidR="0017353A" w:rsidRDefault="0017353A">
            <w:pPr>
              <w:pStyle w:val="TableParagraph"/>
              <w:rPr>
                <w:rFonts w:ascii="Calibri"/>
                <w:b/>
                <w:sz w:val="20"/>
              </w:rPr>
            </w:pPr>
          </w:p>
          <w:p w14:paraId="04D1EB87" w14:textId="77777777" w:rsidR="0017353A" w:rsidRDefault="0017353A">
            <w:pPr>
              <w:pStyle w:val="TableParagraph"/>
              <w:rPr>
                <w:rFonts w:ascii="Calibri"/>
                <w:b/>
                <w:sz w:val="20"/>
              </w:rPr>
            </w:pPr>
          </w:p>
          <w:p w14:paraId="04455AEF" w14:textId="77777777" w:rsidR="0017353A" w:rsidRDefault="0017353A">
            <w:pPr>
              <w:pStyle w:val="TableParagraph"/>
              <w:spacing w:before="7"/>
              <w:rPr>
                <w:rFonts w:ascii="Calibri"/>
                <w:b/>
                <w:sz w:val="28"/>
              </w:rPr>
            </w:pPr>
          </w:p>
          <w:p w14:paraId="73BE41D6" w14:textId="77777777" w:rsidR="0017353A" w:rsidRDefault="001F33D0">
            <w:pPr>
              <w:pStyle w:val="TableParagraph"/>
              <w:ind w:left="112" w:right="99"/>
              <w:jc w:val="center"/>
              <w:rPr>
                <w:sz w:val="18"/>
              </w:rPr>
            </w:pPr>
            <w:r>
              <w:rPr>
                <w:sz w:val="18"/>
              </w:rPr>
              <w:t>$18.95</w:t>
            </w:r>
          </w:p>
        </w:tc>
        <w:tc>
          <w:tcPr>
            <w:tcW w:w="1034" w:type="dxa"/>
          </w:tcPr>
          <w:p w14:paraId="64F0A5BA" w14:textId="77777777" w:rsidR="0017353A" w:rsidRDefault="0017353A">
            <w:pPr>
              <w:pStyle w:val="TableParagraph"/>
              <w:rPr>
                <w:rFonts w:ascii="Calibri"/>
                <w:b/>
                <w:sz w:val="20"/>
              </w:rPr>
            </w:pPr>
          </w:p>
          <w:p w14:paraId="7F12BB7D" w14:textId="77777777" w:rsidR="0017353A" w:rsidRDefault="0017353A">
            <w:pPr>
              <w:pStyle w:val="TableParagraph"/>
              <w:rPr>
                <w:rFonts w:ascii="Calibri"/>
                <w:b/>
                <w:sz w:val="20"/>
              </w:rPr>
            </w:pPr>
          </w:p>
          <w:p w14:paraId="0CAFB255" w14:textId="77777777" w:rsidR="0017353A" w:rsidRDefault="0017353A">
            <w:pPr>
              <w:pStyle w:val="TableParagraph"/>
              <w:rPr>
                <w:rFonts w:ascii="Calibri"/>
                <w:b/>
                <w:sz w:val="20"/>
              </w:rPr>
            </w:pPr>
          </w:p>
          <w:p w14:paraId="4B592D89" w14:textId="77777777" w:rsidR="0017353A" w:rsidRDefault="0017353A">
            <w:pPr>
              <w:pStyle w:val="TableParagraph"/>
              <w:spacing w:before="7"/>
              <w:rPr>
                <w:rFonts w:ascii="Calibri"/>
                <w:b/>
                <w:sz w:val="28"/>
              </w:rPr>
            </w:pPr>
          </w:p>
          <w:p w14:paraId="3734C5A0" w14:textId="77777777" w:rsidR="0017353A" w:rsidRDefault="001F33D0">
            <w:pPr>
              <w:pStyle w:val="TableParagraph"/>
              <w:ind w:left="10"/>
              <w:jc w:val="center"/>
              <w:rPr>
                <w:sz w:val="18"/>
              </w:rPr>
            </w:pPr>
            <w:r>
              <w:rPr>
                <w:w w:val="99"/>
                <w:sz w:val="18"/>
              </w:rPr>
              <w:t>2</w:t>
            </w:r>
          </w:p>
        </w:tc>
        <w:tc>
          <w:tcPr>
            <w:tcW w:w="1169" w:type="dxa"/>
          </w:tcPr>
          <w:p w14:paraId="7E8E5154" w14:textId="77777777" w:rsidR="0017353A" w:rsidRDefault="0017353A">
            <w:pPr>
              <w:pStyle w:val="TableParagraph"/>
              <w:rPr>
                <w:rFonts w:ascii="Calibri"/>
                <w:b/>
                <w:sz w:val="20"/>
              </w:rPr>
            </w:pPr>
          </w:p>
          <w:p w14:paraId="34D30B49" w14:textId="77777777" w:rsidR="0017353A" w:rsidRDefault="0017353A">
            <w:pPr>
              <w:pStyle w:val="TableParagraph"/>
              <w:rPr>
                <w:rFonts w:ascii="Calibri"/>
                <w:b/>
                <w:sz w:val="20"/>
              </w:rPr>
            </w:pPr>
          </w:p>
          <w:p w14:paraId="1F64CE75" w14:textId="77777777" w:rsidR="0017353A" w:rsidRDefault="0017353A">
            <w:pPr>
              <w:pStyle w:val="TableParagraph"/>
              <w:rPr>
                <w:rFonts w:ascii="Calibri"/>
                <w:b/>
                <w:sz w:val="20"/>
              </w:rPr>
            </w:pPr>
          </w:p>
          <w:p w14:paraId="7951174C" w14:textId="77777777" w:rsidR="0017353A" w:rsidRDefault="0017353A">
            <w:pPr>
              <w:pStyle w:val="TableParagraph"/>
              <w:spacing w:before="7"/>
              <w:rPr>
                <w:rFonts w:ascii="Calibri"/>
                <w:b/>
                <w:sz w:val="28"/>
              </w:rPr>
            </w:pPr>
          </w:p>
          <w:p w14:paraId="36F7B2AD" w14:textId="77777777" w:rsidR="0017353A" w:rsidRDefault="001F33D0">
            <w:pPr>
              <w:pStyle w:val="TableParagraph"/>
              <w:ind w:left="63" w:right="52"/>
              <w:jc w:val="center"/>
              <w:rPr>
                <w:sz w:val="18"/>
              </w:rPr>
            </w:pPr>
            <w:r>
              <w:rPr>
                <w:sz w:val="18"/>
              </w:rPr>
              <w:t>$16</w:t>
            </w:r>
          </w:p>
        </w:tc>
        <w:tc>
          <w:tcPr>
            <w:tcW w:w="1180" w:type="dxa"/>
          </w:tcPr>
          <w:p w14:paraId="578E5842" w14:textId="77777777" w:rsidR="0017353A" w:rsidRDefault="0017353A">
            <w:pPr>
              <w:pStyle w:val="TableParagraph"/>
              <w:rPr>
                <w:rFonts w:ascii="Calibri"/>
                <w:b/>
                <w:sz w:val="20"/>
              </w:rPr>
            </w:pPr>
          </w:p>
          <w:p w14:paraId="0ADCCBC6" w14:textId="77777777" w:rsidR="0017353A" w:rsidRDefault="0017353A">
            <w:pPr>
              <w:pStyle w:val="TableParagraph"/>
              <w:rPr>
                <w:rFonts w:ascii="Calibri"/>
                <w:b/>
                <w:sz w:val="20"/>
              </w:rPr>
            </w:pPr>
          </w:p>
          <w:p w14:paraId="53821EB4" w14:textId="77777777" w:rsidR="0017353A" w:rsidRDefault="0017353A">
            <w:pPr>
              <w:pStyle w:val="TableParagraph"/>
              <w:rPr>
                <w:rFonts w:ascii="Calibri"/>
                <w:b/>
                <w:sz w:val="20"/>
              </w:rPr>
            </w:pPr>
          </w:p>
          <w:p w14:paraId="41E0CCF0" w14:textId="77777777" w:rsidR="0017353A" w:rsidRDefault="0017353A">
            <w:pPr>
              <w:pStyle w:val="TableParagraph"/>
              <w:spacing w:before="7"/>
              <w:rPr>
                <w:rFonts w:ascii="Calibri"/>
                <w:b/>
                <w:sz w:val="28"/>
              </w:rPr>
            </w:pPr>
          </w:p>
          <w:p w14:paraId="6822DC17" w14:textId="77777777" w:rsidR="0017353A" w:rsidRDefault="001F33D0">
            <w:pPr>
              <w:pStyle w:val="TableParagraph"/>
              <w:ind w:left="12"/>
              <w:jc w:val="center"/>
              <w:rPr>
                <w:sz w:val="18"/>
              </w:rPr>
            </w:pPr>
            <w:r>
              <w:rPr>
                <w:w w:val="99"/>
                <w:sz w:val="18"/>
              </w:rPr>
              <w:t>-</w:t>
            </w:r>
          </w:p>
        </w:tc>
      </w:tr>
    </w:tbl>
    <w:p w14:paraId="034E5716" w14:textId="77777777" w:rsidR="0017353A" w:rsidRDefault="001F33D0">
      <w:pPr>
        <w:ind w:left="140"/>
        <w:rPr>
          <w:sz w:val="18"/>
        </w:rPr>
      </w:pPr>
      <w:r>
        <w:rPr>
          <w:sz w:val="18"/>
        </w:rPr>
        <w:t>Unpublished</w:t>
      </w:r>
      <w:r>
        <w:rPr>
          <w:spacing w:val="-3"/>
          <w:sz w:val="18"/>
        </w:rPr>
        <w:t xml:space="preserve"> </w:t>
      </w:r>
      <w:r>
        <w:rPr>
          <w:sz w:val="18"/>
        </w:rPr>
        <w:t>data,</w:t>
      </w:r>
      <w:r>
        <w:rPr>
          <w:spacing w:val="-1"/>
          <w:sz w:val="18"/>
        </w:rPr>
        <w:t xml:space="preserve"> </w:t>
      </w:r>
      <w:r>
        <w:rPr>
          <w:sz w:val="18"/>
        </w:rPr>
        <w:t>extract</w:t>
      </w:r>
      <w:r>
        <w:rPr>
          <w:spacing w:val="-2"/>
          <w:sz w:val="18"/>
        </w:rPr>
        <w:t xml:space="preserve"> </w:t>
      </w:r>
      <w:r>
        <w:rPr>
          <w:sz w:val="18"/>
        </w:rPr>
        <w:t>based on</w:t>
      </w:r>
      <w:r>
        <w:rPr>
          <w:spacing w:val="-3"/>
          <w:sz w:val="18"/>
        </w:rPr>
        <w:t xml:space="preserve"> </w:t>
      </w:r>
      <w:r>
        <w:rPr>
          <w:sz w:val="18"/>
        </w:rPr>
        <w:t>date</w:t>
      </w:r>
      <w:r>
        <w:rPr>
          <w:spacing w:val="-2"/>
          <w:sz w:val="18"/>
        </w:rPr>
        <w:t xml:space="preserve"> </w:t>
      </w:r>
      <w:r>
        <w:rPr>
          <w:sz w:val="18"/>
        </w:rPr>
        <w:t>of</w:t>
      </w:r>
      <w:r>
        <w:rPr>
          <w:spacing w:val="-3"/>
          <w:sz w:val="18"/>
        </w:rPr>
        <w:t xml:space="preserve"> </w:t>
      </w:r>
      <w:r>
        <w:rPr>
          <w:sz w:val="18"/>
        </w:rPr>
        <w:t>service</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Health).</w:t>
      </w:r>
    </w:p>
    <w:p w14:paraId="6F6F86E9" w14:textId="77777777" w:rsidR="0017353A" w:rsidRDefault="0017353A">
      <w:pPr>
        <w:pStyle w:val="BodyText"/>
        <w:spacing w:before="3"/>
        <w:rPr>
          <w:sz w:val="26"/>
        </w:rPr>
      </w:pPr>
    </w:p>
    <w:p w14:paraId="24978106" w14:textId="77777777" w:rsidR="0017353A" w:rsidRDefault="001F33D0">
      <w:pPr>
        <w:pStyle w:val="Heading4"/>
        <w:spacing w:before="1"/>
      </w:pPr>
      <w:r>
        <w:t>Request</w:t>
      </w:r>
      <w:r>
        <w:rPr>
          <w:spacing w:val="-2"/>
        </w:rPr>
        <w:t xml:space="preserve"> </w:t>
      </w:r>
      <w:r>
        <w:t>20</w:t>
      </w:r>
    </w:p>
    <w:p w14:paraId="633D8EA1" w14:textId="77777777" w:rsidR="0017353A" w:rsidRDefault="001F33D0">
      <w:pPr>
        <w:pStyle w:val="BodyText"/>
        <w:spacing w:before="118"/>
        <w:ind w:left="500"/>
      </w:pPr>
      <w:r>
        <w:rPr>
          <w:noProof/>
        </w:rPr>
        <w:drawing>
          <wp:anchor distT="0" distB="0" distL="0" distR="0" simplePos="0" relativeHeight="15841792" behindDoc="0" locked="0" layoutInCell="1" allowOverlap="1" wp14:anchorId="18D13988" wp14:editId="2EB0A0B1">
            <wp:simplePos x="0" y="0"/>
            <wp:positionH relativeFrom="page">
              <wp:posOffset>919061</wp:posOffset>
            </wp:positionH>
            <wp:positionV relativeFrom="paragraph">
              <wp:posOffset>118892</wp:posOffset>
            </wp:positionV>
            <wp:extent cx="74586" cy="91211"/>
            <wp:effectExtent l="0" t="0" r="0" b="0"/>
            <wp:wrapNone/>
            <wp:docPr id="37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w:t>
      </w:r>
      <w:r>
        <w:rPr>
          <w:spacing w:val="-2"/>
        </w:rPr>
        <w:t xml:space="preserve"> </w:t>
      </w:r>
      <w:r>
        <w:t>Committee</w:t>
      </w:r>
      <w:r>
        <w:rPr>
          <w:spacing w:val="-3"/>
        </w:rPr>
        <w:t xml:space="preserve"> </w:t>
      </w:r>
      <w:r>
        <w:t>requests that</w:t>
      </w:r>
      <w:r>
        <w:rPr>
          <w:spacing w:val="-1"/>
        </w:rPr>
        <w:t xml:space="preserve"> </w:t>
      </w:r>
      <w:r>
        <w:t>the</w:t>
      </w:r>
      <w:r>
        <w:rPr>
          <w:spacing w:val="-3"/>
        </w:rPr>
        <w:t xml:space="preserve"> </w:t>
      </w:r>
      <w:r>
        <w:t>DMCC</w:t>
      </w:r>
      <w:r>
        <w:rPr>
          <w:spacing w:val="-1"/>
        </w:rPr>
        <w:t xml:space="preserve"> </w:t>
      </w:r>
      <w:r>
        <w:t>considers</w:t>
      </w:r>
      <w:r>
        <w:rPr>
          <w:spacing w:val="-3"/>
        </w:rPr>
        <w:t xml:space="preserve"> </w:t>
      </w:r>
      <w:r>
        <w:t>the</w:t>
      </w:r>
      <w:r>
        <w:rPr>
          <w:spacing w:val="-4"/>
        </w:rPr>
        <w:t xml:space="preserve"> </w:t>
      </w:r>
      <w:r>
        <w:t>following</w:t>
      </w:r>
      <w:r>
        <w:rPr>
          <w:spacing w:val="-2"/>
        </w:rPr>
        <w:t xml:space="preserve"> </w:t>
      </w:r>
      <w:r>
        <w:t>recommendation:</w:t>
      </w:r>
    </w:p>
    <w:p w14:paraId="4B95B352" w14:textId="77777777" w:rsidR="0017353A" w:rsidRDefault="001F33D0">
      <w:pPr>
        <w:pStyle w:val="BodyText"/>
        <w:spacing w:before="123" w:line="237" w:lineRule="auto"/>
        <w:ind w:left="783" w:right="680" w:hanging="284"/>
      </w:pPr>
      <w:r>
        <w:rPr>
          <w:rFonts w:ascii="Arial" w:hAnsi="Arial"/>
          <w:sz w:val="24"/>
        </w:rPr>
        <w:t>–</w:t>
      </w:r>
      <w:r>
        <w:rPr>
          <w:rFonts w:ascii="Arial" w:hAnsi="Arial"/>
          <w:spacing w:val="1"/>
          <w:sz w:val="24"/>
        </w:rPr>
        <w:t xml:space="preserve"> </w:t>
      </w:r>
      <w:r>
        <w:t>Revise items for paediatric hip examination by ultrasound to specify appropriate clinical</w:t>
      </w:r>
      <w:r>
        <w:rPr>
          <w:spacing w:val="-47"/>
        </w:rPr>
        <w:t xml:space="preserve"> </w:t>
      </w:r>
      <w:r>
        <w:t>indications for</w:t>
      </w:r>
      <w:r>
        <w:rPr>
          <w:spacing w:val="-1"/>
        </w:rPr>
        <w:t xml:space="preserve"> </w:t>
      </w:r>
      <w:r>
        <w:t>use.</w:t>
      </w:r>
    </w:p>
    <w:p w14:paraId="490D1BCB" w14:textId="77777777" w:rsidR="0017353A" w:rsidRDefault="0017353A">
      <w:pPr>
        <w:pStyle w:val="BodyText"/>
        <w:spacing w:before="6"/>
        <w:rPr>
          <w:sz w:val="26"/>
        </w:rPr>
      </w:pPr>
    </w:p>
    <w:p w14:paraId="16F00DC5" w14:textId="77777777" w:rsidR="0017353A" w:rsidRDefault="001F33D0">
      <w:pPr>
        <w:pStyle w:val="Heading4"/>
      </w:pPr>
      <w:r>
        <w:t>Rationale</w:t>
      </w:r>
    </w:p>
    <w:p w14:paraId="124CFBF0" w14:textId="77777777" w:rsidR="0017353A" w:rsidRDefault="001F33D0">
      <w:pPr>
        <w:pStyle w:val="BodyText"/>
        <w:spacing w:before="118"/>
        <w:ind w:left="140" w:right="1329"/>
      </w:pPr>
      <w:r>
        <w:t>This request focuses on improving the value of MBS-funded services for the consumer and the</w:t>
      </w:r>
      <w:r>
        <w:rPr>
          <w:spacing w:val="-47"/>
        </w:rPr>
        <w:t xml:space="preserve"> </w:t>
      </w:r>
      <w:r>
        <w:t>community.</w:t>
      </w:r>
      <w:r>
        <w:rPr>
          <w:spacing w:val="-2"/>
        </w:rPr>
        <w:t xml:space="preserve"> </w:t>
      </w:r>
      <w:r>
        <w:t>It is based</w:t>
      </w:r>
      <w:r>
        <w:rPr>
          <w:spacing w:val="-3"/>
        </w:rPr>
        <w:t xml:space="preserve"> </w:t>
      </w:r>
      <w:r>
        <w:t>on the</w:t>
      </w:r>
      <w:r>
        <w:rPr>
          <w:spacing w:val="1"/>
        </w:rPr>
        <w:t xml:space="preserve"> </w:t>
      </w:r>
      <w:r>
        <w:t>following</w:t>
      </w:r>
      <w:r>
        <w:rPr>
          <w:spacing w:val="-4"/>
        </w:rPr>
        <w:t xml:space="preserve"> </w:t>
      </w:r>
      <w:r>
        <w:t>observations.</w:t>
      </w:r>
    </w:p>
    <w:p w14:paraId="2E69D099" w14:textId="77777777" w:rsidR="0017353A" w:rsidRDefault="001F33D0">
      <w:pPr>
        <w:pStyle w:val="BodyText"/>
        <w:spacing w:before="120"/>
        <w:ind w:left="500" w:right="1183"/>
      </w:pPr>
      <w:r>
        <w:rPr>
          <w:noProof/>
        </w:rPr>
        <w:drawing>
          <wp:anchor distT="0" distB="0" distL="0" distR="0" simplePos="0" relativeHeight="15842304" behindDoc="0" locked="0" layoutInCell="1" allowOverlap="1" wp14:anchorId="5929B8E9" wp14:editId="4911702E">
            <wp:simplePos x="0" y="0"/>
            <wp:positionH relativeFrom="page">
              <wp:posOffset>919061</wp:posOffset>
            </wp:positionH>
            <wp:positionV relativeFrom="paragraph">
              <wp:posOffset>120162</wp:posOffset>
            </wp:positionV>
            <wp:extent cx="74586" cy="91211"/>
            <wp:effectExtent l="0" t="0" r="0" b="0"/>
            <wp:wrapNone/>
            <wp:docPr id="37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Universal ultrasound screening for developmental dysplasia of the hip is not recommended.</w:t>
      </w:r>
      <w:r>
        <w:rPr>
          <w:spacing w:val="-47"/>
        </w:rPr>
        <w:t xml:space="preserve"> </w:t>
      </w:r>
      <w:r>
        <w:t>(28)</w:t>
      </w:r>
    </w:p>
    <w:p w14:paraId="2C745014" w14:textId="77777777" w:rsidR="0017353A" w:rsidRDefault="001F33D0">
      <w:pPr>
        <w:pStyle w:val="BodyText"/>
        <w:spacing w:before="121"/>
        <w:ind w:left="500" w:right="1065"/>
      </w:pPr>
      <w:r>
        <w:rPr>
          <w:noProof/>
        </w:rPr>
        <w:drawing>
          <wp:anchor distT="0" distB="0" distL="0" distR="0" simplePos="0" relativeHeight="15842816" behindDoc="0" locked="0" layoutInCell="1" allowOverlap="1" wp14:anchorId="2B9DB687" wp14:editId="3D09724C">
            <wp:simplePos x="0" y="0"/>
            <wp:positionH relativeFrom="page">
              <wp:posOffset>919061</wp:posOffset>
            </wp:positionH>
            <wp:positionV relativeFrom="paragraph">
              <wp:posOffset>120797</wp:posOffset>
            </wp:positionV>
            <wp:extent cx="74586" cy="91211"/>
            <wp:effectExtent l="0" t="0" r="0" b="0"/>
            <wp:wrapNone/>
            <wp:docPr id="37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High testing volumes indicate that some requestors may be using ultrasound examination for</w:t>
      </w:r>
      <w:r>
        <w:rPr>
          <w:spacing w:val="-47"/>
        </w:rPr>
        <w:t xml:space="preserve"> </w:t>
      </w:r>
      <w:r>
        <w:t>screening purposes. Epidemiological data indicates that for the number of live births in</w:t>
      </w:r>
      <w:r>
        <w:rPr>
          <w:spacing w:val="1"/>
        </w:rPr>
        <w:t xml:space="preserve"> </w:t>
      </w:r>
      <w:r>
        <w:t>Australia, approximately 1,500 ultrasounds could be positive. Approximately 53,000</w:t>
      </w:r>
      <w:r>
        <w:rPr>
          <w:spacing w:val="1"/>
        </w:rPr>
        <w:t xml:space="preserve"> </w:t>
      </w:r>
      <w:r>
        <w:t>ultrasounds were performed under the MBS in FY2014/15 and there were approximately</w:t>
      </w:r>
      <w:r>
        <w:rPr>
          <w:spacing w:val="1"/>
        </w:rPr>
        <w:t xml:space="preserve"> </w:t>
      </w:r>
      <w:r>
        <w:t>310,000</w:t>
      </w:r>
      <w:r>
        <w:rPr>
          <w:spacing w:val="-3"/>
        </w:rPr>
        <w:t xml:space="preserve"> </w:t>
      </w:r>
      <w:r>
        <w:t>live</w:t>
      </w:r>
      <w:r>
        <w:rPr>
          <w:spacing w:val="1"/>
        </w:rPr>
        <w:t xml:space="preserve"> </w:t>
      </w:r>
      <w:r>
        <w:t>births,</w:t>
      </w:r>
      <w:r>
        <w:rPr>
          <w:spacing w:val="-2"/>
        </w:rPr>
        <w:t xml:space="preserve"> </w:t>
      </w:r>
      <w:r>
        <w:t>with</w:t>
      </w:r>
      <w:r>
        <w:rPr>
          <w:spacing w:val="-1"/>
        </w:rPr>
        <w:t xml:space="preserve"> </w:t>
      </w:r>
      <w:r>
        <w:t>a</w:t>
      </w:r>
      <w:r>
        <w:rPr>
          <w:spacing w:val="-5"/>
        </w:rPr>
        <w:t xml:space="preserve"> </w:t>
      </w:r>
      <w:r>
        <w:t>5 in 1,000</w:t>
      </w:r>
      <w:r>
        <w:rPr>
          <w:spacing w:val="-1"/>
        </w:rPr>
        <w:t xml:space="preserve"> </w:t>
      </w:r>
      <w:r>
        <w:t>incidence</w:t>
      </w:r>
      <w:r>
        <w:rPr>
          <w:spacing w:val="-2"/>
        </w:rPr>
        <w:t xml:space="preserve"> </w:t>
      </w:r>
      <w:r>
        <w:t>of</w:t>
      </w:r>
      <w:r>
        <w:rPr>
          <w:spacing w:val="-2"/>
        </w:rPr>
        <w:t xml:space="preserve"> </w:t>
      </w:r>
      <w:r>
        <w:t>true</w:t>
      </w:r>
      <w:r>
        <w:rPr>
          <w:spacing w:val="-4"/>
        </w:rPr>
        <w:t xml:space="preserve"> </w:t>
      </w:r>
      <w:r>
        <w:t>dislocation</w:t>
      </w:r>
      <w:r>
        <w:rPr>
          <w:spacing w:val="-1"/>
        </w:rPr>
        <w:t xml:space="preserve"> </w:t>
      </w:r>
      <w:r>
        <w:t>in newborn</w:t>
      </w:r>
      <w:r>
        <w:rPr>
          <w:spacing w:val="-4"/>
        </w:rPr>
        <w:t xml:space="preserve"> </w:t>
      </w:r>
      <w:r>
        <w:t>infants.</w:t>
      </w:r>
      <w:r>
        <w:rPr>
          <w:spacing w:val="-1"/>
        </w:rPr>
        <w:t xml:space="preserve"> </w:t>
      </w:r>
      <w:r>
        <w:t>(29,30)</w:t>
      </w:r>
    </w:p>
    <w:p w14:paraId="0530E896" w14:textId="77777777" w:rsidR="0017353A" w:rsidRDefault="0017353A">
      <w:pPr>
        <w:pStyle w:val="BodyText"/>
      </w:pPr>
    </w:p>
    <w:p w14:paraId="40576363" w14:textId="77777777" w:rsidR="0017353A" w:rsidRDefault="0017353A">
      <w:pPr>
        <w:pStyle w:val="BodyText"/>
        <w:spacing w:before="6"/>
        <w:rPr>
          <w:sz w:val="17"/>
        </w:rPr>
      </w:pPr>
    </w:p>
    <w:p w14:paraId="738C9CD6" w14:textId="77777777" w:rsidR="0017353A" w:rsidRDefault="001F33D0">
      <w:pPr>
        <w:pStyle w:val="Heading2"/>
        <w:numPr>
          <w:ilvl w:val="1"/>
          <w:numId w:val="23"/>
        </w:numPr>
        <w:tabs>
          <w:tab w:val="left" w:pos="717"/>
        </w:tabs>
        <w:ind w:hanging="577"/>
      </w:pPr>
      <w:bookmarkStart w:id="98" w:name="6.10_Ultrasound_of_the_ankle/hind_foot_("/>
      <w:bookmarkStart w:id="99" w:name="_bookmark68"/>
      <w:bookmarkEnd w:id="98"/>
      <w:bookmarkEnd w:id="99"/>
      <w:r>
        <w:rPr>
          <w:color w:val="01643E"/>
        </w:rPr>
        <w:t>Ultrasound</w:t>
      </w:r>
      <w:r>
        <w:rPr>
          <w:color w:val="01643E"/>
          <w:spacing w:val="-3"/>
        </w:rPr>
        <w:t xml:space="preserve"> </w:t>
      </w:r>
      <w:r>
        <w:rPr>
          <w:color w:val="01643E"/>
        </w:rPr>
        <w:t>of</w:t>
      </w:r>
      <w:r>
        <w:rPr>
          <w:color w:val="01643E"/>
          <w:spacing w:val="-5"/>
        </w:rPr>
        <w:t xml:space="preserve"> </w:t>
      </w:r>
      <w:r>
        <w:rPr>
          <w:color w:val="01643E"/>
        </w:rPr>
        <w:t>the</w:t>
      </w:r>
      <w:r>
        <w:rPr>
          <w:color w:val="01643E"/>
          <w:spacing w:val="-2"/>
        </w:rPr>
        <w:t xml:space="preserve"> </w:t>
      </w:r>
      <w:r>
        <w:rPr>
          <w:color w:val="01643E"/>
        </w:rPr>
        <w:t>ankle/hind</w:t>
      </w:r>
      <w:r>
        <w:rPr>
          <w:color w:val="01643E"/>
          <w:spacing w:val="-2"/>
        </w:rPr>
        <w:t xml:space="preserve"> </w:t>
      </w:r>
      <w:r>
        <w:rPr>
          <w:color w:val="01643E"/>
        </w:rPr>
        <w:t>foot</w:t>
      </w:r>
      <w:r>
        <w:rPr>
          <w:color w:val="01643E"/>
          <w:spacing w:val="-3"/>
        </w:rPr>
        <w:t xml:space="preserve"> </w:t>
      </w:r>
      <w:r>
        <w:rPr>
          <w:color w:val="01643E"/>
        </w:rPr>
        <w:t>(items</w:t>
      </w:r>
      <w:r>
        <w:rPr>
          <w:color w:val="01643E"/>
          <w:spacing w:val="-2"/>
        </w:rPr>
        <w:t xml:space="preserve"> </w:t>
      </w:r>
      <w:r>
        <w:rPr>
          <w:color w:val="01643E"/>
        </w:rPr>
        <w:t>55836–55839)</w:t>
      </w:r>
    </w:p>
    <w:p w14:paraId="7469AFB5" w14:textId="77777777" w:rsidR="0017353A" w:rsidRDefault="001F33D0">
      <w:pPr>
        <w:pStyle w:val="BodyText"/>
        <w:spacing w:before="118"/>
        <w:ind w:left="140" w:right="1009"/>
      </w:pPr>
      <w:r>
        <w:t>The MBS currently has four items relating to ankle/hind foot ultrasound, differentiated by referral</w:t>
      </w:r>
      <w:r>
        <w:rPr>
          <w:spacing w:val="-47"/>
        </w:rPr>
        <w:t xml:space="preserve"> </w:t>
      </w:r>
      <w:r>
        <w:t>status</w:t>
      </w:r>
      <w:r>
        <w:rPr>
          <w:spacing w:val="-1"/>
        </w:rPr>
        <w:t xml:space="preserve"> </w:t>
      </w:r>
      <w:r>
        <w:t>(referred or</w:t>
      </w:r>
      <w:r>
        <w:rPr>
          <w:spacing w:val="-4"/>
        </w:rPr>
        <w:t xml:space="preserve"> </w:t>
      </w:r>
      <w:r>
        <w:t>not</w:t>
      </w:r>
      <w:r>
        <w:rPr>
          <w:spacing w:val="-2"/>
        </w:rPr>
        <w:t xml:space="preserve"> </w:t>
      </w:r>
      <w:r>
        <w:t>referred)</w:t>
      </w:r>
      <w:r>
        <w:rPr>
          <w:spacing w:val="1"/>
        </w:rPr>
        <w:t xml:space="preserve"> </w:t>
      </w:r>
      <w:r>
        <w:t>and</w:t>
      </w:r>
      <w:r>
        <w:rPr>
          <w:spacing w:val="-1"/>
        </w:rPr>
        <w:t xml:space="preserve"> </w:t>
      </w:r>
      <w:r>
        <w:t>the</w:t>
      </w:r>
      <w:r>
        <w:rPr>
          <w:spacing w:val="-3"/>
        </w:rPr>
        <w:t xml:space="preserve"> </w:t>
      </w:r>
      <w:r>
        <w:t>capital sensitivity</w:t>
      </w:r>
      <w:r>
        <w:rPr>
          <w:spacing w:val="-3"/>
        </w:rPr>
        <w:t xml:space="preserve"> </w:t>
      </w:r>
      <w:r>
        <w:t>status</w:t>
      </w:r>
      <w:r>
        <w:rPr>
          <w:spacing w:val="-3"/>
        </w:rPr>
        <w:t xml:space="preserve"> </w:t>
      </w:r>
      <w:r>
        <w:t>of</w:t>
      </w:r>
      <w:r>
        <w:rPr>
          <w:spacing w:val="-4"/>
        </w:rPr>
        <w:t xml:space="preserve"> </w:t>
      </w:r>
      <w:r>
        <w:t>the</w:t>
      </w:r>
      <w:r>
        <w:rPr>
          <w:spacing w:val="1"/>
        </w:rPr>
        <w:t xml:space="preserve"> </w:t>
      </w:r>
      <w:r>
        <w:t>item (K</w:t>
      </w:r>
      <w:r>
        <w:rPr>
          <w:spacing w:val="-1"/>
        </w:rPr>
        <w:t xml:space="preserve"> </w:t>
      </w:r>
      <w:r>
        <w:t>or</w:t>
      </w:r>
      <w:r>
        <w:rPr>
          <w:spacing w:val="-3"/>
        </w:rPr>
        <w:t xml:space="preserve"> </w:t>
      </w:r>
      <w:r>
        <w:t>NK</w:t>
      </w:r>
      <w:r>
        <w:rPr>
          <w:spacing w:val="1"/>
        </w:rPr>
        <w:t xml:space="preserve"> </w:t>
      </w:r>
      <w:r>
        <w:t>items).</w:t>
      </w:r>
    </w:p>
    <w:p w14:paraId="1586973C" w14:textId="77777777" w:rsidR="0017353A" w:rsidRDefault="0017353A">
      <w:pPr>
        <w:sectPr w:rsidR="0017353A">
          <w:type w:val="continuous"/>
          <w:pgSz w:w="11910" w:h="16840"/>
          <w:pgMar w:top="1420" w:right="700" w:bottom="980" w:left="1300" w:header="0" w:footer="726" w:gutter="0"/>
          <w:cols w:space="720"/>
        </w:sectPr>
      </w:pPr>
    </w:p>
    <w:p w14:paraId="6764A299" w14:textId="77777777" w:rsidR="0017353A" w:rsidRDefault="001F33D0">
      <w:pPr>
        <w:spacing w:before="40" w:after="22"/>
        <w:ind w:left="140"/>
        <w:rPr>
          <w:b/>
          <w:sz w:val="18"/>
        </w:rPr>
      </w:pPr>
      <w:bookmarkStart w:id="100" w:name="_bookmark69"/>
      <w:bookmarkEnd w:id="100"/>
      <w:r>
        <w:rPr>
          <w:b/>
          <w:sz w:val="18"/>
        </w:rPr>
        <w:lastRenderedPageBreak/>
        <w:t>Table</w:t>
      </w:r>
      <w:r>
        <w:rPr>
          <w:b/>
          <w:spacing w:val="-4"/>
          <w:sz w:val="18"/>
        </w:rPr>
        <w:t xml:space="preserve"> </w:t>
      </w:r>
      <w:r>
        <w:rPr>
          <w:b/>
          <w:sz w:val="18"/>
        </w:rPr>
        <w:t>23:</w:t>
      </w:r>
      <w:r>
        <w:rPr>
          <w:b/>
          <w:spacing w:val="-3"/>
          <w:sz w:val="18"/>
        </w:rPr>
        <w:t xml:space="preserve"> </w:t>
      </w:r>
      <w:r>
        <w:rPr>
          <w:b/>
          <w:sz w:val="18"/>
        </w:rPr>
        <w:t>Item</w:t>
      </w:r>
      <w:r>
        <w:rPr>
          <w:b/>
          <w:spacing w:val="-4"/>
          <w:sz w:val="18"/>
        </w:rPr>
        <w:t xml:space="preserve"> </w:t>
      </w:r>
      <w:r>
        <w:rPr>
          <w:b/>
          <w:sz w:val="18"/>
        </w:rPr>
        <w:t>introduction</w:t>
      </w:r>
      <w:r>
        <w:rPr>
          <w:b/>
          <w:spacing w:val="-3"/>
          <w:sz w:val="18"/>
        </w:rPr>
        <w:t xml:space="preserve"> </w:t>
      </w:r>
      <w:r>
        <w:rPr>
          <w:b/>
          <w:sz w:val="18"/>
        </w:rPr>
        <w:t>table</w:t>
      </w:r>
      <w:r>
        <w:rPr>
          <w:b/>
          <w:spacing w:val="-3"/>
          <w:sz w:val="18"/>
        </w:rPr>
        <w:t xml:space="preserve"> </w:t>
      </w:r>
      <w:r>
        <w:rPr>
          <w:b/>
          <w:sz w:val="18"/>
        </w:rPr>
        <w:t>for</w:t>
      </w:r>
      <w:r>
        <w:rPr>
          <w:b/>
          <w:spacing w:val="-4"/>
          <w:sz w:val="18"/>
        </w:rPr>
        <w:t xml:space="preserve"> </w:t>
      </w:r>
      <w:r>
        <w:rPr>
          <w:b/>
          <w:sz w:val="18"/>
        </w:rPr>
        <w:t>items</w:t>
      </w:r>
      <w:r>
        <w:rPr>
          <w:b/>
          <w:spacing w:val="-3"/>
          <w:sz w:val="18"/>
        </w:rPr>
        <w:t xml:space="preserve"> </w:t>
      </w:r>
      <w:r>
        <w:rPr>
          <w:b/>
          <w:sz w:val="18"/>
        </w:rPr>
        <w:t>55836–55839</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0"/>
        <w:gridCol w:w="4008"/>
        <w:gridCol w:w="914"/>
        <w:gridCol w:w="1034"/>
        <w:gridCol w:w="1169"/>
        <w:gridCol w:w="1180"/>
      </w:tblGrid>
      <w:tr w:rsidR="0017353A" w14:paraId="36C1CFDC" w14:textId="77777777">
        <w:trPr>
          <w:trHeight w:val="923"/>
        </w:trPr>
        <w:tc>
          <w:tcPr>
            <w:tcW w:w="710" w:type="dxa"/>
            <w:shd w:val="clear" w:color="auto" w:fill="F1F1F1"/>
          </w:tcPr>
          <w:p w14:paraId="1ABEC491" w14:textId="77777777" w:rsidR="0017353A" w:rsidRDefault="0017353A">
            <w:pPr>
              <w:pStyle w:val="TableParagraph"/>
              <w:rPr>
                <w:rFonts w:ascii="Calibri"/>
                <w:b/>
                <w:sz w:val="20"/>
              </w:rPr>
            </w:pPr>
          </w:p>
          <w:p w14:paraId="2387A141" w14:textId="77777777" w:rsidR="0017353A" w:rsidRDefault="0017353A">
            <w:pPr>
              <w:pStyle w:val="TableParagraph"/>
              <w:rPr>
                <w:rFonts w:ascii="Calibri"/>
                <w:b/>
                <w:sz w:val="20"/>
              </w:rPr>
            </w:pPr>
          </w:p>
          <w:p w14:paraId="25420565" w14:textId="77777777" w:rsidR="0017353A" w:rsidRDefault="001F33D0">
            <w:pPr>
              <w:pStyle w:val="TableParagraph"/>
              <w:spacing w:before="173"/>
              <w:ind w:left="28"/>
              <w:rPr>
                <w:b/>
                <w:sz w:val="18"/>
              </w:rPr>
            </w:pPr>
            <w:r>
              <w:rPr>
                <w:b/>
                <w:sz w:val="18"/>
              </w:rPr>
              <w:t>Item</w:t>
            </w:r>
          </w:p>
        </w:tc>
        <w:tc>
          <w:tcPr>
            <w:tcW w:w="4008" w:type="dxa"/>
            <w:shd w:val="clear" w:color="auto" w:fill="F1F1F1"/>
          </w:tcPr>
          <w:p w14:paraId="70D5B1CE" w14:textId="77777777" w:rsidR="0017353A" w:rsidRDefault="0017353A">
            <w:pPr>
              <w:pStyle w:val="TableParagraph"/>
              <w:rPr>
                <w:rFonts w:ascii="Calibri"/>
                <w:b/>
                <w:sz w:val="20"/>
              </w:rPr>
            </w:pPr>
          </w:p>
          <w:p w14:paraId="51131BEE" w14:textId="77777777" w:rsidR="0017353A" w:rsidRDefault="0017353A">
            <w:pPr>
              <w:pStyle w:val="TableParagraph"/>
              <w:rPr>
                <w:rFonts w:ascii="Calibri"/>
                <w:b/>
                <w:sz w:val="20"/>
              </w:rPr>
            </w:pPr>
          </w:p>
          <w:p w14:paraId="6523491C" w14:textId="77777777" w:rsidR="0017353A" w:rsidRDefault="001F33D0">
            <w:pPr>
              <w:pStyle w:val="TableParagraph"/>
              <w:spacing w:before="173"/>
              <w:ind w:left="28"/>
              <w:rPr>
                <w:b/>
                <w:sz w:val="18"/>
              </w:rPr>
            </w:pPr>
            <w:r>
              <w:rPr>
                <w:b/>
                <w:sz w:val="18"/>
              </w:rPr>
              <w:t>Descriptor</w:t>
            </w:r>
          </w:p>
        </w:tc>
        <w:tc>
          <w:tcPr>
            <w:tcW w:w="914" w:type="dxa"/>
            <w:shd w:val="clear" w:color="auto" w:fill="F1F1F1"/>
          </w:tcPr>
          <w:p w14:paraId="15B8943C" w14:textId="77777777" w:rsidR="0017353A" w:rsidRDefault="0017353A">
            <w:pPr>
              <w:pStyle w:val="TableParagraph"/>
              <w:rPr>
                <w:rFonts w:ascii="Calibri"/>
                <w:b/>
                <w:sz w:val="20"/>
              </w:rPr>
            </w:pPr>
          </w:p>
          <w:p w14:paraId="651B8C33" w14:textId="77777777" w:rsidR="0017353A" w:rsidRDefault="0017353A">
            <w:pPr>
              <w:pStyle w:val="TableParagraph"/>
              <w:spacing w:before="8"/>
              <w:rPr>
                <w:rFonts w:ascii="Calibri"/>
                <w:b/>
                <w:sz w:val="15"/>
              </w:rPr>
            </w:pPr>
          </w:p>
          <w:p w14:paraId="6CDE6887" w14:textId="77777777" w:rsidR="0017353A" w:rsidRDefault="001F33D0">
            <w:pPr>
              <w:pStyle w:val="TableParagraph"/>
              <w:spacing w:line="264" w:lineRule="auto"/>
              <w:ind w:left="29" w:right="54"/>
              <w:rPr>
                <w:b/>
                <w:sz w:val="18"/>
              </w:rPr>
            </w:pPr>
            <w:r>
              <w:rPr>
                <w:b/>
                <w:sz w:val="18"/>
              </w:rPr>
              <w:t>Schedule</w:t>
            </w:r>
            <w:r>
              <w:rPr>
                <w:b/>
                <w:spacing w:val="-47"/>
                <w:sz w:val="18"/>
              </w:rPr>
              <w:t xml:space="preserve"> </w:t>
            </w:r>
            <w:r>
              <w:rPr>
                <w:b/>
                <w:sz w:val="18"/>
              </w:rPr>
              <w:t>fee</w:t>
            </w:r>
          </w:p>
        </w:tc>
        <w:tc>
          <w:tcPr>
            <w:tcW w:w="1034" w:type="dxa"/>
            <w:shd w:val="clear" w:color="auto" w:fill="F1F1F1"/>
          </w:tcPr>
          <w:p w14:paraId="2B5CE161" w14:textId="77777777" w:rsidR="0017353A" w:rsidRDefault="0017353A">
            <w:pPr>
              <w:pStyle w:val="TableParagraph"/>
              <w:spacing w:before="4"/>
              <w:rPr>
                <w:rFonts w:ascii="Calibri"/>
                <w:b/>
                <w:sz w:val="20"/>
              </w:rPr>
            </w:pPr>
          </w:p>
          <w:p w14:paraId="253F1417" w14:textId="77777777" w:rsidR="0017353A" w:rsidRDefault="001F33D0">
            <w:pPr>
              <w:pStyle w:val="TableParagraph"/>
              <w:ind w:left="30" w:right="93"/>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69" w:type="dxa"/>
            <w:shd w:val="clear" w:color="auto" w:fill="F1F1F1"/>
          </w:tcPr>
          <w:p w14:paraId="7FF285A0" w14:textId="77777777" w:rsidR="0017353A" w:rsidRDefault="0017353A">
            <w:pPr>
              <w:pStyle w:val="TableParagraph"/>
              <w:spacing w:before="4"/>
              <w:rPr>
                <w:rFonts w:ascii="Calibri"/>
                <w:b/>
                <w:sz w:val="20"/>
              </w:rPr>
            </w:pPr>
          </w:p>
          <w:p w14:paraId="15FD5213" w14:textId="77777777" w:rsidR="0017353A" w:rsidRDefault="001F33D0">
            <w:pPr>
              <w:pStyle w:val="TableParagraph"/>
              <w:ind w:left="28" w:right="230"/>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80" w:type="dxa"/>
            <w:shd w:val="clear" w:color="auto" w:fill="F1F1F1"/>
          </w:tcPr>
          <w:p w14:paraId="32425BA0" w14:textId="77777777" w:rsidR="0017353A" w:rsidRDefault="001F33D0">
            <w:pPr>
              <w:pStyle w:val="TableParagraph"/>
              <w:spacing w:before="42"/>
              <w:ind w:left="31" w:right="26"/>
              <w:rPr>
                <w:b/>
                <w:sz w:val="18"/>
              </w:rPr>
            </w:pPr>
            <w:r>
              <w:rPr>
                <w:b/>
                <w:sz w:val="18"/>
              </w:rPr>
              <w:t>Services 5-</w:t>
            </w:r>
            <w:r>
              <w:rPr>
                <w:b/>
                <w:spacing w:val="1"/>
                <w:sz w:val="18"/>
              </w:rPr>
              <w:t xml:space="preserve"> </w:t>
            </w:r>
            <w:r>
              <w:rPr>
                <w:b/>
                <w:spacing w:val="-1"/>
                <w:sz w:val="18"/>
              </w:rPr>
              <w:t>year-average</w:t>
            </w:r>
            <w:r>
              <w:rPr>
                <w:b/>
                <w:spacing w:val="-47"/>
                <w:sz w:val="18"/>
              </w:rPr>
              <w:t xml:space="preserve"> </w:t>
            </w:r>
            <w:r>
              <w:rPr>
                <w:b/>
                <w:sz w:val="18"/>
              </w:rPr>
              <w:t>annual</w:t>
            </w:r>
            <w:r>
              <w:rPr>
                <w:b/>
                <w:spacing w:val="1"/>
                <w:sz w:val="18"/>
              </w:rPr>
              <w:t xml:space="preserve"> </w:t>
            </w:r>
            <w:r>
              <w:rPr>
                <w:b/>
                <w:sz w:val="18"/>
              </w:rPr>
              <w:t>growth</w:t>
            </w:r>
          </w:p>
        </w:tc>
      </w:tr>
      <w:tr w:rsidR="0017353A" w14:paraId="7AFDC3B2" w14:textId="77777777">
        <w:trPr>
          <w:trHeight w:val="1710"/>
        </w:trPr>
        <w:tc>
          <w:tcPr>
            <w:tcW w:w="710" w:type="dxa"/>
          </w:tcPr>
          <w:p w14:paraId="444FF061" w14:textId="77777777" w:rsidR="0017353A" w:rsidRDefault="0017353A">
            <w:pPr>
              <w:pStyle w:val="TableParagraph"/>
              <w:rPr>
                <w:rFonts w:ascii="Calibri"/>
                <w:b/>
                <w:sz w:val="20"/>
              </w:rPr>
            </w:pPr>
          </w:p>
          <w:p w14:paraId="49C5A1B0" w14:textId="77777777" w:rsidR="0017353A" w:rsidRDefault="0017353A">
            <w:pPr>
              <w:pStyle w:val="TableParagraph"/>
              <w:rPr>
                <w:rFonts w:ascii="Calibri"/>
                <w:b/>
                <w:sz w:val="20"/>
              </w:rPr>
            </w:pPr>
          </w:p>
          <w:p w14:paraId="3DD8BEB8" w14:textId="77777777" w:rsidR="0017353A" w:rsidRDefault="0017353A">
            <w:pPr>
              <w:pStyle w:val="TableParagraph"/>
              <w:spacing w:before="5"/>
              <w:rPr>
                <w:rFonts w:ascii="Calibri"/>
                <w:b/>
                <w:sz w:val="21"/>
              </w:rPr>
            </w:pPr>
          </w:p>
          <w:p w14:paraId="3F197442" w14:textId="77777777" w:rsidR="0017353A" w:rsidRDefault="001F33D0">
            <w:pPr>
              <w:pStyle w:val="TableParagraph"/>
              <w:ind w:left="28"/>
              <w:rPr>
                <w:sz w:val="18"/>
              </w:rPr>
            </w:pPr>
            <w:r>
              <w:rPr>
                <w:sz w:val="18"/>
              </w:rPr>
              <w:t>55836</w:t>
            </w:r>
          </w:p>
        </w:tc>
        <w:tc>
          <w:tcPr>
            <w:tcW w:w="4008" w:type="dxa"/>
          </w:tcPr>
          <w:p w14:paraId="4E8DD288" w14:textId="77777777" w:rsidR="0017353A" w:rsidRDefault="001F33D0">
            <w:pPr>
              <w:pStyle w:val="TableParagraph"/>
              <w:spacing w:before="27"/>
              <w:ind w:left="28" w:right="327"/>
              <w:rPr>
                <w:sz w:val="18"/>
              </w:rPr>
            </w:pPr>
            <w:r>
              <w:rPr>
                <w:sz w:val="18"/>
              </w:rPr>
              <w:t>Ankle or hind foot, 1 or both sides, ultrasound</w:t>
            </w:r>
            <w:r>
              <w:rPr>
                <w:spacing w:val="-47"/>
                <w:sz w:val="18"/>
              </w:rPr>
              <w:t xml:space="preserve"> </w:t>
            </w:r>
            <w:r>
              <w:rPr>
                <w:sz w:val="18"/>
              </w:rPr>
              <w:t>scan</w:t>
            </w:r>
            <w:r>
              <w:rPr>
                <w:spacing w:val="-1"/>
                <w:sz w:val="18"/>
              </w:rPr>
              <w:t xml:space="preserve"> </w:t>
            </w:r>
            <w:r>
              <w:rPr>
                <w:sz w:val="18"/>
              </w:rPr>
              <w:t>of, where:</w:t>
            </w:r>
          </w:p>
          <w:p w14:paraId="31D27AFB" w14:textId="77777777" w:rsidR="0017353A" w:rsidRDefault="001F33D0">
            <w:pPr>
              <w:pStyle w:val="TableParagraph"/>
              <w:numPr>
                <w:ilvl w:val="0"/>
                <w:numId w:val="13"/>
              </w:numPr>
              <w:tabs>
                <w:tab w:val="left" w:pos="300"/>
              </w:tabs>
              <w:ind w:right="97" w:firstLine="0"/>
              <w:rPr>
                <w:sz w:val="18"/>
              </w:rPr>
            </w:pPr>
            <w:r>
              <w:rPr>
                <w:sz w:val="18"/>
              </w:rPr>
              <w:t>the</w:t>
            </w:r>
            <w:r>
              <w:rPr>
                <w:spacing w:val="-5"/>
                <w:sz w:val="18"/>
              </w:rPr>
              <w:t xml:space="preserve"> </w:t>
            </w:r>
            <w:r>
              <w:rPr>
                <w:sz w:val="18"/>
              </w:rPr>
              <w:t>service</w:t>
            </w:r>
            <w:r>
              <w:rPr>
                <w:spacing w:val="-2"/>
                <w:sz w:val="18"/>
              </w:rPr>
              <w:t xml:space="preserve"> </w:t>
            </w:r>
            <w:r>
              <w:rPr>
                <w:sz w:val="18"/>
              </w:rPr>
              <w:t>is</w:t>
            </w:r>
            <w:r>
              <w:rPr>
                <w:spacing w:val="-1"/>
                <w:sz w:val="18"/>
              </w:rPr>
              <w:t xml:space="preserve"> </w:t>
            </w:r>
            <w:r>
              <w:rPr>
                <w:sz w:val="18"/>
              </w:rPr>
              <w:t>not</w:t>
            </w:r>
            <w:r>
              <w:rPr>
                <w:spacing w:val="-2"/>
                <w:sz w:val="18"/>
              </w:rPr>
              <w:t xml:space="preserve"> </w:t>
            </w:r>
            <w:r>
              <w:rPr>
                <w:sz w:val="18"/>
              </w:rPr>
              <w:t>associated</w:t>
            </w:r>
            <w:r>
              <w:rPr>
                <w:spacing w:val="-2"/>
                <w:sz w:val="18"/>
              </w:rPr>
              <w:t xml:space="preserve"> </w:t>
            </w:r>
            <w:r>
              <w:rPr>
                <w:sz w:val="18"/>
              </w:rPr>
              <w:t>with</w:t>
            </w:r>
            <w:r>
              <w:rPr>
                <w:spacing w:val="-3"/>
                <w:sz w:val="18"/>
              </w:rPr>
              <w:t xml:space="preserve"> </w:t>
            </w:r>
            <w:r>
              <w:rPr>
                <w:sz w:val="18"/>
              </w:rPr>
              <w:t>a</w:t>
            </w:r>
            <w:r>
              <w:rPr>
                <w:spacing w:val="-2"/>
                <w:sz w:val="18"/>
              </w:rPr>
              <w:t xml:space="preserve"> </w:t>
            </w:r>
            <w:r>
              <w:rPr>
                <w:sz w:val="18"/>
              </w:rPr>
              <w:t>service</w:t>
            </w:r>
            <w:r>
              <w:rPr>
                <w:spacing w:val="-2"/>
                <w:sz w:val="18"/>
              </w:rPr>
              <w:t xml:space="preserve"> </w:t>
            </w:r>
            <w:r>
              <w:rPr>
                <w:sz w:val="18"/>
              </w:rPr>
              <w:t>to</w:t>
            </w:r>
            <w:r>
              <w:rPr>
                <w:spacing w:val="-47"/>
                <w:sz w:val="18"/>
              </w:rPr>
              <w:t xml:space="preserve"> </w:t>
            </w:r>
            <w:r>
              <w:rPr>
                <w:sz w:val="18"/>
              </w:rPr>
              <w:t>which an item in Subgroups 2 or 3 of this Group</w:t>
            </w:r>
            <w:r>
              <w:rPr>
                <w:spacing w:val="1"/>
                <w:sz w:val="18"/>
              </w:rPr>
              <w:t xml:space="preserve"> </w:t>
            </w:r>
            <w:r>
              <w:rPr>
                <w:sz w:val="18"/>
              </w:rPr>
              <w:t>applies;</w:t>
            </w:r>
            <w:r>
              <w:rPr>
                <w:spacing w:val="-3"/>
                <w:sz w:val="18"/>
              </w:rPr>
              <w:t xml:space="preserve"> </w:t>
            </w:r>
            <w:r>
              <w:rPr>
                <w:sz w:val="18"/>
              </w:rPr>
              <w:t>and</w:t>
            </w:r>
          </w:p>
          <w:p w14:paraId="72C4C546" w14:textId="77777777" w:rsidR="0017353A" w:rsidRDefault="001F33D0">
            <w:pPr>
              <w:pStyle w:val="TableParagraph"/>
              <w:numPr>
                <w:ilvl w:val="0"/>
                <w:numId w:val="13"/>
              </w:numPr>
              <w:tabs>
                <w:tab w:val="left" w:pos="300"/>
              </w:tabs>
              <w:ind w:right="96" w:firstLine="0"/>
              <w:rPr>
                <w:sz w:val="18"/>
              </w:rPr>
            </w:pPr>
            <w:r>
              <w:rPr>
                <w:sz w:val="18"/>
              </w:rPr>
              <w:t>the</w:t>
            </w:r>
            <w:r>
              <w:rPr>
                <w:spacing w:val="-2"/>
                <w:sz w:val="18"/>
              </w:rPr>
              <w:t xml:space="preserve"> </w:t>
            </w:r>
            <w:r>
              <w:rPr>
                <w:sz w:val="18"/>
              </w:rPr>
              <w:t>referring</w:t>
            </w:r>
            <w:r>
              <w:rPr>
                <w:spacing w:val="-3"/>
                <w:sz w:val="18"/>
              </w:rPr>
              <w:t xml:space="preserve"> </w:t>
            </w:r>
            <w:r>
              <w:rPr>
                <w:sz w:val="18"/>
              </w:rPr>
              <w:t>practitioner</w:t>
            </w:r>
            <w:r>
              <w:rPr>
                <w:spacing w:val="-3"/>
                <w:sz w:val="18"/>
              </w:rPr>
              <w:t xml:space="preserve"> </w:t>
            </w:r>
            <w:r>
              <w:rPr>
                <w:sz w:val="18"/>
              </w:rPr>
              <w:t>is</w:t>
            </w:r>
            <w:r>
              <w:rPr>
                <w:spacing w:val="-2"/>
                <w:sz w:val="18"/>
              </w:rPr>
              <w:t xml:space="preserve"> </w:t>
            </w:r>
            <w:r>
              <w:rPr>
                <w:sz w:val="18"/>
              </w:rPr>
              <w:t>not</w:t>
            </w:r>
            <w:r>
              <w:rPr>
                <w:spacing w:val="-1"/>
                <w:sz w:val="18"/>
              </w:rPr>
              <w:t xml:space="preserve"> </w:t>
            </w:r>
            <w:r>
              <w:rPr>
                <w:sz w:val="18"/>
              </w:rPr>
              <w:t>a</w:t>
            </w:r>
            <w:r>
              <w:rPr>
                <w:spacing w:val="-3"/>
                <w:sz w:val="18"/>
              </w:rPr>
              <w:t xml:space="preserve"> </w:t>
            </w:r>
            <w:r>
              <w:rPr>
                <w:sz w:val="18"/>
              </w:rPr>
              <w:t>member</w:t>
            </w:r>
            <w:r>
              <w:rPr>
                <w:spacing w:val="-3"/>
                <w:sz w:val="18"/>
              </w:rPr>
              <w:t xml:space="preserve"> </w:t>
            </w:r>
            <w:r>
              <w:rPr>
                <w:sz w:val="18"/>
              </w:rPr>
              <w:t>of</w:t>
            </w:r>
            <w:r>
              <w:rPr>
                <w:spacing w:val="-1"/>
                <w:sz w:val="18"/>
              </w:rPr>
              <w:t xml:space="preserve"> </w:t>
            </w:r>
            <w:r>
              <w:rPr>
                <w:sz w:val="18"/>
              </w:rPr>
              <w:t>a</w:t>
            </w:r>
            <w:r>
              <w:rPr>
                <w:spacing w:val="-47"/>
                <w:sz w:val="18"/>
              </w:rPr>
              <w:t xml:space="preserve"> </w:t>
            </w:r>
            <w:r>
              <w:rPr>
                <w:sz w:val="18"/>
              </w:rPr>
              <w:t>group of practitioners of which the providing</w:t>
            </w:r>
            <w:r>
              <w:rPr>
                <w:spacing w:val="1"/>
                <w:sz w:val="18"/>
              </w:rPr>
              <w:t xml:space="preserve"> </w:t>
            </w:r>
            <w:r>
              <w:rPr>
                <w:sz w:val="18"/>
              </w:rPr>
              <w:t>practitioner</w:t>
            </w:r>
            <w:r>
              <w:rPr>
                <w:spacing w:val="-1"/>
                <w:sz w:val="18"/>
              </w:rPr>
              <w:t xml:space="preserve"> </w:t>
            </w:r>
            <w:r>
              <w:rPr>
                <w:sz w:val="18"/>
              </w:rPr>
              <w:t>is</w:t>
            </w:r>
            <w:r>
              <w:rPr>
                <w:spacing w:val="1"/>
                <w:sz w:val="18"/>
              </w:rPr>
              <w:t xml:space="preserve"> </w:t>
            </w:r>
            <w:r>
              <w:rPr>
                <w:sz w:val="18"/>
              </w:rPr>
              <w:t>a</w:t>
            </w:r>
            <w:r>
              <w:rPr>
                <w:spacing w:val="-2"/>
                <w:sz w:val="18"/>
              </w:rPr>
              <w:t xml:space="preserve"> </w:t>
            </w:r>
            <w:r>
              <w:rPr>
                <w:sz w:val="18"/>
              </w:rPr>
              <w:t>member (R)</w:t>
            </w:r>
          </w:p>
        </w:tc>
        <w:tc>
          <w:tcPr>
            <w:tcW w:w="914" w:type="dxa"/>
          </w:tcPr>
          <w:p w14:paraId="01D10352" w14:textId="77777777" w:rsidR="0017353A" w:rsidRDefault="0017353A">
            <w:pPr>
              <w:pStyle w:val="TableParagraph"/>
              <w:rPr>
                <w:rFonts w:ascii="Calibri"/>
                <w:b/>
                <w:sz w:val="20"/>
              </w:rPr>
            </w:pPr>
          </w:p>
          <w:p w14:paraId="4A79220D" w14:textId="77777777" w:rsidR="0017353A" w:rsidRDefault="0017353A">
            <w:pPr>
              <w:pStyle w:val="TableParagraph"/>
              <w:rPr>
                <w:rFonts w:ascii="Calibri"/>
                <w:b/>
                <w:sz w:val="20"/>
              </w:rPr>
            </w:pPr>
          </w:p>
          <w:p w14:paraId="241C2E95" w14:textId="77777777" w:rsidR="0017353A" w:rsidRDefault="0017353A">
            <w:pPr>
              <w:pStyle w:val="TableParagraph"/>
              <w:rPr>
                <w:rFonts w:ascii="Calibri"/>
                <w:b/>
                <w:sz w:val="20"/>
              </w:rPr>
            </w:pPr>
          </w:p>
          <w:p w14:paraId="6833DD26" w14:textId="77777777" w:rsidR="0017353A" w:rsidRDefault="0017353A">
            <w:pPr>
              <w:pStyle w:val="TableParagraph"/>
              <w:rPr>
                <w:rFonts w:ascii="Calibri"/>
                <w:b/>
                <w:sz w:val="20"/>
              </w:rPr>
            </w:pPr>
          </w:p>
          <w:p w14:paraId="28B7DE89" w14:textId="77777777" w:rsidR="0017353A" w:rsidRDefault="0017353A">
            <w:pPr>
              <w:pStyle w:val="TableParagraph"/>
              <w:rPr>
                <w:rFonts w:ascii="Calibri"/>
                <w:b/>
                <w:sz w:val="20"/>
              </w:rPr>
            </w:pPr>
          </w:p>
          <w:p w14:paraId="30E0FE8B" w14:textId="77777777" w:rsidR="0017353A" w:rsidRDefault="0017353A">
            <w:pPr>
              <w:pStyle w:val="TableParagraph"/>
              <w:spacing w:before="3"/>
              <w:rPr>
                <w:rFonts w:ascii="Calibri"/>
                <w:b/>
                <w:sz w:val="19"/>
              </w:rPr>
            </w:pPr>
          </w:p>
          <w:p w14:paraId="4291ECFE" w14:textId="77777777" w:rsidR="0017353A" w:rsidRDefault="001F33D0">
            <w:pPr>
              <w:pStyle w:val="TableParagraph"/>
              <w:ind w:left="112" w:right="100"/>
              <w:jc w:val="center"/>
              <w:rPr>
                <w:sz w:val="18"/>
              </w:rPr>
            </w:pPr>
            <w:r>
              <w:rPr>
                <w:sz w:val="18"/>
              </w:rPr>
              <w:t>$109.10</w:t>
            </w:r>
          </w:p>
        </w:tc>
        <w:tc>
          <w:tcPr>
            <w:tcW w:w="1034" w:type="dxa"/>
          </w:tcPr>
          <w:p w14:paraId="733DA596" w14:textId="77777777" w:rsidR="0017353A" w:rsidRDefault="0017353A">
            <w:pPr>
              <w:pStyle w:val="TableParagraph"/>
              <w:rPr>
                <w:rFonts w:ascii="Calibri"/>
                <w:b/>
                <w:sz w:val="20"/>
              </w:rPr>
            </w:pPr>
          </w:p>
          <w:p w14:paraId="1F06591D" w14:textId="77777777" w:rsidR="0017353A" w:rsidRDefault="0017353A">
            <w:pPr>
              <w:pStyle w:val="TableParagraph"/>
              <w:rPr>
                <w:rFonts w:ascii="Calibri"/>
                <w:b/>
                <w:sz w:val="20"/>
              </w:rPr>
            </w:pPr>
          </w:p>
          <w:p w14:paraId="51957D7C" w14:textId="77777777" w:rsidR="0017353A" w:rsidRDefault="0017353A">
            <w:pPr>
              <w:pStyle w:val="TableParagraph"/>
              <w:rPr>
                <w:rFonts w:ascii="Calibri"/>
                <w:b/>
                <w:sz w:val="20"/>
              </w:rPr>
            </w:pPr>
          </w:p>
          <w:p w14:paraId="6EFBD09E" w14:textId="77777777" w:rsidR="0017353A" w:rsidRDefault="0017353A">
            <w:pPr>
              <w:pStyle w:val="TableParagraph"/>
              <w:rPr>
                <w:rFonts w:ascii="Calibri"/>
                <w:b/>
                <w:sz w:val="20"/>
              </w:rPr>
            </w:pPr>
          </w:p>
          <w:p w14:paraId="4D7F1DAE" w14:textId="77777777" w:rsidR="0017353A" w:rsidRDefault="0017353A">
            <w:pPr>
              <w:pStyle w:val="TableParagraph"/>
              <w:rPr>
                <w:rFonts w:ascii="Calibri"/>
                <w:b/>
                <w:sz w:val="20"/>
              </w:rPr>
            </w:pPr>
          </w:p>
          <w:p w14:paraId="20A285CA" w14:textId="77777777" w:rsidR="0017353A" w:rsidRDefault="0017353A">
            <w:pPr>
              <w:pStyle w:val="TableParagraph"/>
              <w:spacing w:before="3"/>
              <w:rPr>
                <w:rFonts w:ascii="Calibri"/>
                <w:b/>
                <w:sz w:val="19"/>
              </w:rPr>
            </w:pPr>
          </w:p>
          <w:p w14:paraId="15F3473D" w14:textId="77777777" w:rsidR="0017353A" w:rsidRDefault="001F33D0">
            <w:pPr>
              <w:pStyle w:val="TableParagraph"/>
              <w:ind w:left="97" w:right="83"/>
              <w:jc w:val="center"/>
              <w:rPr>
                <w:sz w:val="18"/>
              </w:rPr>
            </w:pPr>
            <w:r>
              <w:rPr>
                <w:sz w:val="18"/>
              </w:rPr>
              <w:t>150,897</w:t>
            </w:r>
          </w:p>
        </w:tc>
        <w:tc>
          <w:tcPr>
            <w:tcW w:w="1169" w:type="dxa"/>
          </w:tcPr>
          <w:p w14:paraId="3100B31F" w14:textId="77777777" w:rsidR="0017353A" w:rsidRDefault="0017353A">
            <w:pPr>
              <w:pStyle w:val="TableParagraph"/>
              <w:rPr>
                <w:rFonts w:ascii="Calibri"/>
                <w:b/>
                <w:sz w:val="20"/>
              </w:rPr>
            </w:pPr>
          </w:p>
          <w:p w14:paraId="02E47C70" w14:textId="77777777" w:rsidR="0017353A" w:rsidRDefault="0017353A">
            <w:pPr>
              <w:pStyle w:val="TableParagraph"/>
              <w:rPr>
                <w:rFonts w:ascii="Calibri"/>
                <w:b/>
                <w:sz w:val="20"/>
              </w:rPr>
            </w:pPr>
          </w:p>
          <w:p w14:paraId="128695CE" w14:textId="77777777" w:rsidR="0017353A" w:rsidRDefault="0017353A">
            <w:pPr>
              <w:pStyle w:val="TableParagraph"/>
              <w:rPr>
                <w:rFonts w:ascii="Calibri"/>
                <w:b/>
                <w:sz w:val="20"/>
              </w:rPr>
            </w:pPr>
          </w:p>
          <w:p w14:paraId="502DAD65" w14:textId="77777777" w:rsidR="0017353A" w:rsidRDefault="0017353A">
            <w:pPr>
              <w:pStyle w:val="TableParagraph"/>
              <w:rPr>
                <w:rFonts w:ascii="Calibri"/>
                <w:b/>
                <w:sz w:val="20"/>
              </w:rPr>
            </w:pPr>
          </w:p>
          <w:p w14:paraId="0361D6F5" w14:textId="77777777" w:rsidR="0017353A" w:rsidRDefault="0017353A">
            <w:pPr>
              <w:pStyle w:val="TableParagraph"/>
              <w:rPr>
                <w:rFonts w:ascii="Calibri"/>
                <w:b/>
                <w:sz w:val="20"/>
              </w:rPr>
            </w:pPr>
          </w:p>
          <w:p w14:paraId="5B80319F" w14:textId="77777777" w:rsidR="0017353A" w:rsidRDefault="0017353A">
            <w:pPr>
              <w:pStyle w:val="TableParagraph"/>
              <w:spacing w:before="3"/>
              <w:rPr>
                <w:rFonts w:ascii="Calibri"/>
                <w:b/>
                <w:sz w:val="19"/>
              </w:rPr>
            </w:pPr>
          </w:p>
          <w:p w14:paraId="5FFC7893" w14:textId="77777777" w:rsidR="0017353A" w:rsidRDefault="001F33D0">
            <w:pPr>
              <w:pStyle w:val="TableParagraph"/>
              <w:ind w:left="62" w:right="53"/>
              <w:jc w:val="center"/>
              <w:rPr>
                <w:sz w:val="18"/>
              </w:rPr>
            </w:pPr>
            <w:r>
              <w:rPr>
                <w:sz w:val="18"/>
              </w:rPr>
              <w:t>$15,338,369</w:t>
            </w:r>
          </w:p>
        </w:tc>
        <w:tc>
          <w:tcPr>
            <w:tcW w:w="1180" w:type="dxa"/>
          </w:tcPr>
          <w:p w14:paraId="73AA9B1B" w14:textId="77777777" w:rsidR="0017353A" w:rsidRDefault="0017353A">
            <w:pPr>
              <w:pStyle w:val="TableParagraph"/>
              <w:rPr>
                <w:rFonts w:ascii="Calibri"/>
                <w:b/>
                <w:sz w:val="20"/>
              </w:rPr>
            </w:pPr>
          </w:p>
          <w:p w14:paraId="730D56BD" w14:textId="77777777" w:rsidR="0017353A" w:rsidRDefault="0017353A">
            <w:pPr>
              <w:pStyle w:val="TableParagraph"/>
              <w:rPr>
                <w:rFonts w:ascii="Calibri"/>
                <w:b/>
                <w:sz w:val="20"/>
              </w:rPr>
            </w:pPr>
          </w:p>
          <w:p w14:paraId="61C57B48" w14:textId="77777777" w:rsidR="0017353A" w:rsidRDefault="0017353A">
            <w:pPr>
              <w:pStyle w:val="TableParagraph"/>
              <w:rPr>
                <w:rFonts w:ascii="Calibri"/>
                <w:b/>
                <w:sz w:val="20"/>
              </w:rPr>
            </w:pPr>
          </w:p>
          <w:p w14:paraId="70176546" w14:textId="77777777" w:rsidR="0017353A" w:rsidRDefault="0017353A">
            <w:pPr>
              <w:pStyle w:val="TableParagraph"/>
              <w:rPr>
                <w:rFonts w:ascii="Calibri"/>
                <w:b/>
                <w:sz w:val="20"/>
              </w:rPr>
            </w:pPr>
          </w:p>
          <w:p w14:paraId="4C9532C1" w14:textId="77777777" w:rsidR="0017353A" w:rsidRDefault="0017353A">
            <w:pPr>
              <w:pStyle w:val="TableParagraph"/>
              <w:rPr>
                <w:rFonts w:ascii="Calibri"/>
                <w:b/>
                <w:sz w:val="20"/>
              </w:rPr>
            </w:pPr>
          </w:p>
          <w:p w14:paraId="12C8E790" w14:textId="77777777" w:rsidR="0017353A" w:rsidRDefault="0017353A">
            <w:pPr>
              <w:pStyle w:val="TableParagraph"/>
              <w:spacing w:before="3"/>
              <w:rPr>
                <w:rFonts w:ascii="Calibri"/>
                <w:b/>
                <w:sz w:val="19"/>
              </w:rPr>
            </w:pPr>
          </w:p>
          <w:p w14:paraId="406843CC" w14:textId="77777777" w:rsidR="0017353A" w:rsidRDefault="001F33D0">
            <w:pPr>
              <w:pStyle w:val="TableParagraph"/>
              <w:ind w:left="316" w:right="302"/>
              <w:jc w:val="center"/>
              <w:rPr>
                <w:sz w:val="18"/>
              </w:rPr>
            </w:pPr>
            <w:r>
              <w:rPr>
                <w:sz w:val="18"/>
              </w:rPr>
              <w:t>17.0%</w:t>
            </w:r>
          </w:p>
        </w:tc>
      </w:tr>
      <w:tr w:rsidR="0017353A" w14:paraId="14B099F9" w14:textId="77777777">
        <w:trPr>
          <w:trHeight w:val="1507"/>
        </w:trPr>
        <w:tc>
          <w:tcPr>
            <w:tcW w:w="710" w:type="dxa"/>
          </w:tcPr>
          <w:p w14:paraId="744974A7" w14:textId="77777777" w:rsidR="0017353A" w:rsidRDefault="0017353A">
            <w:pPr>
              <w:pStyle w:val="TableParagraph"/>
              <w:rPr>
                <w:rFonts w:ascii="Calibri"/>
                <w:b/>
                <w:sz w:val="20"/>
              </w:rPr>
            </w:pPr>
          </w:p>
          <w:p w14:paraId="410D2793" w14:textId="77777777" w:rsidR="0017353A" w:rsidRDefault="0017353A">
            <w:pPr>
              <w:pStyle w:val="TableParagraph"/>
              <w:rPr>
                <w:rFonts w:ascii="Calibri"/>
                <w:b/>
                <w:sz w:val="20"/>
              </w:rPr>
            </w:pPr>
          </w:p>
          <w:p w14:paraId="30B40473" w14:textId="77777777" w:rsidR="0017353A" w:rsidRDefault="001F33D0">
            <w:pPr>
              <w:pStyle w:val="TableParagraph"/>
              <w:spacing w:before="161"/>
              <w:ind w:left="28"/>
              <w:rPr>
                <w:sz w:val="18"/>
              </w:rPr>
            </w:pPr>
            <w:r>
              <w:rPr>
                <w:sz w:val="18"/>
              </w:rPr>
              <w:t>55837</w:t>
            </w:r>
          </w:p>
        </w:tc>
        <w:tc>
          <w:tcPr>
            <w:tcW w:w="4008" w:type="dxa"/>
          </w:tcPr>
          <w:p w14:paraId="051B85A6" w14:textId="77777777" w:rsidR="0017353A" w:rsidRDefault="001F33D0">
            <w:pPr>
              <w:pStyle w:val="TableParagraph"/>
              <w:spacing w:before="27"/>
              <w:ind w:left="28" w:right="58"/>
              <w:rPr>
                <w:sz w:val="18"/>
              </w:rPr>
            </w:pPr>
            <w:r>
              <w:rPr>
                <w:sz w:val="18"/>
              </w:rPr>
              <w:t>Ankle or hind foot, 1 or both sides, ultrasound</w:t>
            </w:r>
            <w:r>
              <w:rPr>
                <w:spacing w:val="1"/>
                <w:sz w:val="18"/>
              </w:rPr>
              <w:t xml:space="preserve"> </w:t>
            </w:r>
            <w:r>
              <w:rPr>
                <w:sz w:val="18"/>
              </w:rPr>
              <w:t>scan of, where: (a) the services is not associated</w:t>
            </w:r>
            <w:r>
              <w:rPr>
                <w:spacing w:val="-48"/>
                <w:sz w:val="18"/>
              </w:rPr>
              <w:t xml:space="preserve"> </w:t>
            </w:r>
            <w:r>
              <w:rPr>
                <w:sz w:val="18"/>
              </w:rPr>
              <w:t>with a service to which an item in subgroups 2 or</w:t>
            </w:r>
            <w:r>
              <w:rPr>
                <w:spacing w:val="-47"/>
                <w:sz w:val="18"/>
              </w:rPr>
              <w:t xml:space="preserve"> </w:t>
            </w:r>
            <w:r>
              <w:rPr>
                <w:sz w:val="18"/>
              </w:rPr>
              <w:t>3 of this group applies; and (b) the referring</w:t>
            </w:r>
            <w:r>
              <w:rPr>
                <w:spacing w:val="1"/>
                <w:sz w:val="18"/>
              </w:rPr>
              <w:t xml:space="preserve"> </w:t>
            </w:r>
            <w:r>
              <w:rPr>
                <w:sz w:val="18"/>
              </w:rPr>
              <w:t>practitioner is not a member of a group of</w:t>
            </w:r>
            <w:r>
              <w:rPr>
                <w:spacing w:val="1"/>
                <w:sz w:val="18"/>
              </w:rPr>
              <w:t xml:space="preserve"> </w:t>
            </w:r>
            <w:r>
              <w:rPr>
                <w:sz w:val="18"/>
              </w:rPr>
              <w:t>practitioners of which the providing practitioner is</w:t>
            </w:r>
            <w:r>
              <w:rPr>
                <w:spacing w:val="-48"/>
                <w:sz w:val="18"/>
              </w:rPr>
              <w:t xml:space="preserve"> </w:t>
            </w:r>
            <w:r>
              <w:rPr>
                <w:sz w:val="18"/>
              </w:rPr>
              <w:t>a member</w:t>
            </w:r>
            <w:r>
              <w:rPr>
                <w:spacing w:val="-2"/>
                <w:sz w:val="18"/>
              </w:rPr>
              <w:t xml:space="preserve"> </w:t>
            </w:r>
            <w:r>
              <w:rPr>
                <w:sz w:val="18"/>
              </w:rPr>
              <w:t>(R) (NK)</w:t>
            </w:r>
          </w:p>
        </w:tc>
        <w:tc>
          <w:tcPr>
            <w:tcW w:w="914" w:type="dxa"/>
          </w:tcPr>
          <w:p w14:paraId="0BE2EAEE" w14:textId="77777777" w:rsidR="0017353A" w:rsidRDefault="0017353A">
            <w:pPr>
              <w:pStyle w:val="TableParagraph"/>
              <w:rPr>
                <w:rFonts w:ascii="Calibri"/>
                <w:b/>
                <w:sz w:val="20"/>
              </w:rPr>
            </w:pPr>
          </w:p>
          <w:p w14:paraId="1B5B53BA" w14:textId="77777777" w:rsidR="0017353A" w:rsidRDefault="0017353A">
            <w:pPr>
              <w:pStyle w:val="TableParagraph"/>
              <w:rPr>
                <w:rFonts w:ascii="Calibri"/>
                <w:b/>
                <w:sz w:val="20"/>
              </w:rPr>
            </w:pPr>
          </w:p>
          <w:p w14:paraId="19A7C0F1" w14:textId="77777777" w:rsidR="0017353A" w:rsidRDefault="0017353A">
            <w:pPr>
              <w:pStyle w:val="TableParagraph"/>
              <w:rPr>
                <w:rFonts w:ascii="Calibri"/>
                <w:b/>
                <w:sz w:val="20"/>
              </w:rPr>
            </w:pPr>
          </w:p>
          <w:p w14:paraId="53A1A422" w14:textId="77777777" w:rsidR="0017353A" w:rsidRDefault="0017353A">
            <w:pPr>
              <w:pStyle w:val="TableParagraph"/>
              <w:rPr>
                <w:rFonts w:ascii="Calibri"/>
                <w:b/>
                <w:sz w:val="20"/>
              </w:rPr>
            </w:pPr>
          </w:p>
          <w:p w14:paraId="7B228A3C" w14:textId="77777777" w:rsidR="0017353A" w:rsidRDefault="0017353A">
            <w:pPr>
              <w:pStyle w:val="TableParagraph"/>
              <w:spacing w:before="4"/>
              <w:rPr>
                <w:rFonts w:ascii="Calibri"/>
                <w:b/>
              </w:rPr>
            </w:pPr>
          </w:p>
          <w:p w14:paraId="771E107C" w14:textId="77777777" w:rsidR="0017353A" w:rsidRDefault="001F33D0">
            <w:pPr>
              <w:pStyle w:val="TableParagraph"/>
              <w:spacing w:before="1"/>
              <w:ind w:left="112" w:right="98"/>
              <w:jc w:val="center"/>
              <w:rPr>
                <w:sz w:val="18"/>
              </w:rPr>
            </w:pPr>
            <w:r>
              <w:rPr>
                <w:sz w:val="18"/>
              </w:rPr>
              <w:t>$54.55</w:t>
            </w:r>
          </w:p>
        </w:tc>
        <w:tc>
          <w:tcPr>
            <w:tcW w:w="1034" w:type="dxa"/>
          </w:tcPr>
          <w:p w14:paraId="576B6C71" w14:textId="77777777" w:rsidR="0017353A" w:rsidRDefault="0017353A">
            <w:pPr>
              <w:pStyle w:val="TableParagraph"/>
              <w:rPr>
                <w:rFonts w:ascii="Calibri"/>
                <w:b/>
                <w:sz w:val="20"/>
              </w:rPr>
            </w:pPr>
          </w:p>
          <w:p w14:paraId="4F2C0D95" w14:textId="77777777" w:rsidR="0017353A" w:rsidRDefault="0017353A">
            <w:pPr>
              <w:pStyle w:val="TableParagraph"/>
              <w:rPr>
                <w:rFonts w:ascii="Calibri"/>
                <w:b/>
                <w:sz w:val="20"/>
              </w:rPr>
            </w:pPr>
          </w:p>
          <w:p w14:paraId="6811E17F" w14:textId="77777777" w:rsidR="0017353A" w:rsidRDefault="0017353A">
            <w:pPr>
              <w:pStyle w:val="TableParagraph"/>
              <w:rPr>
                <w:rFonts w:ascii="Calibri"/>
                <w:b/>
                <w:sz w:val="20"/>
              </w:rPr>
            </w:pPr>
          </w:p>
          <w:p w14:paraId="1104B336" w14:textId="77777777" w:rsidR="0017353A" w:rsidRDefault="0017353A">
            <w:pPr>
              <w:pStyle w:val="TableParagraph"/>
              <w:rPr>
                <w:rFonts w:ascii="Calibri"/>
                <w:b/>
                <w:sz w:val="20"/>
              </w:rPr>
            </w:pPr>
          </w:p>
          <w:p w14:paraId="7C5BCB92" w14:textId="77777777" w:rsidR="0017353A" w:rsidRDefault="0017353A">
            <w:pPr>
              <w:pStyle w:val="TableParagraph"/>
              <w:spacing w:before="4"/>
              <w:rPr>
                <w:rFonts w:ascii="Calibri"/>
                <w:b/>
              </w:rPr>
            </w:pPr>
          </w:p>
          <w:p w14:paraId="689D9FA4" w14:textId="77777777" w:rsidR="0017353A" w:rsidRDefault="001F33D0">
            <w:pPr>
              <w:pStyle w:val="TableParagraph"/>
              <w:spacing w:before="1"/>
              <w:ind w:left="10"/>
              <w:jc w:val="center"/>
              <w:rPr>
                <w:sz w:val="18"/>
              </w:rPr>
            </w:pPr>
            <w:r>
              <w:rPr>
                <w:w w:val="99"/>
                <w:sz w:val="18"/>
              </w:rPr>
              <w:t>3</w:t>
            </w:r>
          </w:p>
        </w:tc>
        <w:tc>
          <w:tcPr>
            <w:tcW w:w="1169" w:type="dxa"/>
          </w:tcPr>
          <w:p w14:paraId="02023D4F" w14:textId="77777777" w:rsidR="0017353A" w:rsidRDefault="0017353A">
            <w:pPr>
              <w:pStyle w:val="TableParagraph"/>
              <w:rPr>
                <w:rFonts w:ascii="Calibri"/>
                <w:b/>
                <w:sz w:val="20"/>
              </w:rPr>
            </w:pPr>
          </w:p>
          <w:p w14:paraId="2AF6B44D" w14:textId="77777777" w:rsidR="0017353A" w:rsidRDefault="0017353A">
            <w:pPr>
              <w:pStyle w:val="TableParagraph"/>
              <w:rPr>
                <w:rFonts w:ascii="Calibri"/>
                <w:b/>
                <w:sz w:val="20"/>
              </w:rPr>
            </w:pPr>
          </w:p>
          <w:p w14:paraId="556FB515" w14:textId="77777777" w:rsidR="0017353A" w:rsidRDefault="0017353A">
            <w:pPr>
              <w:pStyle w:val="TableParagraph"/>
              <w:rPr>
                <w:rFonts w:ascii="Calibri"/>
                <w:b/>
                <w:sz w:val="20"/>
              </w:rPr>
            </w:pPr>
          </w:p>
          <w:p w14:paraId="3982BF92" w14:textId="77777777" w:rsidR="0017353A" w:rsidRDefault="0017353A">
            <w:pPr>
              <w:pStyle w:val="TableParagraph"/>
              <w:rPr>
                <w:rFonts w:ascii="Calibri"/>
                <w:b/>
                <w:sz w:val="20"/>
              </w:rPr>
            </w:pPr>
          </w:p>
          <w:p w14:paraId="67FC0ED1" w14:textId="77777777" w:rsidR="0017353A" w:rsidRDefault="0017353A">
            <w:pPr>
              <w:pStyle w:val="TableParagraph"/>
              <w:spacing w:before="4"/>
              <w:rPr>
                <w:rFonts w:ascii="Calibri"/>
                <w:b/>
              </w:rPr>
            </w:pPr>
          </w:p>
          <w:p w14:paraId="4BD14C67" w14:textId="77777777" w:rsidR="0017353A" w:rsidRDefault="001F33D0">
            <w:pPr>
              <w:pStyle w:val="TableParagraph"/>
              <w:spacing w:before="1"/>
              <w:ind w:left="63" w:right="52"/>
              <w:jc w:val="center"/>
              <w:rPr>
                <w:sz w:val="18"/>
              </w:rPr>
            </w:pPr>
            <w:r>
              <w:rPr>
                <w:sz w:val="18"/>
              </w:rPr>
              <w:t>$120</w:t>
            </w:r>
          </w:p>
        </w:tc>
        <w:tc>
          <w:tcPr>
            <w:tcW w:w="1180" w:type="dxa"/>
          </w:tcPr>
          <w:p w14:paraId="376CFB83" w14:textId="77777777" w:rsidR="0017353A" w:rsidRDefault="0017353A">
            <w:pPr>
              <w:pStyle w:val="TableParagraph"/>
              <w:rPr>
                <w:rFonts w:ascii="Calibri"/>
                <w:b/>
                <w:sz w:val="20"/>
              </w:rPr>
            </w:pPr>
          </w:p>
          <w:p w14:paraId="6AF9A03C" w14:textId="77777777" w:rsidR="0017353A" w:rsidRDefault="0017353A">
            <w:pPr>
              <w:pStyle w:val="TableParagraph"/>
              <w:rPr>
                <w:rFonts w:ascii="Calibri"/>
                <w:b/>
                <w:sz w:val="20"/>
              </w:rPr>
            </w:pPr>
          </w:p>
          <w:p w14:paraId="0585213A" w14:textId="77777777" w:rsidR="0017353A" w:rsidRDefault="0017353A">
            <w:pPr>
              <w:pStyle w:val="TableParagraph"/>
              <w:rPr>
                <w:rFonts w:ascii="Calibri"/>
                <w:b/>
                <w:sz w:val="20"/>
              </w:rPr>
            </w:pPr>
          </w:p>
          <w:p w14:paraId="5F585242" w14:textId="77777777" w:rsidR="0017353A" w:rsidRDefault="0017353A">
            <w:pPr>
              <w:pStyle w:val="TableParagraph"/>
              <w:rPr>
                <w:rFonts w:ascii="Calibri"/>
                <w:b/>
                <w:sz w:val="20"/>
              </w:rPr>
            </w:pPr>
          </w:p>
          <w:p w14:paraId="5A58A3EA" w14:textId="77777777" w:rsidR="0017353A" w:rsidRDefault="0017353A">
            <w:pPr>
              <w:pStyle w:val="TableParagraph"/>
              <w:spacing w:before="4"/>
              <w:rPr>
                <w:rFonts w:ascii="Calibri"/>
                <w:b/>
              </w:rPr>
            </w:pPr>
          </w:p>
          <w:p w14:paraId="15951E1A" w14:textId="77777777" w:rsidR="0017353A" w:rsidRDefault="001F33D0">
            <w:pPr>
              <w:pStyle w:val="TableParagraph"/>
              <w:spacing w:before="1"/>
              <w:ind w:left="12"/>
              <w:jc w:val="center"/>
              <w:rPr>
                <w:sz w:val="18"/>
              </w:rPr>
            </w:pPr>
            <w:r>
              <w:rPr>
                <w:w w:val="99"/>
                <w:sz w:val="18"/>
              </w:rPr>
              <w:t>-</w:t>
            </w:r>
          </w:p>
        </w:tc>
      </w:tr>
      <w:tr w:rsidR="0017353A" w14:paraId="616B120D" w14:textId="77777777">
        <w:trPr>
          <w:trHeight w:val="1504"/>
        </w:trPr>
        <w:tc>
          <w:tcPr>
            <w:tcW w:w="710" w:type="dxa"/>
          </w:tcPr>
          <w:p w14:paraId="560FA6B8" w14:textId="77777777" w:rsidR="0017353A" w:rsidRDefault="0017353A">
            <w:pPr>
              <w:pStyle w:val="TableParagraph"/>
              <w:rPr>
                <w:rFonts w:ascii="Calibri"/>
                <w:b/>
                <w:sz w:val="20"/>
              </w:rPr>
            </w:pPr>
          </w:p>
          <w:p w14:paraId="317BC2B4" w14:textId="77777777" w:rsidR="0017353A" w:rsidRDefault="0017353A">
            <w:pPr>
              <w:pStyle w:val="TableParagraph"/>
              <w:rPr>
                <w:rFonts w:ascii="Calibri"/>
                <w:b/>
                <w:sz w:val="20"/>
              </w:rPr>
            </w:pPr>
          </w:p>
          <w:p w14:paraId="73E92F68" w14:textId="77777777" w:rsidR="0017353A" w:rsidRDefault="001F33D0">
            <w:pPr>
              <w:pStyle w:val="TableParagraph"/>
              <w:spacing w:before="158"/>
              <w:ind w:left="28"/>
              <w:rPr>
                <w:sz w:val="18"/>
              </w:rPr>
            </w:pPr>
            <w:r>
              <w:rPr>
                <w:sz w:val="18"/>
              </w:rPr>
              <w:t>55838</w:t>
            </w:r>
          </w:p>
        </w:tc>
        <w:tc>
          <w:tcPr>
            <w:tcW w:w="4008" w:type="dxa"/>
          </w:tcPr>
          <w:p w14:paraId="53CC9594" w14:textId="77777777" w:rsidR="0017353A" w:rsidRDefault="001F33D0">
            <w:pPr>
              <w:pStyle w:val="TableParagraph"/>
              <w:spacing w:before="25"/>
              <w:ind w:left="28" w:right="327"/>
              <w:rPr>
                <w:sz w:val="18"/>
              </w:rPr>
            </w:pPr>
            <w:r>
              <w:rPr>
                <w:sz w:val="18"/>
              </w:rPr>
              <w:t>Ankle or hind foot, 1 or both sides, ultrasound</w:t>
            </w:r>
            <w:r>
              <w:rPr>
                <w:spacing w:val="-47"/>
                <w:sz w:val="18"/>
              </w:rPr>
              <w:t xml:space="preserve"> </w:t>
            </w:r>
            <w:r>
              <w:rPr>
                <w:sz w:val="18"/>
              </w:rPr>
              <w:t>scan</w:t>
            </w:r>
            <w:r>
              <w:rPr>
                <w:spacing w:val="-1"/>
                <w:sz w:val="18"/>
              </w:rPr>
              <w:t xml:space="preserve"> </w:t>
            </w:r>
            <w:r>
              <w:rPr>
                <w:sz w:val="18"/>
              </w:rPr>
              <w:t>of, where:</w:t>
            </w:r>
          </w:p>
          <w:p w14:paraId="6A931EB6" w14:textId="77777777" w:rsidR="0017353A" w:rsidRDefault="001F33D0">
            <w:pPr>
              <w:pStyle w:val="TableParagraph"/>
              <w:numPr>
                <w:ilvl w:val="0"/>
                <w:numId w:val="12"/>
              </w:numPr>
              <w:tabs>
                <w:tab w:val="left" w:pos="300"/>
              </w:tabs>
              <w:spacing w:before="1"/>
              <w:ind w:right="97" w:firstLine="0"/>
              <w:rPr>
                <w:sz w:val="18"/>
              </w:rPr>
            </w:pPr>
            <w:r>
              <w:rPr>
                <w:sz w:val="18"/>
              </w:rPr>
              <w:t>the</w:t>
            </w:r>
            <w:r>
              <w:rPr>
                <w:spacing w:val="-5"/>
                <w:sz w:val="18"/>
              </w:rPr>
              <w:t xml:space="preserve"> </w:t>
            </w:r>
            <w:r>
              <w:rPr>
                <w:sz w:val="18"/>
              </w:rPr>
              <w:t>service</w:t>
            </w:r>
            <w:r>
              <w:rPr>
                <w:spacing w:val="-2"/>
                <w:sz w:val="18"/>
              </w:rPr>
              <w:t xml:space="preserve"> </w:t>
            </w:r>
            <w:r>
              <w:rPr>
                <w:sz w:val="18"/>
              </w:rPr>
              <w:t>is</w:t>
            </w:r>
            <w:r>
              <w:rPr>
                <w:spacing w:val="-1"/>
                <w:sz w:val="18"/>
              </w:rPr>
              <w:t xml:space="preserve"> </w:t>
            </w:r>
            <w:r>
              <w:rPr>
                <w:sz w:val="18"/>
              </w:rPr>
              <w:t>not</w:t>
            </w:r>
            <w:r>
              <w:rPr>
                <w:spacing w:val="-2"/>
                <w:sz w:val="18"/>
              </w:rPr>
              <w:t xml:space="preserve"> </w:t>
            </w:r>
            <w:r>
              <w:rPr>
                <w:sz w:val="18"/>
              </w:rPr>
              <w:t>associated</w:t>
            </w:r>
            <w:r>
              <w:rPr>
                <w:spacing w:val="-2"/>
                <w:sz w:val="18"/>
              </w:rPr>
              <w:t xml:space="preserve"> </w:t>
            </w:r>
            <w:r>
              <w:rPr>
                <w:sz w:val="18"/>
              </w:rPr>
              <w:t>with</w:t>
            </w:r>
            <w:r>
              <w:rPr>
                <w:spacing w:val="-3"/>
                <w:sz w:val="18"/>
              </w:rPr>
              <w:t xml:space="preserve"> </w:t>
            </w:r>
            <w:r>
              <w:rPr>
                <w:sz w:val="18"/>
              </w:rPr>
              <w:t>a</w:t>
            </w:r>
            <w:r>
              <w:rPr>
                <w:spacing w:val="-2"/>
                <w:sz w:val="18"/>
              </w:rPr>
              <w:t xml:space="preserve"> </w:t>
            </w:r>
            <w:r>
              <w:rPr>
                <w:sz w:val="18"/>
              </w:rPr>
              <w:t>service</w:t>
            </w:r>
            <w:r>
              <w:rPr>
                <w:spacing w:val="-2"/>
                <w:sz w:val="18"/>
              </w:rPr>
              <w:t xml:space="preserve"> </w:t>
            </w:r>
            <w:r>
              <w:rPr>
                <w:sz w:val="18"/>
              </w:rPr>
              <w:t>to</w:t>
            </w:r>
            <w:r>
              <w:rPr>
                <w:spacing w:val="-47"/>
                <w:sz w:val="18"/>
              </w:rPr>
              <w:t xml:space="preserve"> </w:t>
            </w:r>
            <w:r>
              <w:rPr>
                <w:sz w:val="18"/>
              </w:rPr>
              <w:t>which an item in Subgroups 2 or 3 of this Group</w:t>
            </w:r>
            <w:r>
              <w:rPr>
                <w:spacing w:val="1"/>
                <w:sz w:val="18"/>
              </w:rPr>
              <w:t xml:space="preserve"> </w:t>
            </w:r>
            <w:r>
              <w:rPr>
                <w:sz w:val="18"/>
              </w:rPr>
              <w:t>applies;</w:t>
            </w:r>
            <w:r>
              <w:rPr>
                <w:spacing w:val="-3"/>
                <w:sz w:val="18"/>
              </w:rPr>
              <w:t xml:space="preserve"> </w:t>
            </w:r>
            <w:r>
              <w:rPr>
                <w:sz w:val="18"/>
              </w:rPr>
              <w:t>and</w:t>
            </w:r>
          </w:p>
          <w:p w14:paraId="290E250E" w14:textId="77777777" w:rsidR="0017353A" w:rsidRDefault="001F33D0">
            <w:pPr>
              <w:pStyle w:val="TableParagraph"/>
              <w:numPr>
                <w:ilvl w:val="0"/>
                <w:numId w:val="12"/>
              </w:numPr>
              <w:tabs>
                <w:tab w:val="left" w:pos="300"/>
              </w:tabs>
              <w:spacing w:before="1"/>
              <w:ind w:right="637" w:firstLine="0"/>
              <w:rPr>
                <w:sz w:val="18"/>
              </w:rPr>
            </w:pPr>
            <w:r>
              <w:rPr>
                <w:sz w:val="18"/>
              </w:rPr>
              <w:t>the</w:t>
            </w:r>
            <w:r>
              <w:rPr>
                <w:spacing w:val="-4"/>
                <w:sz w:val="18"/>
              </w:rPr>
              <w:t xml:space="preserve"> </w:t>
            </w:r>
            <w:r>
              <w:rPr>
                <w:sz w:val="18"/>
              </w:rPr>
              <w:t>patient</w:t>
            </w:r>
            <w:r>
              <w:rPr>
                <w:spacing w:val="-4"/>
                <w:sz w:val="18"/>
              </w:rPr>
              <w:t xml:space="preserve"> </w:t>
            </w:r>
            <w:r>
              <w:rPr>
                <w:sz w:val="18"/>
              </w:rPr>
              <w:t>is</w:t>
            </w:r>
            <w:r>
              <w:rPr>
                <w:spacing w:val="-2"/>
                <w:sz w:val="18"/>
              </w:rPr>
              <w:t xml:space="preserve"> </w:t>
            </w:r>
            <w:r>
              <w:rPr>
                <w:sz w:val="18"/>
              </w:rPr>
              <w:t>not</w:t>
            </w:r>
            <w:r>
              <w:rPr>
                <w:spacing w:val="-2"/>
                <w:sz w:val="18"/>
              </w:rPr>
              <w:t xml:space="preserve"> </w:t>
            </w:r>
            <w:r>
              <w:rPr>
                <w:sz w:val="18"/>
              </w:rPr>
              <w:t>referred</w:t>
            </w:r>
            <w:r>
              <w:rPr>
                <w:spacing w:val="-1"/>
                <w:sz w:val="18"/>
              </w:rPr>
              <w:t xml:space="preserve"> </w:t>
            </w:r>
            <w:r>
              <w:rPr>
                <w:sz w:val="18"/>
              </w:rPr>
              <w:t>by</w:t>
            </w:r>
            <w:r>
              <w:rPr>
                <w:spacing w:val="-4"/>
                <w:sz w:val="18"/>
              </w:rPr>
              <w:t xml:space="preserve"> </w:t>
            </w:r>
            <w:r>
              <w:rPr>
                <w:sz w:val="18"/>
              </w:rPr>
              <w:t>a</w:t>
            </w:r>
            <w:r>
              <w:rPr>
                <w:spacing w:val="-1"/>
                <w:sz w:val="18"/>
              </w:rPr>
              <w:t xml:space="preserve"> </w:t>
            </w:r>
            <w:r>
              <w:rPr>
                <w:sz w:val="18"/>
              </w:rPr>
              <w:t>medical</w:t>
            </w:r>
            <w:r>
              <w:rPr>
                <w:spacing w:val="-47"/>
                <w:sz w:val="18"/>
              </w:rPr>
              <w:t xml:space="preserve"> </w:t>
            </w:r>
            <w:r>
              <w:rPr>
                <w:sz w:val="18"/>
              </w:rPr>
              <w:t>practitioner (NR)</w:t>
            </w:r>
          </w:p>
        </w:tc>
        <w:tc>
          <w:tcPr>
            <w:tcW w:w="914" w:type="dxa"/>
          </w:tcPr>
          <w:p w14:paraId="1EB04402" w14:textId="77777777" w:rsidR="0017353A" w:rsidRDefault="0017353A">
            <w:pPr>
              <w:pStyle w:val="TableParagraph"/>
              <w:rPr>
                <w:rFonts w:ascii="Calibri"/>
                <w:b/>
                <w:sz w:val="20"/>
              </w:rPr>
            </w:pPr>
          </w:p>
          <w:p w14:paraId="6B2DC3DC" w14:textId="77777777" w:rsidR="0017353A" w:rsidRDefault="0017353A">
            <w:pPr>
              <w:pStyle w:val="TableParagraph"/>
              <w:rPr>
                <w:rFonts w:ascii="Calibri"/>
                <w:b/>
                <w:sz w:val="20"/>
              </w:rPr>
            </w:pPr>
          </w:p>
          <w:p w14:paraId="55BFC588" w14:textId="77777777" w:rsidR="0017353A" w:rsidRDefault="0017353A">
            <w:pPr>
              <w:pStyle w:val="TableParagraph"/>
              <w:rPr>
                <w:rFonts w:ascii="Calibri"/>
                <w:b/>
                <w:sz w:val="20"/>
              </w:rPr>
            </w:pPr>
          </w:p>
          <w:p w14:paraId="3909E0ED" w14:textId="77777777" w:rsidR="0017353A" w:rsidRDefault="0017353A">
            <w:pPr>
              <w:pStyle w:val="TableParagraph"/>
              <w:rPr>
                <w:rFonts w:ascii="Calibri"/>
                <w:b/>
                <w:sz w:val="20"/>
              </w:rPr>
            </w:pPr>
          </w:p>
          <w:p w14:paraId="4B06BADD" w14:textId="77777777" w:rsidR="0017353A" w:rsidRDefault="0017353A">
            <w:pPr>
              <w:pStyle w:val="TableParagraph"/>
              <w:spacing w:before="1"/>
              <w:rPr>
                <w:rFonts w:ascii="Calibri"/>
                <w:b/>
              </w:rPr>
            </w:pPr>
          </w:p>
          <w:p w14:paraId="5C3B9729" w14:textId="77777777" w:rsidR="0017353A" w:rsidRDefault="001F33D0">
            <w:pPr>
              <w:pStyle w:val="TableParagraph"/>
              <w:spacing w:before="1"/>
              <w:ind w:left="112" w:right="99"/>
              <w:jc w:val="center"/>
              <w:rPr>
                <w:sz w:val="18"/>
              </w:rPr>
            </w:pPr>
            <w:r>
              <w:rPr>
                <w:sz w:val="18"/>
              </w:rPr>
              <w:t>$37.85</w:t>
            </w:r>
          </w:p>
        </w:tc>
        <w:tc>
          <w:tcPr>
            <w:tcW w:w="1034" w:type="dxa"/>
          </w:tcPr>
          <w:p w14:paraId="7522E8CB" w14:textId="77777777" w:rsidR="0017353A" w:rsidRDefault="0017353A">
            <w:pPr>
              <w:pStyle w:val="TableParagraph"/>
              <w:rPr>
                <w:rFonts w:ascii="Calibri"/>
                <w:b/>
                <w:sz w:val="20"/>
              </w:rPr>
            </w:pPr>
          </w:p>
          <w:p w14:paraId="574998F9" w14:textId="77777777" w:rsidR="0017353A" w:rsidRDefault="0017353A">
            <w:pPr>
              <w:pStyle w:val="TableParagraph"/>
              <w:rPr>
                <w:rFonts w:ascii="Calibri"/>
                <w:b/>
                <w:sz w:val="20"/>
              </w:rPr>
            </w:pPr>
          </w:p>
          <w:p w14:paraId="3D7E7195" w14:textId="77777777" w:rsidR="0017353A" w:rsidRDefault="0017353A">
            <w:pPr>
              <w:pStyle w:val="TableParagraph"/>
              <w:rPr>
                <w:rFonts w:ascii="Calibri"/>
                <w:b/>
                <w:sz w:val="20"/>
              </w:rPr>
            </w:pPr>
          </w:p>
          <w:p w14:paraId="36D834E6" w14:textId="77777777" w:rsidR="0017353A" w:rsidRDefault="0017353A">
            <w:pPr>
              <w:pStyle w:val="TableParagraph"/>
              <w:rPr>
                <w:rFonts w:ascii="Calibri"/>
                <w:b/>
                <w:sz w:val="20"/>
              </w:rPr>
            </w:pPr>
          </w:p>
          <w:p w14:paraId="1F72383E" w14:textId="77777777" w:rsidR="0017353A" w:rsidRDefault="0017353A">
            <w:pPr>
              <w:pStyle w:val="TableParagraph"/>
              <w:spacing w:before="1"/>
              <w:rPr>
                <w:rFonts w:ascii="Calibri"/>
                <w:b/>
              </w:rPr>
            </w:pPr>
          </w:p>
          <w:p w14:paraId="7BE47072" w14:textId="77777777" w:rsidR="0017353A" w:rsidRDefault="001F33D0">
            <w:pPr>
              <w:pStyle w:val="TableParagraph"/>
              <w:spacing w:before="1"/>
              <w:ind w:left="97" w:right="85"/>
              <w:jc w:val="center"/>
              <w:rPr>
                <w:sz w:val="18"/>
              </w:rPr>
            </w:pPr>
            <w:r>
              <w:rPr>
                <w:sz w:val="18"/>
              </w:rPr>
              <w:t>2,335</w:t>
            </w:r>
          </w:p>
        </w:tc>
        <w:tc>
          <w:tcPr>
            <w:tcW w:w="1169" w:type="dxa"/>
          </w:tcPr>
          <w:p w14:paraId="05BAC206" w14:textId="77777777" w:rsidR="0017353A" w:rsidRDefault="0017353A">
            <w:pPr>
              <w:pStyle w:val="TableParagraph"/>
              <w:rPr>
                <w:rFonts w:ascii="Calibri"/>
                <w:b/>
                <w:sz w:val="20"/>
              </w:rPr>
            </w:pPr>
          </w:p>
          <w:p w14:paraId="68B2165A" w14:textId="77777777" w:rsidR="0017353A" w:rsidRDefault="0017353A">
            <w:pPr>
              <w:pStyle w:val="TableParagraph"/>
              <w:rPr>
                <w:rFonts w:ascii="Calibri"/>
                <w:b/>
                <w:sz w:val="20"/>
              </w:rPr>
            </w:pPr>
          </w:p>
          <w:p w14:paraId="1310610D" w14:textId="77777777" w:rsidR="0017353A" w:rsidRDefault="0017353A">
            <w:pPr>
              <w:pStyle w:val="TableParagraph"/>
              <w:rPr>
                <w:rFonts w:ascii="Calibri"/>
                <w:b/>
                <w:sz w:val="20"/>
              </w:rPr>
            </w:pPr>
          </w:p>
          <w:p w14:paraId="7667E7D7" w14:textId="77777777" w:rsidR="0017353A" w:rsidRDefault="0017353A">
            <w:pPr>
              <w:pStyle w:val="TableParagraph"/>
              <w:rPr>
                <w:rFonts w:ascii="Calibri"/>
                <w:b/>
                <w:sz w:val="20"/>
              </w:rPr>
            </w:pPr>
          </w:p>
          <w:p w14:paraId="0B36252F" w14:textId="77777777" w:rsidR="0017353A" w:rsidRDefault="0017353A">
            <w:pPr>
              <w:pStyle w:val="TableParagraph"/>
              <w:spacing w:before="1"/>
              <w:rPr>
                <w:rFonts w:ascii="Calibri"/>
                <w:b/>
              </w:rPr>
            </w:pPr>
          </w:p>
          <w:p w14:paraId="373D3C24" w14:textId="77777777" w:rsidR="0017353A" w:rsidRDefault="001F33D0">
            <w:pPr>
              <w:pStyle w:val="TableParagraph"/>
              <w:spacing w:before="1"/>
              <w:ind w:left="62" w:right="53"/>
              <w:jc w:val="center"/>
              <w:rPr>
                <w:sz w:val="18"/>
              </w:rPr>
            </w:pPr>
            <w:r>
              <w:rPr>
                <w:sz w:val="18"/>
              </w:rPr>
              <w:t>$81,974</w:t>
            </w:r>
          </w:p>
        </w:tc>
        <w:tc>
          <w:tcPr>
            <w:tcW w:w="1180" w:type="dxa"/>
          </w:tcPr>
          <w:p w14:paraId="4338F02B" w14:textId="77777777" w:rsidR="0017353A" w:rsidRDefault="0017353A">
            <w:pPr>
              <w:pStyle w:val="TableParagraph"/>
              <w:rPr>
                <w:rFonts w:ascii="Calibri"/>
                <w:b/>
                <w:sz w:val="20"/>
              </w:rPr>
            </w:pPr>
          </w:p>
          <w:p w14:paraId="7A627936" w14:textId="77777777" w:rsidR="0017353A" w:rsidRDefault="0017353A">
            <w:pPr>
              <w:pStyle w:val="TableParagraph"/>
              <w:rPr>
                <w:rFonts w:ascii="Calibri"/>
                <w:b/>
                <w:sz w:val="20"/>
              </w:rPr>
            </w:pPr>
          </w:p>
          <w:p w14:paraId="2ED0F36C" w14:textId="77777777" w:rsidR="0017353A" w:rsidRDefault="0017353A">
            <w:pPr>
              <w:pStyle w:val="TableParagraph"/>
              <w:rPr>
                <w:rFonts w:ascii="Calibri"/>
                <w:b/>
                <w:sz w:val="20"/>
              </w:rPr>
            </w:pPr>
          </w:p>
          <w:p w14:paraId="211731CE" w14:textId="77777777" w:rsidR="0017353A" w:rsidRDefault="0017353A">
            <w:pPr>
              <w:pStyle w:val="TableParagraph"/>
              <w:rPr>
                <w:rFonts w:ascii="Calibri"/>
                <w:b/>
                <w:sz w:val="20"/>
              </w:rPr>
            </w:pPr>
          </w:p>
          <w:p w14:paraId="11DE6ED3" w14:textId="77777777" w:rsidR="0017353A" w:rsidRDefault="0017353A">
            <w:pPr>
              <w:pStyle w:val="TableParagraph"/>
              <w:spacing w:before="1"/>
              <w:rPr>
                <w:rFonts w:ascii="Calibri"/>
                <w:b/>
              </w:rPr>
            </w:pPr>
          </w:p>
          <w:p w14:paraId="1D4E56F7" w14:textId="77777777" w:rsidR="0017353A" w:rsidRDefault="001F33D0">
            <w:pPr>
              <w:pStyle w:val="TableParagraph"/>
              <w:spacing w:before="1"/>
              <w:ind w:left="316" w:right="302"/>
              <w:jc w:val="center"/>
              <w:rPr>
                <w:sz w:val="18"/>
              </w:rPr>
            </w:pPr>
            <w:r>
              <w:rPr>
                <w:sz w:val="18"/>
              </w:rPr>
              <w:t>26.6%</w:t>
            </w:r>
          </w:p>
        </w:tc>
      </w:tr>
      <w:tr w:rsidR="0017353A" w14:paraId="4F858435" w14:textId="77777777">
        <w:trPr>
          <w:trHeight w:val="1092"/>
        </w:trPr>
        <w:tc>
          <w:tcPr>
            <w:tcW w:w="710" w:type="dxa"/>
          </w:tcPr>
          <w:p w14:paraId="63A07222" w14:textId="77777777" w:rsidR="0017353A" w:rsidRDefault="0017353A">
            <w:pPr>
              <w:pStyle w:val="TableParagraph"/>
              <w:rPr>
                <w:rFonts w:ascii="Calibri"/>
                <w:b/>
                <w:sz w:val="20"/>
              </w:rPr>
            </w:pPr>
          </w:p>
          <w:p w14:paraId="1D477465" w14:textId="77777777" w:rsidR="0017353A" w:rsidRDefault="0017353A">
            <w:pPr>
              <w:pStyle w:val="TableParagraph"/>
              <w:spacing w:before="1"/>
              <w:rPr>
                <w:rFonts w:ascii="Calibri"/>
                <w:b/>
                <w:sz w:val="16"/>
              </w:rPr>
            </w:pPr>
          </w:p>
          <w:p w14:paraId="59490BB3" w14:textId="77777777" w:rsidR="0017353A" w:rsidRDefault="001F33D0">
            <w:pPr>
              <w:pStyle w:val="TableParagraph"/>
              <w:ind w:left="28"/>
              <w:rPr>
                <w:sz w:val="18"/>
              </w:rPr>
            </w:pPr>
            <w:r>
              <w:rPr>
                <w:sz w:val="18"/>
              </w:rPr>
              <w:t>55839</w:t>
            </w:r>
          </w:p>
        </w:tc>
        <w:tc>
          <w:tcPr>
            <w:tcW w:w="4008" w:type="dxa"/>
          </w:tcPr>
          <w:p w14:paraId="6252B707" w14:textId="77777777" w:rsidR="0017353A" w:rsidRDefault="001F33D0">
            <w:pPr>
              <w:pStyle w:val="TableParagraph"/>
              <w:spacing w:before="27"/>
              <w:ind w:left="28" w:right="36"/>
              <w:rPr>
                <w:sz w:val="18"/>
              </w:rPr>
            </w:pPr>
            <w:r>
              <w:rPr>
                <w:sz w:val="18"/>
              </w:rPr>
              <w:t>Ankle or hind foot, 1 or both sides, ultrasound</w:t>
            </w:r>
            <w:r>
              <w:rPr>
                <w:spacing w:val="1"/>
                <w:sz w:val="18"/>
              </w:rPr>
              <w:t xml:space="preserve"> </w:t>
            </w:r>
            <w:r>
              <w:rPr>
                <w:sz w:val="18"/>
              </w:rPr>
              <w:t>scan of, where: (a) the service is not associated</w:t>
            </w:r>
            <w:r>
              <w:rPr>
                <w:spacing w:val="1"/>
                <w:sz w:val="18"/>
              </w:rPr>
              <w:t xml:space="preserve"> </w:t>
            </w:r>
            <w:r>
              <w:rPr>
                <w:sz w:val="18"/>
              </w:rPr>
              <w:t>with</w:t>
            </w:r>
            <w:r>
              <w:rPr>
                <w:spacing w:val="-2"/>
                <w:sz w:val="18"/>
              </w:rPr>
              <w:t xml:space="preserve"> </w:t>
            </w:r>
            <w:r>
              <w:rPr>
                <w:sz w:val="18"/>
              </w:rPr>
              <w:t>a</w:t>
            </w:r>
            <w:r>
              <w:rPr>
                <w:spacing w:val="-2"/>
                <w:sz w:val="18"/>
              </w:rPr>
              <w:t xml:space="preserve"> </w:t>
            </w:r>
            <w:r>
              <w:rPr>
                <w:sz w:val="18"/>
              </w:rPr>
              <w:t>service</w:t>
            </w:r>
            <w:r>
              <w:rPr>
                <w:spacing w:val="-2"/>
                <w:sz w:val="18"/>
              </w:rPr>
              <w:t xml:space="preserve"> </w:t>
            </w:r>
            <w:r>
              <w:rPr>
                <w:sz w:val="18"/>
              </w:rPr>
              <w:t>to</w:t>
            </w:r>
            <w:r>
              <w:rPr>
                <w:spacing w:val="-1"/>
                <w:sz w:val="18"/>
              </w:rPr>
              <w:t xml:space="preserve"> </w:t>
            </w:r>
            <w:r>
              <w:rPr>
                <w:sz w:val="18"/>
              </w:rPr>
              <w:t>which</w:t>
            </w:r>
            <w:r>
              <w:rPr>
                <w:spacing w:val="-2"/>
                <w:sz w:val="18"/>
              </w:rPr>
              <w:t xml:space="preserve"> </w:t>
            </w:r>
            <w:r>
              <w:rPr>
                <w:sz w:val="18"/>
              </w:rPr>
              <w:t>an</w:t>
            </w:r>
            <w:r>
              <w:rPr>
                <w:spacing w:val="-4"/>
                <w:sz w:val="18"/>
              </w:rPr>
              <w:t xml:space="preserve"> </w:t>
            </w:r>
            <w:r>
              <w:rPr>
                <w:sz w:val="18"/>
              </w:rPr>
              <w:t>item</w:t>
            </w:r>
            <w:r>
              <w:rPr>
                <w:spacing w:val="-3"/>
                <w:sz w:val="18"/>
              </w:rPr>
              <w:t xml:space="preserve"> </w:t>
            </w:r>
            <w:r>
              <w:rPr>
                <w:sz w:val="18"/>
              </w:rPr>
              <w:t>in</w:t>
            </w:r>
            <w:r>
              <w:rPr>
                <w:spacing w:val="-2"/>
                <w:sz w:val="18"/>
              </w:rPr>
              <w:t xml:space="preserve"> </w:t>
            </w:r>
            <w:r>
              <w:rPr>
                <w:sz w:val="18"/>
              </w:rPr>
              <w:t>subgroups</w:t>
            </w:r>
            <w:r>
              <w:rPr>
                <w:spacing w:val="-1"/>
                <w:sz w:val="18"/>
              </w:rPr>
              <w:t xml:space="preserve"> </w:t>
            </w:r>
            <w:r>
              <w:rPr>
                <w:sz w:val="18"/>
              </w:rPr>
              <w:t>2</w:t>
            </w:r>
            <w:r>
              <w:rPr>
                <w:spacing w:val="-3"/>
                <w:sz w:val="18"/>
              </w:rPr>
              <w:t xml:space="preserve"> </w:t>
            </w:r>
            <w:r>
              <w:rPr>
                <w:sz w:val="18"/>
              </w:rPr>
              <w:t>or</w:t>
            </w:r>
            <w:r>
              <w:rPr>
                <w:spacing w:val="-47"/>
                <w:sz w:val="18"/>
              </w:rPr>
              <w:t xml:space="preserve"> </w:t>
            </w:r>
            <w:r>
              <w:rPr>
                <w:sz w:val="18"/>
              </w:rPr>
              <w:t>3 of this group applies; and (b) the patient is not</w:t>
            </w:r>
            <w:r>
              <w:rPr>
                <w:spacing w:val="1"/>
                <w:sz w:val="18"/>
              </w:rPr>
              <w:t xml:space="preserve"> </w:t>
            </w:r>
            <w:r>
              <w:rPr>
                <w:sz w:val="18"/>
              </w:rPr>
              <w:t>referred</w:t>
            </w:r>
            <w:r>
              <w:rPr>
                <w:spacing w:val="-3"/>
                <w:sz w:val="18"/>
              </w:rPr>
              <w:t xml:space="preserve"> </w:t>
            </w:r>
            <w:r>
              <w:rPr>
                <w:sz w:val="18"/>
              </w:rPr>
              <w:t>by</w:t>
            </w:r>
            <w:r>
              <w:rPr>
                <w:spacing w:val="-3"/>
                <w:sz w:val="18"/>
              </w:rPr>
              <w:t xml:space="preserve"> </w:t>
            </w:r>
            <w:r>
              <w:rPr>
                <w:sz w:val="18"/>
              </w:rPr>
              <w:t>a medical</w:t>
            </w:r>
            <w:r>
              <w:rPr>
                <w:spacing w:val="-3"/>
                <w:sz w:val="18"/>
              </w:rPr>
              <w:t xml:space="preserve"> </w:t>
            </w:r>
            <w:r>
              <w:rPr>
                <w:sz w:val="18"/>
              </w:rPr>
              <w:t>practitioner</w:t>
            </w:r>
            <w:r>
              <w:rPr>
                <w:spacing w:val="3"/>
                <w:sz w:val="18"/>
              </w:rPr>
              <w:t xml:space="preserve"> </w:t>
            </w:r>
            <w:r>
              <w:rPr>
                <w:sz w:val="18"/>
              </w:rPr>
              <w:t>(NR)</w:t>
            </w:r>
            <w:r>
              <w:rPr>
                <w:spacing w:val="-1"/>
                <w:sz w:val="18"/>
              </w:rPr>
              <w:t xml:space="preserve"> </w:t>
            </w:r>
            <w:r>
              <w:rPr>
                <w:sz w:val="18"/>
              </w:rPr>
              <w:t>(NK)</w:t>
            </w:r>
          </w:p>
        </w:tc>
        <w:tc>
          <w:tcPr>
            <w:tcW w:w="914" w:type="dxa"/>
          </w:tcPr>
          <w:p w14:paraId="1A44820E" w14:textId="77777777" w:rsidR="0017353A" w:rsidRDefault="0017353A">
            <w:pPr>
              <w:pStyle w:val="TableParagraph"/>
              <w:rPr>
                <w:rFonts w:ascii="Calibri"/>
                <w:b/>
                <w:sz w:val="20"/>
              </w:rPr>
            </w:pPr>
          </w:p>
          <w:p w14:paraId="513E05E3" w14:textId="77777777" w:rsidR="0017353A" w:rsidRDefault="0017353A">
            <w:pPr>
              <w:pStyle w:val="TableParagraph"/>
              <w:rPr>
                <w:rFonts w:ascii="Calibri"/>
                <w:b/>
                <w:sz w:val="20"/>
              </w:rPr>
            </w:pPr>
          </w:p>
          <w:p w14:paraId="5374B526" w14:textId="77777777" w:rsidR="0017353A" w:rsidRDefault="0017353A">
            <w:pPr>
              <w:pStyle w:val="TableParagraph"/>
              <w:spacing w:before="4"/>
              <w:rPr>
                <w:rFonts w:ascii="Calibri"/>
                <w:b/>
                <w:sz w:val="28"/>
              </w:rPr>
            </w:pPr>
          </w:p>
          <w:p w14:paraId="3F564AEC" w14:textId="77777777" w:rsidR="0017353A" w:rsidRDefault="001F33D0">
            <w:pPr>
              <w:pStyle w:val="TableParagraph"/>
              <w:ind w:left="112" w:right="99"/>
              <w:jc w:val="center"/>
              <w:rPr>
                <w:sz w:val="18"/>
              </w:rPr>
            </w:pPr>
            <w:r>
              <w:rPr>
                <w:sz w:val="18"/>
              </w:rPr>
              <w:t>$18.95</w:t>
            </w:r>
          </w:p>
        </w:tc>
        <w:tc>
          <w:tcPr>
            <w:tcW w:w="1034" w:type="dxa"/>
          </w:tcPr>
          <w:p w14:paraId="6C850A96" w14:textId="77777777" w:rsidR="0017353A" w:rsidRDefault="0017353A">
            <w:pPr>
              <w:pStyle w:val="TableParagraph"/>
              <w:rPr>
                <w:rFonts w:ascii="Calibri"/>
                <w:b/>
                <w:sz w:val="20"/>
              </w:rPr>
            </w:pPr>
          </w:p>
          <w:p w14:paraId="46F407F0" w14:textId="77777777" w:rsidR="0017353A" w:rsidRDefault="0017353A">
            <w:pPr>
              <w:pStyle w:val="TableParagraph"/>
              <w:rPr>
                <w:rFonts w:ascii="Calibri"/>
                <w:b/>
                <w:sz w:val="20"/>
              </w:rPr>
            </w:pPr>
          </w:p>
          <w:p w14:paraId="1AE16E50" w14:textId="77777777" w:rsidR="0017353A" w:rsidRDefault="0017353A">
            <w:pPr>
              <w:pStyle w:val="TableParagraph"/>
              <w:spacing w:before="4"/>
              <w:rPr>
                <w:rFonts w:ascii="Calibri"/>
                <w:b/>
                <w:sz w:val="28"/>
              </w:rPr>
            </w:pPr>
          </w:p>
          <w:p w14:paraId="5551AAA9" w14:textId="77777777" w:rsidR="0017353A" w:rsidRDefault="001F33D0">
            <w:pPr>
              <w:pStyle w:val="TableParagraph"/>
              <w:ind w:left="97" w:right="82"/>
              <w:jc w:val="center"/>
              <w:rPr>
                <w:sz w:val="18"/>
              </w:rPr>
            </w:pPr>
            <w:r>
              <w:rPr>
                <w:sz w:val="18"/>
              </w:rPr>
              <w:t>19</w:t>
            </w:r>
          </w:p>
        </w:tc>
        <w:tc>
          <w:tcPr>
            <w:tcW w:w="1169" w:type="dxa"/>
          </w:tcPr>
          <w:p w14:paraId="390CE6B1" w14:textId="77777777" w:rsidR="0017353A" w:rsidRDefault="0017353A">
            <w:pPr>
              <w:pStyle w:val="TableParagraph"/>
              <w:rPr>
                <w:rFonts w:ascii="Calibri"/>
                <w:b/>
                <w:sz w:val="20"/>
              </w:rPr>
            </w:pPr>
          </w:p>
          <w:p w14:paraId="3EFAF136" w14:textId="77777777" w:rsidR="0017353A" w:rsidRDefault="0017353A">
            <w:pPr>
              <w:pStyle w:val="TableParagraph"/>
              <w:rPr>
                <w:rFonts w:ascii="Calibri"/>
                <w:b/>
                <w:sz w:val="20"/>
              </w:rPr>
            </w:pPr>
          </w:p>
          <w:p w14:paraId="3C048773" w14:textId="77777777" w:rsidR="0017353A" w:rsidRDefault="0017353A">
            <w:pPr>
              <w:pStyle w:val="TableParagraph"/>
              <w:spacing w:before="4"/>
              <w:rPr>
                <w:rFonts w:ascii="Calibri"/>
                <w:b/>
                <w:sz w:val="28"/>
              </w:rPr>
            </w:pPr>
          </w:p>
          <w:p w14:paraId="14CD10A9" w14:textId="77777777" w:rsidR="0017353A" w:rsidRDefault="001F33D0">
            <w:pPr>
              <w:pStyle w:val="TableParagraph"/>
              <w:ind w:left="63" w:right="52"/>
              <w:jc w:val="center"/>
              <w:rPr>
                <w:sz w:val="18"/>
              </w:rPr>
            </w:pPr>
            <w:r>
              <w:rPr>
                <w:sz w:val="18"/>
              </w:rPr>
              <w:t>$319</w:t>
            </w:r>
          </w:p>
        </w:tc>
        <w:tc>
          <w:tcPr>
            <w:tcW w:w="1180" w:type="dxa"/>
          </w:tcPr>
          <w:p w14:paraId="1A04DA9F" w14:textId="77777777" w:rsidR="0017353A" w:rsidRDefault="0017353A">
            <w:pPr>
              <w:pStyle w:val="TableParagraph"/>
              <w:rPr>
                <w:rFonts w:ascii="Calibri"/>
                <w:b/>
                <w:sz w:val="20"/>
              </w:rPr>
            </w:pPr>
          </w:p>
          <w:p w14:paraId="4743B438" w14:textId="77777777" w:rsidR="0017353A" w:rsidRDefault="0017353A">
            <w:pPr>
              <w:pStyle w:val="TableParagraph"/>
              <w:rPr>
                <w:rFonts w:ascii="Calibri"/>
                <w:b/>
                <w:sz w:val="20"/>
              </w:rPr>
            </w:pPr>
          </w:p>
          <w:p w14:paraId="0B659380" w14:textId="77777777" w:rsidR="0017353A" w:rsidRDefault="0017353A">
            <w:pPr>
              <w:pStyle w:val="TableParagraph"/>
              <w:spacing w:before="4"/>
              <w:rPr>
                <w:rFonts w:ascii="Calibri"/>
                <w:b/>
                <w:sz w:val="28"/>
              </w:rPr>
            </w:pPr>
          </w:p>
          <w:p w14:paraId="52D85018" w14:textId="77777777" w:rsidR="0017353A" w:rsidRDefault="001F33D0">
            <w:pPr>
              <w:pStyle w:val="TableParagraph"/>
              <w:ind w:left="12"/>
              <w:jc w:val="center"/>
              <w:rPr>
                <w:sz w:val="18"/>
              </w:rPr>
            </w:pPr>
            <w:r>
              <w:rPr>
                <w:w w:val="99"/>
                <w:sz w:val="18"/>
              </w:rPr>
              <w:t>-</w:t>
            </w:r>
          </w:p>
        </w:tc>
      </w:tr>
    </w:tbl>
    <w:p w14:paraId="502DB6C6" w14:textId="77777777" w:rsidR="0017353A" w:rsidRDefault="001F33D0">
      <w:pPr>
        <w:spacing w:before="1"/>
        <w:ind w:left="140"/>
        <w:rPr>
          <w:sz w:val="18"/>
        </w:rPr>
      </w:pPr>
      <w:r>
        <w:rPr>
          <w:sz w:val="18"/>
        </w:rPr>
        <w:t>Unpublished</w:t>
      </w:r>
      <w:r>
        <w:rPr>
          <w:spacing w:val="-3"/>
          <w:sz w:val="18"/>
        </w:rPr>
        <w:t xml:space="preserve"> </w:t>
      </w:r>
      <w:r>
        <w:rPr>
          <w:sz w:val="18"/>
        </w:rPr>
        <w:t>data,</w:t>
      </w:r>
      <w:r>
        <w:rPr>
          <w:spacing w:val="-1"/>
          <w:sz w:val="18"/>
        </w:rPr>
        <w:t xml:space="preserve"> </w:t>
      </w:r>
      <w:r>
        <w:rPr>
          <w:sz w:val="18"/>
        </w:rPr>
        <w:t>extract</w:t>
      </w:r>
      <w:r>
        <w:rPr>
          <w:spacing w:val="-2"/>
          <w:sz w:val="18"/>
        </w:rPr>
        <w:t xml:space="preserve"> </w:t>
      </w:r>
      <w:r>
        <w:rPr>
          <w:sz w:val="18"/>
        </w:rPr>
        <w:t>based on</w:t>
      </w:r>
      <w:r>
        <w:rPr>
          <w:spacing w:val="-3"/>
          <w:sz w:val="18"/>
        </w:rPr>
        <w:t xml:space="preserve"> </w:t>
      </w:r>
      <w:r>
        <w:rPr>
          <w:sz w:val="18"/>
        </w:rPr>
        <w:t>date</w:t>
      </w:r>
      <w:r>
        <w:rPr>
          <w:spacing w:val="-2"/>
          <w:sz w:val="18"/>
        </w:rPr>
        <w:t xml:space="preserve"> </w:t>
      </w:r>
      <w:r>
        <w:rPr>
          <w:sz w:val="18"/>
        </w:rPr>
        <w:t>of</w:t>
      </w:r>
      <w:r>
        <w:rPr>
          <w:spacing w:val="-3"/>
          <w:sz w:val="18"/>
        </w:rPr>
        <w:t xml:space="preserve"> </w:t>
      </w:r>
      <w:r>
        <w:rPr>
          <w:sz w:val="18"/>
        </w:rPr>
        <w:t>service</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Health).</w:t>
      </w:r>
    </w:p>
    <w:p w14:paraId="04C9BBC0" w14:textId="77777777" w:rsidR="0017353A" w:rsidRDefault="0017353A">
      <w:pPr>
        <w:pStyle w:val="BodyText"/>
        <w:rPr>
          <w:sz w:val="26"/>
        </w:rPr>
      </w:pPr>
    </w:p>
    <w:p w14:paraId="4A3464DB" w14:textId="77777777" w:rsidR="0017353A" w:rsidRDefault="001F33D0">
      <w:pPr>
        <w:pStyle w:val="Heading4"/>
      </w:pPr>
      <w:r>
        <w:t>Request</w:t>
      </w:r>
      <w:r>
        <w:rPr>
          <w:spacing w:val="-2"/>
        </w:rPr>
        <w:t xml:space="preserve"> </w:t>
      </w:r>
      <w:r>
        <w:t>21</w:t>
      </w:r>
    </w:p>
    <w:p w14:paraId="570DF090" w14:textId="77777777" w:rsidR="0017353A" w:rsidRDefault="001F33D0">
      <w:pPr>
        <w:pStyle w:val="BodyText"/>
        <w:spacing w:before="121"/>
        <w:ind w:left="500"/>
      </w:pPr>
      <w:r>
        <w:rPr>
          <w:noProof/>
        </w:rPr>
        <w:drawing>
          <wp:anchor distT="0" distB="0" distL="0" distR="0" simplePos="0" relativeHeight="15843328" behindDoc="0" locked="0" layoutInCell="1" allowOverlap="1" wp14:anchorId="54E47639" wp14:editId="2E72A26E">
            <wp:simplePos x="0" y="0"/>
            <wp:positionH relativeFrom="page">
              <wp:posOffset>919061</wp:posOffset>
            </wp:positionH>
            <wp:positionV relativeFrom="paragraph">
              <wp:posOffset>120797</wp:posOffset>
            </wp:positionV>
            <wp:extent cx="74586" cy="91211"/>
            <wp:effectExtent l="0" t="0" r="0" b="0"/>
            <wp:wrapNone/>
            <wp:docPr id="37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w:t>
      </w:r>
      <w:r>
        <w:rPr>
          <w:spacing w:val="-2"/>
        </w:rPr>
        <w:t xml:space="preserve"> </w:t>
      </w:r>
      <w:r>
        <w:t>Committee</w:t>
      </w:r>
      <w:r>
        <w:rPr>
          <w:spacing w:val="-3"/>
        </w:rPr>
        <w:t xml:space="preserve"> </w:t>
      </w:r>
      <w:r>
        <w:t>requests that</w:t>
      </w:r>
      <w:r>
        <w:rPr>
          <w:spacing w:val="-1"/>
        </w:rPr>
        <w:t xml:space="preserve"> </w:t>
      </w:r>
      <w:r>
        <w:t>the</w:t>
      </w:r>
      <w:r>
        <w:rPr>
          <w:spacing w:val="-3"/>
        </w:rPr>
        <w:t xml:space="preserve"> </w:t>
      </w:r>
      <w:r>
        <w:t>DMCC</w:t>
      </w:r>
      <w:r>
        <w:rPr>
          <w:spacing w:val="-1"/>
        </w:rPr>
        <w:t xml:space="preserve"> </w:t>
      </w:r>
      <w:r>
        <w:t>considers</w:t>
      </w:r>
      <w:r>
        <w:rPr>
          <w:spacing w:val="-3"/>
        </w:rPr>
        <w:t xml:space="preserve"> </w:t>
      </w:r>
      <w:r>
        <w:t>the</w:t>
      </w:r>
      <w:r>
        <w:rPr>
          <w:spacing w:val="-4"/>
        </w:rPr>
        <w:t xml:space="preserve"> </w:t>
      </w:r>
      <w:r>
        <w:t>following</w:t>
      </w:r>
      <w:r>
        <w:rPr>
          <w:spacing w:val="-2"/>
        </w:rPr>
        <w:t xml:space="preserve"> </w:t>
      </w:r>
      <w:r>
        <w:t>recommendation:</w:t>
      </w:r>
    </w:p>
    <w:p w14:paraId="4CD29755" w14:textId="77777777" w:rsidR="0017353A" w:rsidRDefault="001F33D0">
      <w:pPr>
        <w:pStyle w:val="BodyText"/>
        <w:spacing w:before="119"/>
        <w:ind w:left="783" w:right="680" w:hanging="284"/>
      </w:pPr>
      <w:r>
        <w:rPr>
          <w:rFonts w:ascii="Arial" w:hAnsi="Arial"/>
          <w:sz w:val="24"/>
        </w:rPr>
        <w:t>–</w:t>
      </w:r>
      <w:r>
        <w:rPr>
          <w:rFonts w:ascii="Arial" w:hAnsi="Arial"/>
          <w:spacing w:val="1"/>
          <w:sz w:val="24"/>
        </w:rPr>
        <w:t xml:space="preserve"> </w:t>
      </w:r>
      <w:r>
        <w:t>Revise items 55836–55839 to specifically exclude the use of ultrasound for assessment of</w:t>
      </w:r>
      <w:r>
        <w:rPr>
          <w:spacing w:val="-47"/>
        </w:rPr>
        <w:t xml:space="preserve"> </w:t>
      </w:r>
      <w:r>
        <w:t xml:space="preserve">reduced bone mineral density and plantar </w:t>
      </w:r>
      <w:proofErr w:type="gramStart"/>
      <w:r>
        <w:t>fasciitis, and</w:t>
      </w:r>
      <w:proofErr w:type="gramEnd"/>
      <w:r>
        <w:t xml:space="preserve"> restrict co-claiming (on the same</w:t>
      </w:r>
      <w:r>
        <w:rPr>
          <w:spacing w:val="1"/>
        </w:rPr>
        <w:t xml:space="preserve"> </w:t>
      </w:r>
      <w:r>
        <w:t>consumer</w:t>
      </w:r>
      <w:r>
        <w:rPr>
          <w:spacing w:val="-3"/>
        </w:rPr>
        <w:t xml:space="preserve"> </w:t>
      </w:r>
      <w:r>
        <w:t>within</w:t>
      </w:r>
      <w:r>
        <w:rPr>
          <w:spacing w:val="-2"/>
        </w:rPr>
        <w:t xml:space="preserve"> </w:t>
      </w:r>
      <w:r>
        <w:t>the</w:t>
      </w:r>
      <w:r>
        <w:rPr>
          <w:spacing w:val="-2"/>
        </w:rPr>
        <w:t xml:space="preserve"> </w:t>
      </w:r>
      <w:r>
        <w:t>same</w:t>
      </w:r>
      <w:r>
        <w:rPr>
          <w:spacing w:val="-2"/>
        </w:rPr>
        <w:t xml:space="preserve"> </w:t>
      </w:r>
      <w:r>
        <w:t>day) of</w:t>
      </w:r>
      <w:r>
        <w:rPr>
          <w:spacing w:val="-1"/>
        </w:rPr>
        <w:t xml:space="preserve"> </w:t>
      </w:r>
      <w:r>
        <w:t>both x-ray</w:t>
      </w:r>
      <w:r>
        <w:rPr>
          <w:spacing w:val="1"/>
        </w:rPr>
        <w:t xml:space="preserve"> </w:t>
      </w:r>
      <w:r>
        <w:t>and</w:t>
      </w:r>
      <w:r>
        <w:rPr>
          <w:spacing w:val="-1"/>
        </w:rPr>
        <w:t xml:space="preserve"> </w:t>
      </w:r>
      <w:r>
        <w:t>ultrasound</w:t>
      </w:r>
      <w:r>
        <w:rPr>
          <w:spacing w:val="-1"/>
        </w:rPr>
        <w:t xml:space="preserve"> </w:t>
      </w:r>
      <w:r>
        <w:t>of</w:t>
      </w:r>
      <w:r>
        <w:rPr>
          <w:spacing w:val="-4"/>
        </w:rPr>
        <w:t xml:space="preserve"> </w:t>
      </w:r>
      <w:r>
        <w:t>the</w:t>
      </w:r>
      <w:r>
        <w:rPr>
          <w:spacing w:val="1"/>
        </w:rPr>
        <w:t xml:space="preserve"> </w:t>
      </w:r>
      <w:r>
        <w:t>ankle.</w:t>
      </w:r>
    </w:p>
    <w:p w14:paraId="46047B9C" w14:textId="77777777" w:rsidR="0017353A" w:rsidRDefault="0017353A">
      <w:pPr>
        <w:pStyle w:val="BodyText"/>
        <w:spacing w:before="4"/>
        <w:rPr>
          <w:sz w:val="26"/>
        </w:rPr>
      </w:pPr>
    </w:p>
    <w:p w14:paraId="3506E072" w14:textId="77777777" w:rsidR="0017353A" w:rsidRDefault="001F33D0">
      <w:pPr>
        <w:pStyle w:val="Heading4"/>
        <w:spacing w:before="1"/>
      </w:pPr>
      <w:r>
        <w:t>Rationale</w:t>
      </w:r>
    </w:p>
    <w:p w14:paraId="63DD47E9" w14:textId="77777777" w:rsidR="0017353A" w:rsidRDefault="001F33D0">
      <w:pPr>
        <w:pStyle w:val="BodyText"/>
        <w:spacing w:before="118"/>
        <w:ind w:left="140" w:right="1329"/>
      </w:pPr>
      <w:r>
        <w:t>This request focuses on improving the value of MBS-funded services for the consumer and the</w:t>
      </w:r>
      <w:r>
        <w:rPr>
          <w:spacing w:val="-47"/>
        </w:rPr>
        <w:t xml:space="preserve"> </w:t>
      </w:r>
      <w:r>
        <w:t>community.</w:t>
      </w:r>
      <w:r>
        <w:rPr>
          <w:spacing w:val="-2"/>
        </w:rPr>
        <w:t xml:space="preserve"> </w:t>
      </w:r>
      <w:r>
        <w:t>It is based</w:t>
      </w:r>
      <w:r>
        <w:rPr>
          <w:spacing w:val="-3"/>
        </w:rPr>
        <w:t xml:space="preserve"> </w:t>
      </w:r>
      <w:r>
        <w:t>on</w:t>
      </w:r>
      <w:r>
        <w:rPr>
          <w:spacing w:val="-1"/>
        </w:rPr>
        <w:t xml:space="preserve"> </w:t>
      </w:r>
      <w:r>
        <w:t>the</w:t>
      </w:r>
      <w:r>
        <w:rPr>
          <w:spacing w:val="1"/>
        </w:rPr>
        <w:t xml:space="preserve"> </w:t>
      </w:r>
      <w:r>
        <w:t>following</w:t>
      </w:r>
      <w:r>
        <w:rPr>
          <w:spacing w:val="-4"/>
        </w:rPr>
        <w:t xml:space="preserve"> </w:t>
      </w:r>
      <w:r>
        <w:t>observations.</w:t>
      </w:r>
    </w:p>
    <w:p w14:paraId="3B1C8EF6" w14:textId="77777777" w:rsidR="0017353A" w:rsidRDefault="001F33D0">
      <w:pPr>
        <w:pStyle w:val="BodyText"/>
        <w:spacing w:before="120"/>
        <w:ind w:left="500" w:right="680"/>
      </w:pPr>
      <w:r>
        <w:rPr>
          <w:noProof/>
        </w:rPr>
        <w:drawing>
          <wp:anchor distT="0" distB="0" distL="0" distR="0" simplePos="0" relativeHeight="15843840" behindDoc="0" locked="0" layoutInCell="1" allowOverlap="1" wp14:anchorId="7ECFDD67" wp14:editId="7ECE211C">
            <wp:simplePos x="0" y="0"/>
            <wp:positionH relativeFrom="page">
              <wp:posOffset>919061</wp:posOffset>
            </wp:positionH>
            <wp:positionV relativeFrom="paragraph">
              <wp:posOffset>119781</wp:posOffset>
            </wp:positionV>
            <wp:extent cx="74586" cy="91211"/>
            <wp:effectExtent l="0" t="0" r="0" b="0"/>
            <wp:wrapNone/>
            <wp:docPr id="37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Use of ultrasound for ankle/hind foot injuries has been growing rapidly, with an 18 per cent</w:t>
      </w:r>
      <w:r>
        <w:rPr>
          <w:spacing w:val="1"/>
        </w:rPr>
        <w:t xml:space="preserve"> </w:t>
      </w:r>
      <w:r>
        <w:t>annual</w:t>
      </w:r>
      <w:r>
        <w:rPr>
          <w:spacing w:val="-1"/>
        </w:rPr>
        <w:t xml:space="preserve"> </w:t>
      </w:r>
      <w:r>
        <w:t>growth</w:t>
      </w:r>
      <w:r>
        <w:rPr>
          <w:spacing w:val="-2"/>
        </w:rPr>
        <w:t xml:space="preserve"> </w:t>
      </w:r>
      <w:r>
        <w:t>in</w:t>
      </w:r>
      <w:r>
        <w:rPr>
          <w:spacing w:val="-1"/>
        </w:rPr>
        <w:t xml:space="preserve"> </w:t>
      </w:r>
      <w:r>
        <w:t>benefits,</w:t>
      </w:r>
      <w:r>
        <w:rPr>
          <w:spacing w:val="-5"/>
        </w:rPr>
        <w:t xml:space="preserve"> </w:t>
      </w:r>
      <w:r>
        <w:t>driven</w:t>
      </w:r>
      <w:r>
        <w:rPr>
          <w:spacing w:val="-1"/>
        </w:rPr>
        <w:t xml:space="preserve"> </w:t>
      </w:r>
      <w:r>
        <w:t>primarily by</w:t>
      </w:r>
      <w:r>
        <w:rPr>
          <w:spacing w:val="-3"/>
        </w:rPr>
        <w:t xml:space="preserve"> </w:t>
      </w:r>
      <w:r>
        <w:t>16 per</w:t>
      </w:r>
      <w:r>
        <w:rPr>
          <w:spacing w:val="-1"/>
        </w:rPr>
        <w:t xml:space="preserve"> </w:t>
      </w:r>
      <w:r>
        <w:t>cent annual</w:t>
      </w:r>
      <w:r>
        <w:rPr>
          <w:spacing w:val="-1"/>
        </w:rPr>
        <w:t xml:space="preserve"> </w:t>
      </w:r>
      <w:r>
        <w:t>growth</w:t>
      </w:r>
      <w:r>
        <w:rPr>
          <w:spacing w:val="-2"/>
        </w:rPr>
        <w:t xml:space="preserve"> </w:t>
      </w:r>
      <w:r>
        <w:t>in</w:t>
      </w:r>
      <w:r>
        <w:rPr>
          <w:spacing w:val="-1"/>
        </w:rPr>
        <w:t xml:space="preserve"> </w:t>
      </w:r>
      <w:r>
        <w:t>services per</w:t>
      </w:r>
      <w:r>
        <w:rPr>
          <w:spacing w:val="-3"/>
        </w:rPr>
        <w:t xml:space="preserve"> </w:t>
      </w:r>
      <w:r>
        <w:t>capita.</w:t>
      </w:r>
    </w:p>
    <w:p w14:paraId="51A53AA0" w14:textId="77777777" w:rsidR="0017353A" w:rsidRDefault="001F33D0">
      <w:pPr>
        <w:pStyle w:val="BodyText"/>
        <w:spacing w:before="119"/>
        <w:ind w:left="500" w:right="1071"/>
      </w:pPr>
      <w:r>
        <w:rPr>
          <w:noProof/>
        </w:rPr>
        <w:drawing>
          <wp:anchor distT="0" distB="0" distL="0" distR="0" simplePos="0" relativeHeight="15844352" behindDoc="0" locked="0" layoutInCell="1" allowOverlap="1" wp14:anchorId="165388E4" wp14:editId="44D9367E">
            <wp:simplePos x="0" y="0"/>
            <wp:positionH relativeFrom="page">
              <wp:posOffset>919061</wp:posOffset>
            </wp:positionH>
            <wp:positionV relativeFrom="paragraph">
              <wp:posOffset>119146</wp:posOffset>
            </wp:positionV>
            <wp:extent cx="74586" cy="91211"/>
            <wp:effectExtent l="0" t="0" r="0" b="0"/>
            <wp:wrapNone/>
            <wp:docPr id="38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Most clinically significant acute ankle injuries can be diagnosed based on consumer history,</w:t>
      </w:r>
      <w:r>
        <w:rPr>
          <w:spacing w:val="1"/>
        </w:rPr>
        <w:t xml:space="preserve"> </w:t>
      </w:r>
      <w:r>
        <w:t>examination and selective use of plain radiography. Deciding whether to perform imaging for</w:t>
      </w:r>
      <w:r>
        <w:rPr>
          <w:spacing w:val="-47"/>
        </w:rPr>
        <w:t xml:space="preserve"> </w:t>
      </w:r>
      <w:r>
        <w:t>acute</w:t>
      </w:r>
      <w:r>
        <w:rPr>
          <w:spacing w:val="-1"/>
        </w:rPr>
        <w:t xml:space="preserve"> </w:t>
      </w:r>
      <w:r>
        <w:t>ankle</w:t>
      </w:r>
      <w:r>
        <w:rPr>
          <w:spacing w:val="1"/>
        </w:rPr>
        <w:t xml:space="preserve"> </w:t>
      </w:r>
      <w:r>
        <w:t>trauma</w:t>
      </w:r>
      <w:r>
        <w:rPr>
          <w:spacing w:val="-2"/>
        </w:rPr>
        <w:t xml:space="preserve"> </w:t>
      </w:r>
      <w:r>
        <w:t>can</w:t>
      </w:r>
      <w:r>
        <w:rPr>
          <w:spacing w:val="-1"/>
        </w:rPr>
        <w:t xml:space="preserve"> </w:t>
      </w:r>
      <w:r>
        <w:t>be</w:t>
      </w:r>
      <w:r>
        <w:rPr>
          <w:spacing w:val="-3"/>
        </w:rPr>
        <w:t xml:space="preserve"> </w:t>
      </w:r>
      <w:r>
        <w:t>safely</w:t>
      </w:r>
      <w:r>
        <w:rPr>
          <w:spacing w:val="1"/>
        </w:rPr>
        <w:t xml:space="preserve"> </w:t>
      </w:r>
      <w:r>
        <w:t>guided by</w:t>
      </w:r>
      <w:r>
        <w:rPr>
          <w:spacing w:val="3"/>
        </w:rPr>
        <w:t xml:space="preserve"> </w:t>
      </w:r>
      <w:r>
        <w:t>the</w:t>
      </w:r>
      <w:r>
        <w:rPr>
          <w:spacing w:val="-3"/>
        </w:rPr>
        <w:t xml:space="preserve"> </w:t>
      </w:r>
      <w:r>
        <w:t>Ottawa Ankle</w:t>
      </w:r>
      <w:r>
        <w:rPr>
          <w:spacing w:val="1"/>
        </w:rPr>
        <w:t xml:space="preserve"> </w:t>
      </w:r>
      <w:r>
        <w:t>Rules.</w:t>
      </w:r>
      <w:r>
        <w:rPr>
          <w:vertAlign w:val="superscript"/>
        </w:rPr>
        <w:t>7</w:t>
      </w:r>
    </w:p>
    <w:p w14:paraId="4AC6DC00" w14:textId="77777777" w:rsidR="0017353A" w:rsidRDefault="001F33D0">
      <w:pPr>
        <w:pStyle w:val="BodyText"/>
        <w:spacing w:before="120"/>
        <w:ind w:left="500" w:right="899"/>
      </w:pPr>
      <w:r>
        <w:rPr>
          <w:noProof/>
        </w:rPr>
        <w:drawing>
          <wp:anchor distT="0" distB="0" distL="0" distR="0" simplePos="0" relativeHeight="15844864" behindDoc="0" locked="0" layoutInCell="1" allowOverlap="1" wp14:anchorId="1EA5E6C1" wp14:editId="5C0C5B69">
            <wp:simplePos x="0" y="0"/>
            <wp:positionH relativeFrom="page">
              <wp:posOffset>919061</wp:posOffset>
            </wp:positionH>
            <wp:positionV relativeFrom="paragraph">
              <wp:posOffset>119781</wp:posOffset>
            </wp:positionV>
            <wp:extent cx="74586" cy="91211"/>
            <wp:effectExtent l="0" t="0" r="0" b="0"/>
            <wp:wrapNone/>
            <wp:docPr id="38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Based on anecdotal evidence, there are concerns that the high level of ultrasound use is due to</w:t>
      </w:r>
      <w:r>
        <w:rPr>
          <w:spacing w:val="-47"/>
        </w:rPr>
        <w:t xml:space="preserve"> </w:t>
      </w:r>
      <w:r>
        <w:t>the</w:t>
      </w:r>
      <w:r>
        <w:rPr>
          <w:spacing w:val="-1"/>
        </w:rPr>
        <w:t xml:space="preserve"> </w:t>
      </w:r>
      <w:r>
        <w:t>following:</w:t>
      </w:r>
    </w:p>
    <w:p w14:paraId="49F2B79A" w14:textId="77777777" w:rsidR="0017353A" w:rsidRDefault="001F33D0">
      <w:pPr>
        <w:pStyle w:val="ListParagraph"/>
        <w:numPr>
          <w:ilvl w:val="0"/>
          <w:numId w:val="11"/>
        </w:numPr>
        <w:tabs>
          <w:tab w:val="left" w:pos="784"/>
        </w:tabs>
        <w:ind w:right="937"/>
      </w:pPr>
      <w:r>
        <w:t>Indiscriminate imaging: A large proportion (40 per cent) of ankle/hind foot ultrasounds</w:t>
      </w:r>
      <w:r>
        <w:rPr>
          <w:spacing w:val="1"/>
        </w:rPr>
        <w:t xml:space="preserve"> </w:t>
      </w:r>
      <w:r>
        <w:t>occur on the same day as an ankle x-ray on the same consumer. There is a concern that this</w:t>
      </w:r>
      <w:r>
        <w:rPr>
          <w:spacing w:val="-47"/>
        </w:rPr>
        <w:t xml:space="preserve"> </w:t>
      </w:r>
      <w:r>
        <w:t>reflects</w:t>
      </w:r>
      <w:r>
        <w:rPr>
          <w:spacing w:val="-4"/>
        </w:rPr>
        <w:t xml:space="preserve"> </w:t>
      </w:r>
      <w:r>
        <w:t>clinical</w:t>
      </w:r>
      <w:r>
        <w:rPr>
          <w:spacing w:val="-1"/>
        </w:rPr>
        <w:t xml:space="preserve"> </w:t>
      </w:r>
      <w:r>
        <w:t>uncertainty</w:t>
      </w:r>
      <w:r>
        <w:rPr>
          <w:spacing w:val="-3"/>
        </w:rPr>
        <w:t xml:space="preserve"> </w:t>
      </w:r>
      <w:r>
        <w:t>and</w:t>
      </w:r>
      <w:r>
        <w:rPr>
          <w:spacing w:val="-1"/>
        </w:rPr>
        <w:t xml:space="preserve"> </w:t>
      </w:r>
      <w:r>
        <w:t>lack</w:t>
      </w:r>
      <w:r>
        <w:rPr>
          <w:spacing w:val="-2"/>
        </w:rPr>
        <w:t xml:space="preserve"> </w:t>
      </w:r>
      <w:r>
        <w:t>of confidence,</w:t>
      </w:r>
      <w:r>
        <w:rPr>
          <w:spacing w:val="-1"/>
        </w:rPr>
        <w:t xml:space="preserve"> </w:t>
      </w:r>
      <w:r>
        <w:t>and</w:t>
      </w:r>
      <w:r>
        <w:rPr>
          <w:spacing w:val="-1"/>
        </w:rPr>
        <w:t xml:space="preserve"> </w:t>
      </w:r>
      <w:r>
        <w:t>that</w:t>
      </w:r>
      <w:r>
        <w:rPr>
          <w:spacing w:val="-1"/>
        </w:rPr>
        <w:t xml:space="preserve"> </w:t>
      </w:r>
      <w:r>
        <w:t>imaging</w:t>
      </w:r>
      <w:r>
        <w:rPr>
          <w:spacing w:val="-1"/>
        </w:rPr>
        <w:t xml:space="preserve"> </w:t>
      </w:r>
      <w:r>
        <w:t>is not</w:t>
      </w:r>
      <w:r>
        <w:rPr>
          <w:spacing w:val="1"/>
        </w:rPr>
        <w:t xml:space="preserve"> </w:t>
      </w:r>
      <w:r>
        <w:t>being used</w:t>
      </w:r>
      <w:r>
        <w:rPr>
          <w:spacing w:val="-1"/>
        </w:rPr>
        <w:t xml:space="preserve"> </w:t>
      </w:r>
      <w:r>
        <w:t>as a</w:t>
      </w:r>
    </w:p>
    <w:p w14:paraId="7F7A7358" w14:textId="77777777" w:rsidR="0017353A" w:rsidRDefault="0017353A">
      <w:pPr>
        <w:sectPr w:rsidR="0017353A">
          <w:pgSz w:w="11910" w:h="16840"/>
          <w:pgMar w:top="1380" w:right="700" w:bottom="980" w:left="1300" w:header="0" w:footer="726" w:gutter="0"/>
          <w:cols w:space="720"/>
        </w:sectPr>
      </w:pPr>
    </w:p>
    <w:p w14:paraId="17A80676" w14:textId="77777777" w:rsidR="0017353A" w:rsidRDefault="001F33D0">
      <w:pPr>
        <w:pStyle w:val="BodyText"/>
        <w:spacing w:before="39"/>
        <w:ind w:left="783" w:right="2039"/>
      </w:pPr>
      <w:r>
        <w:lastRenderedPageBreak/>
        <w:t>specific and targeted diagnostic test to look for a specific result that can inform</w:t>
      </w:r>
      <w:r>
        <w:rPr>
          <w:spacing w:val="-47"/>
        </w:rPr>
        <w:t xml:space="preserve"> </w:t>
      </w:r>
      <w:r>
        <w:t>management.</w:t>
      </w:r>
    </w:p>
    <w:p w14:paraId="240C8A5A" w14:textId="77777777" w:rsidR="0017353A" w:rsidRDefault="001F33D0">
      <w:pPr>
        <w:pStyle w:val="ListParagraph"/>
        <w:numPr>
          <w:ilvl w:val="0"/>
          <w:numId w:val="11"/>
        </w:numPr>
        <w:tabs>
          <w:tab w:val="left" w:pos="784"/>
        </w:tabs>
        <w:spacing w:before="121"/>
        <w:ind w:right="1561"/>
      </w:pPr>
      <w:r>
        <w:t>Use as an alternative to dual-energy x-ray absorptiometry (DEXA) imaging: Use of</w:t>
      </w:r>
      <w:r>
        <w:rPr>
          <w:spacing w:val="1"/>
        </w:rPr>
        <w:t xml:space="preserve"> </w:t>
      </w:r>
      <w:r>
        <w:t>ultrasound of the ankle/hind foot is growing and appears to be concentrated among</w:t>
      </w:r>
      <w:r>
        <w:rPr>
          <w:spacing w:val="-47"/>
        </w:rPr>
        <w:t xml:space="preserve"> </w:t>
      </w:r>
      <w:r>
        <w:t>females</w:t>
      </w:r>
      <w:r>
        <w:rPr>
          <w:spacing w:val="-1"/>
        </w:rPr>
        <w:t xml:space="preserve"> </w:t>
      </w:r>
      <w:r>
        <w:t>aged</w:t>
      </w:r>
      <w:r>
        <w:rPr>
          <w:spacing w:val="-3"/>
        </w:rPr>
        <w:t xml:space="preserve"> </w:t>
      </w:r>
      <w:r>
        <w:t>40–69</w:t>
      </w:r>
      <w:r>
        <w:rPr>
          <w:spacing w:val="-1"/>
        </w:rPr>
        <w:t xml:space="preserve"> </w:t>
      </w:r>
      <w:r>
        <w:t>(diverging</w:t>
      </w:r>
      <w:r>
        <w:rPr>
          <w:spacing w:val="-2"/>
        </w:rPr>
        <w:t xml:space="preserve"> </w:t>
      </w:r>
      <w:r>
        <w:t>from</w:t>
      </w:r>
      <w:r>
        <w:rPr>
          <w:spacing w:val="-3"/>
        </w:rPr>
        <w:t xml:space="preserve"> </w:t>
      </w:r>
      <w:r>
        <w:t>the pattern</w:t>
      </w:r>
      <w:r>
        <w:rPr>
          <w:spacing w:val="-5"/>
        </w:rPr>
        <w:t xml:space="preserve"> </w:t>
      </w:r>
      <w:r>
        <w:t>of</w:t>
      </w:r>
      <w:r>
        <w:rPr>
          <w:spacing w:val="-1"/>
        </w:rPr>
        <w:t xml:space="preserve"> </w:t>
      </w:r>
      <w:r>
        <w:t>use seen</w:t>
      </w:r>
      <w:r>
        <w:rPr>
          <w:spacing w:val="-1"/>
        </w:rPr>
        <w:t xml:space="preserve"> </w:t>
      </w:r>
      <w:r>
        <w:t>in</w:t>
      </w:r>
      <w:r>
        <w:rPr>
          <w:spacing w:val="-2"/>
        </w:rPr>
        <w:t xml:space="preserve"> </w:t>
      </w:r>
      <w:r>
        <w:t>the</w:t>
      </w:r>
      <w:r>
        <w:rPr>
          <w:spacing w:val="-3"/>
        </w:rPr>
        <w:t xml:space="preserve"> </w:t>
      </w:r>
      <w:r>
        <w:t>male</w:t>
      </w:r>
      <w:r>
        <w:rPr>
          <w:spacing w:val="2"/>
        </w:rPr>
        <w:t xml:space="preserve"> </w:t>
      </w:r>
      <w:r>
        <w:t>population).</w:t>
      </w:r>
    </w:p>
    <w:p w14:paraId="10245BFD" w14:textId="77777777" w:rsidR="0017353A" w:rsidRDefault="0017353A">
      <w:pPr>
        <w:pStyle w:val="BodyText"/>
      </w:pPr>
    </w:p>
    <w:p w14:paraId="5DE9C2B7" w14:textId="77777777" w:rsidR="0017353A" w:rsidRDefault="00C21E16">
      <w:pPr>
        <w:spacing w:before="195"/>
        <w:ind w:left="140"/>
        <w:rPr>
          <w:b/>
          <w:sz w:val="18"/>
        </w:rPr>
      </w:pPr>
      <w:r>
        <w:pict w14:anchorId="50107BCE">
          <v:rect id="docshape364" o:spid="_x0000_s1201" alt="Decorative line" style="position:absolute;left:0;text-align:left;margin-left:70.6pt;margin-top:21.85pt;width:454.25pt;height:.5pt;z-index:-15611904;mso-wrap-distance-left:0;mso-wrap-distance-right:0;mso-position-horizontal-relative:page;mso-position-vertical:absolute" fillcolor="black" stroked="f">
            <w10:wrap type="topAndBottom" anchorx="page"/>
          </v:rect>
        </w:pict>
      </w:r>
      <w:bookmarkStart w:id="101" w:name="_bookmark70"/>
      <w:bookmarkEnd w:id="101"/>
      <w:r w:rsidR="001F33D0">
        <w:rPr>
          <w:b/>
          <w:sz w:val="18"/>
        </w:rPr>
        <w:t>Figure</w:t>
      </w:r>
      <w:r w:rsidR="001F33D0">
        <w:rPr>
          <w:b/>
          <w:spacing w:val="-1"/>
          <w:sz w:val="18"/>
        </w:rPr>
        <w:t xml:space="preserve"> </w:t>
      </w:r>
      <w:r w:rsidR="001F33D0">
        <w:rPr>
          <w:b/>
          <w:sz w:val="18"/>
        </w:rPr>
        <w:t>8:</w:t>
      </w:r>
      <w:r w:rsidR="001F33D0">
        <w:rPr>
          <w:b/>
          <w:spacing w:val="-2"/>
          <w:sz w:val="18"/>
        </w:rPr>
        <w:t xml:space="preserve"> </w:t>
      </w:r>
      <w:r w:rsidR="001F33D0">
        <w:rPr>
          <w:b/>
          <w:sz w:val="18"/>
        </w:rPr>
        <w:t>Service</w:t>
      </w:r>
      <w:r w:rsidR="001F33D0">
        <w:rPr>
          <w:b/>
          <w:spacing w:val="-2"/>
          <w:sz w:val="18"/>
        </w:rPr>
        <w:t xml:space="preserve"> </w:t>
      </w:r>
      <w:r w:rsidR="001F33D0">
        <w:rPr>
          <w:b/>
          <w:sz w:val="18"/>
        </w:rPr>
        <w:t>volume</w:t>
      </w:r>
      <w:r w:rsidR="001F33D0">
        <w:rPr>
          <w:b/>
          <w:spacing w:val="-1"/>
          <w:sz w:val="18"/>
        </w:rPr>
        <w:t xml:space="preserve"> </w:t>
      </w:r>
      <w:r w:rsidR="001F33D0">
        <w:rPr>
          <w:b/>
          <w:sz w:val="18"/>
        </w:rPr>
        <w:t>for ultrasound</w:t>
      </w:r>
      <w:r w:rsidR="001F33D0">
        <w:rPr>
          <w:b/>
          <w:spacing w:val="-3"/>
          <w:sz w:val="18"/>
        </w:rPr>
        <w:t xml:space="preserve"> </w:t>
      </w:r>
      <w:r w:rsidR="001F33D0">
        <w:rPr>
          <w:b/>
          <w:sz w:val="18"/>
        </w:rPr>
        <w:t>of</w:t>
      </w:r>
      <w:r w:rsidR="001F33D0">
        <w:rPr>
          <w:b/>
          <w:spacing w:val="-1"/>
          <w:sz w:val="18"/>
        </w:rPr>
        <w:t xml:space="preserve"> </w:t>
      </w:r>
      <w:r w:rsidR="001F33D0">
        <w:rPr>
          <w:b/>
          <w:sz w:val="18"/>
        </w:rPr>
        <w:t>the</w:t>
      </w:r>
      <w:r w:rsidR="001F33D0">
        <w:rPr>
          <w:b/>
          <w:spacing w:val="-1"/>
          <w:sz w:val="18"/>
        </w:rPr>
        <w:t xml:space="preserve"> </w:t>
      </w:r>
      <w:r w:rsidR="001F33D0">
        <w:rPr>
          <w:b/>
          <w:sz w:val="18"/>
        </w:rPr>
        <w:t>ankle/hind</w:t>
      </w:r>
      <w:r w:rsidR="001F33D0">
        <w:rPr>
          <w:b/>
          <w:spacing w:val="-3"/>
          <w:sz w:val="18"/>
        </w:rPr>
        <w:t xml:space="preserve"> </w:t>
      </w:r>
      <w:r w:rsidR="001F33D0">
        <w:rPr>
          <w:b/>
          <w:sz w:val="18"/>
        </w:rPr>
        <w:t>foot</w:t>
      </w:r>
      <w:r w:rsidR="001F33D0">
        <w:rPr>
          <w:b/>
          <w:spacing w:val="-1"/>
          <w:sz w:val="18"/>
        </w:rPr>
        <w:t xml:space="preserve"> </w:t>
      </w:r>
      <w:r w:rsidR="001F33D0">
        <w:rPr>
          <w:b/>
          <w:sz w:val="18"/>
        </w:rPr>
        <w:t>(item</w:t>
      </w:r>
      <w:r w:rsidR="001F33D0">
        <w:rPr>
          <w:b/>
          <w:spacing w:val="-3"/>
          <w:sz w:val="18"/>
        </w:rPr>
        <w:t xml:space="preserve"> </w:t>
      </w:r>
      <w:r w:rsidR="001F33D0">
        <w:rPr>
          <w:b/>
          <w:sz w:val="18"/>
        </w:rPr>
        <w:t>55836),</w:t>
      </w:r>
      <w:r w:rsidR="001F33D0">
        <w:rPr>
          <w:b/>
          <w:spacing w:val="-3"/>
          <w:sz w:val="18"/>
        </w:rPr>
        <w:t xml:space="preserve"> </w:t>
      </w:r>
      <w:r w:rsidR="001F33D0">
        <w:rPr>
          <w:b/>
          <w:sz w:val="18"/>
        </w:rPr>
        <w:t>by</w:t>
      </w:r>
      <w:r w:rsidR="001F33D0">
        <w:rPr>
          <w:b/>
          <w:spacing w:val="-1"/>
          <w:sz w:val="18"/>
        </w:rPr>
        <w:t xml:space="preserve"> </w:t>
      </w:r>
      <w:r w:rsidR="001F33D0">
        <w:rPr>
          <w:b/>
          <w:sz w:val="18"/>
        </w:rPr>
        <w:t>age</w:t>
      </w:r>
      <w:r w:rsidR="001F33D0">
        <w:rPr>
          <w:b/>
          <w:spacing w:val="-2"/>
          <w:sz w:val="18"/>
        </w:rPr>
        <w:t xml:space="preserve"> </w:t>
      </w:r>
      <w:r w:rsidR="001F33D0">
        <w:rPr>
          <w:b/>
          <w:sz w:val="18"/>
        </w:rPr>
        <w:t>and</w:t>
      </w:r>
      <w:r w:rsidR="001F33D0">
        <w:rPr>
          <w:b/>
          <w:spacing w:val="-2"/>
          <w:sz w:val="18"/>
        </w:rPr>
        <w:t xml:space="preserve"> </w:t>
      </w:r>
      <w:r w:rsidR="001F33D0">
        <w:rPr>
          <w:b/>
          <w:sz w:val="18"/>
        </w:rPr>
        <w:t>gender</w:t>
      </w:r>
    </w:p>
    <w:p w14:paraId="6BDFBD18" w14:textId="77777777" w:rsidR="0017353A" w:rsidRDefault="0017353A">
      <w:pPr>
        <w:pStyle w:val="BodyText"/>
        <w:rPr>
          <w:b/>
          <w:sz w:val="20"/>
        </w:rPr>
      </w:pPr>
    </w:p>
    <w:p w14:paraId="01664107" w14:textId="77777777" w:rsidR="0017353A" w:rsidRDefault="0017353A">
      <w:pPr>
        <w:pStyle w:val="BodyText"/>
        <w:rPr>
          <w:b/>
          <w:sz w:val="20"/>
        </w:rPr>
      </w:pPr>
    </w:p>
    <w:p w14:paraId="4AD94E08" w14:textId="77777777" w:rsidR="0017353A" w:rsidRDefault="00C21E16">
      <w:pPr>
        <w:pStyle w:val="BodyText"/>
        <w:spacing w:before="2"/>
        <w:rPr>
          <w:b/>
          <w:sz w:val="13"/>
        </w:rPr>
      </w:pPr>
      <w:r>
        <w:pict w14:anchorId="236A7517">
          <v:group id="docshapegroup365" o:spid="_x0000_s1106" alt="Decorative box" style="position:absolute;margin-left:127.1pt;margin-top:9.3pt;width:340.6pt;height:204.6pt;z-index:-15611392;mso-wrap-distance-left:0;mso-wrap-distance-right:0;mso-position-horizontal-relative:page" coordorigin="2542,186" coordsize="6812,4092">
            <v:shape id="docshape366" o:spid="_x0000_s1200" type="#_x0000_t75" style="position:absolute;left:2541;top:185;width:6812;height:4092">
              <v:imagedata r:id="rId46" o:title=""/>
            </v:shape>
            <v:rect id="docshape367" o:spid="_x0000_s1199" style="position:absolute;left:2563;top:207;width:6732;height:4006" stroked="f"/>
            <v:rect id="docshape368" o:spid="_x0000_s1198" style="position:absolute;left:3099;top:3842;width:143;height:98" fillcolor="#4f81bc" stroked="f"/>
            <v:rect id="docshape369" o:spid="_x0000_s1197" style="position:absolute;left:3099;top:3842;width:143;height:98" filled="f" strokecolor="#edebe0" strokeweight=".132mm"/>
            <v:rect id="docshape370" o:spid="_x0000_s1196" style="position:absolute;left:3436;top:3519;width:143;height:420" fillcolor="#4f81bc" stroked="f"/>
            <v:rect id="docshape371" o:spid="_x0000_s1195" style="position:absolute;left:3436;top:3519;width:143;height:420" filled="f" strokecolor="#edebe0" strokeweight=".1321mm"/>
            <v:rect id="docshape372" o:spid="_x0000_s1194" style="position:absolute;left:3774;top:2724;width:143;height:1215" fillcolor="#4f81bc" stroked="f"/>
            <v:rect id="docshape373" o:spid="_x0000_s1193" style="position:absolute;left:3774;top:2724;width:143;height:1215" filled="f" strokecolor="#edebe0" strokeweight=".1321mm"/>
            <v:rect id="docshape374" o:spid="_x0000_s1192" style="position:absolute;left:4111;top:2739;width:143;height:1200" fillcolor="#4f81bc" stroked="f"/>
            <v:rect id="docshape375" o:spid="_x0000_s1191" style="position:absolute;left:4111;top:2739;width:143;height:1200" filled="f" strokecolor="#edebe0" strokeweight=".1321mm"/>
            <v:rect id="docshape376" o:spid="_x0000_s1190" style="position:absolute;left:4448;top:2732;width:143;height:1208" fillcolor="#4f81bc" stroked="f"/>
            <v:rect id="docshape377" o:spid="_x0000_s1189" style="position:absolute;left:4448;top:2732;width:143;height:1208" filled="f" strokecolor="#edebe0" strokeweight=".1321mm"/>
            <v:rect id="docshape378" o:spid="_x0000_s1188" style="position:absolute;left:4778;top:2649;width:143;height:1290" fillcolor="#4f81bc" stroked="f"/>
            <v:rect id="docshape379" o:spid="_x0000_s1187" style="position:absolute;left:4778;top:2649;width:143;height:1290" filled="f" strokecolor="#edebe0" strokeweight=".1321mm"/>
            <v:rect id="docshape380" o:spid="_x0000_s1186" style="position:absolute;left:5116;top:2514;width:143;height:1425" fillcolor="#4f81bc" stroked="f"/>
            <v:rect id="docshape381" o:spid="_x0000_s1185" style="position:absolute;left:5116;top:2514;width:143;height:1425" filled="f" strokecolor="#edebe0" strokeweight=".1321mm"/>
            <v:rect id="docshape382" o:spid="_x0000_s1184" style="position:absolute;left:5453;top:2484;width:143;height:1455" fillcolor="#4f81bc" stroked="f"/>
            <v:rect id="docshape383" o:spid="_x0000_s1183" style="position:absolute;left:5453;top:2484;width:143;height:1455" filled="f" strokecolor="#edebe0" strokeweight=".1321mm"/>
            <v:rect id="docshape384" o:spid="_x0000_s1182" style="position:absolute;left:5790;top:2274;width:143;height:1665" fillcolor="#4f81bc" stroked="f"/>
            <v:rect id="docshape385" o:spid="_x0000_s1181" style="position:absolute;left:5790;top:2274;width:143;height:1665" filled="f" strokecolor="#edebe0" strokeweight=".1321mm"/>
            <v:rect id="docshape386" o:spid="_x0000_s1180" style="position:absolute;left:6128;top:2327;width:143;height:1613" fillcolor="#4f81bc" stroked="f"/>
            <v:rect id="docshape387" o:spid="_x0000_s1179" style="position:absolute;left:6128;top:2327;width:143;height:1613" filled="f" strokecolor="#edebe0" strokeweight=".1321mm"/>
            <v:rect id="docshape388" o:spid="_x0000_s1178" style="position:absolute;left:6465;top:2289;width:143;height:1650" fillcolor="#4f81bc" stroked="f"/>
            <v:rect id="docshape389" o:spid="_x0000_s1177" style="position:absolute;left:6465;top:2289;width:143;height:1650" filled="f" strokecolor="#edebe0" strokeweight=".1321mm"/>
            <v:rect id="docshape390" o:spid="_x0000_s1176" style="position:absolute;left:6803;top:2334;width:143;height:1605" fillcolor="#4f81bc" stroked="f"/>
            <v:rect id="docshape391" o:spid="_x0000_s1175" style="position:absolute;left:6803;top:2334;width:143;height:1605" filled="f" strokecolor="#edebe0" strokeweight=".1321mm"/>
            <v:rect id="docshape392" o:spid="_x0000_s1174" style="position:absolute;left:7140;top:2417;width:143;height:1523" fillcolor="#4f81bc" stroked="f"/>
            <v:rect id="docshape393" o:spid="_x0000_s1173" style="position:absolute;left:7140;top:2417;width:143;height:1523" filled="f" strokecolor="#edebe0" strokeweight=".1321mm"/>
            <v:rect id="docshape394" o:spid="_x0000_s1172" style="position:absolute;left:7477;top:2559;width:143;height:1380" fillcolor="#4f81bc" stroked="f"/>
            <v:rect id="docshape395" o:spid="_x0000_s1171" style="position:absolute;left:7477;top:2559;width:143;height:1380" filled="f" strokecolor="#edebe0" strokeweight=".1321mm"/>
            <v:rect id="docshape396" o:spid="_x0000_s1170" style="position:absolute;left:7807;top:3054;width:143;height:885" fillcolor="#4f81bc" stroked="f"/>
            <v:rect id="docshape397" o:spid="_x0000_s1169" style="position:absolute;left:7807;top:3054;width:143;height:885" filled="f" strokecolor="#edebe0" strokeweight=".1321mm"/>
            <v:rect id="docshape398" o:spid="_x0000_s1168" style="position:absolute;left:8145;top:3384;width:143;height:555" fillcolor="#4f81bc" stroked="f"/>
            <v:rect id="docshape399" o:spid="_x0000_s1167" style="position:absolute;left:8145;top:3384;width:143;height:555" filled="f" strokecolor="#edebe0" strokeweight=".1321mm"/>
            <v:rect id="docshape400" o:spid="_x0000_s1166" style="position:absolute;left:8482;top:3669;width:143;height:270" fillcolor="#4f81bc" stroked="f"/>
            <v:rect id="docshape401" o:spid="_x0000_s1165" style="position:absolute;left:8482;top:3669;width:143;height:270" filled="f" strokecolor="#edebe0" strokeweight=".1321mm"/>
            <v:rect id="docshape402" o:spid="_x0000_s1164" style="position:absolute;left:8819;top:3804;width:143;height:135" fillcolor="#4f81bc" stroked="f"/>
            <v:rect id="docshape403" o:spid="_x0000_s1163" style="position:absolute;left:8819;top:3804;width:143;height:135" filled="f" strokecolor="#edebe0" strokeweight=".132mm"/>
            <v:rect id="docshape404" o:spid="_x0000_s1162" style="position:absolute;left:3241;top:3856;width:143;height:83" fillcolor="#c0504d" stroked="f"/>
            <v:rect id="docshape405" o:spid="_x0000_s1161" style="position:absolute;left:3241;top:3856;width:143;height:83" filled="f" strokecolor="white" strokeweight=".132mm"/>
            <v:rect id="docshape406" o:spid="_x0000_s1160" style="position:absolute;left:3579;top:3309;width:143;height:630" fillcolor="#c0504d" stroked="f"/>
            <v:rect id="docshape407" o:spid="_x0000_s1159" style="position:absolute;left:3579;top:3309;width:143;height:630" filled="f" strokecolor="white" strokeweight=".1321mm"/>
            <v:rect id="docshape408" o:spid="_x0000_s1158" style="position:absolute;left:3916;top:2417;width:143;height:1523" fillcolor="#c0504d" stroked="f"/>
            <v:rect id="docshape409" o:spid="_x0000_s1157" style="position:absolute;left:3916;top:2417;width:143;height:1523" filled="f" strokecolor="white" strokeweight=".1321mm"/>
            <v:rect id="docshape410" o:spid="_x0000_s1156" style="position:absolute;left:4253;top:2724;width:143;height:1215" fillcolor="#c0504d" stroked="f"/>
            <v:rect id="docshape411" o:spid="_x0000_s1155" style="position:absolute;left:4253;top:2724;width:143;height:1215" filled="f" strokecolor="white" strokeweight=".1321mm"/>
            <v:rect id="docshape412" o:spid="_x0000_s1154" style="position:absolute;left:4591;top:2732;width:135;height:1208" fillcolor="#c0504d" stroked="f"/>
            <v:rect id="docshape413" o:spid="_x0000_s1153" style="position:absolute;left:4591;top:2732;width:135;height:1208" filled="f" strokecolor="white" strokeweight=".1321mm"/>
            <v:rect id="docshape414" o:spid="_x0000_s1152" style="position:absolute;left:4921;top:2559;width:143;height:1380" fillcolor="#c0504d" stroked="f"/>
            <v:rect id="docshape415" o:spid="_x0000_s1151" style="position:absolute;left:4921;top:2559;width:143;height:1380" filled="f" strokecolor="white" strokeweight=".1321mm"/>
            <v:rect id="docshape416" o:spid="_x0000_s1150" style="position:absolute;left:5258;top:2349;width:143;height:1590" fillcolor="#c0504d" stroked="f"/>
            <v:rect id="docshape417" o:spid="_x0000_s1149" style="position:absolute;left:5258;top:2349;width:143;height:1590" filled="f" strokecolor="white" strokeweight=".1321mm"/>
            <v:rect id="docshape418" o:spid="_x0000_s1148" style="position:absolute;left:5595;top:2064;width:143;height:1875" fillcolor="#c0504d" stroked="f"/>
            <v:rect id="docshape419" o:spid="_x0000_s1147" style="position:absolute;left:5595;top:2064;width:143;height:1875" filled="f" strokecolor="white" strokeweight=".1321mm"/>
            <v:rect id="docshape420" o:spid="_x0000_s1146" style="position:absolute;left:5933;top:1569;width:143;height:2370" fillcolor="#c0504d" stroked="f"/>
            <v:rect id="docshape421" o:spid="_x0000_s1145" style="position:absolute;left:5933;top:1569;width:143;height:2370" filled="f" strokecolor="white" strokeweight=".1321mm"/>
            <v:rect id="docshape422" o:spid="_x0000_s1144" style="position:absolute;left:6270;top:1254;width:143;height:2685" fillcolor="#c0504d" stroked="f"/>
            <v:rect id="docshape423" o:spid="_x0000_s1143" style="position:absolute;left:6270;top:1254;width:143;height:2685" filled="f" strokecolor="white" strokeweight=".1321mm"/>
            <v:rect id="docshape424" o:spid="_x0000_s1142" style="position:absolute;left:6608;top:917;width:143;height:3023" fillcolor="#c0504d" stroked="f"/>
            <v:rect id="docshape425" o:spid="_x0000_s1141" style="position:absolute;left:6608;top:917;width:143;height:3023" filled="f" strokecolor="white" strokeweight=".1321mm"/>
            <v:rect id="docshape426" o:spid="_x0000_s1140" style="position:absolute;left:6945;top:1179;width:143;height:2760" fillcolor="#c0504d" stroked="f"/>
            <v:rect id="docshape427" o:spid="_x0000_s1139" style="position:absolute;left:6945;top:1179;width:143;height:2760" filled="f" strokecolor="white" strokeweight=".1321mm"/>
            <v:rect id="docshape428" o:spid="_x0000_s1138" style="position:absolute;left:7282;top:1637;width:143;height:2303" fillcolor="#c0504d" stroked="f"/>
            <v:rect id="docshape429" o:spid="_x0000_s1137" style="position:absolute;left:7282;top:1637;width:143;height:2303" filled="f" strokecolor="white" strokeweight=".1321mm"/>
            <v:rect id="docshape430" o:spid="_x0000_s1136" style="position:absolute;left:7620;top:1884;width:136;height:2055" fillcolor="#c0504d" stroked="f"/>
            <v:rect id="docshape431" o:spid="_x0000_s1135" style="position:absolute;left:7620;top:1884;width:136;height:2055" filled="f" strokecolor="white" strokeweight=".1321mm"/>
            <v:rect id="docshape432" o:spid="_x0000_s1134" style="position:absolute;left:7950;top:2612;width:143;height:1328" fillcolor="#c0504d" stroked="f"/>
            <v:rect id="docshape433" o:spid="_x0000_s1133" style="position:absolute;left:7950;top:2612;width:143;height:1328" filled="f" strokecolor="white" strokeweight=".1321mm"/>
            <v:rect id="docshape434" o:spid="_x0000_s1132" style="position:absolute;left:8287;top:3077;width:143;height:863" fillcolor="#c0504d" stroked="f"/>
            <v:rect id="docshape435" o:spid="_x0000_s1131" style="position:absolute;left:8287;top:3077;width:143;height:863" filled="f" strokecolor="white" strokeweight=".1321mm"/>
            <v:rect id="docshape436" o:spid="_x0000_s1130" style="position:absolute;left:8624;top:3512;width:143;height:428" fillcolor="#c0504d" stroked="f"/>
            <v:rect id="docshape437" o:spid="_x0000_s1129" style="position:absolute;left:8624;top:3512;width:143;height:428" filled="f" strokecolor="white" strokeweight=".1321mm"/>
            <v:rect id="docshape438" o:spid="_x0000_s1128" style="position:absolute;left:8962;top:3729;width:143;height:210" fillcolor="#c0504d" stroked="f"/>
            <v:rect id="docshape439" o:spid="_x0000_s1127" style="position:absolute;left:8962;top:3729;width:143;height:210" filled="f" strokecolor="white" strokeweight=".1321mm"/>
            <v:line id="_x0000_s1126" style="position:absolute" from="3077,872" to="3077,3932" strokeweight=".1321mm"/>
            <v:line id="_x0000_s1125" style="position:absolute" from="3077,3940" to="3107,3940" strokeweight=".132mm"/>
            <v:line id="_x0000_s1124" style="position:absolute" from="3077,3662" to="3107,3662" strokeweight=".132mm"/>
            <v:line id="_x0000_s1123" style="position:absolute" from="3077,3385" to="3107,3385" strokeweight=".132mm"/>
            <v:line id="_x0000_s1122" style="position:absolute" from="3077,3100" to="3107,3100" strokeweight=".132mm"/>
            <v:line id="_x0000_s1121" style="position:absolute" from="3077,2822" to="3107,2822" strokeweight=".132mm"/>
            <v:line id="_x0000_s1120" style="position:absolute" from="3077,2545" to="3107,2545" strokeweight=".132mm"/>
            <v:line id="_x0000_s1119" style="position:absolute" from="3077,2267" to="3107,2267" strokeweight=".132mm"/>
            <v:line id="_x0000_s1118" style="position:absolute" from="3077,1990" to="3107,1990" strokeweight=".132mm"/>
            <v:line id="_x0000_s1117" style="position:absolute" from="3077,1712" to="3107,1712" strokeweight=".132mm"/>
            <v:line id="_x0000_s1116" style="position:absolute" from="3077,1427" to="3107,1427" strokeweight=".132mm"/>
            <v:line id="_x0000_s1115" style="position:absolute" from="3077,1150" to="3107,1150" strokeweight=".132mm"/>
            <v:line id="_x0000_s1114" style="position:absolute" from="3077,872" to="3107,872" strokeweight=".132mm"/>
            <v:line id="_x0000_s1113" style="position:absolute" from="3073,3936" to="9131,3936" strokeweight=".39592mm"/>
            <v:rect id="docshape440" o:spid="_x0000_s1112" style="position:absolute;left:7834;top:611;width:135;height:132" fillcolor="#4f81bc" stroked="f"/>
            <v:rect id="docshape441" o:spid="_x0000_s1111" style="position:absolute;left:7834;top:611;width:135;height:132" filled="f" strokecolor="#edebe0" strokeweight=".36pt"/>
            <v:rect id="docshape442" o:spid="_x0000_s1110" style="position:absolute;left:8461;top:611;width:132;height:132" fillcolor="#c0504d" stroked="f"/>
            <v:rect id="docshape443" o:spid="_x0000_s1109" style="position:absolute;left:8461;top:611;width:132;height:132" filled="f" strokecolor="white" strokeweight=".36pt"/>
            <v:line id="_x0000_s1108" style="position:absolute" from="2653,547" to="9208,547" strokecolor="#1f487c" strokeweight=".36pt"/>
            <v:shape id="docshape444" o:spid="_x0000_s1107" type="#_x0000_t202" style="position:absolute;left:2563;top:207;width:6732;height:4006" filled="f" strokecolor="#4f81bc" strokeweight=".72pt">
              <v:textbox inset="0,0,0,0">
                <w:txbxContent>
                  <w:p w14:paraId="565719D9" w14:textId="77777777" w:rsidR="001F33D0" w:rsidRDefault="001F33D0">
                    <w:pPr>
                      <w:spacing w:before="22"/>
                      <w:ind w:left="81"/>
                      <w:rPr>
                        <w:b/>
                        <w:sz w:val="12"/>
                      </w:rPr>
                    </w:pPr>
                    <w:r>
                      <w:rPr>
                        <w:b/>
                        <w:color w:val="1F487C"/>
                        <w:sz w:val="12"/>
                      </w:rPr>
                      <w:t>Services</w:t>
                    </w:r>
                    <w:r>
                      <w:rPr>
                        <w:b/>
                        <w:color w:val="1F487C"/>
                        <w:spacing w:val="-1"/>
                        <w:sz w:val="12"/>
                      </w:rPr>
                      <w:t xml:space="preserve"> </w:t>
                    </w:r>
                    <w:r>
                      <w:rPr>
                        <w:b/>
                        <w:color w:val="1F487C"/>
                        <w:sz w:val="12"/>
                      </w:rPr>
                      <w:t>by</w:t>
                    </w:r>
                    <w:r>
                      <w:rPr>
                        <w:b/>
                        <w:color w:val="1F487C"/>
                        <w:spacing w:val="3"/>
                        <w:sz w:val="12"/>
                      </w:rPr>
                      <w:t xml:space="preserve"> </w:t>
                    </w:r>
                    <w:r>
                      <w:rPr>
                        <w:b/>
                        <w:color w:val="1F487C"/>
                        <w:sz w:val="12"/>
                      </w:rPr>
                      <w:t>age</w:t>
                    </w:r>
                    <w:r>
                      <w:rPr>
                        <w:b/>
                        <w:color w:val="1F487C"/>
                        <w:spacing w:val="2"/>
                        <w:sz w:val="12"/>
                      </w:rPr>
                      <w:t xml:space="preserve"> </w:t>
                    </w:r>
                    <w:r>
                      <w:rPr>
                        <w:b/>
                        <w:color w:val="1F487C"/>
                        <w:sz w:val="12"/>
                      </w:rPr>
                      <w:t>and</w:t>
                    </w:r>
                    <w:r>
                      <w:rPr>
                        <w:b/>
                        <w:color w:val="1F487C"/>
                        <w:spacing w:val="6"/>
                        <w:sz w:val="12"/>
                      </w:rPr>
                      <w:t xml:space="preserve"> </w:t>
                    </w:r>
                    <w:r>
                      <w:rPr>
                        <w:b/>
                        <w:color w:val="1F487C"/>
                        <w:sz w:val="12"/>
                      </w:rPr>
                      <w:t>gender</w:t>
                    </w:r>
                    <w:r>
                      <w:rPr>
                        <w:b/>
                        <w:color w:val="1F487C"/>
                        <w:position w:val="4"/>
                        <w:sz w:val="8"/>
                      </w:rPr>
                      <w:t>1</w:t>
                    </w:r>
                    <w:r>
                      <w:rPr>
                        <w:b/>
                        <w:color w:val="1F487C"/>
                        <w:sz w:val="12"/>
                      </w:rPr>
                      <w:t>,</w:t>
                    </w:r>
                  </w:p>
                  <w:p w14:paraId="668783C7" w14:textId="77777777" w:rsidR="001F33D0" w:rsidRDefault="001F33D0">
                    <w:pPr>
                      <w:ind w:left="81"/>
                      <w:rPr>
                        <w:sz w:val="12"/>
                      </w:rPr>
                    </w:pPr>
                    <w:r>
                      <w:rPr>
                        <w:color w:val="808080"/>
                        <w:sz w:val="12"/>
                      </w:rPr>
                      <w:t>No.</w:t>
                    </w:r>
                  </w:p>
                  <w:p w14:paraId="77D76359" w14:textId="77777777" w:rsidR="001F33D0" w:rsidRDefault="001F33D0">
                    <w:pPr>
                      <w:tabs>
                        <w:tab w:val="left" w:pos="6103"/>
                      </w:tabs>
                      <w:spacing w:before="78"/>
                      <w:ind w:left="5478"/>
                      <w:rPr>
                        <w:sz w:val="12"/>
                      </w:rPr>
                    </w:pPr>
                    <w:r>
                      <w:rPr>
                        <w:sz w:val="12"/>
                      </w:rPr>
                      <w:t>Male</w:t>
                    </w:r>
                    <w:r>
                      <w:rPr>
                        <w:sz w:val="12"/>
                      </w:rPr>
                      <w:tab/>
                      <w:t>Female</w:t>
                    </w:r>
                  </w:p>
                  <w:p w14:paraId="1D0B496A" w14:textId="77777777" w:rsidR="001F33D0" w:rsidRDefault="001F33D0">
                    <w:pPr>
                      <w:spacing w:before="34"/>
                      <w:ind w:left="104"/>
                      <w:rPr>
                        <w:sz w:val="12"/>
                      </w:rPr>
                    </w:pPr>
                    <w:r>
                      <w:rPr>
                        <w:sz w:val="12"/>
                      </w:rPr>
                      <w:t>11,000</w:t>
                    </w:r>
                  </w:p>
                  <w:p w14:paraId="550C398E" w14:textId="77777777" w:rsidR="001F33D0" w:rsidRDefault="001F33D0">
                    <w:pPr>
                      <w:spacing w:before="9"/>
                      <w:rPr>
                        <w:sz w:val="10"/>
                      </w:rPr>
                    </w:pPr>
                  </w:p>
                  <w:p w14:paraId="5108D274" w14:textId="77777777" w:rsidR="001F33D0" w:rsidRDefault="001F33D0">
                    <w:pPr>
                      <w:ind w:left="104"/>
                      <w:rPr>
                        <w:sz w:val="12"/>
                      </w:rPr>
                    </w:pPr>
                    <w:r>
                      <w:rPr>
                        <w:sz w:val="12"/>
                      </w:rPr>
                      <w:t>10,000</w:t>
                    </w:r>
                  </w:p>
                  <w:p w14:paraId="5A7E8C1F" w14:textId="77777777" w:rsidR="001F33D0" w:rsidRDefault="001F33D0">
                    <w:pPr>
                      <w:spacing w:before="8"/>
                      <w:rPr>
                        <w:sz w:val="10"/>
                      </w:rPr>
                    </w:pPr>
                  </w:p>
                  <w:p w14:paraId="43D27540" w14:textId="77777777" w:rsidR="001F33D0" w:rsidRDefault="001F33D0">
                    <w:pPr>
                      <w:spacing w:before="1"/>
                      <w:ind w:left="166"/>
                      <w:rPr>
                        <w:sz w:val="12"/>
                      </w:rPr>
                    </w:pPr>
                    <w:r>
                      <w:rPr>
                        <w:sz w:val="12"/>
                      </w:rPr>
                      <w:t>9,000</w:t>
                    </w:r>
                  </w:p>
                  <w:p w14:paraId="7BE8F8FB" w14:textId="77777777" w:rsidR="001F33D0" w:rsidRDefault="001F33D0">
                    <w:pPr>
                      <w:spacing w:before="4"/>
                      <w:rPr>
                        <w:sz w:val="11"/>
                      </w:rPr>
                    </w:pPr>
                  </w:p>
                  <w:p w14:paraId="33A4A221" w14:textId="77777777" w:rsidR="001F33D0" w:rsidRDefault="001F33D0">
                    <w:pPr>
                      <w:ind w:left="166"/>
                      <w:rPr>
                        <w:sz w:val="12"/>
                      </w:rPr>
                    </w:pPr>
                    <w:r>
                      <w:rPr>
                        <w:sz w:val="12"/>
                      </w:rPr>
                      <w:t>8,000</w:t>
                    </w:r>
                  </w:p>
                  <w:p w14:paraId="4DECAA06" w14:textId="77777777" w:rsidR="001F33D0" w:rsidRDefault="001F33D0">
                    <w:pPr>
                      <w:spacing w:before="9"/>
                      <w:rPr>
                        <w:sz w:val="10"/>
                      </w:rPr>
                    </w:pPr>
                  </w:p>
                  <w:p w14:paraId="0B438073" w14:textId="77777777" w:rsidR="001F33D0" w:rsidRDefault="001F33D0">
                    <w:pPr>
                      <w:ind w:left="166"/>
                      <w:rPr>
                        <w:sz w:val="12"/>
                      </w:rPr>
                    </w:pPr>
                    <w:r>
                      <w:rPr>
                        <w:sz w:val="12"/>
                      </w:rPr>
                      <w:t>7,000</w:t>
                    </w:r>
                  </w:p>
                  <w:p w14:paraId="37A36E34" w14:textId="77777777" w:rsidR="001F33D0" w:rsidRDefault="001F33D0">
                    <w:pPr>
                      <w:spacing w:before="9"/>
                      <w:rPr>
                        <w:sz w:val="10"/>
                      </w:rPr>
                    </w:pPr>
                  </w:p>
                  <w:p w14:paraId="13C7A419" w14:textId="77777777" w:rsidR="001F33D0" w:rsidRDefault="001F33D0">
                    <w:pPr>
                      <w:ind w:left="166"/>
                      <w:rPr>
                        <w:sz w:val="12"/>
                      </w:rPr>
                    </w:pPr>
                    <w:r>
                      <w:rPr>
                        <w:sz w:val="12"/>
                      </w:rPr>
                      <w:t>6,000</w:t>
                    </w:r>
                  </w:p>
                  <w:p w14:paraId="6CEF1970" w14:textId="77777777" w:rsidR="001F33D0" w:rsidRDefault="001F33D0">
                    <w:pPr>
                      <w:spacing w:before="9"/>
                      <w:rPr>
                        <w:sz w:val="10"/>
                      </w:rPr>
                    </w:pPr>
                  </w:p>
                  <w:p w14:paraId="2BAFCD08" w14:textId="77777777" w:rsidR="001F33D0" w:rsidRDefault="001F33D0">
                    <w:pPr>
                      <w:ind w:left="166"/>
                      <w:rPr>
                        <w:sz w:val="12"/>
                      </w:rPr>
                    </w:pPr>
                    <w:r>
                      <w:rPr>
                        <w:sz w:val="12"/>
                      </w:rPr>
                      <w:t>5,000</w:t>
                    </w:r>
                  </w:p>
                  <w:p w14:paraId="125982C0" w14:textId="77777777" w:rsidR="001F33D0" w:rsidRDefault="001F33D0">
                    <w:pPr>
                      <w:spacing w:before="9"/>
                      <w:rPr>
                        <w:sz w:val="10"/>
                      </w:rPr>
                    </w:pPr>
                  </w:p>
                  <w:p w14:paraId="0EF9C73C" w14:textId="77777777" w:rsidR="001F33D0" w:rsidRDefault="001F33D0">
                    <w:pPr>
                      <w:ind w:left="166"/>
                      <w:rPr>
                        <w:sz w:val="12"/>
                      </w:rPr>
                    </w:pPr>
                    <w:r>
                      <w:rPr>
                        <w:sz w:val="12"/>
                      </w:rPr>
                      <w:t>4,000</w:t>
                    </w:r>
                  </w:p>
                  <w:p w14:paraId="1F5D0737" w14:textId="77777777" w:rsidR="001F33D0" w:rsidRDefault="001F33D0">
                    <w:pPr>
                      <w:spacing w:before="9"/>
                      <w:rPr>
                        <w:sz w:val="10"/>
                      </w:rPr>
                    </w:pPr>
                  </w:p>
                  <w:p w14:paraId="4EEA8838" w14:textId="77777777" w:rsidR="001F33D0" w:rsidRDefault="001F33D0">
                    <w:pPr>
                      <w:ind w:left="166"/>
                      <w:rPr>
                        <w:sz w:val="12"/>
                      </w:rPr>
                    </w:pPr>
                    <w:r>
                      <w:rPr>
                        <w:sz w:val="12"/>
                      </w:rPr>
                      <w:t>3,000</w:t>
                    </w:r>
                  </w:p>
                  <w:p w14:paraId="1678B1E0" w14:textId="77777777" w:rsidR="001F33D0" w:rsidRDefault="001F33D0">
                    <w:pPr>
                      <w:spacing w:before="4"/>
                      <w:rPr>
                        <w:sz w:val="11"/>
                      </w:rPr>
                    </w:pPr>
                  </w:p>
                  <w:p w14:paraId="2F4C9693" w14:textId="77777777" w:rsidR="001F33D0" w:rsidRDefault="001F33D0">
                    <w:pPr>
                      <w:spacing w:before="1"/>
                      <w:ind w:left="166"/>
                      <w:rPr>
                        <w:sz w:val="12"/>
                      </w:rPr>
                    </w:pPr>
                    <w:r>
                      <w:rPr>
                        <w:sz w:val="12"/>
                      </w:rPr>
                      <w:t>2,000</w:t>
                    </w:r>
                  </w:p>
                  <w:p w14:paraId="283941B9" w14:textId="77777777" w:rsidR="001F33D0" w:rsidRDefault="001F33D0">
                    <w:pPr>
                      <w:spacing w:before="9"/>
                      <w:rPr>
                        <w:sz w:val="10"/>
                      </w:rPr>
                    </w:pPr>
                  </w:p>
                  <w:p w14:paraId="379B1227" w14:textId="77777777" w:rsidR="001F33D0" w:rsidRDefault="001F33D0">
                    <w:pPr>
                      <w:ind w:left="166"/>
                      <w:rPr>
                        <w:sz w:val="12"/>
                      </w:rPr>
                    </w:pPr>
                    <w:r>
                      <w:rPr>
                        <w:sz w:val="12"/>
                      </w:rPr>
                      <w:t>1,000</w:t>
                    </w:r>
                  </w:p>
                  <w:p w14:paraId="531421A2" w14:textId="77777777" w:rsidR="001F33D0" w:rsidRDefault="001F33D0">
                    <w:pPr>
                      <w:spacing w:before="9"/>
                      <w:rPr>
                        <w:sz w:val="10"/>
                      </w:rPr>
                    </w:pPr>
                  </w:p>
                  <w:p w14:paraId="465B17EC" w14:textId="77777777" w:rsidR="001F33D0" w:rsidRDefault="001F33D0">
                    <w:pPr>
                      <w:ind w:left="384"/>
                      <w:rPr>
                        <w:sz w:val="12"/>
                      </w:rPr>
                    </w:pPr>
                    <w:r>
                      <w:rPr>
                        <w:w w:val="102"/>
                        <w:sz w:val="12"/>
                      </w:rPr>
                      <w:t>0</w:t>
                    </w:r>
                  </w:p>
                  <w:p w14:paraId="2FB18AEF" w14:textId="77777777" w:rsidR="001F33D0" w:rsidRDefault="001F33D0">
                    <w:pPr>
                      <w:spacing w:before="4"/>
                      <w:ind w:left="580"/>
                      <w:rPr>
                        <w:sz w:val="12"/>
                      </w:rPr>
                    </w:pPr>
                    <w:r>
                      <w:rPr>
                        <w:sz w:val="12"/>
                      </w:rPr>
                      <w:t xml:space="preserve">0-4     </w:t>
                    </w:r>
                    <w:r>
                      <w:rPr>
                        <w:spacing w:val="14"/>
                        <w:sz w:val="12"/>
                      </w:rPr>
                      <w:t xml:space="preserve"> </w:t>
                    </w:r>
                    <w:r>
                      <w:rPr>
                        <w:sz w:val="12"/>
                      </w:rPr>
                      <w:t xml:space="preserve">5-9  </w:t>
                    </w:r>
                    <w:r>
                      <w:rPr>
                        <w:spacing w:val="15"/>
                        <w:sz w:val="12"/>
                      </w:rPr>
                      <w:t xml:space="preserve"> </w:t>
                    </w:r>
                    <w:r>
                      <w:rPr>
                        <w:sz w:val="12"/>
                      </w:rPr>
                      <w:t>10-14</w:t>
                    </w:r>
                    <w:r>
                      <w:rPr>
                        <w:spacing w:val="28"/>
                        <w:sz w:val="12"/>
                      </w:rPr>
                      <w:t xml:space="preserve"> </w:t>
                    </w:r>
                    <w:r>
                      <w:rPr>
                        <w:sz w:val="12"/>
                      </w:rPr>
                      <w:t>15-19</w:t>
                    </w:r>
                    <w:r>
                      <w:rPr>
                        <w:spacing w:val="23"/>
                        <w:sz w:val="12"/>
                      </w:rPr>
                      <w:t xml:space="preserve"> </w:t>
                    </w:r>
                    <w:r>
                      <w:rPr>
                        <w:sz w:val="12"/>
                      </w:rPr>
                      <w:t>20-24</w:t>
                    </w:r>
                    <w:r>
                      <w:rPr>
                        <w:spacing w:val="23"/>
                        <w:sz w:val="12"/>
                      </w:rPr>
                      <w:t xml:space="preserve"> </w:t>
                    </w:r>
                    <w:r>
                      <w:rPr>
                        <w:sz w:val="12"/>
                      </w:rPr>
                      <w:t>25-</w:t>
                    </w:r>
                    <w:proofErr w:type="gramStart"/>
                    <w:r>
                      <w:rPr>
                        <w:sz w:val="12"/>
                      </w:rPr>
                      <w:t>29  30</w:t>
                    </w:r>
                    <w:proofErr w:type="gramEnd"/>
                    <w:r>
                      <w:rPr>
                        <w:sz w:val="12"/>
                      </w:rPr>
                      <w:t>-34  35-39  40-44  45-49  50-54  55-59  60-64</w:t>
                    </w:r>
                    <w:r>
                      <w:rPr>
                        <w:spacing w:val="24"/>
                        <w:sz w:val="12"/>
                      </w:rPr>
                      <w:t xml:space="preserve"> </w:t>
                    </w:r>
                    <w:r>
                      <w:rPr>
                        <w:sz w:val="12"/>
                      </w:rPr>
                      <w:t>65-69</w:t>
                    </w:r>
                    <w:r>
                      <w:rPr>
                        <w:spacing w:val="22"/>
                        <w:sz w:val="12"/>
                      </w:rPr>
                      <w:t xml:space="preserve"> </w:t>
                    </w:r>
                    <w:r>
                      <w:rPr>
                        <w:sz w:val="12"/>
                      </w:rPr>
                      <w:t>70-74</w:t>
                    </w:r>
                    <w:r>
                      <w:rPr>
                        <w:spacing w:val="28"/>
                        <w:sz w:val="12"/>
                      </w:rPr>
                      <w:t xml:space="preserve"> </w:t>
                    </w:r>
                    <w:r>
                      <w:rPr>
                        <w:sz w:val="12"/>
                      </w:rPr>
                      <w:t>75-79  80-84</w:t>
                    </w:r>
                    <w:r>
                      <w:rPr>
                        <w:spacing w:val="50"/>
                        <w:sz w:val="12"/>
                      </w:rPr>
                      <w:t xml:space="preserve"> </w:t>
                    </w:r>
                    <w:r>
                      <w:rPr>
                        <w:sz w:val="12"/>
                      </w:rPr>
                      <w:t>&gt;=85</w:t>
                    </w:r>
                  </w:p>
                </w:txbxContent>
              </v:textbox>
            </v:shape>
            <w10:wrap type="topAndBottom" anchorx="page"/>
          </v:group>
        </w:pict>
      </w:r>
    </w:p>
    <w:p w14:paraId="0D93745C" w14:textId="77777777" w:rsidR="0017353A" w:rsidRDefault="0017353A">
      <w:pPr>
        <w:pStyle w:val="BodyText"/>
        <w:spacing w:before="2"/>
        <w:rPr>
          <w:b/>
          <w:sz w:val="13"/>
        </w:rPr>
      </w:pPr>
    </w:p>
    <w:p w14:paraId="6CE39821" w14:textId="77777777" w:rsidR="0017353A" w:rsidRDefault="001F33D0">
      <w:pPr>
        <w:spacing w:before="80"/>
        <w:ind w:left="1190"/>
        <w:rPr>
          <w:sz w:val="10"/>
        </w:rPr>
      </w:pPr>
      <w:r>
        <w:rPr>
          <w:sz w:val="10"/>
        </w:rPr>
        <w:t>1 All</w:t>
      </w:r>
      <w:r>
        <w:rPr>
          <w:spacing w:val="-1"/>
          <w:sz w:val="10"/>
        </w:rPr>
        <w:t xml:space="preserve"> </w:t>
      </w:r>
      <w:r>
        <w:rPr>
          <w:sz w:val="10"/>
        </w:rPr>
        <w:t>requester</w:t>
      </w:r>
      <w:r>
        <w:rPr>
          <w:spacing w:val="6"/>
          <w:sz w:val="10"/>
        </w:rPr>
        <w:t xml:space="preserve"> </w:t>
      </w:r>
      <w:r>
        <w:rPr>
          <w:sz w:val="10"/>
        </w:rPr>
        <w:t>types,</w:t>
      </w:r>
      <w:r>
        <w:rPr>
          <w:spacing w:val="3"/>
          <w:sz w:val="10"/>
        </w:rPr>
        <w:t xml:space="preserve"> </w:t>
      </w:r>
      <w:r>
        <w:rPr>
          <w:sz w:val="10"/>
        </w:rPr>
        <w:t>includes</w:t>
      </w:r>
      <w:r>
        <w:rPr>
          <w:spacing w:val="5"/>
          <w:sz w:val="10"/>
        </w:rPr>
        <w:t xml:space="preserve"> </w:t>
      </w:r>
      <w:r>
        <w:rPr>
          <w:sz w:val="10"/>
        </w:rPr>
        <w:t>items 55836</w:t>
      </w:r>
      <w:r>
        <w:rPr>
          <w:spacing w:val="4"/>
          <w:sz w:val="10"/>
        </w:rPr>
        <w:t xml:space="preserve"> </w:t>
      </w:r>
      <w:r>
        <w:rPr>
          <w:sz w:val="10"/>
        </w:rPr>
        <w:t>(of</w:t>
      </w:r>
      <w:r>
        <w:rPr>
          <w:spacing w:val="1"/>
          <w:sz w:val="10"/>
        </w:rPr>
        <w:t xml:space="preserve"> </w:t>
      </w:r>
      <w:r>
        <w:rPr>
          <w:sz w:val="10"/>
        </w:rPr>
        <w:t>which,</w:t>
      </w:r>
      <w:r>
        <w:rPr>
          <w:spacing w:val="2"/>
          <w:sz w:val="10"/>
        </w:rPr>
        <w:t xml:space="preserve"> </w:t>
      </w:r>
      <w:r>
        <w:rPr>
          <w:sz w:val="10"/>
        </w:rPr>
        <w:t>GPs</w:t>
      </w:r>
      <w:r>
        <w:rPr>
          <w:spacing w:val="-2"/>
          <w:sz w:val="10"/>
        </w:rPr>
        <w:t xml:space="preserve"> </w:t>
      </w:r>
      <w:r>
        <w:rPr>
          <w:sz w:val="10"/>
        </w:rPr>
        <w:t>request</w:t>
      </w:r>
      <w:r>
        <w:rPr>
          <w:spacing w:val="3"/>
          <w:sz w:val="10"/>
        </w:rPr>
        <w:t xml:space="preserve"> </w:t>
      </w:r>
      <w:r>
        <w:rPr>
          <w:sz w:val="10"/>
        </w:rPr>
        <w:t>87%</w:t>
      </w:r>
      <w:r>
        <w:rPr>
          <w:spacing w:val="3"/>
          <w:sz w:val="10"/>
        </w:rPr>
        <w:t xml:space="preserve"> </w:t>
      </w:r>
      <w:r>
        <w:rPr>
          <w:sz w:val="10"/>
        </w:rPr>
        <w:t>of services)</w:t>
      </w:r>
      <w:r>
        <w:rPr>
          <w:spacing w:val="6"/>
          <w:sz w:val="10"/>
        </w:rPr>
        <w:t xml:space="preserve"> </w:t>
      </w:r>
      <w:r>
        <w:rPr>
          <w:sz w:val="10"/>
        </w:rPr>
        <w:t>and</w:t>
      </w:r>
      <w:r>
        <w:rPr>
          <w:spacing w:val="1"/>
          <w:sz w:val="10"/>
        </w:rPr>
        <w:t xml:space="preserve"> </w:t>
      </w:r>
      <w:r>
        <w:rPr>
          <w:sz w:val="10"/>
        </w:rPr>
        <w:t>55838</w:t>
      </w:r>
      <w:r>
        <w:rPr>
          <w:spacing w:val="6"/>
          <w:sz w:val="10"/>
        </w:rPr>
        <w:t xml:space="preserve"> </w:t>
      </w:r>
      <w:r>
        <w:rPr>
          <w:sz w:val="10"/>
        </w:rPr>
        <w:t>(not</w:t>
      </w:r>
      <w:r>
        <w:rPr>
          <w:spacing w:val="1"/>
          <w:sz w:val="10"/>
        </w:rPr>
        <w:t xml:space="preserve"> </w:t>
      </w:r>
      <w:r>
        <w:rPr>
          <w:sz w:val="10"/>
        </w:rPr>
        <w:t>referred)</w:t>
      </w:r>
    </w:p>
    <w:p w14:paraId="7250185B" w14:textId="77777777" w:rsidR="0017353A" w:rsidRDefault="0017353A">
      <w:pPr>
        <w:pStyle w:val="BodyText"/>
        <w:rPr>
          <w:sz w:val="20"/>
        </w:rPr>
      </w:pPr>
    </w:p>
    <w:p w14:paraId="05C34A55" w14:textId="77777777" w:rsidR="0017353A" w:rsidRDefault="00C21E16">
      <w:pPr>
        <w:pStyle w:val="BodyText"/>
        <w:spacing w:before="1"/>
        <w:rPr>
          <w:sz w:val="15"/>
        </w:rPr>
      </w:pPr>
      <w:r>
        <w:pict w14:anchorId="461AB25F">
          <v:rect id="docshape445" o:spid="_x0000_s1105" alt="Decorative line" style="position:absolute;margin-left:70.6pt;margin-top:10.4pt;width:454.25pt;height:.5pt;z-index:-15610880;mso-wrap-distance-left:0;mso-wrap-distance-right:0;mso-position-horizontal-relative:page" fillcolor="black" stroked="f">
            <w10:wrap type="topAndBottom" anchorx="page"/>
          </v:rect>
        </w:pict>
      </w:r>
    </w:p>
    <w:p w14:paraId="30074851" w14:textId="77777777" w:rsidR="0017353A" w:rsidRDefault="001F33D0">
      <w:pPr>
        <w:spacing w:before="20"/>
        <w:ind w:left="140"/>
        <w:rPr>
          <w:sz w:val="18"/>
        </w:rPr>
      </w:pPr>
      <w:r>
        <w:rPr>
          <w:sz w:val="18"/>
        </w:rPr>
        <w:t>Extract</w:t>
      </w:r>
      <w:r>
        <w:rPr>
          <w:spacing w:val="-2"/>
          <w:sz w:val="18"/>
        </w:rPr>
        <w:t xml:space="preserve"> </w:t>
      </w:r>
      <w:r>
        <w:rPr>
          <w:sz w:val="18"/>
        </w:rPr>
        <w:t>based</w:t>
      </w:r>
      <w:r>
        <w:rPr>
          <w:spacing w:val="-2"/>
          <w:sz w:val="18"/>
        </w:rPr>
        <w:t xml:space="preserve"> </w:t>
      </w:r>
      <w:r>
        <w:rPr>
          <w:sz w:val="18"/>
        </w:rPr>
        <w:t>on</w:t>
      </w:r>
      <w:r>
        <w:rPr>
          <w:spacing w:val="-2"/>
          <w:sz w:val="18"/>
        </w:rPr>
        <w:t xml:space="preserve"> </w:t>
      </w:r>
      <w:r>
        <w:rPr>
          <w:sz w:val="18"/>
        </w:rPr>
        <w:t>date</w:t>
      </w:r>
      <w:r>
        <w:rPr>
          <w:spacing w:val="-3"/>
          <w:sz w:val="18"/>
        </w:rPr>
        <w:t xml:space="preserve"> </w:t>
      </w:r>
      <w:r>
        <w:rPr>
          <w:sz w:val="18"/>
        </w:rPr>
        <w:t>of</w:t>
      </w:r>
      <w:r>
        <w:rPr>
          <w:spacing w:val="-2"/>
          <w:sz w:val="18"/>
        </w:rPr>
        <w:t xml:space="preserve"> </w:t>
      </w:r>
      <w:r>
        <w:rPr>
          <w:sz w:val="18"/>
        </w:rPr>
        <w:t>service</w:t>
      </w:r>
      <w:r>
        <w:rPr>
          <w:spacing w:val="-2"/>
          <w:sz w:val="18"/>
        </w:rPr>
        <w:t xml:space="preserve"> </w:t>
      </w:r>
      <w:r>
        <w:rPr>
          <w:sz w:val="18"/>
        </w:rPr>
        <w:t>(Department</w:t>
      </w:r>
      <w:r>
        <w:rPr>
          <w:spacing w:val="-1"/>
          <w:sz w:val="18"/>
        </w:rPr>
        <w:t xml:space="preserve"> </w:t>
      </w:r>
      <w:r>
        <w:rPr>
          <w:sz w:val="18"/>
        </w:rPr>
        <w:t>of</w:t>
      </w:r>
      <w:r>
        <w:rPr>
          <w:spacing w:val="-3"/>
          <w:sz w:val="18"/>
        </w:rPr>
        <w:t xml:space="preserve"> </w:t>
      </w:r>
      <w:r>
        <w:rPr>
          <w:sz w:val="18"/>
        </w:rPr>
        <w:t>Health).</w:t>
      </w:r>
    </w:p>
    <w:p w14:paraId="226E1010" w14:textId="77777777" w:rsidR="0017353A" w:rsidRDefault="0017353A">
      <w:pPr>
        <w:pStyle w:val="BodyText"/>
        <w:spacing w:before="6"/>
        <w:rPr>
          <w:sz w:val="19"/>
        </w:rPr>
      </w:pPr>
    </w:p>
    <w:p w14:paraId="736AF7F9" w14:textId="77777777" w:rsidR="0017353A" w:rsidRDefault="001F33D0">
      <w:pPr>
        <w:pStyle w:val="ListParagraph"/>
        <w:numPr>
          <w:ilvl w:val="0"/>
          <w:numId w:val="11"/>
        </w:numPr>
        <w:tabs>
          <w:tab w:val="left" w:pos="784"/>
        </w:tabs>
        <w:spacing w:before="0"/>
        <w:ind w:right="943"/>
      </w:pPr>
      <w:r>
        <w:t>There is a concern that ultrasound of the ankle/hind foot is being used as an alternative to</w:t>
      </w:r>
      <w:r>
        <w:rPr>
          <w:spacing w:val="1"/>
        </w:rPr>
        <w:t xml:space="preserve"> </w:t>
      </w:r>
      <w:r>
        <w:t>DEXA imaging to detect reduced bone mineral density, where the consumer is not eligible</w:t>
      </w:r>
      <w:r>
        <w:rPr>
          <w:spacing w:val="1"/>
        </w:rPr>
        <w:t xml:space="preserve"> </w:t>
      </w:r>
      <w:r>
        <w:t>for DEXA. (Indications included in current DEXA MBS items are for minimal trauma fracture,</w:t>
      </w:r>
      <w:r>
        <w:rPr>
          <w:spacing w:val="-47"/>
        </w:rPr>
        <w:t xml:space="preserve"> </w:t>
      </w:r>
      <w:r>
        <w:t>specified glucocorticoid and hormonal disturbances, in consumers aged 70 or older). Use of</w:t>
      </w:r>
      <w:r>
        <w:rPr>
          <w:spacing w:val="-47"/>
        </w:rPr>
        <w:t xml:space="preserve"> </w:t>
      </w:r>
      <w:r>
        <w:t>ultrasound for the measurement of bone mineral density (and assessment of fracture risk)</w:t>
      </w:r>
      <w:r>
        <w:rPr>
          <w:spacing w:val="1"/>
        </w:rPr>
        <w:t xml:space="preserve"> </w:t>
      </w:r>
      <w:r>
        <w:t>is not evidence-based. There is no agreed definition of osteoporosis using quantitative</w:t>
      </w:r>
      <w:r>
        <w:rPr>
          <w:spacing w:val="1"/>
        </w:rPr>
        <w:t xml:space="preserve"> </w:t>
      </w:r>
      <w:r>
        <w:t>ultrasound, and it cannot be used to assess the response to osteoporosis treatment. In</w:t>
      </w:r>
      <w:r>
        <w:rPr>
          <w:spacing w:val="1"/>
        </w:rPr>
        <w:t xml:space="preserve"> </w:t>
      </w:r>
      <w:r>
        <w:t>addition, intervention trials have predominantly been based on cases identified through</w:t>
      </w:r>
      <w:r>
        <w:rPr>
          <w:spacing w:val="1"/>
        </w:rPr>
        <w:t xml:space="preserve"> </w:t>
      </w:r>
      <w:r>
        <w:t>DEXA assessment, so their results cannot readily be applied to individuals identified by</w:t>
      </w:r>
      <w:r>
        <w:rPr>
          <w:spacing w:val="1"/>
        </w:rPr>
        <w:t xml:space="preserve"> </w:t>
      </w:r>
      <w:r>
        <w:t>other</w:t>
      </w:r>
      <w:r>
        <w:rPr>
          <w:spacing w:val="-2"/>
        </w:rPr>
        <w:t xml:space="preserve"> </w:t>
      </w:r>
      <w:r>
        <w:t>means. (7)</w:t>
      </w:r>
    </w:p>
    <w:p w14:paraId="69B7F434" w14:textId="77777777" w:rsidR="0017353A" w:rsidRDefault="001F33D0">
      <w:pPr>
        <w:pStyle w:val="ListParagraph"/>
        <w:numPr>
          <w:ilvl w:val="0"/>
          <w:numId w:val="11"/>
        </w:numPr>
        <w:tabs>
          <w:tab w:val="left" w:pos="784"/>
        </w:tabs>
        <w:spacing w:before="120"/>
        <w:ind w:right="1253"/>
      </w:pPr>
      <w:r>
        <w:t>Use in assessing for plantar fasciitis: Instead, this condition should be assessed based on</w:t>
      </w:r>
      <w:r>
        <w:rPr>
          <w:spacing w:val="-47"/>
        </w:rPr>
        <w:t xml:space="preserve"> </w:t>
      </w:r>
      <w:r>
        <w:t>consumer</w:t>
      </w:r>
      <w:r>
        <w:rPr>
          <w:spacing w:val="-1"/>
        </w:rPr>
        <w:t xml:space="preserve"> </w:t>
      </w:r>
      <w:r>
        <w:t>history and</w:t>
      </w:r>
      <w:r>
        <w:rPr>
          <w:spacing w:val="-1"/>
        </w:rPr>
        <w:t xml:space="preserve"> </w:t>
      </w:r>
      <w:r>
        <w:t>examination</w:t>
      </w:r>
      <w:r>
        <w:rPr>
          <w:spacing w:val="-1"/>
        </w:rPr>
        <w:t xml:space="preserve"> </w:t>
      </w:r>
      <w:r>
        <w:t>findings.</w:t>
      </w:r>
    </w:p>
    <w:p w14:paraId="51206CB2" w14:textId="77777777" w:rsidR="0017353A" w:rsidRDefault="0017353A">
      <w:pPr>
        <w:sectPr w:rsidR="0017353A">
          <w:pgSz w:w="11910" w:h="16840"/>
          <w:pgMar w:top="1380" w:right="700" w:bottom="980" w:left="1300" w:header="0" w:footer="726" w:gutter="0"/>
          <w:cols w:space="720"/>
        </w:sectPr>
      </w:pPr>
    </w:p>
    <w:p w14:paraId="63F6C187" w14:textId="77777777" w:rsidR="0017353A" w:rsidRDefault="001F33D0">
      <w:pPr>
        <w:pStyle w:val="Heading1"/>
        <w:spacing w:before="22"/>
        <w:ind w:right="680"/>
      </w:pPr>
      <w:r>
        <w:rPr>
          <w:noProof/>
        </w:rPr>
        <w:lastRenderedPageBreak/>
        <w:drawing>
          <wp:anchor distT="0" distB="0" distL="0" distR="0" simplePos="0" relativeHeight="15846912" behindDoc="0" locked="0" layoutInCell="1" allowOverlap="1" wp14:anchorId="0939B723" wp14:editId="73CC6B60">
            <wp:simplePos x="0" y="0"/>
            <wp:positionH relativeFrom="page">
              <wp:posOffset>919021</wp:posOffset>
            </wp:positionH>
            <wp:positionV relativeFrom="paragraph">
              <wp:posOffset>79333</wp:posOffset>
            </wp:positionV>
            <wp:extent cx="138634" cy="132430"/>
            <wp:effectExtent l="0" t="0" r="0" b="0"/>
            <wp:wrapNone/>
            <wp:docPr id="385" name="image36.png"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image36.png" descr="7"/>
                    <pic:cNvPicPr/>
                  </pic:nvPicPr>
                  <pic:blipFill>
                    <a:blip r:embed="rId47" cstate="print"/>
                    <a:stretch>
                      <a:fillRect/>
                    </a:stretch>
                  </pic:blipFill>
                  <pic:spPr>
                    <a:xfrm>
                      <a:off x="0" y="0"/>
                      <a:ext cx="138634" cy="132430"/>
                    </a:xfrm>
                    <a:prstGeom prst="rect">
                      <a:avLst/>
                    </a:prstGeom>
                  </pic:spPr>
                </pic:pic>
              </a:graphicData>
            </a:graphic>
          </wp:anchor>
        </w:drawing>
      </w:r>
      <w:bookmarkStart w:id="102" w:name="_bookmark71"/>
      <w:bookmarkEnd w:id="102"/>
      <w:r>
        <w:rPr>
          <w:color w:val="01643E"/>
        </w:rPr>
        <w:t>Requests</w:t>
      </w:r>
      <w:r>
        <w:rPr>
          <w:color w:val="01643E"/>
          <w:spacing w:val="-11"/>
        </w:rPr>
        <w:t xml:space="preserve"> </w:t>
      </w:r>
      <w:r>
        <w:rPr>
          <w:color w:val="01643E"/>
        </w:rPr>
        <w:t>directed</w:t>
      </w:r>
      <w:r>
        <w:rPr>
          <w:color w:val="01643E"/>
          <w:spacing w:val="-9"/>
        </w:rPr>
        <w:t xml:space="preserve"> </w:t>
      </w:r>
      <w:r>
        <w:rPr>
          <w:color w:val="01643E"/>
        </w:rPr>
        <w:t>to</w:t>
      </w:r>
      <w:r>
        <w:rPr>
          <w:color w:val="01643E"/>
          <w:spacing w:val="-7"/>
        </w:rPr>
        <w:t xml:space="preserve"> </w:t>
      </w:r>
      <w:r>
        <w:rPr>
          <w:color w:val="01643E"/>
        </w:rPr>
        <w:t>the</w:t>
      </w:r>
      <w:r>
        <w:rPr>
          <w:color w:val="01643E"/>
          <w:spacing w:val="-11"/>
        </w:rPr>
        <w:t xml:space="preserve"> </w:t>
      </w:r>
      <w:r>
        <w:rPr>
          <w:color w:val="01643E"/>
        </w:rPr>
        <w:t>Diagnostic</w:t>
      </w:r>
      <w:r>
        <w:rPr>
          <w:color w:val="01643E"/>
          <w:spacing w:val="-8"/>
        </w:rPr>
        <w:t xml:space="preserve"> </w:t>
      </w:r>
      <w:r>
        <w:rPr>
          <w:color w:val="01643E"/>
        </w:rPr>
        <w:t>Medicine</w:t>
      </w:r>
      <w:r>
        <w:rPr>
          <w:color w:val="01643E"/>
          <w:spacing w:val="-8"/>
        </w:rPr>
        <w:t xml:space="preserve"> </w:t>
      </w:r>
      <w:r>
        <w:rPr>
          <w:color w:val="01643E"/>
        </w:rPr>
        <w:t>Clinical</w:t>
      </w:r>
      <w:r>
        <w:rPr>
          <w:color w:val="01643E"/>
          <w:spacing w:val="-10"/>
        </w:rPr>
        <w:t xml:space="preserve"> </w:t>
      </w:r>
      <w:r>
        <w:rPr>
          <w:color w:val="01643E"/>
        </w:rPr>
        <w:t>Committee</w:t>
      </w:r>
      <w:r>
        <w:rPr>
          <w:color w:val="01643E"/>
          <w:spacing w:val="-69"/>
        </w:rPr>
        <w:t xml:space="preserve"> </w:t>
      </w:r>
      <w:r>
        <w:rPr>
          <w:color w:val="01643E"/>
        </w:rPr>
        <w:t>regarding</w:t>
      </w:r>
      <w:r>
        <w:rPr>
          <w:color w:val="01643E"/>
          <w:spacing w:val="-2"/>
        </w:rPr>
        <w:t xml:space="preserve"> </w:t>
      </w:r>
      <w:r>
        <w:rPr>
          <w:color w:val="01643E"/>
        </w:rPr>
        <w:t>Pathology</w:t>
      </w:r>
    </w:p>
    <w:p w14:paraId="0C6B4238" w14:textId="77777777" w:rsidR="0017353A" w:rsidRDefault="0017353A">
      <w:pPr>
        <w:pStyle w:val="BodyText"/>
        <w:rPr>
          <w:b/>
          <w:sz w:val="20"/>
        </w:rPr>
      </w:pPr>
    </w:p>
    <w:p w14:paraId="09D82096" w14:textId="77777777" w:rsidR="0017353A" w:rsidRDefault="0017353A">
      <w:pPr>
        <w:pStyle w:val="BodyText"/>
        <w:spacing w:before="7"/>
        <w:rPr>
          <w:b/>
          <w:sz w:val="15"/>
        </w:rPr>
      </w:pPr>
    </w:p>
    <w:p w14:paraId="4366BD7C" w14:textId="77777777" w:rsidR="0017353A" w:rsidRDefault="001F33D0">
      <w:pPr>
        <w:pStyle w:val="Heading2"/>
        <w:numPr>
          <w:ilvl w:val="1"/>
          <w:numId w:val="10"/>
        </w:numPr>
        <w:tabs>
          <w:tab w:val="left" w:pos="716"/>
          <w:tab w:val="left" w:pos="717"/>
        </w:tabs>
        <w:spacing w:before="44"/>
        <w:ind w:hanging="577"/>
      </w:pPr>
      <w:bookmarkStart w:id="103" w:name="7.1_Pathology_Working_Group_membership_"/>
      <w:bookmarkStart w:id="104" w:name="_bookmark72"/>
      <w:bookmarkEnd w:id="103"/>
      <w:bookmarkEnd w:id="104"/>
      <w:r>
        <w:rPr>
          <w:color w:val="01643E"/>
        </w:rPr>
        <w:t>Pathology</w:t>
      </w:r>
      <w:r>
        <w:rPr>
          <w:color w:val="01643E"/>
          <w:spacing w:val="-6"/>
        </w:rPr>
        <w:t xml:space="preserve"> </w:t>
      </w:r>
      <w:r>
        <w:rPr>
          <w:color w:val="01643E"/>
        </w:rPr>
        <w:t>Working</w:t>
      </w:r>
      <w:r>
        <w:rPr>
          <w:color w:val="01643E"/>
          <w:spacing w:val="-5"/>
        </w:rPr>
        <w:t xml:space="preserve"> </w:t>
      </w:r>
      <w:r>
        <w:rPr>
          <w:color w:val="01643E"/>
        </w:rPr>
        <w:t>Group</w:t>
      </w:r>
      <w:r>
        <w:rPr>
          <w:color w:val="01643E"/>
          <w:spacing w:val="-2"/>
        </w:rPr>
        <w:t xml:space="preserve"> </w:t>
      </w:r>
      <w:r>
        <w:rPr>
          <w:color w:val="01643E"/>
        </w:rPr>
        <w:t>membership</w:t>
      </w:r>
    </w:p>
    <w:p w14:paraId="57801137" w14:textId="77777777" w:rsidR="0017353A" w:rsidRDefault="001F33D0">
      <w:pPr>
        <w:pStyle w:val="BodyText"/>
        <w:spacing w:before="119"/>
        <w:ind w:left="140" w:right="1225"/>
      </w:pPr>
      <w:r>
        <w:t>The Committee formed a Working Group to consider Pathology services. The PWG included the</w:t>
      </w:r>
      <w:r>
        <w:rPr>
          <w:spacing w:val="-47"/>
        </w:rPr>
        <w:t xml:space="preserve"> </w:t>
      </w:r>
      <w:r>
        <w:t>members</w:t>
      </w:r>
      <w:r>
        <w:rPr>
          <w:spacing w:val="-2"/>
        </w:rPr>
        <w:t xml:space="preserve"> </w:t>
      </w:r>
      <w:r>
        <w:t>listed</w:t>
      </w:r>
      <w:r>
        <w:rPr>
          <w:spacing w:val="-2"/>
        </w:rPr>
        <w:t xml:space="preserve"> </w:t>
      </w:r>
      <w:r>
        <w:t>in</w:t>
      </w:r>
      <w:r>
        <w:rPr>
          <w:spacing w:val="-2"/>
        </w:rPr>
        <w:t xml:space="preserve"> </w:t>
      </w:r>
      <w:r>
        <w:t>Table</w:t>
      </w:r>
      <w:r>
        <w:rPr>
          <w:spacing w:val="-2"/>
        </w:rPr>
        <w:t xml:space="preserve"> </w:t>
      </w:r>
      <w:r>
        <w:t>24.</w:t>
      </w:r>
    </w:p>
    <w:p w14:paraId="67215CA5" w14:textId="77777777" w:rsidR="0017353A" w:rsidRDefault="001F33D0">
      <w:pPr>
        <w:spacing w:before="122" w:after="22"/>
        <w:ind w:left="140"/>
        <w:rPr>
          <w:b/>
          <w:sz w:val="18"/>
        </w:rPr>
      </w:pPr>
      <w:bookmarkStart w:id="105" w:name="_bookmark73"/>
      <w:bookmarkEnd w:id="105"/>
      <w:r>
        <w:rPr>
          <w:b/>
          <w:sz w:val="18"/>
        </w:rPr>
        <w:t>Table</w:t>
      </w:r>
      <w:r>
        <w:rPr>
          <w:b/>
          <w:spacing w:val="-5"/>
          <w:sz w:val="18"/>
        </w:rPr>
        <w:t xml:space="preserve"> </w:t>
      </w:r>
      <w:r>
        <w:rPr>
          <w:b/>
          <w:sz w:val="18"/>
        </w:rPr>
        <w:t>24:</w:t>
      </w:r>
      <w:r>
        <w:rPr>
          <w:b/>
          <w:spacing w:val="-5"/>
          <w:sz w:val="18"/>
        </w:rPr>
        <w:t xml:space="preserve"> </w:t>
      </w:r>
      <w:r>
        <w:rPr>
          <w:b/>
          <w:sz w:val="18"/>
        </w:rPr>
        <w:t>Pathology</w:t>
      </w:r>
      <w:r>
        <w:rPr>
          <w:b/>
          <w:spacing w:val="-4"/>
          <w:sz w:val="18"/>
        </w:rPr>
        <w:t xml:space="preserve"> </w:t>
      </w:r>
      <w:r>
        <w:rPr>
          <w:b/>
          <w:sz w:val="18"/>
        </w:rPr>
        <w:t>Working</w:t>
      </w:r>
      <w:r>
        <w:rPr>
          <w:b/>
          <w:spacing w:val="-5"/>
          <w:sz w:val="18"/>
        </w:rPr>
        <w:t xml:space="preserve"> </w:t>
      </w:r>
      <w:r>
        <w:rPr>
          <w:b/>
          <w:sz w:val="18"/>
        </w:rPr>
        <w:t>Group</w:t>
      </w:r>
      <w:r>
        <w:rPr>
          <w:b/>
          <w:spacing w:val="-5"/>
          <w:sz w:val="18"/>
        </w:rPr>
        <w:t xml:space="preserve"> </w:t>
      </w:r>
      <w:r>
        <w:rPr>
          <w:b/>
          <w:sz w:val="18"/>
        </w:rPr>
        <w:t>members</w:t>
      </w:r>
    </w:p>
    <w:tbl>
      <w:tblPr>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12"/>
        <w:gridCol w:w="6906"/>
      </w:tblGrid>
      <w:tr w:rsidR="0017353A" w14:paraId="01794430" w14:textId="77777777">
        <w:trPr>
          <w:trHeight w:val="302"/>
        </w:trPr>
        <w:tc>
          <w:tcPr>
            <w:tcW w:w="2112" w:type="dxa"/>
            <w:shd w:val="clear" w:color="auto" w:fill="F1F1F1"/>
          </w:tcPr>
          <w:p w14:paraId="05EC14D7" w14:textId="77777777" w:rsidR="0017353A" w:rsidRDefault="001F33D0">
            <w:pPr>
              <w:pStyle w:val="TableParagraph"/>
              <w:spacing w:before="39"/>
              <w:ind w:left="28"/>
              <w:rPr>
                <w:b/>
                <w:sz w:val="18"/>
              </w:rPr>
            </w:pPr>
            <w:r>
              <w:rPr>
                <w:b/>
                <w:sz w:val="18"/>
              </w:rPr>
              <w:t>Name</w:t>
            </w:r>
          </w:p>
        </w:tc>
        <w:tc>
          <w:tcPr>
            <w:tcW w:w="6906" w:type="dxa"/>
            <w:shd w:val="clear" w:color="auto" w:fill="F1F1F1"/>
          </w:tcPr>
          <w:p w14:paraId="4CE828FD" w14:textId="77777777" w:rsidR="0017353A" w:rsidRDefault="001F33D0">
            <w:pPr>
              <w:pStyle w:val="TableParagraph"/>
              <w:spacing w:before="39"/>
              <w:ind w:left="28"/>
              <w:rPr>
                <w:b/>
                <w:sz w:val="18"/>
              </w:rPr>
            </w:pPr>
            <w:r>
              <w:rPr>
                <w:b/>
                <w:sz w:val="18"/>
              </w:rPr>
              <w:t>Position/Organisation</w:t>
            </w:r>
          </w:p>
        </w:tc>
      </w:tr>
      <w:tr w:rsidR="0017353A" w14:paraId="5E19AA5D" w14:textId="77777777">
        <w:trPr>
          <w:trHeight w:val="530"/>
        </w:trPr>
        <w:tc>
          <w:tcPr>
            <w:tcW w:w="2112" w:type="dxa"/>
          </w:tcPr>
          <w:p w14:paraId="2439837C" w14:textId="77777777" w:rsidR="0017353A" w:rsidRDefault="001F33D0">
            <w:pPr>
              <w:pStyle w:val="TableParagraph"/>
              <w:spacing w:before="47"/>
              <w:ind w:left="28"/>
              <w:rPr>
                <w:sz w:val="18"/>
              </w:rPr>
            </w:pPr>
            <w:r>
              <w:rPr>
                <w:sz w:val="18"/>
              </w:rPr>
              <w:t>Dr</w:t>
            </w:r>
            <w:r>
              <w:rPr>
                <w:spacing w:val="-2"/>
                <w:sz w:val="18"/>
              </w:rPr>
              <w:t xml:space="preserve"> </w:t>
            </w:r>
            <w:r>
              <w:rPr>
                <w:sz w:val="18"/>
              </w:rPr>
              <w:t>Noel</w:t>
            </w:r>
            <w:r>
              <w:rPr>
                <w:spacing w:val="-1"/>
                <w:sz w:val="18"/>
              </w:rPr>
              <w:t xml:space="preserve"> </w:t>
            </w:r>
            <w:r>
              <w:rPr>
                <w:sz w:val="18"/>
              </w:rPr>
              <w:t>Hayman</w:t>
            </w:r>
            <w:r>
              <w:rPr>
                <w:spacing w:val="-1"/>
                <w:sz w:val="18"/>
              </w:rPr>
              <w:t xml:space="preserve"> </w:t>
            </w:r>
            <w:r>
              <w:rPr>
                <w:sz w:val="18"/>
              </w:rPr>
              <w:t>(Chair)</w:t>
            </w:r>
          </w:p>
        </w:tc>
        <w:tc>
          <w:tcPr>
            <w:tcW w:w="6906" w:type="dxa"/>
          </w:tcPr>
          <w:p w14:paraId="4D75FFAB" w14:textId="77777777" w:rsidR="0017353A" w:rsidRDefault="001F33D0">
            <w:pPr>
              <w:pStyle w:val="TableParagraph"/>
              <w:spacing w:before="47"/>
              <w:ind w:left="28"/>
              <w:rPr>
                <w:sz w:val="18"/>
              </w:rPr>
            </w:pPr>
            <w:r>
              <w:rPr>
                <w:sz w:val="18"/>
              </w:rPr>
              <w:t>GP</w:t>
            </w:r>
            <w:r>
              <w:rPr>
                <w:spacing w:val="-3"/>
                <w:sz w:val="18"/>
              </w:rPr>
              <w:t xml:space="preserve"> </w:t>
            </w:r>
            <w:r>
              <w:rPr>
                <w:sz w:val="18"/>
              </w:rPr>
              <w:t>and</w:t>
            </w:r>
            <w:r>
              <w:rPr>
                <w:spacing w:val="-2"/>
                <w:sz w:val="18"/>
              </w:rPr>
              <w:t xml:space="preserve"> </w:t>
            </w:r>
            <w:r>
              <w:rPr>
                <w:sz w:val="18"/>
              </w:rPr>
              <w:t>Clinic</w:t>
            </w:r>
            <w:r>
              <w:rPr>
                <w:spacing w:val="-4"/>
                <w:sz w:val="18"/>
              </w:rPr>
              <w:t xml:space="preserve"> </w:t>
            </w:r>
            <w:r>
              <w:rPr>
                <w:sz w:val="18"/>
              </w:rPr>
              <w:t>Director,</w:t>
            </w:r>
            <w:r>
              <w:rPr>
                <w:spacing w:val="-5"/>
                <w:sz w:val="18"/>
              </w:rPr>
              <w:t xml:space="preserve"> </w:t>
            </w:r>
            <w:r>
              <w:rPr>
                <w:sz w:val="18"/>
              </w:rPr>
              <w:t>Inala</w:t>
            </w:r>
            <w:r>
              <w:rPr>
                <w:spacing w:val="-2"/>
                <w:sz w:val="18"/>
              </w:rPr>
              <w:t xml:space="preserve"> </w:t>
            </w:r>
            <w:r>
              <w:rPr>
                <w:sz w:val="18"/>
              </w:rPr>
              <w:t>Indigenous</w:t>
            </w:r>
            <w:r>
              <w:rPr>
                <w:spacing w:val="-1"/>
                <w:sz w:val="18"/>
              </w:rPr>
              <w:t xml:space="preserve"> </w:t>
            </w:r>
            <w:r>
              <w:rPr>
                <w:sz w:val="18"/>
              </w:rPr>
              <w:t>Health</w:t>
            </w:r>
            <w:r>
              <w:rPr>
                <w:spacing w:val="-2"/>
                <w:sz w:val="18"/>
              </w:rPr>
              <w:t xml:space="preserve"> </w:t>
            </w:r>
            <w:r>
              <w:rPr>
                <w:sz w:val="18"/>
              </w:rPr>
              <w:t>Service</w:t>
            </w:r>
          </w:p>
          <w:p w14:paraId="42DE1D5F" w14:textId="77777777" w:rsidR="0017353A" w:rsidRDefault="001F33D0">
            <w:pPr>
              <w:pStyle w:val="TableParagraph"/>
              <w:spacing w:before="21"/>
              <w:ind w:left="28"/>
              <w:rPr>
                <w:sz w:val="18"/>
              </w:rPr>
            </w:pPr>
            <w:r>
              <w:rPr>
                <w:sz w:val="18"/>
              </w:rPr>
              <w:t>Associate</w:t>
            </w:r>
            <w:r>
              <w:rPr>
                <w:spacing w:val="-3"/>
                <w:sz w:val="18"/>
              </w:rPr>
              <w:t xml:space="preserve"> </w:t>
            </w:r>
            <w:r>
              <w:rPr>
                <w:sz w:val="18"/>
              </w:rPr>
              <w:t>Professor,</w:t>
            </w:r>
            <w:r>
              <w:rPr>
                <w:spacing w:val="-3"/>
                <w:sz w:val="18"/>
              </w:rPr>
              <w:t xml:space="preserve"> </w:t>
            </w:r>
            <w:r>
              <w:rPr>
                <w:sz w:val="18"/>
              </w:rPr>
              <w:t>University</w:t>
            </w:r>
            <w:r>
              <w:rPr>
                <w:spacing w:val="-5"/>
                <w:sz w:val="18"/>
              </w:rPr>
              <w:t xml:space="preserve"> </w:t>
            </w:r>
            <w:r>
              <w:rPr>
                <w:sz w:val="18"/>
              </w:rPr>
              <w:t>of</w:t>
            </w:r>
            <w:r>
              <w:rPr>
                <w:spacing w:val="-1"/>
                <w:sz w:val="18"/>
              </w:rPr>
              <w:t xml:space="preserve"> </w:t>
            </w:r>
            <w:r>
              <w:rPr>
                <w:sz w:val="18"/>
              </w:rPr>
              <w:t>Queensland</w:t>
            </w:r>
            <w:r>
              <w:rPr>
                <w:spacing w:val="-3"/>
                <w:sz w:val="18"/>
              </w:rPr>
              <w:t xml:space="preserve"> </w:t>
            </w:r>
            <w:r>
              <w:rPr>
                <w:sz w:val="18"/>
              </w:rPr>
              <w:t>School</w:t>
            </w:r>
            <w:r>
              <w:rPr>
                <w:spacing w:val="-3"/>
                <w:sz w:val="18"/>
              </w:rPr>
              <w:t xml:space="preserve"> </w:t>
            </w:r>
            <w:r>
              <w:rPr>
                <w:sz w:val="18"/>
              </w:rPr>
              <w:t>of</w:t>
            </w:r>
            <w:r>
              <w:rPr>
                <w:spacing w:val="-3"/>
                <w:sz w:val="18"/>
              </w:rPr>
              <w:t xml:space="preserve"> </w:t>
            </w:r>
            <w:r>
              <w:rPr>
                <w:sz w:val="18"/>
              </w:rPr>
              <w:t>Medicine</w:t>
            </w:r>
          </w:p>
        </w:tc>
      </w:tr>
      <w:tr w:rsidR="0017353A" w14:paraId="043DE050" w14:textId="77777777">
        <w:trPr>
          <w:trHeight w:val="2099"/>
        </w:trPr>
        <w:tc>
          <w:tcPr>
            <w:tcW w:w="2112" w:type="dxa"/>
          </w:tcPr>
          <w:p w14:paraId="19A99E5C" w14:textId="77777777" w:rsidR="0017353A" w:rsidRDefault="001F33D0">
            <w:pPr>
              <w:pStyle w:val="TableParagraph"/>
              <w:spacing w:before="47"/>
              <w:ind w:left="28"/>
              <w:rPr>
                <w:sz w:val="18"/>
              </w:rPr>
            </w:pPr>
            <w:r>
              <w:rPr>
                <w:sz w:val="18"/>
              </w:rPr>
              <w:t>Mr</w:t>
            </w:r>
            <w:r>
              <w:rPr>
                <w:spacing w:val="-2"/>
                <w:sz w:val="18"/>
              </w:rPr>
              <w:t xml:space="preserve"> </w:t>
            </w:r>
            <w:r>
              <w:rPr>
                <w:sz w:val="18"/>
              </w:rPr>
              <w:t>Peter</w:t>
            </w:r>
            <w:r>
              <w:rPr>
                <w:spacing w:val="-1"/>
                <w:sz w:val="18"/>
              </w:rPr>
              <w:t xml:space="preserve"> </w:t>
            </w:r>
            <w:proofErr w:type="spellStart"/>
            <w:r>
              <w:rPr>
                <w:sz w:val="18"/>
              </w:rPr>
              <w:t>Gooley</w:t>
            </w:r>
            <w:proofErr w:type="spellEnd"/>
          </w:p>
        </w:tc>
        <w:tc>
          <w:tcPr>
            <w:tcW w:w="6906" w:type="dxa"/>
          </w:tcPr>
          <w:p w14:paraId="1B2CEA78" w14:textId="77777777" w:rsidR="0017353A" w:rsidRDefault="001F33D0">
            <w:pPr>
              <w:pStyle w:val="TableParagraph"/>
              <w:spacing w:before="47"/>
              <w:ind w:left="28"/>
              <w:jc w:val="both"/>
              <w:rPr>
                <w:sz w:val="18"/>
              </w:rPr>
            </w:pPr>
            <w:r>
              <w:rPr>
                <w:sz w:val="18"/>
              </w:rPr>
              <w:t>Alzheimer's</w:t>
            </w:r>
            <w:r>
              <w:rPr>
                <w:spacing w:val="-2"/>
                <w:sz w:val="18"/>
              </w:rPr>
              <w:t xml:space="preserve"> </w:t>
            </w:r>
            <w:r>
              <w:rPr>
                <w:sz w:val="18"/>
              </w:rPr>
              <w:t>and</w:t>
            </w:r>
            <w:r>
              <w:rPr>
                <w:spacing w:val="-3"/>
                <w:sz w:val="18"/>
              </w:rPr>
              <w:t xml:space="preserve"> </w:t>
            </w:r>
            <w:r>
              <w:rPr>
                <w:sz w:val="18"/>
              </w:rPr>
              <w:t>Dementia</w:t>
            </w:r>
            <w:r>
              <w:rPr>
                <w:spacing w:val="-3"/>
                <w:sz w:val="18"/>
              </w:rPr>
              <w:t xml:space="preserve"> </w:t>
            </w:r>
            <w:r>
              <w:rPr>
                <w:sz w:val="18"/>
              </w:rPr>
              <w:t>Coach</w:t>
            </w:r>
          </w:p>
          <w:p w14:paraId="252BB62B" w14:textId="77777777" w:rsidR="0017353A" w:rsidRDefault="001F33D0">
            <w:pPr>
              <w:pStyle w:val="TableParagraph"/>
              <w:spacing w:before="21"/>
              <w:ind w:left="28"/>
              <w:jc w:val="both"/>
              <w:rPr>
                <w:sz w:val="18"/>
              </w:rPr>
            </w:pPr>
            <w:r>
              <w:rPr>
                <w:sz w:val="18"/>
              </w:rPr>
              <w:t>Lead</w:t>
            </w:r>
            <w:r>
              <w:rPr>
                <w:spacing w:val="-4"/>
                <w:sz w:val="18"/>
              </w:rPr>
              <w:t xml:space="preserve"> </w:t>
            </w:r>
            <w:r>
              <w:rPr>
                <w:sz w:val="18"/>
              </w:rPr>
              <w:t>of</w:t>
            </w:r>
            <w:r>
              <w:rPr>
                <w:spacing w:val="-2"/>
                <w:sz w:val="18"/>
              </w:rPr>
              <w:t xml:space="preserve"> </w:t>
            </w:r>
            <w:r>
              <w:rPr>
                <w:sz w:val="18"/>
              </w:rPr>
              <w:t>a</w:t>
            </w:r>
            <w:r>
              <w:rPr>
                <w:spacing w:val="-4"/>
                <w:sz w:val="18"/>
              </w:rPr>
              <w:t xml:space="preserve"> </w:t>
            </w:r>
            <w:r>
              <w:rPr>
                <w:sz w:val="18"/>
              </w:rPr>
              <w:t>diabetes support</w:t>
            </w:r>
            <w:r>
              <w:rPr>
                <w:spacing w:val="-2"/>
                <w:sz w:val="18"/>
              </w:rPr>
              <w:t xml:space="preserve"> </w:t>
            </w:r>
            <w:r>
              <w:rPr>
                <w:sz w:val="18"/>
              </w:rPr>
              <w:t>group</w:t>
            </w:r>
            <w:r>
              <w:rPr>
                <w:spacing w:val="-2"/>
                <w:sz w:val="18"/>
              </w:rPr>
              <w:t xml:space="preserve"> </w:t>
            </w:r>
            <w:r>
              <w:rPr>
                <w:sz w:val="18"/>
              </w:rPr>
              <w:t>in</w:t>
            </w:r>
            <w:r>
              <w:rPr>
                <w:spacing w:val="-4"/>
                <w:sz w:val="18"/>
              </w:rPr>
              <w:t xml:space="preserve"> </w:t>
            </w:r>
            <w:r>
              <w:rPr>
                <w:sz w:val="18"/>
              </w:rPr>
              <w:t>the</w:t>
            </w:r>
            <w:r>
              <w:rPr>
                <w:spacing w:val="-1"/>
                <w:sz w:val="18"/>
              </w:rPr>
              <w:t xml:space="preserve"> </w:t>
            </w:r>
            <w:r>
              <w:rPr>
                <w:sz w:val="18"/>
              </w:rPr>
              <w:t>Hawkesbury</w:t>
            </w:r>
            <w:r>
              <w:rPr>
                <w:spacing w:val="-4"/>
                <w:sz w:val="18"/>
              </w:rPr>
              <w:t xml:space="preserve"> </w:t>
            </w:r>
            <w:r>
              <w:rPr>
                <w:sz w:val="18"/>
              </w:rPr>
              <w:t>area</w:t>
            </w:r>
          </w:p>
          <w:p w14:paraId="18F8486B" w14:textId="77777777" w:rsidR="0017353A" w:rsidRDefault="001F33D0">
            <w:pPr>
              <w:pStyle w:val="TableParagraph"/>
              <w:spacing w:before="18" w:line="264" w:lineRule="auto"/>
              <w:ind w:left="28" w:right="329"/>
              <w:jc w:val="both"/>
              <w:rPr>
                <w:sz w:val="18"/>
              </w:rPr>
            </w:pPr>
            <w:r>
              <w:rPr>
                <w:sz w:val="18"/>
              </w:rPr>
              <w:t>Member, Community Board of Advice at the St John of God Hawkesbury Hospital,</w:t>
            </w:r>
            <w:r>
              <w:rPr>
                <w:spacing w:val="-47"/>
                <w:sz w:val="18"/>
              </w:rPr>
              <w:t xml:space="preserve"> </w:t>
            </w:r>
            <w:r>
              <w:rPr>
                <w:sz w:val="18"/>
              </w:rPr>
              <w:t>Part of the Nepean Blue Mountains PHN (NBMPHN) Working Group, Hawkesbury</w:t>
            </w:r>
            <w:r>
              <w:rPr>
                <w:spacing w:val="-47"/>
                <w:sz w:val="18"/>
              </w:rPr>
              <w:t xml:space="preserve"> </w:t>
            </w:r>
            <w:r>
              <w:rPr>
                <w:sz w:val="18"/>
              </w:rPr>
              <w:t>Member</w:t>
            </w:r>
            <w:r>
              <w:rPr>
                <w:spacing w:val="-1"/>
                <w:sz w:val="18"/>
              </w:rPr>
              <w:t xml:space="preserve"> </w:t>
            </w:r>
            <w:r>
              <w:rPr>
                <w:sz w:val="18"/>
              </w:rPr>
              <w:t>of the</w:t>
            </w:r>
            <w:r>
              <w:rPr>
                <w:spacing w:val="-3"/>
                <w:sz w:val="18"/>
              </w:rPr>
              <w:t xml:space="preserve"> </w:t>
            </w:r>
            <w:r>
              <w:rPr>
                <w:sz w:val="18"/>
              </w:rPr>
              <w:t>Community</w:t>
            </w:r>
            <w:r>
              <w:rPr>
                <w:spacing w:val="-1"/>
                <w:sz w:val="18"/>
              </w:rPr>
              <w:t xml:space="preserve"> </w:t>
            </w:r>
            <w:r>
              <w:rPr>
                <w:sz w:val="18"/>
              </w:rPr>
              <w:t>Advisory</w:t>
            </w:r>
            <w:r>
              <w:rPr>
                <w:spacing w:val="-2"/>
                <w:sz w:val="18"/>
              </w:rPr>
              <w:t xml:space="preserve"> </w:t>
            </w:r>
            <w:r>
              <w:rPr>
                <w:sz w:val="18"/>
              </w:rPr>
              <w:t>Committee,</w:t>
            </w:r>
            <w:r>
              <w:rPr>
                <w:spacing w:val="-1"/>
                <w:sz w:val="18"/>
              </w:rPr>
              <w:t xml:space="preserve"> </w:t>
            </w:r>
            <w:r>
              <w:rPr>
                <w:sz w:val="18"/>
              </w:rPr>
              <w:t>NBMPHN</w:t>
            </w:r>
          </w:p>
          <w:p w14:paraId="07FEFE93" w14:textId="77777777" w:rsidR="0017353A" w:rsidRDefault="001F33D0">
            <w:pPr>
              <w:pStyle w:val="TableParagraph"/>
              <w:spacing w:line="206" w:lineRule="exact"/>
              <w:ind w:left="28"/>
              <w:jc w:val="both"/>
              <w:rPr>
                <w:sz w:val="18"/>
              </w:rPr>
            </w:pPr>
            <w:r>
              <w:rPr>
                <w:sz w:val="18"/>
              </w:rPr>
              <w:t>Administrator,</w:t>
            </w:r>
            <w:r>
              <w:rPr>
                <w:spacing w:val="-3"/>
                <w:sz w:val="18"/>
              </w:rPr>
              <w:t xml:space="preserve"> </w:t>
            </w:r>
            <w:r>
              <w:rPr>
                <w:sz w:val="18"/>
              </w:rPr>
              <w:t>Memory</w:t>
            </w:r>
            <w:r>
              <w:rPr>
                <w:spacing w:val="-4"/>
                <w:sz w:val="18"/>
              </w:rPr>
              <w:t xml:space="preserve"> </w:t>
            </w:r>
            <w:r>
              <w:rPr>
                <w:sz w:val="18"/>
              </w:rPr>
              <w:t>People</w:t>
            </w:r>
          </w:p>
          <w:p w14:paraId="5C790EBD" w14:textId="77777777" w:rsidR="0017353A" w:rsidRDefault="001F33D0">
            <w:pPr>
              <w:pStyle w:val="TableParagraph"/>
              <w:spacing w:before="21"/>
              <w:ind w:left="28"/>
              <w:jc w:val="both"/>
              <w:rPr>
                <w:sz w:val="18"/>
              </w:rPr>
            </w:pPr>
            <w:r>
              <w:rPr>
                <w:sz w:val="18"/>
              </w:rPr>
              <w:t>President</w:t>
            </w:r>
            <w:r>
              <w:rPr>
                <w:spacing w:val="-5"/>
                <w:sz w:val="18"/>
              </w:rPr>
              <w:t xml:space="preserve"> </w:t>
            </w:r>
            <w:r>
              <w:rPr>
                <w:sz w:val="18"/>
              </w:rPr>
              <w:t>of</w:t>
            </w:r>
            <w:r>
              <w:rPr>
                <w:spacing w:val="-2"/>
                <w:sz w:val="18"/>
              </w:rPr>
              <w:t xml:space="preserve"> </w:t>
            </w:r>
            <w:r>
              <w:rPr>
                <w:sz w:val="18"/>
              </w:rPr>
              <w:t>local</w:t>
            </w:r>
            <w:r>
              <w:rPr>
                <w:spacing w:val="-2"/>
                <w:sz w:val="18"/>
              </w:rPr>
              <w:t xml:space="preserve"> </w:t>
            </w:r>
            <w:r>
              <w:rPr>
                <w:sz w:val="18"/>
              </w:rPr>
              <w:t>community</w:t>
            </w:r>
            <w:r>
              <w:rPr>
                <w:spacing w:val="-3"/>
                <w:sz w:val="18"/>
              </w:rPr>
              <w:t xml:space="preserve"> </w:t>
            </w:r>
            <w:r>
              <w:rPr>
                <w:sz w:val="18"/>
              </w:rPr>
              <w:t>centre</w:t>
            </w:r>
            <w:r>
              <w:rPr>
                <w:spacing w:val="-4"/>
                <w:sz w:val="18"/>
              </w:rPr>
              <w:t xml:space="preserve"> </w:t>
            </w:r>
            <w:r>
              <w:rPr>
                <w:sz w:val="18"/>
              </w:rPr>
              <w:t>management</w:t>
            </w:r>
            <w:r>
              <w:rPr>
                <w:spacing w:val="-4"/>
                <w:sz w:val="18"/>
              </w:rPr>
              <w:t xml:space="preserve"> </w:t>
            </w:r>
            <w:r>
              <w:rPr>
                <w:sz w:val="18"/>
              </w:rPr>
              <w:t>committee</w:t>
            </w:r>
          </w:p>
          <w:p w14:paraId="2B37517D" w14:textId="77777777" w:rsidR="0017353A" w:rsidRDefault="001F33D0">
            <w:pPr>
              <w:pStyle w:val="TableParagraph"/>
              <w:spacing w:before="19"/>
              <w:ind w:left="28" w:right="725"/>
              <w:jc w:val="both"/>
              <w:rPr>
                <w:sz w:val="18"/>
              </w:rPr>
            </w:pPr>
            <w:r>
              <w:rPr>
                <w:sz w:val="18"/>
              </w:rPr>
              <w:t>Vice</w:t>
            </w:r>
            <w:r>
              <w:rPr>
                <w:spacing w:val="-5"/>
                <w:sz w:val="18"/>
              </w:rPr>
              <w:t xml:space="preserve"> </w:t>
            </w:r>
            <w:r>
              <w:rPr>
                <w:sz w:val="18"/>
              </w:rPr>
              <w:t>President,</w:t>
            </w:r>
            <w:r>
              <w:rPr>
                <w:spacing w:val="-4"/>
                <w:sz w:val="18"/>
              </w:rPr>
              <w:t xml:space="preserve"> </w:t>
            </w:r>
            <w:r>
              <w:rPr>
                <w:sz w:val="18"/>
              </w:rPr>
              <w:t>not-for-profit</w:t>
            </w:r>
            <w:r>
              <w:rPr>
                <w:spacing w:val="-6"/>
                <w:sz w:val="18"/>
              </w:rPr>
              <w:t xml:space="preserve"> </w:t>
            </w:r>
            <w:r>
              <w:rPr>
                <w:sz w:val="18"/>
              </w:rPr>
              <w:t>group</w:t>
            </w:r>
            <w:r>
              <w:rPr>
                <w:spacing w:val="-4"/>
                <w:sz w:val="18"/>
              </w:rPr>
              <w:t xml:space="preserve"> </w:t>
            </w:r>
            <w:r>
              <w:rPr>
                <w:sz w:val="18"/>
              </w:rPr>
              <w:t>encouraging</w:t>
            </w:r>
            <w:r>
              <w:rPr>
                <w:spacing w:val="-6"/>
                <w:sz w:val="18"/>
              </w:rPr>
              <w:t xml:space="preserve"> </w:t>
            </w:r>
            <w:r>
              <w:rPr>
                <w:sz w:val="18"/>
              </w:rPr>
              <w:t>and</w:t>
            </w:r>
            <w:r>
              <w:rPr>
                <w:spacing w:val="-5"/>
                <w:sz w:val="18"/>
              </w:rPr>
              <w:t xml:space="preserve"> </w:t>
            </w:r>
            <w:r>
              <w:rPr>
                <w:sz w:val="18"/>
              </w:rPr>
              <w:t>purchasing</w:t>
            </w:r>
            <w:r>
              <w:rPr>
                <w:spacing w:val="-5"/>
                <w:sz w:val="18"/>
              </w:rPr>
              <w:t xml:space="preserve"> </w:t>
            </w:r>
            <w:r>
              <w:rPr>
                <w:sz w:val="18"/>
              </w:rPr>
              <w:t>defibrillators,</w:t>
            </w:r>
            <w:r>
              <w:rPr>
                <w:spacing w:val="-47"/>
                <w:sz w:val="18"/>
              </w:rPr>
              <w:t xml:space="preserve"> </w:t>
            </w:r>
            <w:r>
              <w:rPr>
                <w:sz w:val="18"/>
              </w:rPr>
              <w:t>Hawkesbury</w:t>
            </w:r>
            <w:r>
              <w:rPr>
                <w:spacing w:val="-2"/>
                <w:sz w:val="18"/>
              </w:rPr>
              <w:t xml:space="preserve"> </w:t>
            </w:r>
            <w:r>
              <w:rPr>
                <w:sz w:val="18"/>
              </w:rPr>
              <w:t>local</w:t>
            </w:r>
            <w:r>
              <w:rPr>
                <w:spacing w:val="-1"/>
                <w:sz w:val="18"/>
              </w:rPr>
              <w:t xml:space="preserve"> </w:t>
            </w:r>
            <w:r>
              <w:rPr>
                <w:sz w:val="18"/>
              </w:rPr>
              <w:t>government</w:t>
            </w:r>
            <w:r>
              <w:rPr>
                <w:spacing w:val="-1"/>
                <w:sz w:val="18"/>
              </w:rPr>
              <w:t xml:space="preserve"> </w:t>
            </w:r>
            <w:r>
              <w:rPr>
                <w:sz w:val="18"/>
              </w:rPr>
              <w:t>area</w:t>
            </w:r>
          </w:p>
        </w:tc>
      </w:tr>
      <w:tr w:rsidR="0017353A" w14:paraId="61DB5AFF" w14:textId="77777777">
        <w:trPr>
          <w:trHeight w:val="530"/>
        </w:trPr>
        <w:tc>
          <w:tcPr>
            <w:tcW w:w="2112" w:type="dxa"/>
          </w:tcPr>
          <w:p w14:paraId="54D2FD81" w14:textId="77777777" w:rsidR="0017353A" w:rsidRDefault="001F33D0">
            <w:pPr>
              <w:pStyle w:val="TableParagraph"/>
              <w:spacing w:before="47"/>
              <w:ind w:left="28"/>
              <w:rPr>
                <w:sz w:val="18"/>
              </w:rPr>
            </w:pPr>
            <w:r>
              <w:rPr>
                <w:sz w:val="18"/>
              </w:rPr>
              <w:t>A/Prof</w:t>
            </w:r>
            <w:r>
              <w:rPr>
                <w:spacing w:val="-2"/>
                <w:sz w:val="18"/>
              </w:rPr>
              <w:t xml:space="preserve"> </w:t>
            </w:r>
            <w:r>
              <w:rPr>
                <w:sz w:val="18"/>
              </w:rPr>
              <w:t>Caroline</w:t>
            </w:r>
            <w:r>
              <w:rPr>
                <w:spacing w:val="-4"/>
                <w:sz w:val="18"/>
              </w:rPr>
              <w:t xml:space="preserve"> </w:t>
            </w:r>
            <w:r>
              <w:rPr>
                <w:sz w:val="18"/>
              </w:rPr>
              <w:t>Laurence</w:t>
            </w:r>
          </w:p>
        </w:tc>
        <w:tc>
          <w:tcPr>
            <w:tcW w:w="6906" w:type="dxa"/>
          </w:tcPr>
          <w:p w14:paraId="3D5430A7" w14:textId="77777777" w:rsidR="0017353A" w:rsidRDefault="001F33D0">
            <w:pPr>
              <w:pStyle w:val="TableParagraph"/>
              <w:spacing w:before="47" w:line="261" w:lineRule="auto"/>
              <w:ind w:left="28"/>
              <w:rPr>
                <w:sz w:val="18"/>
              </w:rPr>
            </w:pPr>
            <w:r>
              <w:rPr>
                <w:sz w:val="18"/>
              </w:rPr>
              <w:t>Associate</w:t>
            </w:r>
            <w:r>
              <w:rPr>
                <w:spacing w:val="-2"/>
                <w:sz w:val="18"/>
              </w:rPr>
              <w:t xml:space="preserve"> </w:t>
            </w:r>
            <w:r>
              <w:rPr>
                <w:sz w:val="18"/>
              </w:rPr>
              <w:t>Professor</w:t>
            </w:r>
            <w:r>
              <w:rPr>
                <w:spacing w:val="-2"/>
                <w:sz w:val="18"/>
              </w:rPr>
              <w:t xml:space="preserve"> </w:t>
            </w:r>
            <w:r>
              <w:rPr>
                <w:sz w:val="18"/>
              </w:rPr>
              <w:t>and</w:t>
            </w:r>
            <w:r>
              <w:rPr>
                <w:spacing w:val="-2"/>
                <w:sz w:val="18"/>
              </w:rPr>
              <w:t xml:space="preserve"> </w:t>
            </w:r>
            <w:r>
              <w:rPr>
                <w:sz w:val="18"/>
              </w:rPr>
              <w:t>Head</w:t>
            </w:r>
            <w:r>
              <w:rPr>
                <w:spacing w:val="-4"/>
                <w:sz w:val="18"/>
              </w:rPr>
              <w:t xml:space="preserve"> </w:t>
            </w:r>
            <w:r>
              <w:rPr>
                <w:sz w:val="18"/>
              </w:rPr>
              <w:t>of</w:t>
            </w:r>
            <w:r>
              <w:rPr>
                <w:spacing w:val="-2"/>
                <w:sz w:val="18"/>
              </w:rPr>
              <w:t xml:space="preserve"> </w:t>
            </w:r>
            <w:r>
              <w:rPr>
                <w:sz w:val="18"/>
              </w:rPr>
              <w:t>the</w:t>
            </w:r>
            <w:r>
              <w:rPr>
                <w:spacing w:val="-4"/>
                <w:sz w:val="18"/>
              </w:rPr>
              <w:t xml:space="preserve"> </w:t>
            </w:r>
            <w:r>
              <w:rPr>
                <w:sz w:val="18"/>
              </w:rPr>
              <w:t>School</w:t>
            </w:r>
            <w:r>
              <w:rPr>
                <w:spacing w:val="-4"/>
                <w:sz w:val="18"/>
              </w:rPr>
              <w:t xml:space="preserve"> </w:t>
            </w:r>
            <w:r>
              <w:rPr>
                <w:sz w:val="18"/>
              </w:rPr>
              <w:t>of</w:t>
            </w:r>
            <w:r>
              <w:rPr>
                <w:spacing w:val="-2"/>
                <w:sz w:val="18"/>
              </w:rPr>
              <w:t xml:space="preserve"> </w:t>
            </w:r>
            <w:r>
              <w:rPr>
                <w:sz w:val="18"/>
              </w:rPr>
              <w:t>Public</w:t>
            </w:r>
            <w:r>
              <w:rPr>
                <w:spacing w:val="-1"/>
                <w:sz w:val="18"/>
              </w:rPr>
              <w:t xml:space="preserve"> </w:t>
            </w:r>
            <w:r>
              <w:rPr>
                <w:sz w:val="18"/>
              </w:rPr>
              <w:t>Health,</w:t>
            </w:r>
            <w:r>
              <w:rPr>
                <w:spacing w:val="-2"/>
                <w:sz w:val="18"/>
              </w:rPr>
              <w:t xml:space="preserve"> </w:t>
            </w:r>
            <w:r>
              <w:rPr>
                <w:sz w:val="18"/>
              </w:rPr>
              <w:t>University</w:t>
            </w:r>
            <w:r>
              <w:rPr>
                <w:spacing w:val="-3"/>
                <w:sz w:val="18"/>
              </w:rPr>
              <w:t xml:space="preserve"> </w:t>
            </w:r>
            <w:r>
              <w:rPr>
                <w:sz w:val="18"/>
              </w:rPr>
              <w:t>of</w:t>
            </w:r>
            <w:r>
              <w:rPr>
                <w:spacing w:val="-2"/>
                <w:sz w:val="18"/>
              </w:rPr>
              <w:t xml:space="preserve"> </w:t>
            </w:r>
            <w:r>
              <w:rPr>
                <w:sz w:val="18"/>
              </w:rPr>
              <w:t>Adelaide</w:t>
            </w:r>
            <w:r>
              <w:rPr>
                <w:spacing w:val="-47"/>
                <w:sz w:val="18"/>
              </w:rPr>
              <w:t xml:space="preserve"> </w:t>
            </w:r>
            <w:r>
              <w:rPr>
                <w:sz w:val="18"/>
              </w:rPr>
              <w:t>Health</w:t>
            </w:r>
            <w:r>
              <w:rPr>
                <w:spacing w:val="-1"/>
                <w:sz w:val="18"/>
              </w:rPr>
              <w:t xml:space="preserve"> </w:t>
            </w:r>
            <w:r>
              <w:rPr>
                <w:sz w:val="18"/>
              </w:rPr>
              <w:t>Services</w:t>
            </w:r>
            <w:r>
              <w:rPr>
                <w:spacing w:val="1"/>
                <w:sz w:val="18"/>
              </w:rPr>
              <w:t xml:space="preserve"> </w:t>
            </w:r>
            <w:r>
              <w:rPr>
                <w:sz w:val="18"/>
              </w:rPr>
              <w:t>Researcher</w:t>
            </w:r>
          </w:p>
        </w:tc>
      </w:tr>
      <w:tr w:rsidR="0017353A" w14:paraId="56CD8C42" w14:textId="77777777">
        <w:trPr>
          <w:trHeight w:val="1437"/>
        </w:trPr>
        <w:tc>
          <w:tcPr>
            <w:tcW w:w="2112" w:type="dxa"/>
          </w:tcPr>
          <w:p w14:paraId="373ECACB" w14:textId="77777777" w:rsidR="0017353A" w:rsidRDefault="001F33D0">
            <w:pPr>
              <w:pStyle w:val="TableParagraph"/>
              <w:spacing w:before="47"/>
              <w:ind w:left="28"/>
              <w:rPr>
                <w:sz w:val="18"/>
              </w:rPr>
            </w:pPr>
            <w:r>
              <w:rPr>
                <w:sz w:val="18"/>
              </w:rPr>
              <w:t>Dr</w:t>
            </w:r>
            <w:r>
              <w:rPr>
                <w:spacing w:val="-3"/>
                <w:sz w:val="18"/>
              </w:rPr>
              <w:t xml:space="preserve"> </w:t>
            </w:r>
            <w:r>
              <w:rPr>
                <w:sz w:val="18"/>
              </w:rPr>
              <w:t>Mark Morgan</w:t>
            </w:r>
          </w:p>
        </w:tc>
        <w:tc>
          <w:tcPr>
            <w:tcW w:w="6906" w:type="dxa"/>
          </w:tcPr>
          <w:p w14:paraId="7EF6A5A2" w14:textId="77777777" w:rsidR="0017353A" w:rsidRDefault="001F33D0">
            <w:pPr>
              <w:pStyle w:val="TableParagraph"/>
              <w:spacing w:before="47"/>
              <w:ind w:left="28"/>
              <w:rPr>
                <w:sz w:val="18"/>
              </w:rPr>
            </w:pPr>
            <w:r>
              <w:rPr>
                <w:sz w:val="18"/>
              </w:rPr>
              <w:t>Associate</w:t>
            </w:r>
            <w:r>
              <w:rPr>
                <w:spacing w:val="-2"/>
                <w:sz w:val="18"/>
              </w:rPr>
              <w:t xml:space="preserve"> </w:t>
            </w:r>
            <w:r>
              <w:rPr>
                <w:sz w:val="18"/>
              </w:rPr>
              <w:t>Professor,</w:t>
            </w:r>
            <w:r>
              <w:rPr>
                <w:spacing w:val="-4"/>
                <w:sz w:val="18"/>
              </w:rPr>
              <w:t xml:space="preserve"> </w:t>
            </w:r>
            <w:r>
              <w:rPr>
                <w:sz w:val="18"/>
              </w:rPr>
              <w:t>Bond</w:t>
            </w:r>
            <w:r>
              <w:rPr>
                <w:spacing w:val="-4"/>
                <w:sz w:val="18"/>
              </w:rPr>
              <w:t xml:space="preserve"> </w:t>
            </w:r>
            <w:r>
              <w:rPr>
                <w:sz w:val="18"/>
              </w:rPr>
              <w:t>University,</w:t>
            </w:r>
            <w:r>
              <w:rPr>
                <w:spacing w:val="-3"/>
                <w:sz w:val="18"/>
              </w:rPr>
              <w:t xml:space="preserve"> </w:t>
            </w:r>
            <w:r>
              <w:rPr>
                <w:sz w:val="18"/>
              </w:rPr>
              <w:t>Queensland</w:t>
            </w:r>
          </w:p>
          <w:p w14:paraId="573D3A87" w14:textId="77777777" w:rsidR="0017353A" w:rsidRDefault="001F33D0">
            <w:pPr>
              <w:pStyle w:val="TableParagraph"/>
              <w:spacing w:before="18" w:line="264" w:lineRule="auto"/>
              <w:ind w:left="28" w:right="1225"/>
              <w:rPr>
                <w:sz w:val="18"/>
              </w:rPr>
            </w:pPr>
            <w:r>
              <w:rPr>
                <w:sz w:val="18"/>
              </w:rPr>
              <w:t xml:space="preserve">Associate GP, </w:t>
            </w:r>
            <w:proofErr w:type="spellStart"/>
            <w:r>
              <w:rPr>
                <w:sz w:val="18"/>
              </w:rPr>
              <w:t>Eastbrooke</w:t>
            </w:r>
            <w:proofErr w:type="spellEnd"/>
            <w:r>
              <w:rPr>
                <w:sz w:val="18"/>
              </w:rPr>
              <w:t xml:space="preserve"> Family Clinic, Burleigh Waters, Queensland</w:t>
            </w:r>
            <w:r>
              <w:rPr>
                <w:spacing w:val="-48"/>
                <w:sz w:val="18"/>
              </w:rPr>
              <w:t xml:space="preserve"> </w:t>
            </w:r>
            <w:r>
              <w:rPr>
                <w:sz w:val="18"/>
              </w:rPr>
              <w:t>Member of the</w:t>
            </w:r>
            <w:r>
              <w:rPr>
                <w:spacing w:val="-2"/>
                <w:sz w:val="18"/>
              </w:rPr>
              <w:t xml:space="preserve"> </w:t>
            </w:r>
            <w:r>
              <w:rPr>
                <w:sz w:val="18"/>
              </w:rPr>
              <w:t>RACGP Expert</w:t>
            </w:r>
            <w:r>
              <w:rPr>
                <w:spacing w:val="-1"/>
                <w:sz w:val="18"/>
              </w:rPr>
              <w:t xml:space="preserve"> </w:t>
            </w:r>
            <w:r>
              <w:rPr>
                <w:sz w:val="18"/>
              </w:rPr>
              <w:t>Committee for</w:t>
            </w:r>
            <w:r>
              <w:rPr>
                <w:spacing w:val="-1"/>
                <w:sz w:val="18"/>
              </w:rPr>
              <w:t xml:space="preserve"> </w:t>
            </w:r>
            <w:r>
              <w:rPr>
                <w:sz w:val="18"/>
              </w:rPr>
              <w:t>Quality</w:t>
            </w:r>
            <w:r>
              <w:rPr>
                <w:spacing w:val="-1"/>
                <w:sz w:val="18"/>
              </w:rPr>
              <w:t xml:space="preserve"> </w:t>
            </w:r>
            <w:r>
              <w:rPr>
                <w:sz w:val="18"/>
              </w:rPr>
              <w:t>Care</w:t>
            </w:r>
          </w:p>
          <w:p w14:paraId="62FB1E7D" w14:textId="77777777" w:rsidR="0017353A" w:rsidRDefault="001F33D0">
            <w:pPr>
              <w:pStyle w:val="TableParagraph"/>
              <w:spacing w:before="1" w:line="264" w:lineRule="auto"/>
              <w:ind w:left="28" w:right="826"/>
              <w:rPr>
                <w:sz w:val="18"/>
              </w:rPr>
            </w:pPr>
            <w:r>
              <w:rPr>
                <w:sz w:val="18"/>
              </w:rPr>
              <w:t xml:space="preserve">Member of the MBS Review DMCC and </w:t>
            </w:r>
            <w:proofErr w:type="gramStart"/>
            <w:r>
              <w:rPr>
                <w:sz w:val="18"/>
              </w:rPr>
              <w:t>After Hours</w:t>
            </w:r>
            <w:proofErr w:type="gramEnd"/>
            <w:r>
              <w:rPr>
                <w:sz w:val="18"/>
              </w:rPr>
              <w:t xml:space="preserve"> Working Group</w:t>
            </w:r>
            <w:r>
              <w:rPr>
                <w:spacing w:val="1"/>
                <w:sz w:val="18"/>
              </w:rPr>
              <w:t xml:space="preserve"> </w:t>
            </w:r>
            <w:r>
              <w:rPr>
                <w:sz w:val="18"/>
              </w:rPr>
              <w:t>Member</w:t>
            </w:r>
            <w:r>
              <w:rPr>
                <w:spacing w:val="-2"/>
                <w:sz w:val="18"/>
              </w:rPr>
              <w:t xml:space="preserve"> </w:t>
            </w:r>
            <w:r>
              <w:rPr>
                <w:sz w:val="18"/>
              </w:rPr>
              <w:t>of</w:t>
            </w:r>
            <w:r>
              <w:rPr>
                <w:spacing w:val="-2"/>
                <w:sz w:val="18"/>
              </w:rPr>
              <w:t xml:space="preserve"> </w:t>
            </w:r>
            <w:r>
              <w:rPr>
                <w:sz w:val="18"/>
              </w:rPr>
              <w:t>the</w:t>
            </w:r>
            <w:r>
              <w:rPr>
                <w:spacing w:val="-4"/>
                <w:sz w:val="18"/>
              </w:rPr>
              <w:t xml:space="preserve"> </w:t>
            </w:r>
            <w:r>
              <w:rPr>
                <w:sz w:val="18"/>
              </w:rPr>
              <w:t>Health</w:t>
            </w:r>
            <w:r>
              <w:rPr>
                <w:spacing w:val="-2"/>
                <w:sz w:val="18"/>
              </w:rPr>
              <w:t xml:space="preserve"> </w:t>
            </w:r>
            <w:r>
              <w:rPr>
                <w:sz w:val="18"/>
              </w:rPr>
              <w:t>Care</w:t>
            </w:r>
            <w:r>
              <w:rPr>
                <w:spacing w:val="-4"/>
                <w:sz w:val="18"/>
              </w:rPr>
              <w:t xml:space="preserve"> </w:t>
            </w:r>
            <w:r>
              <w:rPr>
                <w:sz w:val="18"/>
              </w:rPr>
              <w:t>Homes</w:t>
            </w:r>
            <w:r>
              <w:rPr>
                <w:spacing w:val="-3"/>
                <w:sz w:val="18"/>
              </w:rPr>
              <w:t xml:space="preserve"> </w:t>
            </w:r>
            <w:r>
              <w:rPr>
                <w:sz w:val="18"/>
              </w:rPr>
              <w:t>Implementation</w:t>
            </w:r>
            <w:r>
              <w:rPr>
                <w:spacing w:val="-2"/>
                <w:sz w:val="18"/>
              </w:rPr>
              <w:t xml:space="preserve"> </w:t>
            </w:r>
            <w:r>
              <w:rPr>
                <w:sz w:val="18"/>
              </w:rPr>
              <w:t>Advisory</w:t>
            </w:r>
            <w:r>
              <w:rPr>
                <w:spacing w:val="-3"/>
                <w:sz w:val="18"/>
              </w:rPr>
              <w:t xml:space="preserve"> </w:t>
            </w:r>
            <w:r>
              <w:rPr>
                <w:sz w:val="18"/>
              </w:rPr>
              <w:t>Committee</w:t>
            </w:r>
            <w:r>
              <w:rPr>
                <w:spacing w:val="-47"/>
                <w:sz w:val="18"/>
              </w:rPr>
              <w:t xml:space="preserve"> </w:t>
            </w:r>
            <w:r>
              <w:rPr>
                <w:sz w:val="18"/>
              </w:rPr>
              <w:t>Member</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z w:val="18"/>
              </w:rPr>
              <w:t>Digital</w:t>
            </w:r>
            <w:r>
              <w:rPr>
                <w:spacing w:val="-1"/>
                <w:sz w:val="18"/>
              </w:rPr>
              <w:t xml:space="preserve"> </w:t>
            </w:r>
            <w:r>
              <w:rPr>
                <w:sz w:val="18"/>
              </w:rPr>
              <w:t>Patient</w:t>
            </w:r>
            <w:r>
              <w:rPr>
                <w:spacing w:val="1"/>
                <w:sz w:val="18"/>
              </w:rPr>
              <w:t xml:space="preserve"> </w:t>
            </w:r>
            <w:r>
              <w:rPr>
                <w:sz w:val="18"/>
              </w:rPr>
              <w:t>Safety</w:t>
            </w:r>
            <w:r>
              <w:rPr>
                <w:spacing w:val="-2"/>
                <w:sz w:val="18"/>
              </w:rPr>
              <w:t xml:space="preserve"> </w:t>
            </w:r>
            <w:r>
              <w:rPr>
                <w:sz w:val="18"/>
              </w:rPr>
              <w:t>Expert Advisory</w:t>
            </w:r>
            <w:r>
              <w:rPr>
                <w:spacing w:val="-3"/>
                <w:sz w:val="18"/>
              </w:rPr>
              <w:t xml:space="preserve"> </w:t>
            </w:r>
            <w:r>
              <w:rPr>
                <w:sz w:val="18"/>
              </w:rPr>
              <w:t>Group</w:t>
            </w:r>
          </w:p>
        </w:tc>
      </w:tr>
      <w:tr w:rsidR="0017353A" w14:paraId="134BA6B6" w14:textId="77777777">
        <w:trPr>
          <w:trHeight w:val="530"/>
        </w:trPr>
        <w:tc>
          <w:tcPr>
            <w:tcW w:w="2112" w:type="dxa"/>
          </w:tcPr>
          <w:p w14:paraId="268A9A91" w14:textId="77777777" w:rsidR="0017353A" w:rsidRDefault="001F33D0">
            <w:pPr>
              <w:pStyle w:val="TableParagraph"/>
              <w:spacing w:before="47"/>
              <w:ind w:left="28"/>
              <w:rPr>
                <w:sz w:val="18"/>
              </w:rPr>
            </w:pPr>
            <w:r>
              <w:rPr>
                <w:sz w:val="18"/>
              </w:rPr>
              <w:t>Mr Tim</w:t>
            </w:r>
            <w:r>
              <w:rPr>
                <w:spacing w:val="-1"/>
                <w:sz w:val="18"/>
              </w:rPr>
              <w:t xml:space="preserve"> </w:t>
            </w:r>
            <w:r>
              <w:rPr>
                <w:sz w:val="18"/>
              </w:rPr>
              <w:t>Perry</w:t>
            </w:r>
          </w:p>
        </w:tc>
        <w:tc>
          <w:tcPr>
            <w:tcW w:w="6906" w:type="dxa"/>
          </w:tcPr>
          <w:p w14:paraId="2E58774E" w14:textId="77777777" w:rsidR="0017353A" w:rsidRDefault="001F33D0">
            <w:pPr>
              <w:pStyle w:val="TableParagraph"/>
              <w:spacing w:before="47"/>
              <w:ind w:left="28"/>
              <w:rPr>
                <w:sz w:val="18"/>
              </w:rPr>
            </w:pPr>
            <w:r>
              <w:rPr>
                <w:sz w:val="18"/>
              </w:rPr>
              <w:t>Consultant</w:t>
            </w:r>
            <w:r>
              <w:rPr>
                <w:spacing w:val="-4"/>
                <w:sz w:val="18"/>
              </w:rPr>
              <w:t xml:space="preserve"> </w:t>
            </w:r>
            <w:r>
              <w:rPr>
                <w:sz w:val="18"/>
              </w:rPr>
              <w:t>Pharmacist</w:t>
            </w:r>
          </w:p>
          <w:p w14:paraId="12E5C1E2" w14:textId="77777777" w:rsidR="0017353A" w:rsidRDefault="001F33D0">
            <w:pPr>
              <w:pStyle w:val="TableParagraph"/>
              <w:spacing w:before="21"/>
              <w:ind w:left="28"/>
              <w:rPr>
                <w:sz w:val="18"/>
              </w:rPr>
            </w:pPr>
            <w:r>
              <w:rPr>
                <w:sz w:val="18"/>
              </w:rPr>
              <w:t>Member</w:t>
            </w:r>
            <w:r>
              <w:rPr>
                <w:spacing w:val="-2"/>
                <w:sz w:val="18"/>
              </w:rPr>
              <w:t xml:space="preserve"> </w:t>
            </w:r>
            <w:r>
              <w:rPr>
                <w:sz w:val="18"/>
              </w:rPr>
              <w:t>of</w:t>
            </w:r>
            <w:r>
              <w:rPr>
                <w:spacing w:val="-1"/>
                <w:sz w:val="18"/>
              </w:rPr>
              <w:t xml:space="preserve"> </w:t>
            </w:r>
            <w:r>
              <w:rPr>
                <w:sz w:val="18"/>
              </w:rPr>
              <w:t>the</w:t>
            </w:r>
            <w:r>
              <w:rPr>
                <w:spacing w:val="-6"/>
                <w:sz w:val="18"/>
              </w:rPr>
              <w:t xml:space="preserve"> </w:t>
            </w:r>
            <w:r>
              <w:rPr>
                <w:sz w:val="18"/>
              </w:rPr>
              <w:t>Western</w:t>
            </w:r>
            <w:r>
              <w:rPr>
                <w:spacing w:val="-1"/>
                <w:sz w:val="18"/>
              </w:rPr>
              <w:t xml:space="preserve"> </w:t>
            </w:r>
            <w:r>
              <w:rPr>
                <w:sz w:val="18"/>
              </w:rPr>
              <w:t>Sydney</w:t>
            </w:r>
            <w:r>
              <w:rPr>
                <w:spacing w:val="-3"/>
                <w:sz w:val="18"/>
              </w:rPr>
              <w:t xml:space="preserve"> </w:t>
            </w:r>
            <w:r>
              <w:rPr>
                <w:sz w:val="18"/>
              </w:rPr>
              <w:t>PHN</w:t>
            </w:r>
            <w:r>
              <w:rPr>
                <w:spacing w:val="-1"/>
                <w:sz w:val="18"/>
              </w:rPr>
              <w:t xml:space="preserve"> </w:t>
            </w:r>
            <w:r>
              <w:rPr>
                <w:sz w:val="18"/>
              </w:rPr>
              <w:t>Clinical</w:t>
            </w:r>
            <w:r>
              <w:rPr>
                <w:spacing w:val="-1"/>
                <w:sz w:val="18"/>
              </w:rPr>
              <w:t xml:space="preserve"> </w:t>
            </w:r>
            <w:r>
              <w:rPr>
                <w:sz w:val="18"/>
              </w:rPr>
              <w:t>Council</w:t>
            </w:r>
          </w:p>
        </w:tc>
      </w:tr>
      <w:tr w:rsidR="0017353A" w14:paraId="4D0B0436" w14:textId="77777777">
        <w:trPr>
          <w:trHeight w:val="4397"/>
        </w:trPr>
        <w:tc>
          <w:tcPr>
            <w:tcW w:w="2112" w:type="dxa"/>
          </w:tcPr>
          <w:p w14:paraId="58476304" w14:textId="77777777" w:rsidR="0017353A" w:rsidRDefault="001F33D0">
            <w:pPr>
              <w:pStyle w:val="TableParagraph"/>
              <w:spacing w:before="47"/>
              <w:ind w:left="28"/>
              <w:rPr>
                <w:sz w:val="18"/>
              </w:rPr>
            </w:pPr>
            <w:r>
              <w:rPr>
                <w:sz w:val="18"/>
              </w:rPr>
              <w:t>Mr Gary</w:t>
            </w:r>
            <w:r>
              <w:rPr>
                <w:spacing w:val="-3"/>
                <w:sz w:val="18"/>
              </w:rPr>
              <w:t xml:space="preserve"> </w:t>
            </w:r>
            <w:r>
              <w:rPr>
                <w:sz w:val="18"/>
              </w:rPr>
              <w:t>Smith</w:t>
            </w:r>
          </w:p>
        </w:tc>
        <w:tc>
          <w:tcPr>
            <w:tcW w:w="6906" w:type="dxa"/>
          </w:tcPr>
          <w:p w14:paraId="45AE748F" w14:textId="77777777" w:rsidR="0017353A" w:rsidRDefault="001F33D0">
            <w:pPr>
              <w:pStyle w:val="TableParagraph"/>
              <w:spacing w:before="47" w:line="207" w:lineRule="exact"/>
              <w:ind w:left="28"/>
              <w:rPr>
                <w:sz w:val="18"/>
              </w:rPr>
            </w:pPr>
            <w:r>
              <w:rPr>
                <w:sz w:val="18"/>
              </w:rPr>
              <w:t>Practice</w:t>
            </w:r>
            <w:r>
              <w:rPr>
                <w:spacing w:val="-2"/>
                <w:sz w:val="18"/>
              </w:rPr>
              <w:t xml:space="preserve"> </w:t>
            </w:r>
            <w:r>
              <w:rPr>
                <w:sz w:val="18"/>
              </w:rPr>
              <w:t>Manager</w:t>
            </w:r>
          </w:p>
          <w:p w14:paraId="50BA5F33" w14:textId="77777777" w:rsidR="0017353A" w:rsidRDefault="001F33D0">
            <w:pPr>
              <w:pStyle w:val="TableParagraph"/>
              <w:ind w:left="28" w:right="594"/>
              <w:rPr>
                <w:sz w:val="18"/>
              </w:rPr>
            </w:pPr>
            <w:r>
              <w:rPr>
                <w:sz w:val="18"/>
              </w:rPr>
              <w:t>Past National and New South Wales State President, Australian Association of</w:t>
            </w:r>
            <w:r>
              <w:rPr>
                <w:spacing w:val="-47"/>
                <w:sz w:val="18"/>
              </w:rPr>
              <w:t xml:space="preserve"> </w:t>
            </w:r>
            <w:r>
              <w:rPr>
                <w:sz w:val="18"/>
              </w:rPr>
              <w:t>Practice</w:t>
            </w:r>
            <w:r>
              <w:rPr>
                <w:spacing w:val="-1"/>
                <w:sz w:val="18"/>
              </w:rPr>
              <w:t xml:space="preserve"> </w:t>
            </w:r>
            <w:r>
              <w:rPr>
                <w:sz w:val="18"/>
              </w:rPr>
              <w:t>Management</w:t>
            </w:r>
            <w:r>
              <w:rPr>
                <w:spacing w:val="-2"/>
                <w:sz w:val="18"/>
              </w:rPr>
              <w:t xml:space="preserve"> </w:t>
            </w:r>
            <w:r>
              <w:rPr>
                <w:sz w:val="18"/>
              </w:rPr>
              <w:t>Ltd (AAPM)</w:t>
            </w:r>
          </w:p>
          <w:p w14:paraId="18E30BC9" w14:textId="77777777" w:rsidR="0017353A" w:rsidRDefault="001F33D0">
            <w:pPr>
              <w:pStyle w:val="TableParagraph"/>
              <w:spacing w:before="20" w:line="264" w:lineRule="auto"/>
              <w:ind w:left="28"/>
              <w:rPr>
                <w:sz w:val="18"/>
              </w:rPr>
            </w:pPr>
            <w:r>
              <w:rPr>
                <w:sz w:val="18"/>
              </w:rPr>
              <w:t>Advisor</w:t>
            </w:r>
            <w:r>
              <w:rPr>
                <w:spacing w:val="-3"/>
                <w:sz w:val="18"/>
              </w:rPr>
              <w:t xml:space="preserve"> </w:t>
            </w:r>
            <w:r>
              <w:rPr>
                <w:sz w:val="18"/>
              </w:rPr>
              <w:t>to</w:t>
            </w:r>
            <w:r>
              <w:rPr>
                <w:spacing w:val="-2"/>
                <w:sz w:val="18"/>
              </w:rPr>
              <w:t xml:space="preserve"> </w:t>
            </w:r>
            <w:r>
              <w:rPr>
                <w:sz w:val="18"/>
              </w:rPr>
              <w:t>the</w:t>
            </w:r>
            <w:r>
              <w:rPr>
                <w:spacing w:val="-4"/>
                <w:sz w:val="18"/>
              </w:rPr>
              <w:t xml:space="preserve"> </w:t>
            </w:r>
            <w:r>
              <w:rPr>
                <w:sz w:val="18"/>
              </w:rPr>
              <w:t>Commonwealth</w:t>
            </w:r>
            <w:r>
              <w:rPr>
                <w:spacing w:val="-6"/>
                <w:sz w:val="18"/>
              </w:rPr>
              <w:t xml:space="preserve"> </w:t>
            </w:r>
            <w:r>
              <w:rPr>
                <w:sz w:val="18"/>
              </w:rPr>
              <w:t>Government</w:t>
            </w:r>
            <w:r>
              <w:rPr>
                <w:spacing w:val="-5"/>
                <w:sz w:val="18"/>
              </w:rPr>
              <w:t xml:space="preserve"> </w:t>
            </w:r>
            <w:r>
              <w:rPr>
                <w:sz w:val="18"/>
              </w:rPr>
              <w:t>on</w:t>
            </w:r>
            <w:r>
              <w:rPr>
                <w:spacing w:val="-2"/>
                <w:sz w:val="18"/>
              </w:rPr>
              <w:t xml:space="preserve"> </w:t>
            </w:r>
            <w:r>
              <w:rPr>
                <w:sz w:val="18"/>
              </w:rPr>
              <w:t>the</w:t>
            </w:r>
            <w:r>
              <w:rPr>
                <w:spacing w:val="-4"/>
                <w:sz w:val="18"/>
              </w:rPr>
              <w:t xml:space="preserve"> </w:t>
            </w:r>
            <w:r>
              <w:rPr>
                <w:sz w:val="18"/>
              </w:rPr>
              <w:t>management</w:t>
            </w:r>
            <w:r>
              <w:rPr>
                <w:spacing w:val="-2"/>
                <w:sz w:val="18"/>
              </w:rPr>
              <w:t xml:space="preserve"> </w:t>
            </w:r>
            <w:r>
              <w:rPr>
                <w:sz w:val="18"/>
              </w:rPr>
              <w:t>of</w:t>
            </w:r>
            <w:r>
              <w:rPr>
                <w:spacing w:val="-5"/>
                <w:sz w:val="18"/>
              </w:rPr>
              <w:t xml:space="preserve"> </w:t>
            </w:r>
            <w:r>
              <w:rPr>
                <w:sz w:val="18"/>
              </w:rPr>
              <w:t>health</w:t>
            </w:r>
            <w:r>
              <w:rPr>
                <w:spacing w:val="-2"/>
                <w:sz w:val="18"/>
              </w:rPr>
              <w:t xml:space="preserve"> </w:t>
            </w:r>
            <w:r>
              <w:rPr>
                <w:sz w:val="18"/>
              </w:rPr>
              <w:t>reform</w:t>
            </w:r>
            <w:r>
              <w:rPr>
                <w:spacing w:val="-47"/>
                <w:sz w:val="18"/>
              </w:rPr>
              <w:t xml:space="preserve"> </w:t>
            </w:r>
            <w:r>
              <w:rPr>
                <w:sz w:val="18"/>
              </w:rPr>
              <w:t>Member</w:t>
            </w:r>
            <w:r>
              <w:rPr>
                <w:spacing w:val="-1"/>
                <w:sz w:val="18"/>
              </w:rPr>
              <w:t xml:space="preserve"> </w:t>
            </w:r>
            <w:r>
              <w:rPr>
                <w:sz w:val="18"/>
              </w:rPr>
              <w:t>of various advisory</w:t>
            </w:r>
            <w:r>
              <w:rPr>
                <w:spacing w:val="-2"/>
                <w:sz w:val="18"/>
              </w:rPr>
              <w:t xml:space="preserve"> </w:t>
            </w:r>
            <w:r>
              <w:rPr>
                <w:sz w:val="18"/>
              </w:rPr>
              <w:t>groups</w:t>
            </w:r>
            <w:r>
              <w:rPr>
                <w:spacing w:val="-3"/>
                <w:sz w:val="18"/>
              </w:rPr>
              <w:t xml:space="preserve"> </w:t>
            </w:r>
            <w:r>
              <w:rPr>
                <w:sz w:val="18"/>
              </w:rPr>
              <w:t>on</w:t>
            </w:r>
            <w:r>
              <w:rPr>
                <w:spacing w:val="-2"/>
                <w:sz w:val="18"/>
              </w:rPr>
              <w:t xml:space="preserve"> </w:t>
            </w:r>
            <w:r>
              <w:rPr>
                <w:sz w:val="18"/>
              </w:rPr>
              <w:t>behalf</w:t>
            </w:r>
            <w:r>
              <w:rPr>
                <w:spacing w:val="-1"/>
                <w:sz w:val="18"/>
              </w:rPr>
              <w:t xml:space="preserve"> </w:t>
            </w:r>
            <w:r>
              <w:rPr>
                <w:sz w:val="18"/>
              </w:rPr>
              <w:t>of</w:t>
            </w:r>
            <w:r>
              <w:rPr>
                <w:spacing w:val="3"/>
                <w:sz w:val="18"/>
              </w:rPr>
              <w:t xml:space="preserve"> </w:t>
            </w:r>
            <w:r>
              <w:rPr>
                <w:sz w:val="18"/>
              </w:rPr>
              <w:t>the</w:t>
            </w:r>
            <w:r>
              <w:rPr>
                <w:spacing w:val="-2"/>
                <w:sz w:val="18"/>
              </w:rPr>
              <w:t xml:space="preserve"> </w:t>
            </w:r>
            <w:r>
              <w:rPr>
                <w:sz w:val="18"/>
              </w:rPr>
              <w:t>AAPM</w:t>
            </w:r>
          </w:p>
          <w:p w14:paraId="5947D2D8" w14:textId="77777777" w:rsidR="0017353A" w:rsidRDefault="001F33D0">
            <w:pPr>
              <w:pStyle w:val="TableParagraph"/>
              <w:spacing w:line="205" w:lineRule="exact"/>
              <w:ind w:left="28"/>
              <w:rPr>
                <w:sz w:val="18"/>
              </w:rPr>
            </w:pPr>
            <w:r>
              <w:rPr>
                <w:sz w:val="18"/>
              </w:rPr>
              <w:t>Holds</w:t>
            </w:r>
            <w:r>
              <w:rPr>
                <w:spacing w:val="-1"/>
                <w:sz w:val="18"/>
              </w:rPr>
              <w:t xml:space="preserve"> </w:t>
            </w:r>
            <w:r>
              <w:rPr>
                <w:sz w:val="18"/>
              </w:rPr>
              <w:t>Board</w:t>
            </w:r>
            <w:r>
              <w:rPr>
                <w:spacing w:val="-4"/>
                <w:sz w:val="18"/>
              </w:rPr>
              <w:t xml:space="preserve"> </w:t>
            </w:r>
            <w:r>
              <w:rPr>
                <w:sz w:val="18"/>
              </w:rPr>
              <w:t>positions</w:t>
            </w:r>
            <w:r>
              <w:rPr>
                <w:spacing w:val="-3"/>
                <w:sz w:val="18"/>
              </w:rPr>
              <w:t xml:space="preserve"> </w:t>
            </w:r>
            <w:r>
              <w:rPr>
                <w:sz w:val="18"/>
              </w:rPr>
              <w:t>with:</w:t>
            </w:r>
          </w:p>
          <w:p w14:paraId="3370847B" w14:textId="77777777" w:rsidR="0017353A" w:rsidRDefault="001F33D0">
            <w:pPr>
              <w:pStyle w:val="TableParagraph"/>
              <w:numPr>
                <w:ilvl w:val="0"/>
                <w:numId w:val="9"/>
              </w:numPr>
              <w:tabs>
                <w:tab w:val="left" w:pos="142"/>
              </w:tabs>
              <w:spacing w:before="21"/>
              <w:ind w:right="405" w:firstLine="0"/>
              <w:rPr>
                <w:sz w:val="18"/>
              </w:rPr>
            </w:pPr>
            <w:r>
              <w:rPr>
                <w:sz w:val="18"/>
              </w:rPr>
              <w:t>Australian General Practice Accreditation Ltd (AGPAL; provides accreditation to</w:t>
            </w:r>
            <w:r>
              <w:rPr>
                <w:spacing w:val="-47"/>
                <w:sz w:val="18"/>
              </w:rPr>
              <w:t xml:space="preserve"> </w:t>
            </w:r>
            <w:r>
              <w:rPr>
                <w:sz w:val="18"/>
              </w:rPr>
              <w:t>general</w:t>
            </w:r>
            <w:r>
              <w:rPr>
                <w:spacing w:val="-1"/>
                <w:sz w:val="18"/>
              </w:rPr>
              <w:t xml:space="preserve"> </w:t>
            </w:r>
            <w:r>
              <w:rPr>
                <w:sz w:val="18"/>
              </w:rPr>
              <w:t>practices</w:t>
            </w:r>
            <w:r>
              <w:rPr>
                <w:spacing w:val="1"/>
                <w:sz w:val="18"/>
              </w:rPr>
              <w:t xml:space="preserve"> </w:t>
            </w:r>
            <w:r>
              <w:rPr>
                <w:sz w:val="18"/>
              </w:rPr>
              <w:t>in Australia)</w:t>
            </w:r>
          </w:p>
          <w:p w14:paraId="7E973E9E" w14:textId="77777777" w:rsidR="0017353A" w:rsidRDefault="001F33D0">
            <w:pPr>
              <w:pStyle w:val="TableParagraph"/>
              <w:numPr>
                <w:ilvl w:val="0"/>
                <w:numId w:val="9"/>
              </w:numPr>
              <w:tabs>
                <w:tab w:val="left" w:pos="142"/>
              </w:tabs>
              <w:spacing w:before="21"/>
              <w:ind w:right="261" w:firstLine="0"/>
              <w:rPr>
                <w:sz w:val="18"/>
              </w:rPr>
            </w:pPr>
            <w:r>
              <w:rPr>
                <w:sz w:val="18"/>
              </w:rPr>
              <w:t>Quality</w:t>
            </w:r>
            <w:r>
              <w:rPr>
                <w:spacing w:val="-5"/>
                <w:sz w:val="18"/>
              </w:rPr>
              <w:t xml:space="preserve"> </w:t>
            </w:r>
            <w:r>
              <w:rPr>
                <w:sz w:val="18"/>
              </w:rPr>
              <w:t>in</w:t>
            </w:r>
            <w:r>
              <w:rPr>
                <w:spacing w:val="-3"/>
                <w:sz w:val="18"/>
              </w:rPr>
              <w:t xml:space="preserve"> </w:t>
            </w:r>
            <w:r>
              <w:rPr>
                <w:sz w:val="18"/>
              </w:rPr>
              <w:t>Practice,</w:t>
            </w:r>
            <w:r>
              <w:rPr>
                <w:spacing w:val="-4"/>
                <w:sz w:val="18"/>
              </w:rPr>
              <w:t xml:space="preserve"> </w:t>
            </w:r>
            <w:r>
              <w:rPr>
                <w:sz w:val="18"/>
              </w:rPr>
              <w:t>Chair</w:t>
            </w:r>
            <w:r>
              <w:rPr>
                <w:spacing w:val="-3"/>
                <w:sz w:val="18"/>
              </w:rPr>
              <w:t xml:space="preserve"> </w:t>
            </w:r>
            <w:r>
              <w:rPr>
                <w:sz w:val="18"/>
              </w:rPr>
              <w:t>(QIP;</w:t>
            </w:r>
            <w:r>
              <w:rPr>
                <w:spacing w:val="-3"/>
                <w:sz w:val="18"/>
              </w:rPr>
              <w:t xml:space="preserve"> </w:t>
            </w:r>
            <w:r>
              <w:rPr>
                <w:sz w:val="18"/>
              </w:rPr>
              <w:t>provides</w:t>
            </w:r>
            <w:r>
              <w:rPr>
                <w:spacing w:val="-2"/>
                <w:sz w:val="18"/>
              </w:rPr>
              <w:t xml:space="preserve"> </w:t>
            </w:r>
            <w:r>
              <w:rPr>
                <w:sz w:val="18"/>
              </w:rPr>
              <w:t>quality</w:t>
            </w:r>
            <w:r>
              <w:rPr>
                <w:spacing w:val="-4"/>
                <w:sz w:val="18"/>
              </w:rPr>
              <w:t xml:space="preserve"> </w:t>
            </w:r>
            <w:r>
              <w:rPr>
                <w:sz w:val="18"/>
              </w:rPr>
              <w:t>accreditation</w:t>
            </w:r>
            <w:r>
              <w:rPr>
                <w:spacing w:val="-4"/>
                <w:sz w:val="18"/>
              </w:rPr>
              <w:t xml:space="preserve"> </w:t>
            </w:r>
            <w:r>
              <w:rPr>
                <w:sz w:val="18"/>
              </w:rPr>
              <w:t>programs</w:t>
            </w:r>
            <w:r>
              <w:rPr>
                <w:spacing w:val="-2"/>
                <w:sz w:val="18"/>
              </w:rPr>
              <w:t xml:space="preserve"> </w:t>
            </w:r>
            <w:r>
              <w:rPr>
                <w:sz w:val="18"/>
              </w:rPr>
              <w:t>consistent</w:t>
            </w:r>
            <w:r>
              <w:rPr>
                <w:spacing w:val="-47"/>
                <w:sz w:val="18"/>
              </w:rPr>
              <w:t xml:space="preserve"> </w:t>
            </w:r>
            <w:r>
              <w:rPr>
                <w:sz w:val="18"/>
              </w:rPr>
              <w:t>with international standards to all sectors of business, both in Australia and</w:t>
            </w:r>
            <w:r>
              <w:rPr>
                <w:spacing w:val="1"/>
                <w:sz w:val="18"/>
              </w:rPr>
              <w:t xml:space="preserve"> </w:t>
            </w:r>
            <w:r>
              <w:rPr>
                <w:sz w:val="18"/>
              </w:rPr>
              <w:t>internationally)</w:t>
            </w:r>
          </w:p>
          <w:p w14:paraId="0B4A2EBC" w14:textId="77777777" w:rsidR="0017353A" w:rsidRDefault="001F33D0">
            <w:pPr>
              <w:pStyle w:val="TableParagraph"/>
              <w:numPr>
                <w:ilvl w:val="0"/>
                <w:numId w:val="9"/>
              </w:numPr>
              <w:tabs>
                <w:tab w:val="left" w:pos="142"/>
              </w:tabs>
              <w:spacing w:before="20"/>
              <w:ind w:right="168" w:firstLine="0"/>
              <w:rPr>
                <w:sz w:val="18"/>
              </w:rPr>
            </w:pPr>
            <w:r>
              <w:rPr>
                <w:sz w:val="18"/>
              </w:rPr>
              <w:t>Nepean Blue Mountains Local Health District (LHD; appointed by the New South</w:t>
            </w:r>
            <w:r>
              <w:rPr>
                <w:spacing w:val="1"/>
                <w:sz w:val="18"/>
              </w:rPr>
              <w:t xml:space="preserve"> </w:t>
            </w:r>
            <w:r>
              <w:rPr>
                <w:sz w:val="18"/>
              </w:rPr>
              <w:t>Wales Government to provide strategic oversight and monitor the LHD financial and</w:t>
            </w:r>
            <w:r>
              <w:rPr>
                <w:spacing w:val="-47"/>
                <w:sz w:val="18"/>
              </w:rPr>
              <w:t xml:space="preserve"> </w:t>
            </w:r>
            <w:r>
              <w:rPr>
                <w:sz w:val="18"/>
              </w:rPr>
              <w:t>operational performance based on the state-wide performance framework, using the</w:t>
            </w:r>
            <w:r>
              <w:rPr>
                <w:spacing w:val="-47"/>
                <w:sz w:val="18"/>
              </w:rPr>
              <w:t xml:space="preserve"> </w:t>
            </w:r>
            <w:r>
              <w:rPr>
                <w:sz w:val="18"/>
              </w:rPr>
              <w:t>identified</w:t>
            </w:r>
            <w:r>
              <w:rPr>
                <w:spacing w:val="-1"/>
                <w:sz w:val="18"/>
              </w:rPr>
              <w:t xml:space="preserve"> </w:t>
            </w:r>
            <w:r>
              <w:rPr>
                <w:sz w:val="18"/>
              </w:rPr>
              <w:t>performance</w:t>
            </w:r>
            <w:r>
              <w:rPr>
                <w:spacing w:val="-2"/>
                <w:sz w:val="18"/>
              </w:rPr>
              <w:t xml:space="preserve"> </w:t>
            </w:r>
            <w:r>
              <w:rPr>
                <w:sz w:val="18"/>
              </w:rPr>
              <w:t>measures)</w:t>
            </w:r>
          </w:p>
          <w:p w14:paraId="37EF952D" w14:textId="77777777" w:rsidR="0017353A" w:rsidRDefault="001F33D0">
            <w:pPr>
              <w:pStyle w:val="TableParagraph"/>
              <w:numPr>
                <w:ilvl w:val="0"/>
                <w:numId w:val="9"/>
              </w:numPr>
              <w:tabs>
                <w:tab w:val="left" w:pos="142"/>
              </w:tabs>
              <w:spacing w:before="19"/>
              <w:ind w:right="260" w:firstLine="0"/>
              <w:rPr>
                <w:sz w:val="18"/>
              </w:rPr>
            </w:pPr>
            <w:r>
              <w:rPr>
                <w:sz w:val="18"/>
              </w:rPr>
              <w:t>General Practice Workforce Tasmania (GPW; facilitates the recruitment and</w:t>
            </w:r>
            <w:r>
              <w:rPr>
                <w:spacing w:val="1"/>
                <w:sz w:val="18"/>
              </w:rPr>
              <w:t xml:space="preserve"> </w:t>
            </w:r>
            <w:r>
              <w:rPr>
                <w:sz w:val="18"/>
              </w:rPr>
              <w:t>retention of General Practitioners and Allied Health in rural and remote areas in the</w:t>
            </w:r>
            <w:r>
              <w:rPr>
                <w:spacing w:val="-47"/>
                <w:sz w:val="18"/>
              </w:rPr>
              <w:t xml:space="preserve"> </w:t>
            </w:r>
            <w:r>
              <w:rPr>
                <w:sz w:val="18"/>
              </w:rPr>
              <w:t>state</w:t>
            </w:r>
            <w:r>
              <w:rPr>
                <w:spacing w:val="-3"/>
                <w:sz w:val="18"/>
              </w:rPr>
              <w:t xml:space="preserve"> </w:t>
            </w:r>
            <w:r>
              <w:rPr>
                <w:sz w:val="18"/>
              </w:rPr>
              <w:t>of Tasmania)</w:t>
            </w:r>
          </w:p>
          <w:p w14:paraId="7D3A9FA2" w14:textId="77777777" w:rsidR="0017353A" w:rsidRDefault="001F33D0">
            <w:pPr>
              <w:pStyle w:val="TableParagraph"/>
              <w:spacing w:before="20"/>
              <w:ind w:left="28"/>
              <w:rPr>
                <w:sz w:val="18"/>
              </w:rPr>
            </w:pPr>
            <w:r>
              <w:rPr>
                <w:sz w:val="18"/>
              </w:rPr>
              <w:t>Surveyor</w:t>
            </w:r>
            <w:r>
              <w:rPr>
                <w:spacing w:val="-3"/>
                <w:sz w:val="18"/>
              </w:rPr>
              <w:t xml:space="preserve"> </w:t>
            </w:r>
            <w:r>
              <w:rPr>
                <w:sz w:val="18"/>
              </w:rPr>
              <w:t>with</w:t>
            </w:r>
            <w:r>
              <w:rPr>
                <w:spacing w:val="-3"/>
                <w:sz w:val="18"/>
              </w:rPr>
              <w:t xml:space="preserve"> </w:t>
            </w:r>
            <w:r>
              <w:rPr>
                <w:sz w:val="18"/>
              </w:rPr>
              <w:t>AGPAL</w:t>
            </w:r>
            <w:r>
              <w:rPr>
                <w:spacing w:val="-2"/>
                <w:sz w:val="18"/>
              </w:rPr>
              <w:t xml:space="preserve"> </w:t>
            </w:r>
            <w:r>
              <w:rPr>
                <w:sz w:val="18"/>
              </w:rPr>
              <w:t>and</w:t>
            </w:r>
            <w:r>
              <w:rPr>
                <w:spacing w:val="-3"/>
                <w:sz w:val="18"/>
              </w:rPr>
              <w:t xml:space="preserve"> </w:t>
            </w:r>
            <w:r>
              <w:rPr>
                <w:sz w:val="18"/>
              </w:rPr>
              <w:t>an</w:t>
            </w:r>
            <w:r>
              <w:rPr>
                <w:spacing w:val="-5"/>
                <w:sz w:val="18"/>
              </w:rPr>
              <w:t xml:space="preserve"> </w:t>
            </w:r>
            <w:r>
              <w:rPr>
                <w:sz w:val="18"/>
              </w:rPr>
              <w:t>International</w:t>
            </w:r>
            <w:r>
              <w:rPr>
                <w:spacing w:val="-2"/>
                <w:sz w:val="18"/>
              </w:rPr>
              <w:t xml:space="preserve"> </w:t>
            </w:r>
            <w:r>
              <w:rPr>
                <w:sz w:val="18"/>
              </w:rPr>
              <w:t>Surveyor</w:t>
            </w:r>
            <w:r>
              <w:rPr>
                <w:spacing w:val="-3"/>
                <w:sz w:val="18"/>
              </w:rPr>
              <w:t xml:space="preserve"> </w:t>
            </w:r>
            <w:r>
              <w:rPr>
                <w:sz w:val="18"/>
              </w:rPr>
              <w:t>with</w:t>
            </w:r>
            <w:r>
              <w:rPr>
                <w:spacing w:val="-3"/>
                <w:sz w:val="18"/>
              </w:rPr>
              <w:t xml:space="preserve"> </w:t>
            </w:r>
            <w:r>
              <w:rPr>
                <w:sz w:val="18"/>
              </w:rPr>
              <w:t>the</w:t>
            </w:r>
            <w:r>
              <w:rPr>
                <w:spacing w:val="-4"/>
                <w:sz w:val="18"/>
              </w:rPr>
              <w:t xml:space="preserve"> </w:t>
            </w:r>
            <w:r>
              <w:rPr>
                <w:sz w:val="18"/>
              </w:rPr>
              <w:t>International</w:t>
            </w:r>
            <w:r>
              <w:rPr>
                <w:spacing w:val="-3"/>
                <w:sz w:val="18"/>
              </w:rPr>
              <w:t xml:space="preserve"> </w:t>
            </w:r>
            <w:r>
              <w:rPr>
                <w:sz w:val="18"/>
              </w:rPr>
              <w:t>Society</w:t>
            </w:r>
            <w:r>
              <w:rPr>
                <w:spacing w:val="-3"/>
                <w:sz w:val="18"/>
              </w:rPr>
              <w:t xml:space="preserve"> </w:t>
            </w:r>
            <w:r>
              <w:rPr>
                <w:sz w:val="18"/>
              </w:rPr>
              <w:t>of</w:t>
            </w:r>
            <w:r>
              <w:rPr>
                <w:spacing w:val="-47"/>
                <w:sz w:val="18"/>
              </w:rPr>
              <w:t xml:space="preserve"> </w:t>
            </w:r>
            <w:r>
              <w:rPr>
                <w:sz w:val="18"/>
              </w:rPr>
              <w:t>Quality</w:t>
            </w:r>
            <w:r>
              <w:rPr>
                <w:spacing w:val="-2"/>
                <w:sz w:val="18"/>
              </w:rPr>
              <w:t xml:space="preserve"> </w:t>
            </w:r>
            <w:r>
              <w:rPr>
                <w:sz w:val="18"/>
              </w:rPr>
              <w:t>Health (</w:t>
            </w:r>
            <w:proofErr w:type="spellStart"/>
            <w:r>
              <w:rPr>
                <w:sz w:val="18"/>
              </w:rPr>
              <w:t>ISQua</w:t>
            </w:r>
            <w:proofErr w:type="spellEnd"/>
            <w:r>
              <w:rPr>
                <w:sz w:val="18"/>
              </w:rPr>
              <w:t>)</w:t>
            </w:r>
          </w:p>
        </w:tc>
      </w:tr>
      <w:tr w:rsidR="0017353A" w14:paraId="26F300A2" w14:textId="77777777">
        <w:trPr>
          <w:trHeight w:val="1190"/>
        </w:trPr>
        <w:tc>
          <w:tcPr>
            <w:tcW w:w="2112" w:type="dxa"/>
          </w:tcPr>
          <w:p w14:paraId="3AAD56EC" w14:textId="77777777" w:rsidR="0017353A" w:rsidRDefault="001F33D0">
            <w:pPr>
              <w:pStyle w:val="TableParagraph"/>
              <w:spacing w:before="44"/>
              <w:ind w:left="28" w:right="413"/>
              <w:rPr>
                <w:sz w:val="18"/>
              </w:rPr>
            </w:pPr>
            <w:r>
              <w:rPr>
                <w:sz w:val="18"/>
              </w:rPr>
              <w:t xml:space="preserve">Prof Tim </w:t>
            </w:r>
            <w:proofErr w:type="spellStart"/>
            <w:r>
              <w:rPr>
                <w:sz w:val="18"/>
              </w:rPr>
              <w:t>Usherwood</w:t>
            </w:r>
            <w:proofErr w:type="spellEnd"/>
            <w:r>
              <w:rPr>
                <w:spacing w:val="-48"/>
                <w:sz w:val="18"/>
              </w:rPr>
              <w:t xml:space="preserve"> </w:t>
            </w:r>
            <w:r>
              <w:rPr>
                <w:sz w:val="18"/>
              </w:rPr>
              <w:t>(Committee</w:t>
            </w:r>
            <w:r>
              <w:rPr>
                <w:spacing w:val="-3"/>
                <w:sz w:val="18"/>
              </w:rPr>
              <w:t xml:space="preserve"> </w:t>
            </w:r>
            <w:r>
              <w:rPr>
                <w:sz w:val="18"/>
              </w:rPr>
              <w:t>Chair)</w:t>
            </w:r>
          </w:p>
        </w:tc>
        <w:tc>
          <w:tcPr>
            <w:tcW w:w="6906" w:type="dxa"/>
          </w:tcPr>
          <w:p w14:paraId="26EC6444" w14:textId="77777777" w:rsidR="0017353A" w:rsidRDefault="001F33D0">
            <w:pPr>
              <w:pStyle w:val="TableParagraph"/>
              <w:spacing w:before="44"/>
              <w:ind w:left="28"/>
              <w:rPr>
                <w:sz w:val="18"/>
              </w:rPr>
            </w:pPr>
            <w:r>
              <w:rPr>
                <w:sz w:val="18"/>
              </w:rPr>
              <w:t>Head</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Department</w:t>
            </w:r>
            <w:r>
              <w:rPr>
                <w:spacing w:val="-3"/>
                <w:sz w:val="18"/>
              </w:rPr>
              <w:t xml:space="preserve"> </w:t>
            </w:r>
            <w:r>
              <w:rPr>
                <w:sz w:val="18"/>
              </w:rPr>
              <w:t>of</w:t>
            </w:r>
            <w:r>
              <w:rPr>
                <w:spacing w:val="-2"/>
                <w:sz w:val="18"/>
              </w:rPr>
              <w:t xml:space="preserve"> </w:t>
            </w:r>
            <w:r>
              <w:rPr>
                <w:sz w:val="18"/>
              </w:rPr>
              <w:t>General</w:t>
            </w:r>
            <w:r>
              <w:rPr>
                <w:spacing w:val="-2"/>
                <w:sz w:val="18"/>
              </w:rPr>
              <w:t xml:space="preserve"> </w:t>
            </w:r>
            <w:r>
              <w:rPr>
                <w:sz w:val="18"/>
              </w:rPr>
              <w:t>Practice,</w:t>
            </w:r>
            <w:r>
              <w:rPr>
                <w:spacing w:val="-1"/>
                <w:sz w:val="18"/>
              </w:rPr>
              <w:t xml:space="preserve"> </w:t>
            </w:r>
            <w:r>
              <w:rPr>
                <w:sz w:val="18"/>
              </w:rPr>
              <w:t>Sydney</w:t>
            </w:r>
            <w:r>
              <w:rPr>
                <w:spacing w:val="-4"/>
                <w:sz w:val="18"/>
              </w:rPr>
              <w:t xml:space="preserve"> </w:t>
            </w:r>
            <w:r>
              <w:rPr>
                <w:sz w:val="18"/>
              </w:rPr>
              <w:t>Medical</w:t>
            </w:r>
            <w:r>
              <w:rPr>
                <w:spacing w:val="-1"/>
                <w:sz w:val="18"/>
              </w:rPr>
              <w:t xml:space="preserve"> </w:t>
            </w:r>
            <w:r>
              <w:rPr>
                <w:sz w:val="18"/>
              </w:rPr>
              <w:t>School</w:t>
            </w:r>
            <w:r>
              <w:rPr>
                <w:spacing w:val="-8"/>
                <w:sz w:val="18"/>
              </w:rPr>
              <w:t xml:space="preserve"> </w:t>
            </w:r>
            <w:r>
              <w:rPr>
                <w:sz w:val="18"/>
              </w:rPr>
              <w:t>Westmead,</w:t>
            </w:r>
            <w:r>
              <w:rPr>
                <w:spacing w:val="-47"/>
                <w:sz w:val="18"/>
              </w:rPr>
              <w:t xml:space="preserve"> </w:t>
            </w:r>
            <w:r>
              <w:rPr>
                <w:sz w:val="18"/>
              </w:rPr>
              <w:t>University</w:t>
            </w:r>
            <w:r>
              <w:rPr>
                <w:spacing w:val="-2"/>
                <w:sz w:val="18"/>
              </w:rPr>
              <w:t xml:space="preserve"> </w:t>
            </w:r>
            <w:r>
              <w:rPr>
                <w:sz w:val="18"/>
              </w:rPr>
              <w:t>of</w:t>
            </w:r>
            <w:r>
              <w:rPr>
                <w:spacing w:val="-2"/>
                <w:sz w:val="18"/>
              </w:rPr>
              <w:t xml:space="preserve"> </w:t>
            </w:r>
            <w:r>
              <w:rPr>
                <w:sz w:val="18"/>
              </w:rPr>
              <w:t>Sydney</w:t>
            </w:r>
          </w:p>
          <w:p w14:paraId="55CF57F3" w14:textId="77777777" w:rsidR="0017353A" w:rsidRDefault="001F33D0">
            <w:pPr>
              <w:pStyle w:val="TableParagraph"/>
              <w:spacing w:before="23" w:line="261" w:lineRule="auto"/>
              <w:ind w:left="28" w:right="1225"/>
              <w:rPr>
                <w:sz w:val="18"/>
              </w:rPr>
            </w:pPr>
            <w:r>
              <w:rPr>
                <w:sz w:val="18"/>
              </w:rPr>
              <w:t>Visiting</w:t>
            </w:r>
            <w:r>
              <w:rPr>
                <w:spacing w:val="-3"/>
                <w:sz w:val="18"/>
              </w:rPr>
              <w:t xml:space="preserve"> </w:t>
            </w:r>
            <w:r>
              <w:rPr>
                <w:sz w:val="18"/>
              </w:rPr>
              <w:t>Professorial</w:t>
            </w:r>
            <w:r>
              <w:rPr>
                <w:spacing w:val="-5"/>
                <w:sz w:val="18"/>
              </w:rPr>
              <w:t xml:space="preserve"> </w:t>
            </w:r>
            <w:r>
              <w:rPr>
                <w:sz w:val="18"/>
              </w:rPr>
              <w:t>Fellow,</w:t>
            </w:r>
            <w:r>
              <w:rPr>
                <w:spacing w:val="-2"/>
                <w:sz w:val="18"/>
              </w:rPr>
              <w:t xml:space="preserve"> </w:t>
            </w:r>
            <w:r>
              <w:rPr>
                <w:sz w:val="18"/>
              </w:rPr>
              <w:t>the</w:t>
            </w:r>
            <w:r>
              <w:rPr>
                <w:spacing w:val="-3"/>
                <w:sz w:val="18"/>
              </w:rPr>
              <w:t xml:space="preserve"> </w:t>
            </w:r>
            <w:r>
              <w:rPr>
                <w:sz w:val="18"/>
              </w:rPr>
              <w:t>George</w:t>
            </w:r>
            <w:r>
              <w:rPr>
                <w:spacing w:val="-4"/>
                <w:sz w:val="18"/>
              </w:rPr>
              <w:t xml:space="preserve"> </w:t>
            </w:r>
            <w:r>
              <w:rPr>
                <w:sz w:val="18"/>
              </w:rPr>
              <w:t>Institute</w:t>
            </w:r>
            <w:r>
              <w:rPr>
                <w:spacing w:val="-3"/>
                <w:sz w:val="18"/>
              </w:rPr>
              <w:t xml:space="preserve"> </w:t>
            </w:r>
            <w:r>
              <w:rPr>
                <w:sz w:val="18"/>
              </w:rPr>
              <w:t>for</w:t>
            </w:r>
            <w:r>
              <w:rPr>
                <w:spacing w:val="-5"/>
                <w:sz w:val="18"/>
              </w:rPr>
              <w:t xml:space="preserve"> </w:t>
            </w:r>
            <w:r>
              <w:rPr>
                <w:sz w:val="18"/>
              </w:rPr>
              <w:t>Global</w:t>
            </w:r>
            <w:r>
              <w:rPr>
                <w:spacing w:val="-3"/>
                <w:sz w:val="18"/>
              </w:rPr>
              <w:t xml:space="preserve"> </w:t>
            </w:r>
            <w:r>
              <w:rPr>
                <w:sz w:val="18"/>
              </w:rPr>
              <w:t>Health</w:t>
            </w:r>
            <w:r>
              <w:rPr>
                <w:spacing w:val="-47"/>
                <w:sz w:val="18"/>
              </w:rPr>
              <w:t xml:space="preserve"> </w:t>
            </w:r>
            <w:r>
              <w:rPr>
                <w:sz w:val="18"/>
              </w:rPr>
              <w:t>Clinical</w:t>
            </w:r>
            <w:r>
              <w:rPr>
                <w:spacing w:val="-1"/>
                <w:sz w:val="18"/>
              </w:rPr>
              <w:t xml:space="preserve"> </w:t>
            </w:r>
            <w:r>
              <w:rPr>
                <w:sz w:val="18"/>
              </w:rPr>
              <w:t>Academic,</w:t>
            </w:r>
            <w:r>
              <w:rPr>
                <w:spacing w:val="-7"/>
                <w:sz w:val="18"/>
              </w:rPr>
              <w:t xml:space="preserve"> </w:t>
            </w:r>
            <w:r>
              <w:rPr>
                <w:sz w:val="18"/>
              </w:rPr>
              <w:t>Westmead</w:t>
            </w:r>
            <w:r>
              <w:rPr>
                <w:spacing w:val="-2"/>
                <w:sz w:val="18"/>
              </w:rPr>
              <w:t xml:space="preserve"> </w:t>
            </w:r>
            <w:r>
              <w:rPr>
                <w:sz w:val="18"/>
              </w:rPr>
              <w:t>Hospital</w:t>
            </w:r>
          </w:p>
          <w:p w14:paraId="0E6DD78D" w14:textId="77777777" w:rsidR="0017353A" w:rsidRDefault="001F33D0">
            <w:pPr>
              <w:pStyle w:val="TableParagraph"/>
              <w:spacing w:before="3"/>
              <w:ind w:left="28"/>
              <w:rPr>
                <w:sz w:val="18"/>
              </w:rPr>
            </w:pPr>
            <w:r>
              <w:rPr>
                <w:sz w:val="18"/>
              </w:rPr>
              <w:t>GP,</w:t>
            </w:r>
            <w:r>
              <w:rPr>
                <w:spacing w:val="-2"/>
                <w:sz w:val="18"/>
              </w:rPr>
              <w:t xml:space="preserve"> </w:t>
            </w:r>
            <w:r>
              <w:rPr>
                <w:sz w:val="18"/>
              </w:rPr>
              <w:t>Sydney</w:t>
            </w:r>
            <w:r>
              <w:rPr>
                <w:spacing w:val="-6"/>
                <w:sz w:val="18"/>
              </w:rPr>
              <w:t xml:space="preserve"> </w:t>
            </w:r>
            <w:r>
              <w:rPr>
                <w:sz w:val="18"/>
              </w:rPr>
              <w:t>West</w:t>
            </w:r>
            <w:r>
              <w:rPr>
                <w:spacing w:val="-2"/>
                <w:sz w:val="18"/>
              </w:rPr>
              <w:t xml:space="preserve"> </w:t>
            </w:r>
            <w:r>
              <w:rPr>
                <w:sz w:val="18"/>
              </w:rPr>
              <w:t>Aboriginal</w:t>
            </w:r>
            <w:r>
              <w:rPr>
                <w:spacing w:val="-1"/>
                <w:sz w:val="18"/>
              </w:rPr>
              <w:t xml:space="preserve"> </w:t>
            </w:r>
            <w:r>
              <w:rPr>
                <w:sz w:val="18"/>
              </w:rPr>
              <w:t>Health</w:t>
            </w:r>
            <w:r>
              <w:rPr>
                <w:spacing w:val="-3"/>
                <w:sz w:val="18"/>
              </w:rPr>
              <w:t xml:space="preserve"> </w:t>
            </w:r>
            <w:r>
              <w:rPr>
                <w:sz w:val="18"/>
              </w:rPr>
              <w:t>Service</w:t>
            </w:r>
          </w:p>
        </w:tc>
      </w:tr>
    </w:tbl>
    <w:p w14:paraId="536C1A78" w14:textId="77777777" w:rsidR="0017353A" w:rsidRDefault="0017353A">
      <w:pPr>
        <w:rPr>
          <w:sz w:val="18"/>
        </w:rPr>
        <w:sectPr w:rsidR="0017353A">
          <w:pgSz w:w="11910" w:h="16840"/>
          <w:pgMar w:top="1400" w:right="700" w:bottom="980" w:left="1300" w:header="0" w:footer="726" w:gutter="0"/>
          <w:cols w:space="720"/>
        </w:sectPr>
      </w:pPr>
    </w:p>
    <w:p w14:paraId="754062B4" w14:textId="77777777" w:rsidR="0017353A" w:rsidRDefault="001F33D0">
      <w:pPr>
        <w:pStyle w:val="BodyText"/>
        <w:spacing w:before="39"/>
        <w:ind w:left="140" w:right="951"/>
        <w:jc w:val="both"/>
      </w:pPr>
      <w:r>
        <w:lastRenderedPageBreak/>
        <w:t>The PWG developed the requests outlined in the following sections, which were then unanimously</w:t>
      </w:r>
      <w:r>
        <w:rPr>
          <w:spacing w:val="-47"/>
        </w:rPr>
        <w:t xml:space="preserve"> </w:t>
      </w:r>
      <w:r>
        <w:t>endorsed by the Committee. The requests relate to MBS items that represent high-volume and/or</w:t>
      </w:r>
      <w:r>
        <w:rPr>
          <w:spacing w:val="1"/>
        </w:rPr>
        <w:t xml:space="preserve"> </w:t>
      </w:r>
      <w:r>
        <w:t>high-benefit</w:t>
      </w:r>
      <w:r>
        <w:rPr>
          <w:spacing w:val="-1"/>
        </w:rPr>
        <w:t xml:space="preserve"> </w:t>
      </w:r>
      <w:r>
        <w:t>services</w:t>
      </w:r>
      <w:r>
        <w:rPr>
          <w:spacing w:val="-2"/>
        </w:rPr>
        <w:t xml:space="preserve"> </w:t>
      </w:r>
      <w:r>
        <w:t>that are predominately</w:t>
      </w:r>
      <w:r>
        <w:rPr>
          <w:spacing w:val="-2"/>
        </w:rPr>
        <w:t xml:space="preserve"> </w:t>
      </w:r>
      <w:r>
        <w:t>requested</w:t>
      </w:r>
      <w:r>
        <w:rPr>
          <w:spacing w:val="-2"/>
        </w:rPr>
        <w:t xml:space="preserve"> </w:t>
      </w:r>
      <w:r>
        <w:t>by GPs.</w:t>
      </w:r>
    </w:p>
    <w:p w14:paraId="42178FEC" w14:textId="77777777" w:rsidR="0017353A" w:rsidRDefault="001F33D0">
      <w:pPr>
        <w:pStyle w:val="BodyText"/>
        <w:spacing w:before="120"/>
        <w:ind w:left="140"/>
        <w:jc w:val="both"/>
      </w:pPr>
      <w:r>
        <w:t>In</w:t>
      </w:r>
      <w:r>
        <w:rPr>
          <w:spacing w:val="-2"/>
        </w:rPr>
        <w:t xml:space="preserve"> </w:t>
      </w:r>
      <w:r>
        <w:t>making</w:t>
      </w:r>
      <w:r>
        <w:rPr>
          <w:spacing w:val="-2"/>
        </w:rPr>
        <w:t xml:space="preserve"> </w:t>
      </w:r>
      <w:r>
        <w:t>these</w:t>
      </w:r>
      <w:r>
        <w:rPr>
          <w:spacing w:val="-1"/>
        </w:rPr>
        <w:t xml:space="preserve"> </w:t>
      </w:r>
      <w:r>
        <w:t>requests,</w:t>
      </w:r>
      <w:r>
        <w:rPr>
          <w:spacing w:val="-1"/>
        </w:rPr>
        <w:t xml:space="preserve"> </w:t>
      </w:r>
      <w:r>
        <w:t>the</w:t>
      </w:r>
      <w:r>
        <w:rPr>
          <w:spacing w:val="1"/>
        </w:rPr>
        <w:t xml:space="preserve"> </w:t>
      </w:r>
      <w:r>
        <w:t>Committee</w:t>
      </w:r>
      <w:r>
        <w:rPr>
          <w:spacing w:val="-1"/>
        </w:rPr>
        <w:t xml:space="preserve"> </w:t>
      </w:r>
      <w:r>
        <w:t>noted</w:t>
      </w:r>
      <w:r>
        <w:rPr>
          <w:spacing w:val="-2"/>
        </w:rPr>
        <w:t xml:space="preserve"> </w:t>
      </w:r>
      <w:r>
        <w:t>the</w:t>
      </w:r>
      <w:r>
        <w:rPr>
          <w:spacing w:val="-3"/>
        </w:rPr>
        <w:t xml:space="preserve"> </w:t>
      </w:r>
      <w:r>
        <w:t>following:</w:t>
      </w:r>
    </w:p>
    <w:p w14:paraId="1CF92661" w14:textId="77777777" w:rsidR="0017353A" w:rsidRDefault="001F33D0">
      <w:pPr>
        <w:pStyle w:val="BodyText"/>
        <w:spacing w:before="121"/>
        <w:ind w:left="500" w:right="923"/>
      </w:pPr>
      <w:r>
        <w:rPr>
          <w:noProof/>
        </w:rPr>
        <w:drawing>
          <wp:anchor distT="0" distB="0" distL="0" distR="0" simplePos="0" relativeHeight="15847424" behindDoc="0" locked="0" layoutInCell="1" allowOverlap="1" wp14:anchorId="008024FE" wp14:editId="611BAA9A">
            <wp:simplePos x="0" y="0"/>
            <wp:positionH relativeFrom="page">
              <wp:posOffset>919061</wp:posOffset>
            </wp:positionH>
            <wp:positionV relativeFrom="paragraph">
              <wp:posOffset>121432</wp:posOffset>
            </wp:positionV>
            <wp:extent cx="74586" cy="91211"/>
            <wp:effectExtent l="0" t="0" r="0" b="0"/>
            <wp:wrapNone/>
            <wp:docPr id="38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MBS Review Taskforce’s goals are to ensure that the MBS funds “affordable and universal</w:t>
      </w:r>
      <w:r>
        <w:rPr>
          <w:spacing w:val="1"/>
        </w:rPr>
        <w:t xml:space="preserve"> </w:t>
      </w:r>
      <w:r>
        <w:t>access” to “best practice health services” that represent both “value for the individual patient”</w:t>
      </w:r>
      <w:r>
        <w:rPr>
          <w:spacing w:val="-47"/>
        </w:rPr>
        <w:t xml:space="preserve"> </w:t>
      </w:r>
      <w:r>
        <w:t>and</w:t>
      </w:r>
      <w:r>
        <w:rPr>
          <w:spacing w:val="-2"/>
        </w:rPr>
        <w:t xml:space="preserve"> </w:t>
      </w:r>
      <w:r>
        <w:t>“value</w:t>
      </w:r>
      <w:r>
        <w:rPr>
          <w:spacing w:val="1"/>
        </w:rPr>
        <w:t xml:space="preserve"> </w:t>
      </w:r>
      <w:r>
        <w:t>for the</w:t>
      </w:r>
      <w:r>
        <w:rPr>
          <w:spacing w:val="-2"/>
        </w:rPr>
        <w:t xml:space="preserve"> </w:t>
      </w:r>
      <w:r>
        <w:t>community.”</w:t>
      </w:r>
    </w:p>
    <w:p w14:paraId="1D422252" w14:textId="77777777" w:rsidR="0017353A" w:rsidRDefault="001F33D0">
      <w:pPr>
        <w:pStyle w:val="BodyText"/>
        <w:spacing w:before="118"/>
        <w:ind w:left="500" w:right="964"/>
      </w:pPr>
      <w:r>
        <w:rPr>
          <w:noProof/>
        </w:rPr>
        <w:drawing>
          <wp:anchor distT="0" distB="0" distL="0" distR="0" simplePos="0" relativeHeight="15847936" behindDoc="0" locked="0" layoutInCell="1" allowOverlap="1" wp14:anchorId="5DD713CA" wp14:editId="7D6CBF84">
            <wp:simplePos x="0" y="0"/>
            <wp:positionH relativeFrom="page">
              <wp:posOffset>919061</wp:posOffset>
            </wp:positionH>
            <wp:positionV relativeFrom="paragraph">
              <wp:posOffset>119528</wp:posOffset>
            </wp:positionV>
            <wp:extent cx="74586" cy="91210"/>
            <wp:effectExtent l="0" t="0" r="0" b="0"/>
            <wp:wrapNone/>
            <wp:docPr id="38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0"/>
                    </a:xfrm>
                    <a:prstGeom prst="rect">
                      <a:avLst/>
                    </a:prstGeom>
                  </pic:spPr>
                </pic:pic>
              </a:graphicData>
            </a:graphic>
          </wp:anchor>
        </w:drawing>
      </w:r>
      <w:r>
        <w:t>Ensuring best-practice and high-value diagnostic services, such as Pathology, requires</w:t>
      </w:r>
      <w:r>
        <w:rPr>
          <w:spacing w:val="1"/>
        </w:rPr>
        <w:t xml:space="preserve"> </w:t>
      </w:r>
      <w:r>
        <w:t>consideration of the service in the clinical context of the consumer’s journey, particularly</w:t>
      </w:r>
      <w:r>
        <w:rPr>
          <w:spacing w:val="1"/>
        </w:rPr>
        <w:t xml:space="preserve"> </w:t>
      </w:r>
      <w:r>
        <w:t>consideration of the relative merits of a request for Pathology testing (and whether testing</w:t>
      </w:r>
      <w:r>
        <w:rPr>
          <w:spacing w:val="1"/>
        </w:rPr>
        <w:t xml:space="preserve"> </w:t>
      </w:r>
      <w:r>
        <w:t>would change both management decisions and consumer outcomes) within the context of the</w:t>
      </w:r>
      <w:r>
        <w:rPr>
          <w:spacing w:val="-47"/>
        </w:rPr>
        <w:t xml:space="preserve"> </w:t>
      </w:r>
      <w:r>
        <w:t>overall</w:t>
      </w:r>
      <w:r>
        <w:rPr>
          <w:spacing w:val="-2"/>
        </w:rPr>
        <w:t xml:space="preserve"> </w:t>
      </w:r>
      <w:r>
        <w:t>consumer journey</w:t>
      </w:r>
      <w:r>
        <w:rPr>
          <w:spacing w:val="-1"/>
        </w:rPr>
        <w:t xml:space="preserve"> </w:t>
      </w:r>
      <w:r>
        <w:t>and</w:t>
      </w:r>
      <w:r>
        <w:rPr>
          <w:spacing w:val="-1"/>
        </w:rPr>
        <w:t xml:space="preserve"> </w:t>
      </w:r>
      <w:r>
        <w:t>diagnostic/therapeutic</w:t>
      </w:r>
      <w:r>
        <w:rPr>
          <w:spacing w:val="-2"/>
        </w:rPr>
        <w:t xml:space="preserve"> </w:t>
      </w:r>
      <w:r>
        <w:t>pathway.</w:t>
      </w:r>
    </w:p>
    <w:p w14:paraId="0D2B576B" w14:textId="77777777" w:rsidR="0017353A" w:rsidRDefault="001F33D0">
      <w:pPr>
        <w:pStyle w:val="BodyText"/>
        <w:spacing w:before="122"/>
        <w:ind w:left="500" w:right="912"/>
      </w:pPr>
      <w:r>
        <w:rPr>
          <w:noProof/>
        </w:rPr>
        <w:drawing>
          <wp:anchor distT="0" distB="0" distL="0" distR="0" simplePos="0" relativeHeight="15848448" behindDoc="0" locked="0" layoutInCell="1" allowOverlap="1" wp14:anchorId="04416A41" wp14:editId="4FFC2888">
            <wp:simplePos x="0" y="0"/>
            <wp:positionH relativeFrom="page">
              <wp:posOffset>919061</wp:posOffset>
            </wp:positionH>
            <wp:positionV relativeFrom="paragraph">
              <wp:posOffset>121686</wp:posOffset>
            </wp:positionV>
            <wp:extent cx="74586" cy="91211"/>
            <wp:effectExtent l="0" t="0" r="0" b="0"/>
            <wp:wrapNone/>
            <wp:docPr id="39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 xml:space="preserve">GPs make </w:t>
      </w:r>
      <w:proofErr w:type="gramStart"/>
      <w:r>
        <w:t>the majority of</w:t>
      </w:r>
      <w:proofErr w:type="gramEnd"/>
      <w:r>
        <w:t xml:space="preserve"> Pathology requests. As a result, GPs play an important role in helping</w:t>
      </w:r>
      <w:r>
        <w:rPr>
          <w:spacing w:val="-47"/>
        </w:rPr>
        <w:t xml:space="preserve"> </w:t>
      </w:r>
      <w:r>
        <w:t>consumers</w:t>
      </w:r>
      <w:r>
        <w:rPr>
          <w:spacing w:val="-1"/>
        </w:rPr>
        <w:t xml:space="preserve"> </w:t>
      </w:r>
      <w:r>
        <w:t>navigate</w:t>
      </w:r>
      <w:r>
        <w:rPr>
          <w:spacing w:val="-2"/>
        </w:rPr>
        <w:t xml:space="preserve"> </w:t>
      </w:r>
      <w:r>
        <w:t>their</w:t>
      </w:r>
      <w:r>
        <w:rPr>
          <w:spacing w:val="-2"/>
        </w:rPr>
        <w:t xml:space="preserve"> </w:t>
      </w:r>
      <w:r>
        <w:t>journey,</w:t>
      </w:r>
      <w:r>
        <w:rPr>
          <w:spacing w:val="-3"/>
        </w:rPr>
        <w:t xml:space="preserve"> </w:t>
      </w:r>
      <w:r>
        <w:t>and</w:t>
      </w:r>
      <w:r>
        <w:rPr>
          <w:spacing w:val="-2"/>
        </w:rPr>
        <w:t xml:space="preserve"> </w:t>
      </w:r>
      <w:r>
        <w:t>as responsible</w:t>
      </w:r>
      <w:r>
        <w:rPr>
          <w:spacing w:val="-5"/>
        </w:rPr>
        <w:t xml:space="preserve"> </w:t>
      </w:r>
      <w:r>
        <w:t>stewards</w:t>
      </w:r>
      <w:r>
        <w:rPr>
          <w:spacing w:val="-3"/>
        </w:rPr>
        <w:t xml:space="preserve"> </w:t>
      </w:r>
      <w:r>
        <w:t>of</w:t>
      </w:r>
      <w:r>
        <w:rPr>
          <w:spacing w:val="-4"/>
        </w:rPr>
        <w:t xml:space="preserve"> </w:t>
      </w:r>
      <w:r>
        <w:t>the</w:t>
      </w:r>
      <w:r>
        <w:rPr>
          <w:spacing w:val="1"/>
        </w:rPr>
        <w:t xml:space="preserve"> </w:t>
      </w:r>
      <w:r>
        <w:t>health system.</w:t>
      </w:r>
    </w:p>
    <w:p w14:paraId="52C55D1E" w14:textId="77777777" w:rsidR="0017353A" w:rsidRDefault="0017353A">
      <w:pPr>
        <w:pStyle w:val="BodyText"/>
      </w:pPr>
    </w:p>
    <w:p w14:paraId="7892190B" w14:textId="77777777" w:rsidR="0017353A" w:rsidRDefault="0017353A">
      <w:pPr>
        <w:pStyle w:val="BodyText"/>
        <w:spacing w:before="7"/>
        <w:rPr>
          <w:sz w:val="17"/>
        </w:rPr>
      </w:pPr>
    </w:p>
    <w:p w14:paraId="17D7B056" w14:textId="77777777" w:rsidR="0017353A" w:rsidRDefault="001F33D0">
      <w:pPr>
        <w:pStyle w:val="Heading2"/>
        <w:numPr>
          <w:ilvl w:val="1"/>
          <w:numId w:val="10"/>
        </w:numPr>
        <w:tabs>
          <w:tab w:val="left" w:pos="716"/>
          <w:tab w:val="left" w:pos="717"/>
        </w:tabs>
        <w:ind w:hanging="577"/>
      </w:pPr>
      <w:bookmarkStart w:id="106" w:name="7.2_Iron_studies_(items_66593_and_66596)"/>
      <w:bookmarkStart w:id="107" w:name="_bookmark74"/>
      <w:bookmarkEnd w:id="106"/>
      <w:bookmarkEnd w:id="107"/>
      <w:r>
        <w:rPr>
          <w:color w:val="01643E"/>
        </w:rPr>
        <w:t>Iron</w:t>
      </w:r>
      <w:r>
        <w:rPr>
          <w:color w:val="01643E"/>
          <w:spacing w:val="-2"/>
        </w:rPr>
        <w:t xml:space="preserve"> </w:t>
      </w:r>
      <w:r>
        <w:rPr>
          <w:color w:val="01643E"/>
        </w:rPr>
        <w:t>studies</w:t>
      </w:r>
      <w:r>
        <w:rPr>
          <w:color w:val="01643E"/>
          <w:spacing w:val="-2"/>
        </w:rPr>
        <w:t xml:space="preserve"> </w:t>
      </w:r>
      <w:r>
        <w:rPr>
          <w:color w:val="01643E"/>
        </w:rPr>
        <w:t>(items</w:t>
      </w:r>
      <w:r>
        <w:rPr>
          <w:color w:val="01643E"/>
          <w:spacing w:val="-2"/>
        </w:rPr>
        <w:t xml:space="preserve"> </w:t>
      </w:r>
      <w:r>
        <w:rPr>
          <w:color w:val="01643E"/>
        </w:rPr>
        <w:t>66593</w:t>
      </w:r>
      <w:r>
        <w:rPr>
          <w:color w:val="01643E"/>
          <w:spacing w:val="-3"/>
        </w:rPr>
        <w:t xml:space="preserve"> </w:t>
      </w:r>
      <w:r>
        <w:rPr>
          <w:color w:val="01643E"/>
        </w:rPr>
        <w:t>and</w:t>
      </w:r>
      <w:r>
        <w:rPr>
          <w:color w:val="01643E"/>
          <w:spacing w:val="-3"/>
        </w:rPr>
        <w:t xml:space="preserve"> </w:t>
      </w:r>
      <w:r>
        <w:rPr>
          <w:color w:val="01643E"/>
        </w:rPr>
        <w:t>66596)</w:t>
      </w:r>
    </w:p>
    <w:p w14:paraId="4894981A" w14:textId="77777777" w:rsidR="0017353A" w:rsidRDefault="001F33D0">
      <w:pPr>
        <w:pStyle w:val="BodyText"/>
        <w:spacing w:before="116"/>
        <w:ind w:left="140" w:right="842"/>
        <w:jc w:val="both"/>
      </w:pPr>
      <w:r>
        <w:t>The MBS currently has two items related to iron testing: one covers a full panel of iron studies (item</w:t>
      </w:r>
      <w:r>
        <w:rPr>
          <w:spacing w:val="-47"/>
        </w:rPr>
        <w:t xml:space="preserve"> </w:t>
      </w:r>
      <w:r>
        <w:t>66596) and</w:t>
      </w:r>
      <w:r>
        <w:rPr>
          <w:spacing w:val="-3"/>
        </w:rPr>
        <w:t xml:space="preserve"> </w:t>
      </w:r>
      <w:r>
        <w:t>one</w:t>
      </w:r>
      <w:r>
        <w:rPr>
          <w:spacing w:val="-2"/>
        </w:rPr>
        <w:t xml:space="preserve"> </w:t>
      </w:r>
      <w:r>
        <w:t>covers</w:t>
      </w:r>
      <w:r>
        <w:rPr>
          <w:spacing w:val="-2"/>
        </w:rPr>
        <w:t xml:space="preserve"> </w:t>
      </w:r>
      <w:r>
        <w:t>a ferritin</w:t>
      </w:r>
      <w:r>
        <w:rPr>
          <w:spacing w:val="-1"/>
        </w:rPr>
        <w:t xml:space="preserve"> </w:t>
      </w:r>
      <w:r>
        <w:t>test</w:t>
      </w:r>
      <w:r>
        <w:rPr>
          <w:spacing w:val="1"/>
        </w:rPr>
        <w:t xml:space="preserve"> </w:t>
      </w:r>
      <w:r>
        <w:t>only</w:t>
      </w:r>
      <w:r>
        <w:rPr>
          <w:spacing w:val="1"/>
        </w:rPr>
        <w:t xml:space="preserve"> </w:t>
      </w:r>
      <w:r>
        <w:t>(item</w:t>
      </w:r>
      <w:r>
        <w:rPr>
          <w:spacing w:val="1"/>
        </w:rPr>
        <w:t xml:space="preserve"> </w:t>
      </w:r>
      <w:r>
        <w:t>66593).</w:t>
      </w:r>
    </w:p>
    <w:p w14:paraId="079BF484" w14:textId="77777777" w:rsidR="0017353A" w:rsidRDefault="001F33D0">
      <w:pPr>
        <w:spacing w:before="123" w:after="21"/>
        <w:ind w:left="140"/>
        <w:jc w:val="both"/>
        <w:rPr>
          <w:b/>
          <w:sz w:val="18"/>
        </w:rPr>
      </w:pPr>
      <w:bookmarkStart w:id="108" w:name="_bookmark75"/>
      <w:bookmarkEnd w:id="108"/>
      <w:r>
        <w:rPr>
          <w:b/>
          <w:sz w:val="18"/>
        </w:rPr>
        <w:t>Table</w:t>
      </w:r>
      <w:r>
        <w:rPr>
          <w:b/>
          <w:spacing w:val="-2"/>
          <w:sz w:val="18"/>
        </w:rPr>
        <w:t xml:space="preserve"> </w:t>
      </w:r>
      <w:r>
        <w:rPr>
          <w:b/>
          <w:sz w:val="18"/>
        </w:rPr>
        <w:t>25:</w:t>
      </w:r>
      <w:r>
        <w:rPr>
          <w:b/>
          <w:spacing w:val="-2"/>
          <w:sz w:val="18"/>
        </w:rPr>
        <w:t xml:space="preserve"> </w:t>
      </w:r>
      <w:r>
        <w:rPr>
          <w:b/>
          <w:sz w:val="18"/>
        </w:rPr>
        <w:t>Item</w:t>
      </w:r>
      <w:r>
        <w:rPr>
          <w:b/>
          <w:spacing w:val="-3"/>
          <w:sz w:val="18"/>
        </w:rPr>
        <w:t xml:space="preserve"> </w:t>
      </w:r>
      <w:r>
        <w:rPr>
          <w:b/>
          <w:sz w:val="18"/>
        </w:rPr>
        <w:t>introduction</w:t>
      </w:r>
      <w:r>
        <w:rPr>
          <w:b/>
          <w:spacing w:val="-3"/>
          <w:sz w:val="18"/>
        </w:rPr>
        <w:t xml:space="preserve"> </w:t>
      </w:r>
      <w:r>
        <w:rPr>
          <w:b/>
          <w:sz w:val="18"/>
        </w:rPr>
        <w:t>table</w:t>
      </w:r>
      <w:r>
        <w:rPr>
          <w:b/>
          <w:spacing w:val="-1"/>
          <w:sz w:val="18"/>
        </w:rPr>
        <w:t xml:space="preserve"> </w:t>
      </w:r>
      <w:r>
        <w:rPr>
          <w:b/>
          <w:sz w:val="18"/>
        </w:rPr>
        <w:t>for</w:t>
      </w:r>
      <w:r>
        <w:rPr>
          <w:b/>
          <w:spacing w:val="-2"/>
          <w:sz w:val="18"/>
        </w:rPr>
        <w:t xml:space="preserve"> </w:t>
      </w:r>
      <w:r>
        <w:rPr>
          <w:b/>
          <w:sz w:val="18"/>
        </w:rPr>
        <w:t>items</w:t>
      </w:r>
      <w:r>
        <w:rPr>
          <w:b/>
          <w:spacing w:val="-3"/>
          <w:sz w:val="18"/>
        </w:rPr>
        <w:t xml:space="preserve"> </w:t>
      </w:r>
      <w:r>
        <w:rPr>
          <w:b/>
          <w:sz w:val="18"/>
        </w:rPr>
        <w:t>66593</w:t>
      </w:r>
      <w:r>
        <w:rPr>
          <w:b/>
          <w:spacing w:val="-2"/>
          <w:sz w:val="18"/>
        </w:rPr>
        <w:t xml:space="preserve"> </w:t>
      </w:r>
      <w:r>
        <w:rPr>
          <w:b/>
          <w:sz w:val="18"/>
        </w:rPr>
        <w:t>and</w:t>
      </w:r>
      <w:r>
        <w:rPr>
          <w:b/>
          <w:spacing w:val="-2"/>
          <w:sz w:val="18"/>
        </w:rPr>
        <w:t xml:space="preserve"> </w:t>
      </w:r>
      <w:r>
        <w:rPr>
          <w:b/>
          <w:sz w:val="18"/>
        </w:rPr>
        <w:t>66596</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0"/>
        <w:gridCol w:w="4015"/>
        <w:gridCol w:w="916"/>
        <w:gridCol w:w="1031"/>
        <w:gridCol w:w="1159"/>
        <w:gridCol w:w="1182"/>
      </w:tblGrid>
      <w:tr w:rsidR="0017353A" w14:paraId="5A724804" w14:textId="77777777">
        <w:trPr>
          <w:trHeight w:val="923"/>
        </w:trPr>
        <w:tc>
          <w:tcPr>
            <w:tcW w:w="710" w:type="dxa"/>
            <w:shd w:val="clear" w:color="auto" w:fill="F1F1F1"/>
          </w:tcPr>
          <w:p w14:paraId="050021FB" w14:textId="77777777" w:rsidR="0017353A" w:rsidRDefault="0017353A">
            <w:pPr>
              <w:pStyle w:val="TableParagraph"/>
              <w:rPr>
                <w:rFonts w:ascii="Calibri"/>
                <w:b/>
                <w:sz w:val="20"/>
              </w:rPr>
            </w:pPr>
          </w:p>
          <w:p w14:paraId="71244C3C" w14:textId="77777777" w:rsidR="0017353A" w:rsidRDefault="0017353A">
            <w:pPr>
              <w:pStyle w:val="TableParagraph"/>
              <w:rPr>
                <w:rFonts w:ascii="Calibri"/>
                <w:b/>
                <w:sz w:val="20"/>
              </w:rPr>
            </w:pPr>
          </w:p>
          <w:p w14:paraId="188D8087" w14:textId="77777777" w:rsidR="0017353A" w:rsidRDefault="001F33D0">
            <w:pPr>
              <w:pStyle w:val="TableParagraph"/>
              <w:spacing w:before="173"/>
              <w:ind w:left="28"/>
              <w:rPr>
                <w:b/>
                <w:sz w:val="18"/>
              </w:rPr>
            </w:pPr>
            <w:r>
              <w:rPr>
                <w:b/>
                <w:sz w:val="18"/>
              </w:rPr>
              <w:t>Item</w:t>
            </w:r>
          </w:p>
        </w:tc>
        <w:tc>
          <w:tcPr>
            <w:tcW w:w="4015" w:type="dxa"/>
            <w:shd w:val="clear" w:color="auto" w:fill="F1F1F1"/>
          </w:tcPr>
          <w:p w14:paraId="07886FB9" w14:textId="77777777" w:rsidR="0017353A" w:rsidRDefault="0017353A">
            <w:pPr>
              <w:pStyle w:val="TableParagraph"/>
              <w:rPr>
                <w:rFonts w:ascii="Calibri"/>
                <w:b/>
                <w:sz w:val="20"/>
              </w:rPr>
            </w:pPr>
          </w:p>
          <w:p w14:paraId="1832B3EC" w14:textId="77777777" w:rsidR="0017353A" w:rsidRDefault="0017353A">
            <w:pPr>
              <w:pStyle w:val="TableParagraph"/>
              <w:rPr>
                <w:rFonts w:ascii="Calibri"/>
                <w:b/>
                <w:sz w:val="20"/>
              </w:rPr>
            </w:pPr>
          </w:p>
          <w:p w14:paraId="6C2D228C" w14:textId="77777777" w:rsidR="0017353A" w:rsidRDefault="001F33D0">
            <w:pPr>
              <w:pStyle w:val="TableParagraph"/>
              <w:spacing w:before="173"/>
              <w:ind w:left="28"/>
              <w:rPr>
                <w:b/>
                <w:sz w:val="18"/>
              </w:rPr>
            </w:pPr>
            <w:r>
              <w:rPr>
                <w:b/>
                <w:sz w:val="18"/>
              </w:rPr>
              <w:t>Descriptor</w:t>
            </w:r>
          </w:p>
        </w:tc>
        <w:tc>
          <w:tcPr>
            <w:tcW w:w="916" w:type="dxa"/>
            <w:shd w:val="clear" w:color="auto" w:fill="F1F1F1"/>
          </w:tcPr>
          <w:p w14:paraId="1A934F72" w14:textId="77777777" w:rsidR="0017353A" w:rsidRDefault="0017353A">
            <w:pPr>
              <w:pStyle w:val="TableParagraph"/>
              <w:rPr>
                <w:rFonts w:ascii="Calibri"/>
                <w:b/>
                <w:sz w:val="20"/>
              </w:rPr>
            </w:pPr>
          </w:p>
          <w:p w14:paraId="205B8230" w14:textId="77777777" w:rsidR="0017353A" w:rsidRDefault="0017353A">
            <w:pPr>
              <w:pStyle w:val="TableParagraph"/>
              <w:spacing w:before="8"/>
              <w:rPr>
                <w:rFonts w:ascii="Calibri"/>
                <w:b/>
                <w:sz w:val="15"/>
              </w:rPr>
            </w:pPr>
          </w:p>
          <w:p w14:paraId="719E20A2" w14:textId="77777777" w:rsidR="0017353A" w:rsidRDefault="001F33D0">
            <w:pPr>
              <w:pStyle w:val="TableParagraph"/>
              <w:spacing w:line="264" w:lineRule="auto"/>
              <w:ind w:left="29" w:right="56"/>
              <w:rPr>
                <w:b/>
                <w:sz w:val="18"/>
              </w:rPr>
            </w:pPr>
            <w:r>
              <w:rPr>
                <w:b/>
                <w:sz w:val="18"/>
              </w:rPr>
              <w:t>Schedule</w:t>
            </w:r>
            <w:r>
              <w:rPr>
                <w:b/>
                <w:spacing w:val="-47"/>
                <w:sz w:val="18"/>
              </w:rPr>
              <w:t xml:space="preserve"> </w:t>
            </w:r>
            <w:r>
              <w:rPr>
                <w:b/>
                <w:sz w:val="18"/>
              </w:rPr>
              <w:t>fee</w:t>
            </w:r>
          </w:p>
        </w:tc>
        <w:tc>
          <w:tcPr>
            <w:tcW w:w="1031" w:type="dxa"/>
            <w:shd w:val="clear" w:color="auto" w:fill="F1F1F1"/>
          </w:tcPr>
          <w:p w14:paraId="5A56E5B4" w14:textId="77777777" w:rsidR="0017353A" w:rsidRDefault="0017353A">
            <w:pPr>
              <w:pStyle w:val="TableParagraph"/>
              <w:spacing w:before="4"/>
              <w:rPr>
                <w:rFonts w:ascii="Calibri"/>
                <w:b/>
                <w:sz w:val="20"/>
              </w:rPr>
            </w:pPr>
          </w:p>
          <w:p w14:paraId="52B71829" w14:textId="77777777" w:rsidR="0017353A" w:rsidRDefault="001F33D0">
            <w:pPr>
              <w:pStyle w:val="TableParagraph"/>
              <w:ind w:left="30" w:right="90"/>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59" w:type="dxa"/>
            <w:shd w:val="clear" w:color="auto" w:fill="F1F1F1"/>
          </w:tcPr>
          <w:p w14:paraId="5526BAB4" w14:textId="77777777" w:rsidR="0017353A" w:rsidRDefault="0017353A">
            <w:pPr>
              <w:pStyle w:val="TableParagraph"/>
              <w:spacing w:before="4"/>
              <w:rPr>
                <w:rFonts w:ascii="Calibri"/>
                <w:b/>
                <w:sz w:val="20"/>
              </w:rPr>
            </w:pPr>
          </w:p>
          <w:p w14:paraId="49D5751D" w14:textId="77777777" w:rsidR="0017353A" w:rsidRDefault="001F33D0">
            <w:pPr>
              <w:pStyle w:val="TableParagraph"/>
              <w:ind w:left="31" w:right="217"/>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82" w:type="dxa"/>
            <w:shd w:val="clear" w:color="auto" w:fill="F1F1F1"/>
          </w:tcPr>
          <w:p w14:paraId="1CFABEB1" w14:textId="77777777" w:rsidR="0017353A" w:rsidRDefault="001F33D0">
            <w:pPr>
              <w:pStyle w:val="TableParagraph"/>
              <w:spacing w:before="39" w:line="242" w:lineRule="auto"/>
              <w:ind w:left="30" w:right="29"/>
              <w:rPr>
                <w:b/>
                <w:sz w:val="18"/>
              </w:rPr>
            </w:pPr>
            <w:r>
              <w:rPr>
                <w:b/>
                <w:sz w:val="18"/>
              </w:rPr>
              <w:t>Services 5-</w:t>
            </w:r>
            <w:r>
              <w:rPr>
                <w:b/>
                <w:spacing w:val="1"/>
                <w:sz w:val="18"/>
              </w:rPr>
              <w:t xml:space="preserve"> </w:t>
            </w:r>
            <w:r>
              <w:rPr>
                <w:b/>
                <w:spacing w:val="-1"/>
                <w:sz w:val="18"/>
              </w:rPr>
              <w:t>year-average</w:t>
            </w:r>
            <w:r>
              <w:rPr>
                <w:b/>
                <w:spacing w:val="-47"/>
                <w:sz w:val="18"/>
              </w:rPr>
              <w:t xml:space="preserve"> </w:t>
            </w:r>
            <w:r>
              <w:rPr>
                <w:b/>
                <w:sz w:val="18"/>
              </w:rPr>
              <w:t>annual</w:t>
            </w:r>
            <w:r>
              <w:rPr>
                <w:b/>
                <w:spacing w:val="1"/>
                <w:sz w:val="18"/>
              </w:rPr>
              <w:t xml:space="preserve"> </w:t>
            </w:r>
            <w:r>
              <w:rPr>
                <w:b/>
                <w:sz w:val="18"/>
              </w:rPr>
              <w:t>growth</w:t>
            </w:r>
          </w:p>
        </w:tc>
      </w:tr>
      <w:tr w:rsidR="0017353A" w14:paraId="0DF90717" w14:textId="77777777">
        <w:trPr>
          <w:trHeight w:val="508"/>
        </w:trPr>
        <w:tc>
          <w:tcPr>
            <w:tcW w:w="710" w:type="dxa"/>
          </w:tcPr>
          <w:p w14:paraId="6D41B8BD" w14:textId="77777777" w:rsidR="0017353A" w:rsidRDefault="001F33D0">
            <w:pPr>
              <w:pStyle w:val="TableParagraph"/>
              <w:spacing w:before="47"/>
              <w:ind w:left="28"/>
              <w:rPr>
                <w:sz w:val="18"/>
              </w:rPr>
            </w:pPr>
            <w:r>
              <w:rPr>
                <w:sz w:val="18"/>
              </w:rPr>
              <w:t>66593</w:t>
            </w:r>
          </w:p>
        </w:tc>
        <w:tc>
          <w:tcPr>
            <w:tcW w:w="4015" w:type="dxa"/>
          </w:tcPr>
          <w:p w14:paraId="0D590B19" w14:textId="77777777" w:rsidR="0017353A" w:rsidRDefault="001F33D0">
            <w:pPr>
              <w:pStyle w:val="TableParagraph"/>
              <w:spacing w:before="47"/>
              <w:ind w:left="28" w:right="84"/>
              <w:rPr>
                <w:sz w:val="18"/>
              </w:rPr>
            </w:pPr>
            <w:r>
              <w:rPr>
                <w:sz w:val="18"/>
              </w:rPr>
              <w:t>Ferritin - quantitation, except if requested as part</w:t>
            </w:r>
            <w:r>
              <w:rPr>
                <w:spacing w:val="-47"/>
                <w:sz w:val="18"/>
              </w:rPr>
              <w:t xml:space="preserve"> </w:t>
            </w:r>
            <w:r>
              <w:rPr>
                <w:sz w:val="18"/>
              </w:rPr>
              <w:t>of</w:t>
            </w:r>
            <w:r>
              <w:rPr>
                <w:spacing w:val="-1"/>
                <w:sz w:val="18"/>
              </w:rPr>
              <w:t xml:space="preserve"> </w:t>
            </w:r>
            <w:r>
              <w:rPr>
                <w:sz w:val="18"/>
              </w:rPr>
              <w:t>iron studies</w:t>
            </w:r>
          </w:p>
        </w:tc>
        <w:tc>
          <w:tcPr>
            <w:tcW w:w="916" w:type="dxa"/>
          </w:tcPr>
          <w:p w14:paraId="2C0B68DE" w14:textId="77777777" w:rsidR="0017353A" w:rsidRDefault="0017353A">
            <w:pPr>
              <w:pStyle w:val="TableParagraph"/>
              <w:spacing w:before="9"/>
              <w:rPr>
                <w:rFonts w:ascii="Calibri"/>
                <w:b/>
                <w:sz w:val="20"/>
              </w:rPr>
            </w:pPr>
          </w:p>
          <w:p w14:paraId="4CC2DB9F" w14:textId="77777777" w:rsidR="0017353A" w:rsidRDefault="001F33D0">
            <w:pPr>
              <w:pStyle w:val="TableParagraph"/>
              <w:ind w:left="183"/>
              <w:rPr>
                <w:sz w:val="18"/>
              </w:rPr>
            </w:pPr>
            <w:r>
              <w:rPr>
                <w:sz w:val="18"/>
              </w:rPr>
              <w:t>$18.00</w:t>
            </w:r>
          </w:p>
        </w:tc>
        <w:tc>
          <w:tcPr>
            <w:tcW w:w="1031" w:type="dxa"/>
          </w:tcPr>
          <w:p w14:paraId="6A704DD5" w14:textId="77777777" w:rsidR="0017353A" w:rsidRDefault="0017353A">
            <w:pPr>
              <w:pStyle w:val="TableParagraph"/>
              <w:spacing w:before="9"/>
              <w:rPr>
                <w:rFonts w:ascii="Calibri"/>
                <w:b/>
                <w:sz w:val="20"/>
              </w:rPr>
            </w:pPr>
          </w:p>
          <w:p w14:paraId="7166D3DF" w14:textId="77777777" w:rsidR="0017353A" w:rsidRDefault="001F33D0">
            <w:pPr>
              <w:pStyle w:val="TableParagraph"/>
              <w:ind w:left="97" w:right="79"/>
              <w:jc w:val="center"/>
              <w:rPr>
                <w:sz w:val="18"/>
              </w:rPr>
            </w:pPr>
            <w:r>
              <w:rPr>
                <w:sz w:val="18"/>
              </w:rPr>
              <w:t>532,506</w:t>
            </w:r>
          </w:p>
        </w:tc>
        <w:tc>
          <w:tcPr>
            <w:tcW w:w="1159" w:type="dxa"/>
          </w:tcPr>
          <w:p w14:paraId="10DAF6A5" w14:textId="77777777" w:rsidR="0017353A" w:rsidRDefault="0017353A">
            <w:pPr>
              <w:pStyle w:val="TableParagraph"/>
              <w:spacing w:before="9"/>
              <w:rPr>
                <w:rFonts w:ascii="Calibri"/>
                <w:b/>
                <w:sz w:val="20"/>
              </w:rPr>
            </w:pPr>
          </w:p>
          <w:p w14:paraId="3B34C952" w14:textId="77777777" w:rsidR="0017353A" w:rsidRDefault="001F33D0">
            <w:pPr>
              <w:pStyle w:val="TableParagraph"/>
              <w:ind w:left="17"/>
              <w:jc w:val="center"/>
              <w:rPr>
                <w:sz w:val="18"/>
              </w:rPr>
            </w:pPr>
            <w:r>
              <w:rPr>
                <w:sz w:val="18"/>
              </w:rPr>
              <w:t>$8,172,531</w:t>
            </w:r>
          </w:p>
        </w:tc>
        <w:tc>
          <w:tcPr>
            <w:tcW w:w="1182" w:type="dxa"/>
          </w:tcPr>
          <w:p w14:paraId="731C1D29" w14:textId="77777777" w:rsidR="0017353A" w:rsidRDefault="0017353A">
            <w:pPr>
              <w:pStyle w:val="TableParagraph"/>
              <w:spacing w:before="9"/>
              <w:rPr>
                <w:rFonts w:ascii="Calibri"/>
                <w:b/>
                <w:sz w:val="20"/>
              </w:rPr>
            </w:pPr>
          </w:p>
          <w:p w14:paraId="1897ADF3" w14:textId="77777777" w:rsidR="0017353A" w:rsidRDefault="001F33D0">
            <w:pPr>
              <w:pStyle w:val="TableParagraph"/>
              <w:ind w:left="368" w:right="353"/>
              <w:jc w:val="center"/>
              <w:rPr>
                <w:sz w:val="18"/>
              </w:rPr>
            </w:pPr>
            <w:r>
              <w:rPr>
                <w:sz w:val="18"/>
              </w:rPr>
              <w:t>8.2%</w:t>
            </w:r>
          </w:p>
        </w:tc>
      </w:tr>
      <w:tr w:rsidR="0017353A" w14:paraId="2BF1C29B" w14:textId="77777777">
        <w:trPr>
          <w:trHeight w:val="719"/>
        </w:trPr>
        <w:tc>
          <w:tcPr>
            <w:tcW w:w="710" w:type="dxa"/>
          </w:tcPr>
          <w:p w14:paraId="2591BF98" w14:textId="77777777" w:rsidR="0017353A" w:rsidRDefault="001F33D0">
            <w:pPr>
              <w:pStyle w:val="TableParagraph"/>
              <w:spacing w:before="47"/>
              <w:ind w:left="28"/>
              <w:rPr>
                <w:sz w:val="18"/>
              </w:rPr>
            </w:pPr>
            <w:r>
              <w:rPr>
                <w:sz w:val="18"/>
              </w:rPr>
              <w:t>66596</w:t>
            </w:r>
          </w:p>
        </w:tc>
        <w:tc>
          <w:tcPr>
            <w:tcW w:w="4015" w:type="dxa"/>
          </w:tcPr>
          <w:p w14:paraId="636FF392" w14:textId="77777777" w:rsidR="0017353A" w:rsidRDefault="001F33D0">
            <w:pPr>
              <w:pStyle w:val="TableParagraph"/>
              <w:spacing w:before="47"/>
              <w:ind w:left="28" w:right="401"/>
              <w:jc w:val="both"/>
              <w:rPr>
                <w:sz w:val="18"/>
              </w:rPr>
            </w:pPr>
            <w:r>
              <w:rPr>
                <w:sz w:val="18"/>
              </w:rPr>
              <w:t>Iron studies, consisting of quantitation of: (a)</w:t>
            </w:r>
            <w:r>
              <w:rPr>
                <w:spacing w:val="-47"/>
                <w:sz w:val="18"/>
              </w:rPr>
              <w:t xml:space="preserve"> </w:t>
            </w:r>
            <w:r>
              <w:rPr>
                <w:sz w:val="18"/>
              </w:rPr>
              <w:t>serum iron; and (b) transferrin or iron binding</w:t>
            </w:r>
            <w:r>
              <w:rPr>
                <w:spacing w:val="-47"/>
                <w:sz w:val="18"/>
              </w:rPr>
              <w:t xml:space="preserve"> </w:t>
            </w:r>
            <w:r>
              <w:rPr>
                <w:sz w:val="18"/>
              </w:rPr>
              <w:t>capacity;</w:t>
            </w:r>
            <w:r>
              <w:rPr>
                <w:spacing w:val="-1"/>
                <w:sz w:val="18"/>
              </w:rPr>
              <w:t xml:space="preserve"> </w:t>
            </w:r>
            <w:r>
              <w:rPr>
                <w:sz w:val="18"/>
              </w:rPr>
              <w:t>and (c) ferritin</w:t>
            </w:r>
          </w:p>
        </w:tc>
        <w:tc>
          <w:tcPr>
            <w:tcW w:w="916" w:type="dxa"/>
          </w:tcPr>
          <w:p w14:paraId="58E02192" w14:textId="77777777" w:rsidR="0017353A" w:rsidRDefault="0017353A">
            <w:pPr>
              <w:pStyle w:val="TableParagraph"/>
              <w:rPr>
                <w:rFonts w:ascii="Calibri"/>
                <w:b/>
                <w:sz w:val="20"/>
              </w:rPr>
            </w:pPr>
          </w:p>
          <w:p w14:paraId="2974CFB5" w14:textId="77777777" w:rsidR="0017353A" w:rsidRDefault="0017353A">
            <w:pPr>
              <w:pStyle w:val="TableParagraph"/>
              <w:spacing w:before="10"/>
              <w:rPr>
                <w:rFonts w:ascii="Calibri"/>
                <w:b/>
                <w:sz w:val="17"/>
              </w:rPr>
            </w:pPr>
          </w:p>
          <w:p w14:paraId="01511B4A" w14:textId="77777777" w:rsidR="0017353A" w:rsidRDefault="001F33D0">
            <w:pPr>
              <w:pStyle w:val="TableParagraph"/>
              <w:ind w:left="183"/>
              <w:rPr>
                <w:sz w:val="18"/>
              </w:rPr>
            </w:pPr>
            <w:r>
              <w:rPr>
                <w:sz w:val="18"/>
              </w:rPr>
              <w:t>$32.55</w:t>
            </w:r>
          </w:p>
        </w:tc>
        <w:tc>
          <w:tcPr>
            <w:tcW w:w="1031" w:type="dxa"/>
          </w:tcPr>
          <w:p w14:paraId="1F9092C4" w14:textId="77777777" w:rsidR="0017353A" w:rsidRDefault="0017353A">
            <w:pPr>
              <w:pStyle w:val="TableParagraph"/>
              <w:rPr>
                <w:rFonts w:ascii="Calibri"/>
                <w:b/>
                <w:sz w:val="20"/>
              </w:rPr>
            </w:pPr>
          </w:p>
          <w:p w14:paraId="085B3B7B" w14:textId="77777777" w:rsidR="0017353A" w:rsidRDefault="0017353A">
            <w:pPr>
              <w:pStyle w:val="TableParagraph"/>
              <w:spacing w:before="10"/>
              <w:rPr>
                <w:rFonts w:ascii="Calibri"/>
                <w:b/>
                <w:sz w:val="17"/>
              </w:rPr>
            </w:pPr>
          </w:p>
          <w:p w14:paraId="2F05873C" w14:textId="77777777" w:rsidR="0017353A" w:rsidRDefault="001F33D0">
            <w:pPr>
              <w:pStyle w:val="TableParagraph"/>
              <w:ind w:left="97" w:right="82"/>
              <w:jc w:val="center"/>
              <w:rPr>
                <w:sz w:val="18"/>
              </w:rPr>
            </w:pPr>
            <w:r>
              <w:rPr>
                <w:sz w:val="18"/>
              </w:rPr>
              <w:t>4,895,249</w:t>
            </w:r>
          </w:p>
        </w:tc>
        <w:tc>
          <w:tcPr>
            <w:tcW w:w="1159" w:type="dxa"/>
          </w:tcPr>
          <w:p w14:paraId="0221C4B5" w14:textId="77777777" w:rsidR="0017353A" w:rsidRDefault="0017353A">
            <w:pPr>
              <w:pStyle w:val="TableParagraph"/>
              <w:rPr>
                <w:rFonts w:ascii="Calibri"/>
                <w:b/>
                <w:sz w:val="20"/>
              </w:rPr>
            </w:pPr>
          </w:p>
          <w:p w14:paraId="6483FC8D" w14:textId="77777777" w:rsidR="0017353A" w:rsidRDefault="0017353A">
            <w:pPr>
              <w:pStyle w:val="TableParagraph"/>
              <w:spacing w:before="10"/>
              <w:rPr>
                <w:rFonts w:ascii="Calibri"/>
                <w:b/>
                <w:sz w:val="17"/>
              </w:rPr>
            </w:pPr>
          </w:p>
          <w:p w14:paraId="367C968A" w14:textId="77777777" w:rsidR="0017353A" w:rsidRDefault="001F33D0">
            <w:pPr>
              <w:pStyle w:val="TableParagraph"/>
              <w:ind w:left="16"/>
              <w:jc w:val="center"/>
              <w:rPr>
                <w:sz w:val="18"/>
              </w:rPr>
            </w:pPr>
            <w:r>
              <w:rPr>
                <w:sz w:val="18"/>
              </w:rPr>
              <w:t>$135,887,248</w:t>
            </w:r>
          </w:p>
        </w:tc>
        <w:tc>
          <w:tcPr>
            <w:tcW w:w="1182" w:type="dxa"/>
          </w:tcPr>
          <w:p w14:paraId="64A7EEBE" w14:textId="77777777" w:rsidR="0017353A" w:rsidRDefault="0017353A">
            <w:pPr>
              <w:pStyle w:val="TableParagraph"/>
              <w:rPr>
                <w:rFonts w:ascii="Calibri"/>
                <w:b/>
                <w:sz w:val="20"/>
              </w:rPr>
            </w:pPr>
          </w:p>
          <w:p w14:paraId="197EDB39" w14:textId="77777777" w:rsidR="0017353A" w:rsidRDefault="0017353A">
            <w:pPr>
              <w:pStyle w:val="TableParagraph"/>
              <w:spacing w:before="10"/>
              <w:rPr>
                <w:rFonts w:ascii="Calibri"/>
                <w:b/>
                <w:sz w:val="17"/>
              </w:rPr>
            </w:pPr>
          </w:p>
          <w:p w14:paraId="32ACD846" w14:textId="77777777" w:rsidR="0017353A" w:rsidRDefault="001F33D0">
            <w:pPr>
              <w:pStyle w:val="TableParagraph"/>
              <w:ind w:left="368" w:right="353"/>
              <w:jc w:val="center"/>
              <w:rPr>
                <w:sz w:val="18"/>
              </w:rPr>
            </w:pPr>
            <w:r>
              <w:rPr>
                <w:sz w:val="18"/>
              </w:rPr>
              <w:t>9.3%</w:t>
            </w:r>
          </w:p>
        </w:tc>
      </w:tr>
    </w:tbl>
    <w:p w14:paraId="74C39197" w14:textId="77777777" w:rsidR="0017353A" w:rsidRDefault="001F33D0">
      <w:pPr>
        <w:ind w:left="140"/>
        <w:jc w:val="both"/>
        <w:rPr>
          <w:sz w:val="18"/>
        </w:rPr>
      </w:pPr>
      <w:r>
        <w:rPr>
          <w:sz w:val="18"/>
        </w:rPr>
        <w:t>Unpublished</w:t>
      </w:r>
      <w:r>
        <w:rPr>
          <w:spacing w:val="-3"/>
          <w:sz w:val="18"/>
        </w:rPr>
        <w:t xml:space="preserve"> </w:t>
      </w:r>
      <w:r>
        <w:rPr>
          <w:sz w:val="18"/>
        </w:rPr>
        <w:t>data,</w:t>
      </w:r>
      <w:r>
        <w:rPr>
          <w:spacing w:val="-1"/>
          <w:sz w:val="18"/>
        </w:rPr>
        <w:t xml:space="preserve"> </w:t>
      </w:r>
      <w:r>
        <w:rPr>
          <w:sz w:val="18"/>
        </w:rPr>
        <w:t>extract</w:t>
      </w:r>
      <w:r>
        <w:rPr>
          <w:spacing w:val="-2"/>
          <w:sz w:val="18"/>
        </w:rPr>
        <w:t xml:space="preserve"> </w:t>
      </w:r>
      <w:r>
        <w:rPr>
          <w:sz w:val="18"/>
        </w:rPr>
        <w:t>based on</w:t>
      </w:r>
      <w:r>
        <w:rPr>
          <w:spacing w:val="-3"/>
          <w:sz w:val="18"/>
        </w:rPr>
        <w:t xml:space="preserve"> </w:t>
      </w:r>
      <w:r>
        <w:rPr>
          <w:sz w:val="18"/>
        </w:rPr>
        <w:t>date</w:t>
      </w:r>
      <w:r>
        <w:rPr>
          <w:spacing w:val="-2"/>
          <w:sz w:val="18"/>
        </w:rPr>
        <w:t xml:space="preserve"> </w:t>
      </w:r>
      <w:r>
        <w:rPr>
          <w:sz w:val="18"/>
        </w:rPr>
        <w:t>of</w:t>
      </w:r>
      <w:r>
        <w:rPr>
          <w:spacing w:val="-3"/>
          <w:sz w:val="18"/>
        </w:rPr>
        <w:t xml:space="preserve"> </w:t>
      </w:r>
      <w:r>
        <w:rPr>
          <w:sz w:val="18"/>
        </w:rPr>
        <w:t>service</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Health).</w:t>
      </w:r>
    </w:p>
    <w:p w14:paraId="0DB55388" w14:textId="77777777" w:rsidR="0017353A" w:rsidRDefault="0017353A">
      <w:pPr>
        <w:pStyle w:val="BodyText"/>
        <w:spacing w:before="1"/>
        <w:rPr>
          <w:sz w:val="26"/>
        </w:rPr>
      </w:pPr>
    </w:p>
    <w:p w14:paraId="00523DAF" w14:textId="77777777" w:rsidR="0017353A" w:rsidRDefault="001F33D0">
      <w:pPr>
        <w:pStyle w:val="Heading4"/>
      </w:pPr>
      <w:r>
        <w:t>Request</w:t>
      </w:r>
      <w:r>
        <w:rPr>
          <w:spacing w:val="-2"/>
        </w:rPr>
        <w:t xml:space="preserve"> </w:t>
      </w:r>
      <w:r>
        <w:t>22</w:t>
      </w:r>
    </w:p>
    <w:p w14:paraId="6E151BAB" w14:textId="77777777" w:rsidR="0017353A" w:rsidRDefault="001F33D0">
      <w:pPr>
        <w:pStyle w:val="BodyText"/>
        <w:spacing w:before="118"/>
        <w:ind w:left="500"/>
      </w:pPr>
      <w:r>
        <w:rPr>
          <w:noProof/>
        </w:rPr>
        <w:drawing>
          <wp:anchor distT="0" distB="0" distL="0" distR="0" simplePos="0" relativeHeight="15848960" behindDoc="0" locked="0" layoutInCell="1" allowOverlap="1" wp14:anchorId="7EEC32EA" wp14:editId="17ABD3BB">
            <wp:simplePos x="0" y="0"/>
            <wp:positionH relativeFrom="page">
              <wp:posOffset>919061</wp:posOffset>
            </wp:positionH>
            <wp:positionV relativeFrom="paragraph">
              <wp:posOffset>118892</wp:posOffset>
            </wp:positionV>
            <wp:extent cx="74586" cy="91211"/>
            <wp:effectExtent l="0" t="0" r="0" b="0"/>
            <wp:wrapNone/>
            <wp:docPr id="39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w:t>
      </w:r>
      <w:r>
        <w:rPr>
          <w:spacing w:val="-2"/>
        </w:rPr>
        <w:t xml:space="preserve"> </w:t>
      </w:r>
      <w:r>
        <w:t>Committee</w:t>
      </w:r>
      <w:r>
        <w:rPr>
          <w:spacing w:val="-3"/>
        </w:rPr>
        <w:t xml:space="preserve"> </w:t>
      </w:r>
      <w:r>
        <w:t>requests that</w:t>
      </w:r>
      <w:r>
        <w:rPr>
          <w:spacing w:val="-1"/>
        </w:rPr>
        <w:t xml:space="preserve"> </w:t>
      </w:r>
      <w:r>
        <w:t>the</w:t>
      </w:r>
      <w:r>
        <w:rPr>
          <w:spacing w:val="-3"/>
        </w:rPr>
        <w:t xml:space="preserve"> </w:t>
      </w:r>
      <w:r>
        <w:t>DMCC</w:t>
      </w:r>
      <w:r>
        <w:rPr>
          <w:spacing w:val="-2"/>
        </w:rPr>
        <w:t xml:space="preserve"> </w:t>
      </w:r>
      <w:r>
        <w:t>considers</w:t>
      </w:r>
      <w:r>
        <w:rPr>
          <w:spacing w:val="-3"/>
        </w:rPr>
        <w:t xml:space="preserve"> </w:t>
      </w:r>
      <w:r>
        <w:t>the</w:t>
      </w:r>
      <w:r>
        <w:rPr>
          <w:spacing w:val="-3"/>
        </w:rPr>
        <w:t xml:space="preserve"> </w:t>
      </w:r>
      <w:r>
        <w:t>following</w:t>
      </w:r>
      <w:r>
        <w:rPr>
          <w:spacing w:val="-2"/>
        </w:rPr>
        <w:t xml:space="preserve"> </w:t>
      </w:r>
      <w:r>
        <w:t>recommendations:</w:t>
      </w:r>
    </w:p>
    <w:p w14:paraId="3AD358B2" w14:textId="77777777" w:rsidR="0017353A" w:rsidRDefault="001F33D0">
      <w:pPr>
        <w:pStyle w:val="ListParagraph"/>
        <w:numPr>
          <w:ilvl w:val="0"/>
          <w:numId w:val="8"/>
        </w:numPr>
        <w:tabs>
          <w:tab w:val="left" w:pos="784"/>
        </w:tabs>
        <w:spacing w:before="121"/>
        <w:ind w:right="1221"/>
      </w:pPr>
      <w:r>
        <w:t>Revise items 66593 and 66596 to stipulate the following when testing for iron deficiency</w:t>
      </w:r>
      <w:r>
        <w:rPr>
          <w:spacing w:val="-47"/>
        </w:rPr>
        <w:t xml:space="preserve"> </w:t>
      </w:r>
      <w:r>
        <w:t>(noting that the Pathologist should assume that the request is for iron deficiency if no</w:t>
      </w:r>
      <w:r>
        <w:rPr>
          <w:spacing w:val="1"/>
        </w:rPr>
        <w:t xml:space="preserve"> </w:t>
      </w:r>
      <w:r>
        <w:t>indication</w:t>
      </w:r>
      <w:r>
        <w:rPr>
          <w:spacing w:val="-1"/>
        </w:rPr>
        <w:t xml:space="preserve"> </w:t>
      </w:r>
      <w:r>
        <w:t>is recorded):</w:t>
      </w:r>
    </w:p>
    <w:p w14:paraId="58FE8A57" w14:textId="77777777" w:rsidR="0017353A" w:rsidRDefault="001F33D0">
      <w:pPr>
        <w:pStyle w:val="ListParagraph"/>
        <w:numPr>
          <w:ilvl w:val="1"/>
          <w:numId w:val="8"/>
        </w:numPr>
        <w:tabs>
          <w:tab w:val="left" w:pos="1065"/>
        </w:tabs>
        <w:spacing w:before="119"/>
        <w:ind w:right="1117" w:hanging="284"/>
      </w:pPr>
      <w:r>
        <w:t>A ferritin test is performed first, followed by a Pathologist-determined test for full iron</w:t>
      </w:r>
      <w:r>
        <w:rPr>
          <w:spacing w:val="-47"/>
        </w:rPr>
        <w:t xml:space="preserve"> </w:t>
      </w:r>
      <w:r>
        <w:t>studies if ferritin levels are either normal or raised (noting that there is no need to</w:t>
      </w:r>
      <w:r>
        <w:rPr>
          <w:spacing w:val="1"/>
        </w:rPr>
        <w:t xml:space="preserve"> </w:t>
      </w:r>
      <w:r>
        <w:t>perform iron studies if the ferritin result is low, as this confirms iron deficiency),</w:t>
      </w:r>
      <w:r>
        <w:rPr>
          <w:spacing w:val="1"/>
        </w:rPr>
        <w:t xml:space="preserve"> </w:t>
      </w:r>
      <w:r>
        <w:t>regardless</w:t>
      </w:r>
      <w:r>
        <w:rPr>
          <w:spacing w:val="-3"/>
        </w:rPr>
        <w:t xml:space="preserve"> </w:t>
      </w:r>
      <w:r>
        <w:t>of</w:t>
      </w:r>
      <w:r>
        <w:rPr>
          <w:spacing w:val="-2"/>
        </w:rPr>
        <w:t xml:space="preserve"> </w:t>
      </w:r>
      <w:r>
        <w:t>whether</w:t>
      </w:r>
      <w:r>
        <w:rPr>
          <w:spacing w:val="-2"/>
        </w:rPr>
        <w:t xml:space="preserve"> </w:t>
      </w:r>
      <w:r>
        <w:t>the</w:t>
      </w:r>
      <w:r>
        <w:rPr>
          <w:spacing w:val="1"/>
        </w:rPr>
        <w:t xml:space="preserve"> </w:t>
      </w:r>
      <w:r>
        <w:t>request is</w:t>
      </w:r>
      <w:r>
        <w:rPr>
          <w:spacing w:val="-2"/>
        </w:rPr>
        <w:t xml:space="preserve"> </w:t>
      </w:r>
      <w:r>
        <w:t>for</w:t>
      </w:r>
      <w:r>
        <w:rPr>
          <w:spacing w:val="-2"/>
        </w:rPr>
        <w:t xml:space="preserve"> </w:t>
      </w:r>
      <w:r>
        <w:t>a ferritin</w:t>
      </w:r>
      <w:r>
        <w:rPr>
          <w:spacing w:val="1"/>
        </w:rPr>
        <w:t xml:space="preserve"> </w:t>
      </w:r>
      <w:r>
        <w:t>test</w:t>
      </w:r>
      <w:r>
        <w:rPr>
          <w:spacing w:val="-2"/>
        </w:rPr>
        <w:t xml:space="preserve"> </w:t>
      </w:r>
      <w:r>
        <w:t>or iron</w:t>
      </w:r>
      <w:r>
        <w:rPr>
          <w:spacing w:val="-1"/>
        </w:rPr>
        <w:t xml:space="preserve"> </w:t>
      </w:r>
      <w:r>
        <w:t>studies.</w:t>
      </w:r>
    </w:p>
    <w:p w14:paraId="380E181A" w14:textId="77777777" w:rsidR="0017353A" w:rsidRDefault="001F33D0">
      <w:pPr>
        <w:pStyle w:val="ListParagraph"/>
        <w:numPr>
          <w:ilvl w:val="0"/>
          <w:numId w:val="8"/>
        </w:numPr>
        <w:tabs>
          <w:tab w:val="left" w:pos="784"/>
        </w:tabs>
      </w:pPr>
      <w:r>
        <w:t>Restrict</w:t>
      </w:r>
      <w:r>
        <w:rPr>
          <w:spacing w:val="-1"/>
        </w:rPr>
        <w:t xml:space="preserve"> </w:t>
      </w:r>
      <w:r>
        <w:t>follow-up</w:t>
      </w:r>
      <w:r>
        <w:rPr>
          <w:spacing w:val="-1"/>
        </w:rPr>
        <w:t xml:space="preserve"> </w:t>
      </w:r>
      <w:r>
        <w:t>testing</w:t>
      </w:r>
      <w:r>
        <w:rPr>
          <w:spacing w:val="-2"/>
        </w:rPr>
        <w:t xml:space="preserve"> </w:t>
      </w:r>
      <w:r>
        <w:t>(either</w:t>
      </w:r>
      <w:r>
        <w:rPr>
          <w:spacing w:val="-2"/>
        </w:rPr>
        <w:t xml:space="preserve"> </w:t>
      </w:r>
      <w:r>
        <w:t>of</w:t>
      </w:r>
      <w:r>
        <w:rPr>
          <w:spacing w:val="-1"/>
        </w:rPr>
        <w:t xml:space="preserve"> </w:t>
      </w:r>
      <w:r>
        <w:t>ferritin</w:t>
      </w:r>
      <w:r>
        <w:rPr>
          <w:spacing w:val="-3"/>
        </w:rPr>
        <w:t xml:space="preserve"> </w:t>
      </w:r>
      <w:r>
        <w:t>or</w:t>
      </w:r>
      <w:r>
        <w:rPr>
          <w:spacing w:val="-1"/>
        </w:rPr>
        <w:t xml:space="preserve"> </w:t>
      </w:r>
      <w:r>
        <w:t>iron</w:t>
      </w:r>
      <w:r>
        <w:rPr>
          <w:spacing w:val="-1"/>
        </w:rPr>
        <w:t xml:space="preserve"> </w:t>
      </w:r>
      <w:r>
        <w:t>studies) to</w:t>
      </w:r>
      <w:r>
        <w:rPr>
          <w:spacing w:val="3"/>
        </w:rPr>
        <w:t xml:space="preserve"> </w:t>
      </w:r>
      <w:r>
        <w:t>four</w:t>
      </w:r>
      <w:r>
        <w:rPr>
          <w:spacing w:val="-1"/>
        </w:rPr>
        <w:t xml:space="preserve"> </w:t>
      </w:r>
      <w:r>
        <w:t>times</w:t>
      </w:r>
      <w:r>
        <w:rPr>
          <w:spacing w:val="-2"/>
        </w:rPr>
        <w:t xml:space="preserve"> </w:t>
      </w:r>
      <w:r>
        <w:t>a</w:t>
      </w:r>
      <w:r>
        <w:rPr>
          <w:spacing w:val="-2"/>
        </w:rPr>
        <w:t xml:space="preserve"> </w:t>
      </w:r>
      <w:r>
        <w:t>year.</w:t>
      </w:r>
    </w:p>
    <w:p w14:paraId="0FBF77E3" w14:textId="77777777" w:rsidR="0017353A" w:rsidRDefault="001F33D0">
      <w:pPr>
        <w:pStyle w:val="ListParagraph"/>
        <w:numPr>
          <w:ilvl w:val="1"/>
          <w:numId w:val="8"/>
        </w:numPr>
        <w:tabs>
          <w:tab w:val="left" w:pos="1065"/>
        </w:tabs>
        <w:spacing w:before="118"/>
        <w:ind w:right="1107" w:hanging="284"/>
      </w:pPr>
      <w:r>
        <w:t>Consider the merits of setting a frequency per year (as above) rather than set duration</w:t>
      </w:r>
      <w:r>
        <w:rPr>
          <w:spacing w:val="-47"/>
        </w:rPr>
        <w:t xml:space="preserve"> </w:t>
      </w:r>
      <w:r>
        <w:t>(e.g., a three-month lock-out) to ensure that repeat testing is not performed</w:t>
      </w:r>
      <w:r>
        <w:rPr>
          <w:spacing w:val="1"/>
        </w:rPr>
        <w:t xml:space="preserve"> </w:t>
      </w:r>
      <w:r>
        <w:t>unnecessarily</w:t>
      </w:r>
      <w:r>
        <w:rPr>
          <w:spacing w:val="-3"/>
        </w:rPr>
        <w:t xml:space="preserve"> </w:t>
      </w:r>
      <w:r>
        <w:t>(for instance,</w:t>
      </w:r>
      <w:r>
        <w:rPr>
          <w:spacing w:val="-1"/>
        </w:rPr>
        <w:t xml:space="preserve"> </w:t>
      </w:r>
      <w:r>
        <w:t>within</w:t>
      </w:r>
      <w:r>
        <w:rPr>
          <w:spacing w:val="-2"/>
        </w:rPr>
        <w:t xml:space="preserve"> </w:t>
      </w:r>
      <w:r>
        <w:t>a</w:t>
      </w:r>
      <w:r>
        <w:rPr>
          <w:spacing w:val="-2"/>
        </w:rPr>
        <w:t xml:space="preserve"> </w:t>
      </w:r>
      <w:r>
        <w:t>week).</w:t>
      </w:r>
    </w:p>
    <w:p w14:paraId="3F66FC28" w14:textId="77777777" w:rsidR="0017353A" w:rsidRDefault="0017353A">
      <w:pPr>
        <w:sectPr w:rsidR="0017353A">
          <w:pgSz w:w="11910" w:h="16840"/>
          <w:pgMar w:top="1380" w:right="700" w:bottom="980" w:left="1300" w:header="0" w:footer="726" w:gutter="0"/>
          <w:cols w:space="720"/>
        </w:sectPr>
      </w:pPr>
    </w:p>
    <w:p w14:paraId="6CE46950" w14:textId="77777777" w:rsidR="0017353A" w:rsidRDefault="001F33D0">
      <w:pPr>
        <w:pStyle w:val="Heading4"/>
        <w:spacing w:before="41"/>
      </w:pPr>
      <w:r>
        <w:lastRenderedPageBreak/>
        <w:t>Rationale</w:t>
      </w:r>
    </w:p>
    <w:p w14:paraId="11A919A7" w14:textId="77777777" w:rsidR="0017353A" w:rsidRDefault="001F33D0">
      <w:pPr>
        <w:pStyle w:val="BodyText"/>
        <w:spacing w:before="118"/>
        <w:ind w:left="140" w:right="1329"/>
      </w:pPr>
      <w:r>
        <w:t>This request focuses on improving the value of MBS-funded services for the consumer and the</w:t>
      </w:r>
      <w:r>
        <w:rPr>
          <w:spacing w:val="-47"/>
        </w:rPr>
        <w:t xml:space="preserve"> </w:t>
      </w:r>
      <w:r>
        <w:t>community.</w:t>
      </w:r>
      <w:r>
        <w:rPr>
          <w:spacing w:val="-2"/>
        </w:rPr>
        <w:t xml:space="preserve"> </w:t>
      </w:r>
      <w:r>
        <w:t>It is based</w:t>
      </w:r>
      <w:r>
        <w:rPr>
          <w:spacing w:val="-3"/>
        </w:rPr>
        <w:t xml:space="preserve"> </w:t>
      </w:r>
      <w:r>
        <w:t>on</w:t>
      </w:r>
      <w:r>
        <w:rPr>
          <w:spacing w:val="-1"/>
        </w:rPr>
        <w:t xml:space="preserve"> </w:t>
      </w:r>
      <w:r>
        <w:t>the</w:t>
      </w:r>
      <w:r>
        <w:rPr>
          <w:spacing w:val="1"/>
        </w:rPr>
        <w:t xml:space="preserve"> </w:t>
      </w:r>
      <w:r>
        <w:t>following</w:t>
      </w:r>
      <w:r>
        <w:rPr>
          <w:spacing w:val="-3"/>
        </w:rPr>
        <w:t xml:space="preserve"> </w:t>
      </w:r>
      <w:r>
        <w:t>observations.</w:t>
      </w:r>
    </w:p>
    <w:p w14:paraId="1F49CB40" w14:textId="77777777" w:rsidR="0017353A" w:rsidRDefault="001F33D0">
      <w:pPr>
        <w:pStyle w:val="BodyText"/>
        <w:spacing w:before="120"/>
        <w:ind w:left="500" w:right="952"/>
      </w:pPr>
      <w:r>
        <w:rPr>
          <w:noProof/>
        </w:rPr>
        <w:drawing>
          <wp:anchor distT="0" distB="0" distL="0" distR="0" simplePos="0" relativeHeight="15849472" behindDoc="0" locked="0" layoutInCell="1" allowOverlap="1" wp14:anchorId="71CAD6AE" wp14:editId="35E67D1C">
            <wp:simplePos x="0" y="0"/>
            <wp:positionH relativeFrom="page">
              <wp:posOffset>919061</wp:posOffset>
            </wp:positionH>
            <wp:positionV relativeFrom="paragraph">
              <wp:posOffset>120797</wp:posOffset>
            </wp:positionV>
            <wp:extent cx="74586" cy="91211"/>
            <wp:effectExtent l="0" t="0" r="0" b="0"/>
            <wp:wrapNone/>
            <wp:docPr id="39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Committee believes that iron studies are overused in instances where a ferritin test would</w:t>
      </w:r>
      <w:r>
        <w:rPr>
          <w:spacing w:val="-47"/>
        </w:rPr>
        <w:t xml:space="preserve"> </w:t>
      </w:r>
      <w:r>
        <w:t>be adequate,</w:t>
      </w:r>
      <w:r>
        <w:rPr>
          <w:spacing w:val="-2"/>
        </w:rPr>
        <w:t xml:space="preserve"> </w:t>
      </w:r>
      <w:r>
        <w:t>despite</w:t>
      </w:r>
      <w:r>
        <w:rPr>
          <w:spacing w:val="-2"/>
        </w:rPr>
        <w:t xml:space="preserve"> </w:t>
      </w:r>
      <w:r>
        <w:t>the</w:t>
      </w:r>
      <w:r>
        <w:rPr>
          <w:spacing w:val="-3"/>
        </w:rPr>
        <w:t xml:space="preserve"> </w:t>
      </w:r>
      <w:r>
        <w:t>latter</w:t>
      </w:r>
      <w:r>
        <w:rPr>
          <w:spacing w:val="1"/>
        </w:rPr>
        <w:t xml:space="preserve"> </w:t>
      </w:r>
      <w:r>
        <w:t>being</w:t>
      </w:r>
      <w:r>
        <w:rPr>
          <w:spacing w:val="-1"/>
        </w:rPr>
        <w:t xml:space="preserve"> </w:t>
      </w:r>
      <w:r>
        <w:t>an</w:t>
      </w:r>
      <w:r>
        <w:rPr>
          <w:spacing w:val="-1"/>
        </w:rPr>
        <w:t xml:space="preserve"> </w:t>
      </w:r>
      <w:r>
        <w:t>appropriate</w:t>
      </w:r>
      <w:r>
        <w:rPr>
          <w:spacing w:val="1"/>
        </w:rPr>
        <w:t xml:space="preserve"> </w:t>
      </w:r>
      <w:r>
        <w:t>first-line test.</w:t>
      </w:r>
    </w:p>
    <w:p w14:paraId="6D0716D6" w14:textId="77777777" w:rsidR="0017353A" w:rsidRDefault="001F33D0">
      <w:pPr>
        <w:pStyle w:val="BodyText"/>
        <w:spacing w:before="118"/>
        <w:ind w:left="500" w:right="1153"/>
      </w:pPr>
      <w:r>
        <w:rPr>
          <w:noProof/>
        </w:rPr>
        <w:drawing>
          <wp:anchor distT="0" distB="0" distL="0" distR="0" simplePos="0" relativeHeight="15849984" behindDoc="0" locked="0" layoutInCell="1" allowOverlap="1" wp14:anchorId="02F6F429" wp14:editId="665A5C48">
            <wp:simplePos x="0" y="0"/>
            <wp:positionH relativeFrom="page">
              <wp:posOffset>919061</wp:posOffset>
            </wp:positionH>
            <wp:positionV relativeFrom="paragraph">
              <wp:posOffset>119528</wp:posOffset>
            </wp:positionV>
            <wp:extent cx="74586" cy="91210"/>
            <wp:effectExtent l="0" t="0" r="0" b="0"/>
            <wp:wrapNone/>
            <wp:docPr id="39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0"/>
                    </a:xfrm>
                    <a:prstGeom prst="rect">
                      <a:avLst/>
                    </a:prstGeom>
                  </pic:spPr>
                </pic:pic>
              </a:graphicData>
            </a:graphic>
          </wp:anchor>
        </w:drawing>
      </w:r>
      <w:r>
        <w:t>Guidelines recommend a ferritin test for the detection of iron-deficiency anaemia, due to its</w:t>
      </w:r>
      <w:r>
        <w:rPr>
          <w:spacing w:val="-47"/>
        </w:rPr>
        <w:t xml:space="preserve"> </w:t>
      </w:r>
      <w:r>
        <w:t>high</w:t>
      </w:r>
      <w:r>
        <w:rPr>
          <w:spacing w:val="-2"/>
        </w:rPr>
        <w:t xml:space="preserve"> </w:t>
      </w:r>
      <w:r>
        <w:t>sensitivity and</w:t>
      </w:r>
      <w:r>
        <w:rPr>
          <w:spacing w:val="-1"/>
        </w:rPr>
        <w:t xml:space="preserve"> </w:t>
      </w:r>
      <w:r>
        <w:t>specificity.</w:t>
      </w:r>
      <w:r>
        <w:rPr>
          <w:spacing w:val="1"/>
        </w:rPr>
        <w:t xml:space="preserve"> </w:t>
      </w:r>
      <w:r>
        <w:t>(31)</w:t>
      </w:r>
    </w:p>
    <w:p w14:paraId="4403FF9C" w14:textId="77777777" w:rsidR="0017353A" w:rsidRDefault="001F33D0">
      <w:pPr>
        <w:pStyle w:val="BodyText"/>
        <w:spacing w:before="121"/>
        <w:ind w:left="500" w:right="1070"/>
      </w:pPr>
      <w:r>
        <w:rPr>
          <w:noProof/>
        </w:rPr>
        <w:drawing>
          <wp:anchor distT="0" distB="0" distL="0" distR="0" simplePos="0" relativeHeight="15850496" behindDoc="0" locked="0" layoutInCell="1" allowOverlap="1" wp14:anchorId="6C91D6C4" wp14:editId="33933071">
            <wp:simplePos x="0" y="0"/>
            <wp:positionH relativeFrom="page">
              <wp:posOffset>919061</wp:posOffset>
            </wp:positionH>
            <wp:positionV relativeFrom="paragraph">
              <wp:posOffset>121433</wp:posOffset>
            </wp:positionV>
            <wp:extent cx="74586" cy="91210"/>
            <wp:effectExtent l="0" t="0" r="0" b="0"/>
            <wp:wrapNone/>
            <wp:docPr id="39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0"/>
                    </a:xfrm>
                    <a:prstGeom prst="rect">
                      <a:avLst/>
                    </a:prstGeom>
                  </pic:spPr>
                </pic:pic>
              </a:graphicData>
            </a:graphic>
          </wp:anchor>
        </w:drawing>
      </w:r>
      <w:proofErr w:type="gramStart"/>
      <w:r>
        <w:t>The majority of</w:t>
      </w:r>
      <w:proofErr w:type="gramEnd"/>
      <w:r>
        <w:t xml:space="preserve"> studies performed are full iron studies, rather than the more targeted ferritin</w:t>
      </w:r>
      <w:r>
        <w:rPr>
          <w:spacing w:val="-47"/>
        </w:rPr>
        <w:t xml:space="preserve"> </w:t>
      </w:r>
      <w:r>
        <w:t>test (4.9 million and 0.53 million, respectively, in FY2014/15). Specialists request a greater</w:t>
      </w:r>
      <w:r>
        <w:rPr>
          <w:spacing w:val="1"/>
        </w:rPr>
        <w:t xml:space="preserve"> </w:t>
      </w:r>
      <w:r>
        <w:t>proportion of ferritin-specific studies than non-specialists (they are 1.5 times more likely to</w:t>
      </w:r>
      <w:r>
        <w:rPr>
          <w:spacing w:val="1"/>
        </w:rPr>
        <w:t xml:space="preserve"> </w:t>
      </w:r>
      <w:r>
        <w:t>request these studies.) However, this may be due to Specialists managing conditions such as</w:t>
      </w:r>
      <w:r>
        <w:rPr>
          <w:spacing w:val="1"/>
        </w:rPr>
        <w:t xml:space="preserve"> </w:t>
      </w:r>
      <w:r>
        <w:t>haemochromatosis. Iron studies represent a significant cost to the MBS and service volumes</w:t>
      </w:r>
      <w:r>
        <w:rPr>
          <w:spacing w:val="1"/>
        </w:rPr>
        <w:t xml:space="preserve"> </w:t>
      </w:r>
      <w:r>
        <w:t>are</w:t>
      </w:r>
      <w:r>
        <w:rPr>
          <w:spacing w:val="-1"/>
        </w:rPr>
        <w:t xml:space="preserve"> </w:t>
      </w:r>
      <w:r>
        <w:t>growing</w:t>
      </w:r>
      <w:r>
        <w:rPr>
          <w:spacing w:val="-2"/>
        </w:rPr>
        <w:t xml:space="preserve"> </w:t>
      </w:r>
      <w:r>
        <w:t>rapidly</w:t>
      </w:r>
      <w:r>
        <w:rPr>
          <w:spacing w:val="1"/>
        </w:rPr>
        <w:t xml:space="preserve"> </w:t>
      </w:r>
      <w:r>
        <w:t>(with a</w:t>
      </w:r>
      <w:r>
        <w:rPr>
          <w:spacing w:val="-5"/>
        </w:rPr>
        <w:t xml:space="preserve"> </w:t>
      </w:r>
      <w:r>
        <w:t>compound</w:t>
      </w:r>
      <w:r>
        <w:rPr>
          <w:spacing w:val="-1"/>
        </w:rPr>
        <w:t xml:space="preserve"> </w:t>
      </w:r>
      <w:r>
        <w:t>annual</w:t>
      </w:r>
      <w:r>
        <w:rPr>
          <w:spacing w:val="-1"/>
        </w:rPr>
        <w:t xml:space="preserve"> </w:t>
      </w:r>
      <w:r>
        <w:t>growth</w:t>
      </w:r>
      <w:r>
        <w:rPr>
          <w:spacing w:val="-1"/>
        </w:rPr>
        <w:t xml:space="preserve"> </w:t>
      </w:r>
      <w:r>
        <w:t>rate</w:t>
      </w:r>
      <w:r>
        <w:rPr>
          <w:spacing w:val="-2"/>
        </w:rPr>
        <w:t xml:space="preserve"> </w:t>
      </w:r>
      <w:r>
        <w:t>of approximately</w:t>
      </w:r>
      <w:r>
        <w:rPr>
          <w:spacing w:val="-1"/>
        </w:rPr>
        <w:t xml:space="preserve"> </w:t>
      </w:r>
      <w:r>
        <w:t>9</w:t>
      </w:r>
      <w:r>
        <w:rPr>
          <w:spacing w:val="1"/>
        </w:rPr>
        <w:t xml:space="preserve"> </w:t>
      </w:r>
      <w:r>
        <w:t>per</w:t>
      </w:r>
      <w:r>
        <w:rPr>
          <w:spacing w:val="-3"/>
        </w:rPr>
        <w:t xml:space="preserve"> </w:t>
      </w:r>
      <w:r>
        <w:t>cent).</w:t>
      </w:r>
    </w:p>
    <w:p w14:paraId="6871E4DA" w14:textId="77777777" w:rsidR="0017353A" w:rsidRDefault="001F33D0">
      <w:pPr>
        <w:pStyle w:val="BodyText"/>
        <w:spacing w:before="122"/>
        <w:ind w:left="500" w:right="916"/>
      </w:pPr>
      <w:r>
        <w:rPr>
          <w:noProof/>
        </w:rPr>
        <w:drawing>
          <wp:anchor distT="0" distB="0" distL="0" distR="0" simplePos="0" relativeHeight="15851008" behindDoc="0" locked="0" layoutInCell="1" allowOverlap="1" wp14:anchorId="533D1D04" wp14:editId="30B62350">
            <wp:simplePos x="0" y="0"/>
            <wp:positionH relativeFrom="page">
              <wp:posOffset>919061</wp:posOffset>
            </wp:positionH>
            <wp:positionV relativeFrom="paragraph">
              <wp:posOffset>121686</wp:posOffset>
            </wp:positionV>
            <wp:extent cx="74586" cy="91211"/>
            <wp:effectExtent l="0" t="0" r="0" b="0"/>
            <wp:wrapNone/>
            <wp:docPr id="40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There are concerns about a lack of understanding among GPs regarding the appropriate choice</w:t>
      </w:r>
      <w:r>
        <w:rPr>
          <w:spacing w:val="-47"/>
        </w:rPr>
        <w:t xml:space="preserve"> </w:t>
      </w:r>
      <w:r>
        <w:t>of test (e.g., some GPs may want only a ferritin test but for various reasons may request “iron</w:t>
      </w:r>
      <w:r>
        <w:rPr>
          <w:spacing w:val="1"/>
        </w:rPr>
        <w:t xml:space="preserve"> </w:t>
      </w:r>
      <w:r>
        <w:t>studies”).</w:t>
      </w:r>
      <w:r>
        <w:rPr>
          <w:spacing w:val="-4"/>
        </w:rPr>
        <w:t xml:space="preserve"> </w:t>
      </w:r>
      <w:r>
        <w:t>For</w:t>
      </w:r>
      <w:r>
        <w:rPr>
          <w:spacing w:val="-2"/>
        </w:rPr>
        <w:t xml:space="preserve"> </w:t>
      </w:r>
      <w:r>
        <w:t>this reason,</w:t>
      </w:r>
      <w:r>
        <w:rPr>
          <w:spacing w:val="-2"/>
        </w:rPr>
        <w:t xml:space="preserve"> </w:t>
      </w:r>
      <w:r>
        <w:t>clarity in</w:t>
      </w:r>
      <w:r>
        <w:rPr>
          <w:spacing w:val="-1"/>
        </w:rPr>
        <w:t xml:space="preserve"> </w:t>
      </w:r>
      <w:r>
        <w:t>item</w:t>
      </w:r>
      <w:r>
        <w:rPr>
          <w:spacing w:val="1"/>
        </w:rPr>
        <w:t xml:space="preserve"> </w:t>
      </w:r>
      <w:r>
        <w:t>descriptors</w:t>
      </w:r>
      <w:r>
        <w:rPr>
          <w:spacing w:val="-3"/>
        </w:rPr>
        <w:t xml:space="preserve"> </w:t>
      </w:r>
      <w:r>
        <w:t>may</w:t>
      </w:r>
      <w:r>
        <w:rPr>
          <w:spacing w:val="1"/>
        </w:rPr>
        <w:t xml:space="preserve"> </w:t>
      </w:r>
      <w:r>
        <w:t>be</w:t>
      </w:r>
      <w:r>
        <w:rPr>
          <w:spacing w:val="1"/>
        </w:rPr>
        <w:t xml:space="preserve"> </w:t>
      </w:r>
      <w:r>
        <w:t>beneficial.</w:t>
      </w:r>
    </w:p>
    <w:p w14:paraId="74656F96" w14:textId="77777777" w:rsidR="0017353A" w:rsidRDefault="001F33D0">
      <w:pPr>
        <w:pStyle w:val="BodyText"/>
        <w:spacing w:before="118"/>
        <w:ind w:left="500" w:right="986"/>
      </w:pPr>
      <w:r>
        <w:rPr>
          <w:noProof/>
        </w:rPr>
        <w:drawing>
          <wp:anchor distT="0" distB="0" distL="0" distR="0" simplePos="0" relativeHeight="15851520" behindDoc="0" locked="0" layoutInCell="1" allowOverlap="1" wp14:anchorId="0B26B2C6" wp14:editId="04403DA9">
            <wp:simplePos x="0" y="0"/>
            <wp:positionH relativeFrom="page">
              <wp:posOffset>919061</wp:posOffset>
            </wp:positionH>
            <wp:positionV relativeFrom="paragraph">
              <wp:posOffset>119146</wp:posOffset>
            </wp:positionV>
            <wp:extent cx="74586" cy="91211"/>
            <wp:effectExtent l="0" t="0" r="0" b="0"/>
            <wp:wrapNone/>
            <wp:docPr id="40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Committee noted patterns of high-volume testing on younger women and was concerned</w:t>
      </w:r>
      <w:r>
        <w:rPr>
          <w:spacing w:val="-47"/>
        </w:rPr>
        <w:t xml:space="preserve"> </w:t>
      </w:r>
      <w:r>
        <w:t>that</w:t>
      </w:r>
      <w:r>
        <w:rPr>
          <w:spacing w:val="-1"/>
        </w:rPr>
        <w:t xml:space="preserve"> </w:t>
      </w:r>
      <w:r>
        <w:t>this</w:t>
      </w:r>
      <w:r>
        <w:rPr>
          <w:spacing w:val="-2"/>
        </w:rPr>
        <w:t xml:space="preserve"> </w:t>
      </w:r>
      <w:r>
        <w:t>may</w:t>
      </w:r>
      <w:r>
        <w:rPr>
          <w:spacing w:val="1"/>
        </w:rPr>
        <w:t xml:space="preserve"> </w:t>
      </w:r>
      <w:r>
        <w:t>reflect</w:t>
      </w:r>
      <w:r>
        <w:rPr>
          <w:spacing w:val="-3"/>
        </w:rPr>
        <w:t xml:space="preserve"> </w:t>
      </w:r>
      <w:r>
        <w:t>a</w:t>
      </w:r>
      <w:r>
        <w:rPr>
          <w:spacing w:val="1"/>
        </w:rPr>
        <w:t xml:space="preserve"> </w:t>
      </w:r>
      <w:r>
        <w:t>full-panel approach</w:t>
      </w:r>
      <w:r>
        <w:rPr>
          <w:spacing w:val="-4"/>
        </w:rPr>
        <w:t xml:space="preserve"> </w:t>
      </w:r>
      <w:r>
        <w:t>to</w:t>
      </w:r>
      <w:r>
        <w:rPr>
          <w:spacing w:val="-1"/>
        </w:rPr>
        <w:t xml:space="preserve"> </w:t>
      </w:r>
      <w:r>
        <w:t>test</w:t>
      </w:r>
      <w:r>
        <w:rPr>
          <w:spacing w:val="-2"/>
        </w:rPr>
        <w:t xml:space="preserve"> </w:t>
      </w:r>
      <w:r>
        <w:t>ordering,</w:t>
      </w:r>
      <w:r>
        <w:rPr>
          <w:spacing w:val="-1"/>
        </w:rPr>
        <w:t xml:space="preserve"> </w:t>
      </w:r>
      <w:r>
        <w:t>rather</w:t>
      </w:r>
      <w:r>
        <w:rPr>
          <w:spacing w:val="-2"/>
        </w:rPr>
        <w:t xml:space="preserve"> </w:t>
      </w:r>
      <w:r>
        <w:t>than</w:t>
      </w:r>
      <w:r>
        <w:rPr>
          <w:spacing w:val="-4"/>
        </w:rPr>
        <w:t xml:space="preserve"> </w:t>
      </w:r>
      <w:r>
        <w:t>more directed</w:t>
      </w:r>
      <w:r>
        <w:rPr>
          <w:spacing w:val="-2"/>
        </w:rPr>
        <w:t xml:space="preserve"> </w:t>
      </w:r>
      <w:r>
        <w:t>testing.</w:t>
      </w:r>
    </w:p>
    <w:p w14:paraId="7276B903" w14:textId="77777777" w:rsidR="0017353A" w:rsidRDefault="001F33D0">
      <w:pPr>
        <w:pStyle w:val="BodyText"/>
        <w:spacing w:before="121"/>
        <w:ind w:left="500" w:right="1149"/>
      </w:pPr>
      <w:r>
        <w:rPr>
          <w:noProof/>
        </w:rPr>
        <w:drawing>
          <wp:anchor distT="0" distB="0" distL="0" distR="0" simplePos="0" relativeHeight="15852032" behindDoc="0" locked="0" layoutInCell="1" allowOverlap="1" wp14:anchorId="65AB7DD6" wp14:editId="2F8A3292">
            <wp:simplePos x="0" y="0"/>
            <wp:positionH relativeFrom="page">
              <wp:posOffset>919061</wp:posOffset>
            </wp:positionH>
            <wp:positionV relativeFrom="paragraph">
              <wp:posOffset>121051</wp:posOffset>
            </wp:positionV>
            <wp:extent cx="74586" cy="91211"/>
            <wp:effectExtent l="0" t="0" r="0" b="0"/>
            <wp:wrapNone/>
            <wp:docPr id="40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There are some instances where iron studies may be indicated, and these can be considered</w:t>
      </w:r>
      <w:r>
        <w:rPr>
          <w:spacing w:val="-47"/>
        </w:rPr>
        <w:t xml:space="preserve"> </w:t>
      </w:r>
      <w:r>
        <w:t>(e.g.,</w:t>
      </w:r>
      <w:r>
        <w:rPr>
          <w:spacing w:val="-2"/>
        </w:rPr>
        <w:t xml:space="preserve"> </w:t>
      </w:r>
      <w:r>
        <w:t>in</w:t>
      </w:r>
      <w:r>
        <w:rPr>
          <w:spacing w:val="-1"/>
        </w:rPr>
        <w:t xml:space="preserve"> </w:t>
      </w:r>
      <w:r>
        <w:t>haemochromatosis).</w:t>
      </w:r>
    </w:p>
    <w:p w14:paraId="4FA49B1B" w14:textId="77777777" w:rsidR="0017353A" w:rsidRDefault="001F33D0">
      <w:pPr>
        <w:pStyle w:val="BodyText"/>
        <w:spacing w:before="120"/>
        <w:ind w:left="500" w:right="1232"/>
      </w:pPr>
      <w:r>
        <w:rPr>
          <w:noProof/>
        </w:rPr>
        <w:drawing>
          <wp:anchor distT="0" distB="0" distL="0" distR="0" simplePos="0" relativeHeight="15852544" behindDoc="0" locked="0" layoutInCell="1" allowOverlap="1" wp14:anchorId="5C27118B" wp14:editId="63C2CB07">
            <wp:simplePos x="0" y="0"/>
            <wp:positionH relativeFrom="page">
              <wp:posOffset>919061</wp:posOffset>
            </wp:positionH>
            <wp:positionV relativeFrom="paragraph">
              <wp:posOffset>120416</wp:posOffset>
            </wp:positionV>
            <wp:extent cx="74586" cy="91211"/>
            <wp:effectExtent l="0" t="0" r="0" b="0"/>
            <wp:wrapNone/>
            <wp:docPr id="40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 xml:space="preserve">There is no need for repeat testing within three </w:t>
      </w:r>
      <w:proofErr w:type="gramStart"/>
      <w:r>
        <w:t>months, and</w:t>
      </w:r>
      <w:proofErr w:type="gramEnd"/>
      <w:r>
        <w:t xml:space="preserve"> allowing time for an adequate</w:t>
      </w:r>
      <w:r>
        <w:rPr>
          <w:spacing w:val="-47"/>
        </w:rPr>
        <w:t xml:space="preserve"> </w:t>
      </w:r>
      <w:r>
        <w:t>trial of oral therapy is recommended. However, in FY2014/15, approximately 254,000</w:t>
      </w:r>
      <w:r>
        <w:rPr>
          <w:spacing w:val="1"/>
        </w:rPr>
        <w:t xml:space="preserve"> </w:t>
      </w:r>
      <w:r>
        <w:t>consumers (6.7 per cent of all consumers receiving an iron study) underwent at least one</w:t>
      </w:r>
      <w:r>
        <w:rPr>
          <w:spacing w:val="1"/>
        </w:rPr>
        <w:t xml:space="preserve"> </w:t>
      </w:r>
      <w:r>
        <w:t>repeat</w:t>
      </w:r>
      <w:r>
        <w:rPr>
          <w:spacing w:val="-1"/>
        </w:rPr>
        <w:t xml:space="preserve"> </w:t>
      </w:r>
      <w:r>
        <w:t>iron</w:t>
      </w:r>
      <w:r>
        <w:rPr>
          <w:spacing w:val="-1"/>
        </w:rPr>
        <w:t xml:space="preserve"> </w:t>
      </w:r>
      <w:r>
        <w:t>study within three</w:t>
      </w:r>
      <w:r>
        <w:rPr>
          <w:spacing w:val="-2"/>
        </w:rPr>
        <w:t xml:space="preserve"> </w:t>
      </w:r>
      <w:r>
        <w:t>months</w:t>
      </w:r>
      <w:r>
        <w:rPr>
          <w:spacing w:val="-3"/>
        </w:rPr>
        <w:t xml:space="preserve"> </w:t>
      </w:r>
      <w:r>
        <w:t>of the</w:t>
      </w:r>
      <w:r>
        <w:rPr>
          <w:spacing w:val="-2"/>
        </w:rPr>
        <w:t xml:space="preserve"> </w:t>
      </w:r>
      <w:r>
        <w:t>initial test. (31)</w:t>
      </w:r>
    </w:p>
    <w:p w14:paraId="78DF2DC0" w14:textId="77777777" w:rsidR="0017353A" w:rsidRDefault="0017353A">
      <w:pPr>
        <w:pStyle w:val="BodyText"/>
      </w:pPr>
    </w:p>
    <w:p w14:paraId="24EB21E0" w14:textId="77777777" w:rsidR="0017353A" w:rsidRDefault="0017353A">
      <w:pPr>
        <w:pStyle w:val="BodyText"/>
        <w:spacing w:before="8"/>
        <w:rPr>
          <w:sz w:val="17"/>
        </w:rPr>
      </w:pPr>
    </w:p>
    <w:p w14:paraId="6B7F636B" w14:textId="77777777" w:rsidR="0017353A" w:rsidRDefault="001F33D0">
      <w:pPr>
        <w:pStyle w:val="Heading2"/>
        <w:numPr>
          <w:ilvl w:val="1"/>
          <w:numId w:val="10"/>
        </w:numPr>
        <w:tabs>
          <w:tab w:val="left" w:pos="716"/>
          <w:tab w:val="left" w:pos="717"/>
        </w:tabs>
        <w:spacing w:before="1"/>
        <w:ind w:hanging="577"/>
      </w:pPr>
      <w:bookmarkStart w:id="109" w:name="7.3_Coagulation_studies_(items_65120–651"/>
      <w:bookmarkStart w:id="110" w:name="_bookmark76"/>
      <w:bookmarkEnd w:id="109"/>
      <w:bookmarkEnd w:id="110"/>
      <w:r>
        <w:rPr>
          <w:color w:val="01643E"/>
        </w:rPr>
        <w:t>Coagulation</w:t>
      </w:r>
      <w:r>
        <w:rPr>
          <w:color w:val="01643E"/>
          <w:spacing w:val="-4"/>
        </w:rPr>
        <w:t xml:space="preserve"> </w:t>
      </w:r>
      <w:r>
        <w:rPr>
          <w:color w:val="01643E"/>
        </w:rPr>
        <w:t>studies</w:t>
      </w:r>
      <w:r>
        <w:rPr>
          <w:color w:val="01643E"/>
          <w:spacing w:val="-4"/>
        </w:rPr>
        <w:t xml:space="preserve"> </w:t>
      </w:r>
      <w:r>
        <w:rPr>
          <w:color w:val="01643E"/>
        </w:rPr>
        <w:t>(items</w:t>
      </w:r>
      <w:r>
        <w:rPr>
          <w:color w:val="01643E"/>
          <w:spacing w:val="-4"/>
        </w:rPr>
        <w:t xml:space="preserve"> </w:t>
      </w:r>
      <w:r>
        <w:rPr>
          <w:color w:val="01643E"/>
        </w:rPr>
        <w:t>65120–65129)</w:t>
      </w:r>
    </w:p>
    <w:p w14:paraId="1115DFEF" w14:textId="77777777" w:rsidR="0017353A" w:rsidRDefault="001F33D0">
      <w:pPr>
        <w:pStyle w:val="BodyText"/>
        <w:spacing w:before="116"/>
        <w:ind w:left="140" w:right="1135"/>
      </w:pPr>
      <w:r>
        <w:t>The MBS currently has four items related to coagulation testing, differentiated by the number of</w:t>
      </w:r>
      <w:r>
        <w:rPr>
          <w:spacing w:val="-47"/>
        </w:rPr>
        <w:t xml:space="preserve"> </w:t>
      </w:r>
      <w:r>
        <w:t>specific</w:t>
      </w:r>
      <w:r>
        <w:rPr>
          <w:spacing w:val="-1"/>
        </w:rPr>
        <w:t xml:space="preserve"> </w:t>
      </w:r>
      <w:r>
        <w:t>tests</w:t>
      </w:r>
      <w:r>
        <w:rPr>
          <w:spacing w:val="-2"/>
        </w:rPr>
        <w:t xml:space="preserve"> </w:t>
      </w:r>
      <w:r>
        <w:t>provided.</w:t>
      </w:r>
    </w:p>
    <w:p w14:paraId="0F3C8235" w14:textId="77777777" w:rsidR="0017353A" w:rsidRDefault="001F33D0">
      <w:pPr>
        <w:spacing w:before="122" w:after="22"/>
        <w:ind w:left="140"/>
        <w:rPr>
          <w:b/>
          <w:sz w:val="18"/>
        </w:rPr>
      </w:pPr>
      <w:bookmarkStart w:id="111" w:name="_bookmark77"/>
      <w:bookmarkEnd w:id="111"/>
      <w:r>
        <w:rPr>
          <w:b/>
          <w:sz w:val="18"/>
        </w:rPr>
        <w:t>Table</w:t>
      </w:r>
      <w:r>
        <w:rPr>
          <w:b/>
          <w:spacing w:val="-4"/>
          <w:sz w:val="18"/>
        </w:rPr>
        <w:t xml:space="preserve"> </w:t>
      </w:r>
      <w:r>
        <w:rPr>
          <w:b/>
          <w:sz w:val="18"/>
        </w:rPr>
        <w:t>26:</w:t>
      </w:r>
      <w:r>
        <w:rPr>
          <w:b/>
          <w:spacing w:val="-4"/>
          <w:sz w:val="18"/>
        </w:rPr>
        <w:t xml:space="preserve"> </w:t>
      </w:r>
      <w:r>
        <w:rPr>
          <w:b/>
          <w:sz w:val="18"/>
        </w:rPr>
        <w:t>Item</w:t>
      </w:r>
      <w:r>
        <w:rPr>
          <w:b/>
          <w:spacing w:val="-5"/>
          <w:sz w:val="18"/>
        </w:rPr>
        <w:t xml:space="preserve"> </w:t>
      </w:r>
      <w:r>
        <w:rPr>
          <w:b/>
          <w:sz w:val="18"/>
        </w:rPr>
        <w:t>introduction</w:t>
      </w:r>
      <w:r>
        <w:rPr>
          <w:b/>
          <w:spacing w:val="-4"/>
          <w:sz w:val="18"/>
        </w:rPr>
        <w:t xml:space="preserve"> </w:t>
      </w:r>
      <w:r>
        <w:rPr>
          <w:b/>
          <w:sz w:val="18"/>
        </w:rPr>
        <w:t>table</w:t>
      </w:r>
      <w:r>
        <w:rPr>
          <w:b/>
          <w:spacing w:val="-4"/>
          <w:sz w:val="18"/>
        </w:rPr>
        <w:t xml:space="preserve"> </w:t>
      </w:r>
      <w:r>
        <w:rPr>
          <w:b/>
          <w:sz w:val="18"/>
        </w:rPr>
        <w:t>for</w:t>
      </w:r>
      <w:r>
        <w:rPr>
          <w:b/>
          <w:spacing w:val="-4"/>
          <w:sz w:val="18"/>
        </w:rPr>
        <w:t xml:space="preserve"> </w:t>
      </w:r>
      <w:r>
        <w:rPr>
          <w:b/>
          <w:sz w:val="18"/>
        </w:rPr>
        <w:t>items</w:t>
      </w:r>
      <w:r>
        <w:rPr>
          <w:b/>
          <w:spacing w:val="-1"/>
          <w:sz w:val="18"/>
        </w:rPr>
        <w:t xml:space="preserve"> </w:t>
      </w:r>
      <w:r>
        <w:rPr>
          <w:b/>
          <w:sz w:val="18"/>
        </w:rPr>
        <w:t>65120–65129</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5"/>
        <w:gridCol w:w="4078"/>
        <w:gridCol w:w="917"/>
        <w:gridCol w:w="1037"/>
        <w:gridCol w:w="1081"/>
        <w:gridCol w:w="1191"/>
      </w:tblGrid>
      <w:tr w:rsidR="0017353A" w14:paraId="52027031" w14:textId="77777777">
        <w:trPr>
          <w:trHeight w:val="924"/>
        </w:trPr>
        <w:tc>
          <w:tcPr>
            <w:tcW w:w="715" w:type="dxa"/>
            <w:shd w:val="clear" w:color="auto" w:fill="F1F1F1"/>
          </w:tcPr>
          <w:p w14:paraId="1F5BEF71" w14:textId="77777777" w:rsidR="0017353A" w:rsidRDefault="0017353A">
            <w:pPr>
              <w:pStyle w:val="TableParagraph"/>
              <w:rPr>
                <w:rFonts w:ascii="Calibri"/>
                <w:b/>
                <w:sz w:val="20"/>
              </w:rPr>
            </w:pPr>
          </w:p>
          <w:p w14:paraId="24FD80C5" w14:textId="77777777" w:rsidR="0017353A" w:rsidRDefault="0017353A">
            <w:pPr>
              <w:pStyle w:val="TableParagraph"/>
              <w:rPr>
                <w:rFonts w:ascii="Calibri"/>
                <w:b/>
                <w:sz w:val="20"/>
              </w:rPr>
            </w:pPr>
          </w:p>
          <w:p w14:paraId="2C41BA51" w14:textId="77777777" w:rsidR="0017353A" w:rsidRDefault="001F33D0">
            <w:pPr>
              <w:pStyle w:val="TableParagraph"/>
              <w:spacing w:before="173"/>
              <w:ind w:left="28"/>
              <w:rPr>
                <w:b/>
                <w:sz w:val="18"/>
              </w:rPr>
            </w:pPr>
            <w:r>
              <w:rPr>
                <w:b/>
                <w:sz w:val="18"/>
              </w:rPr>
              <w:t>Item</w:t>
            </w:r>
          </w:p>
        </w:tc>
        <w:tc>
          <w:tcPr>
            <w:tcW w:w="4078" w:type="dxa"/>
            <w:shd w:val="clear" w:color="auto" w:fill="F1F1F1"/>
          </w:tcPr>
          <w:p w14:paraId="70958A77" w14:textId="77777777" w:rsidR="0017353A" w:rsidRDefault="0017353A">
            <w:pPr>
              <w:pStyle w:val="TableParagraph"/>
              <w:rPr>
                <w:rFonts w:ascii="Calibri"/>
                <w:b/>
                <w:sz w:val="20"/>
              </w:rPr>
            </w:pPr>
          </w:p>
          <w:p w14:paraId="33EDFDA7" w14:textId="77777777" w:rsidR="0017353A" w:rsidRDefault="0017353A">
            <w:pPr>
              <w:pStyle w:val="TableParagraph"/>
              <w:rPr>
                <w:rFonts w:ascii="Calibri"/>
                <w:b/>
                <w:sz w:val="20"/>
              </w:rPr>
            </w:pPr>
          </w:p>
          <w:p w14:paraId="4C28C469" w14:textId="77777777" w:rsidR="0017353A" w:rsidRDefault="001F33D0">
            <w:pPr>
              <w:pStyle w:val="TableParagraph"/>
              <w:spacing w:before="173"/>
              <w:ind w:left="26"/>
              <w:rPr>
                <w:b/>
                <w:sz w:val="18"/>
              </w:rPr>
            </w:pPr>
            <w:r>
              <w:rPr>
                <w:b/>
                <w:sz w:val="18"/>
              </w:rPr>
              <w:t>Descriptor</w:t>
            </w:r>
          </w:p>
        </w:tc>
        <w:tc>
          <w:tcPr>
            <w:tcW w:w="917" w:type="dxa"/>
            <w:shd w:val="clear" w:color="auto" w:fill="F1F1F1"/>
          </w:tcPr>
          <w:p w14:paraId="5303DAB1" w14:textId="77777777" w:rsidR="0017353A" w:rsidRDefault="0017353A">
            <w:pPr>
              <w:pStyle w:val="TableParagraph"/>
              <w:rPr>
                <w:rFonts w:ascii="Calibri"/>
                <w:b/>
                <w:sz w:val="20"/>
              </w:rPr>
            </w:pPr>
          </w:p>
          <w:p w14:paraId="55E99D61" w14:textId="77777777" w:rsidR="0017353A" w:rsidRDefault="0017353A">
            <w:pPr>
              <w:pStyle w:val="TableParagraph"/>
              <w:spacing w:before="8"/>
              <w:rPr>
                <w:rFonts w:ascii="Calibri"/>
                <w:b/>
                <w:sz w:val="15"/>
              </w:rPr>
            </w:pPr>
          </w:p>
          <w:p w14:paraId="7E476D59" w14:textId="77777777" w:rsidR="0017353A" w:rsidRDefault="001F33D0">
            <w:pPr>
              <w:pStyle w:val="TableParagraph"/>
              <w:spacing w:line="264" w:lineRule="auto"/>
              <w:ind w:left="28" w:right="58"/>
              <w:rPr>
                <w:b/>
                <w:sz w:val="18"/>
              </w:rPr>
            </w:pPr>
            <w:r>
              <w:rPr>
                <w:b/>
                <w:sz w:val="18"/>
              </w:rPr>
              <w:t>Schedule</w:t>
            </w:r>
            <w:r>
              <w:rPr>
                <w:b/>
                <w:spacing w:val="-47"/>
                <w:sz w:val="18"/>
              </w:rPr>
              <w:t xml:space="preserve"> </w:t>
            </w:r>
            <w:r>
              <w:rPr>
                <w:b/>
                <w:sz w:val="18"/>
              </w:rPr>
              <w:t>fee</w:t>
            </w:r>
          </w:p>
        </w:tc>
        <w:tc>
          <w:tcPr>
            <w:tcW w:w="1037" w:type="dxa"/>
            <w:shd w:val="clear" w:color="auto" w:fill="F1F1F1"/>
          </w:tcPr>
          <w:p w14:paraId="153AEABE" w14:textId="77777777" w:rsidR="0017353A" w:rsidRDefault="0017353A">
            <w:pPr>
              <w:pStyle w:val="TableParagraph"/>
              <w:spacing w:before="4"/>
              <w:rPr>
                <w:rFonts w:ascii="Calibri"/>
                <w:b/>
                <w:sz w:val="20"/>
              </w:rPr>
            </w:pPr>
          </w:p>
          <w:p w14:paraId="104C34CC" w14:textId="77777777" w:rsidR="0017353A" w:rsidRDefault="001F33D0">
            <w:pPr>
              <w:pStyle w:val="TableParagraph"/>
              <w:ind w:left="29" w:right="97"/>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081" w:type="dxa"/>
            <w:shd w:val="clear" w:color="auto" w:fill="F1F1F1"/>
          </w:tcPr>
          <w:p w14:paraId="56922B4F" w14:textId="77777777" w:rsidR="0017353A" w:rsidRDefault="0017353A">
            <w:pPr>
              <w:pStyle w:val="TableParagraph"/>
              <w:spacing w:before="4"/>
              <w:rPr>
                <w:rFonts w:ascii="Calibri"/>
                <w:b/>
                <w:sz w:val="20"/>
              </w:rPr>
            </w:pPr>
          </w:p>
          <w:p w14:paraId="40944E31" w14:textId="77777777" w:rsidR="0017353A" w:rsidRDefault="001F33D0">
            <w:pPr>
              <w:pStyle w:val="TableParagraph"/>
              <w:ind w:left="26" w:right="144"/>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91" w:type="dxa"/>
            <w:shd w:val="clear" w:color="auto" w:fill="F1F1F1"/>
          </w:tcPr>
          <w:p w14:paraId="14887523" w14:textId="77777777" w:rsidR="0017353A" w:rsidRDefault="001F33D0">
            <w:pPr>
              <w:pStyle w:val="TableParagraph"/>
              <w:spacing w:before="39" w:line="242" w:lineRule="auto"/>
              <w:ind w:left="26" w:right="42"/>
              <w:rPr>
                <w:b/>
                <w:sz w:val="18"/>
              </w:rPr>
            </w:pPr>
            <w:r>
              <w:rPr>
                <w:b/>
                <w:sz w:val="18"/>
              </w:rPr>
              <w:t>Services 5-</w:t>
            </w:r>
            <w:r>
              <w:rPr>
                <w:b/>
                <w:spacing w:val="1"/>
                <w:sz w:val="18"/>
              </w:rPr>
              <w:t xml:space="preserve"> </w:t>
            </w:r>
            <w:r>
              <w:rPr>
                <w:b/>
                <w:spacing w:val="-1"/>
                <w:sz w:val="18"/>
              </w:rPr>
              <w:t>year-average</w:t>
            </w:r>
            <w:r>
              <w:rPr>
                <w:b/>
                <w:spacing w:val="-47"/>
                <w:sz w:val="18"/>
              </w:rPr>
              <w:t xml:space="preserve"> </w:t>
            </w:r>
            <w:r>
              <w:rPr>
                <w:b/>
                <w:sz w:val="18"/>
              </w:rPr>
              <w:t>annual</w:t>
            </w:r>
            <w:r>
              <w:rPr>
                <w:b/>
                <w:spacing w:val="1"/>
                <w:sz w:val="18"/>
              </w:rPr>
              <w:t xml:space="preserve"> </w:t>
            </w:r>
            <w:r>
              <w:rPr>
                <w:b/>
                <w:sz w:val="18"/>
              </w:rPr>
              <w:t>growth</w:t>
            </w:r>
          </w:p>
        </w:tc>
      </w:tr>
      <w:tr w:rsidR="0017353A" w14:paraId="7AA9923F" w14:textId="77777777">
        <w:trPr>
          <w:trHeight w:val="1545"/>
        </w:trPr>
        <w:tc>
          <w:tcPr>
            <w:tcW w:w="715" w:type="dxa"/>
          </w:tcPr>
          <w:p w14:paraId="4296F5A5" w14:textId="77777777" w:rsidR="0017353A" w:rsidRDefault="001F33D0">
            <w:pPr>
              <w:pStyle w:val="TableParagraph"/>
              <w:spacing w:before="47"/>
              <w:ind w:left="28"/>
              <w:rPr>
                <w:sz w:val="18"/>
              </w:rPr>
            </w:pPr>
            <w:r>
              <w:rPr>
                <w:sz w:val="18"/>
              </w:rPr>
              <w:t>65120</w:t>
            </w:r>
          </w:p>
        </w:tc>
        <w:tc>
          <w:tcPr>
            <w:tcW w:w="4078" w:type="dxa"/>
          </w:tcPr>
          <w:p w14:paraId="345A9FB9" w14:textId="77777777" w:rsidR="0017353A" w:rsidRDefault="001F33D0">
            <w:pPr>
              <w:pStyle w:val="TableParagraph"/>
              <w:spacing w:before="47"/>
              <w:ind w:left="26" w:right="10"/>
              <w:rPr>
                <w:sz w:val="18"/>
              </w:rPr>
            </w:pPr>
            <w:r>
              <w:rPr>
                <w:sz w:val="18"/>
              </w:rPr>
              <w:t>Prothrombin time (including INR where</w:t>
            </w:r>
            <w:r>
              <w:rPr>
                <w:spacing w:val="1"/>
                <w:sz w:val="18"/>
              </w:rPr>
              <w:t xml:space="preserve"> </w:t>
            </w:r>
            <w:r>
              <w:rPr>
                <w:sz w:val="18"/>
              </w:rPr>
              <w:t>appropriate), activated partial thromboplastin time,</w:t>
            </w:r>
            <w:r>
              <w:rPr>
                <w:spacing w:val="-47"/>
                <w:sz w:val="18"/>
              </w:rPr>
              <w:t xml:space="preserve"> </w:t>
            </w:r>
            <w:r>
              <w:rPr>
                <w:sz w:val="18"/>
              </w:rPr>
              <w:t>thrombin time (including test for the presence of</w:t>
            </w:r>
            <w:r>
              <w:rPr>
                <w:spacing w:val="1"/>
                <w:sz w:val="18"/>
              </w:rPr>
              <w:t xml:space="preserve"> </w:t>
            </w:r>
            <w:r>
              <w:rPr>
                <w:sz w:val="18"/>
              </w:rPr>
              <w:t>heparin), test for factor XIII deficiency (qualitative),</w:t>
            </w:r>
            <w:r>
              <w:rPr>
                <w:spacing w:val="-48"/>
                <w:sz w:val="18"/>
              </w:rPr>
              <w:t xml:space="preserve"> </w:t>
            </w:r>
            <w:proofErr w:type="spellStart"/>
            <w:r>
              <w:rPr>
                <w:sz w:val="18"/>
              </w:rPr>
              <w:t>Echis</w:t>
            </w:r>
            <w:proofErr w:type="spellEnd"/>
            <w:r>
              <w:rPr>
                <w:sz w:val="18"/>
              </w:rPr>
              <w:t xml:space="preserve"> test, </w:t>
            </w:r>
            <w:proofErr w:type="spellStart"/>
            <w:r>
              <w:rPr>
                <w:sz w:val="18"/>
              </w:rPr>
              <w:t>Stypven</w:t>
            </w:r>
            <w:proofErr w:type="spellEnd"/>
            <w:r>
              <w:rPr>
                <w:sz w:val="18"/>
              </w:rPr>
              <w:t xml:space="preserve"> test, </w:t>
            </w:r>
            <w:proofErr w:type="spellStart"/>
            <w:r>
              <w:rPr>
                <w:sz w:val="18"/>
              </w:rPr>
              <w:t>reptilase</w:t>
            </w:r>
            <w:proofErr w:type="spellEnd"/>
            <w:r>
              <w:rPr>
                <w:sz w:val="18"/>
              </w:rPr>
              <w:t xml:space="preserve"> time, fibrinogen,</w:t>
            </w:r>
            <w:r>
              <w:rPr>
                <w:spacing w:val="-47"/>
                <w:sz w:val="18"/>
              </w:rPr>
              <w:t xml:space="preserve"> </w:t>
            </w:r>
            <w:r>
              <w:rPr>
                <w:sz w:val="18"/>
              </w:rPr>
              <w:t>or 1 of fibrinogen degradation products, fibrin</w:t>
            </w:r>
            <w:r>
              <w:rPr>
                <w:spacing w:val="1"/>
                <w:sz w:val="18"/>
              </w:rPr>
              <w:t xml:space="preserve"> </w:t>
            </w:r>
            <w:r>
              <w:rPr>
                <w:sz w:val="18"/>
              </w:rPr>
              <w:t>monomer</w:t>
            </w:r>
            <w:r>
              <w:rPr>
                <w:spacing w:val="-3"/>
                <w:sz w:val="18"/>
              </w:rPr>
              <w:t xml:space="preserve"> </w:t>
            </w:r>
            <w:r>
              <w:rPr>
                <w:sz w:val="18"/>
              </w:rPr>
              <w:t>or D-dimer</w:t>
            </w:r>
            <w:r>
              <w:rPr>
                <w:spacing w:val="1"/>
                <w:sz w:val="18"/>
              </w:rPr>
              <w:t xml:space="preserve"> </w:t>
            </w:r>
            <w:r>
              <w:rPr>
                <w:sz w:val="18"/>
              </w:rPr>
              <w:t>-</w:t>
            </w:r>
            <w:r>
              <w:rPr>
                <w:spacing w:val="-2"/>
                <w:sz w:val="18"/>
              </w:rPr>
              <w:t xml:space="preserve"> </w:t>
            </w:r>
            <w:r>
              <w:rPr>
                <w:sz w:val="18"/>
              </w:rPr>
              <w:t>1 test</w:t>
            </w:r>
          </w:p>
        </w:tc>
        <w:tc>
          <w:tcPr>
            <w:tcW w:w="917" w:type="dxa"/>
          </w:tcPr>
          <w:p w14:paraId="13AE3B73" w14:textId="77777777" w:rsidR="0017353A" w:rsidRDefault="0017353A">
            <w:pPr>
              <w:pStyle w:val="TableParagraph"/>
              <w:rPr>
                <w:rFonts w:ascii="Calibri"/>
                <w:b/>
                <w:sz w:val="20"/>
              </w:rPr>
            </w:pPr>
          </w:p>
          <w:p w14:paraId="1E2B69F2" w14:textId="77777777" w:rsidR="0017353A" w:rsidRDefault="0017353A">
            <w:pPr>
              <w:pStyle w:val="TableParagraph"/>
              <w:rPr>
                <w:rFonts w:ascii="Calibri"/>
                <w:b/>
                <w:sz w:val="20"/>
              </w:rPr>
            </w:pPr>
          </w:p>
          <w:p w14:paraId="028C211D" w14:textId="77777777" w:rsidR="0017353A" w:rsidRDefault="0017353A">
            <w:pPr>
              <w:pStyle w:val="TableParagraph"/>
              <w:rPr>
                <w:rFonts w:ascii="Calibri"/>
                <w:b/>
                <w:sz w:val="20"/>
              </w:rPr>
            </w:pPr>
          </w:p>
          <w:p w14:paraId="54DF11DA" w14:textId="77777777" w:rsidR="0017353A" w:rsidRDefault="0017353A">
            <w:pPr>
              <w:pStyle w:val="TableParagraph"/>
              <w:rPr>
                <w:rFonts w:ascii="Calibri"/>
                <w:b/>
                <w:sz w:val="20"/>
              </w:rPr>
            </w:pPr>
          </w:p>
          <w:p w14:paraId="0CBCBA82" w14:textId="77777777" w:rsidR="0017353A" w:rsidRDefault="0017353A">
            <w:pPr>
              <w:pStyle w:val="TableParagraph"/>
              <w:spacing w:before="6"/>
              <w:rPr>
                <w:rFonts w:ascii="Calibri"/>
                <w:b/>
                <w:sz w:val="25"/>
              </w:rPr>
            </w:pPr>
          </w:p>
          <w:p w14:paraId="3F4BBD55" w14:textId="77777777" w:rsidR="0017353A" w:rsidRDefault="001F33D0">
            <w:pPr>
              <w:pStyle w:val="TableParagraph"/>
              <w:ind w:left="165" w:right="151"/>
              <w:jc w:val="center"/>
              <w:rPr>
                <w:sz w:val="18"/>
              </w:rPr>
            </w:pPr>
            <w:r>
              <w:rPr>
                <w:sz w:val="18"/>
              </w:rPr>
              <w:t>$13.70</w:t>
            </w:r>
          </w:p>
        </w:tc>
        <w:tc>
          <w:tcPr>
            <w:tcW w:w="1037" w:type="dxa"/>
          </w:tcPr>
          <w:p w14:paraId="57AB30E2" w14:textId="77777777" w:rsidR="0017353A" w:rsidRDefault="0017353A">
            <w:pPr>
              <w:pStyle w:val="TableParagraph"/>
              <w:rPr>
                <w:rFonts w:ascii="Calibri"/>
                <w:b/>
                <w:sz w:val="20"/>
              </w:rPr>
            </w:pPr>
          </w:p>
          <w:p w14:paraId="5D7F211F" w14:textId="77777777" w:rsidR="0017353A" w:rsidRDefault="0017353A">
            <w:pPr>
              <w:pStyle w:val="TableParagraph"/>
              <w:rPr>
                <w:rFonts w:ascii="Calibri"/>
                <w:b/>
                <w:sz w:val="20"/>
              </w:rPr>
            </w:pPr>
          </w:p>
          <w:p w14:paraId="712685FD" w14:textId="77777777" w:rsidR="0017353A" w:rsidRDefault="0017353A">
            <w:pPr>
              <w:pStyle w:val="TableParagraph"/>
              <w:rPr>
                <w:rFonts w:ascii="Calibri"/>
                <w:b/>
                <w:sz w:val="20"/>
              </w:rPr>
            </w:pPr>
          </w:p>
          <w:p w14:paraId="6DEF320B" w14:textId="77777777" w:rsidR="0017353A" w:rsidRDefault="0017353A">
            <w:pPr>
              <w:pStyle w:val="TableParagraph"/>
              <w:rPr>
                <w:rFonts w:ascii="Calibri"/>
                <w:b/>
                <w:sz w:val="20"/>
              </w:rPr>
            </w:pPr>
          </w:p>
          <w:p w14:paraId="0C5FC902" w14:textId="77777777" w:rsidR="0017353A" w:rsidRDefault="0017353A">
            <w:pPr>
              <w:pStyle w:val="TableParagraph"/>
              <w:spacing w:before="6"/>
              <w:rPr>
                <w:rFonts w:ascii="Calibri"/>
                <w:b/>
                <w:sz w:val="25"/>
              </w:rPr>
            </w:pPr>
          </w:p>
          <w:p w14:paraId="51AF12B0" w14:textId="77777777" w:rsidR="0017353A" w:rsidRDefault="001F33D0">
            <w:pPr>
              <w:pStyle w:val="TableParagraph"/>
              <w:ind w:left="98" w:right="87"/>
              <w:jc w:val="center"/>
              <w:rPr>
                <w:sz w:val="18"/>
              </w:rPr>
            </w:pPr>
            <w:r>
              <w:rPr>
                <w:sz w:val="18"/>
              </w:rPr>
              <w:t>3,133,509</w:t>
            </w:r>
          </w:p>
        </w:tc>
        <w:tc>
          <w:tcPr>
            <w:tcW w:w="1081" w:type="dxa"/>
          </w:tcPr>
          <w:p w14:paraId="446CD649" w14:textId="77777777" w:rsidR="0017353A" w:rsidRDefault="0017353A">
            <w:pPr>
              <w:pStyle w:val="TableParagraph"/>
              <w:rPr>
                <w:rFonts w:ascii="Calibri"/>
                <w:b/>
                <w:sz w:val="20"/>
              </w:rPr>
            </w:pPr>
          </w:p>
          <w:p w14:paraId="1E657B06" w14:textId="77777777" w:rsidR="0017353A" w:rsidRDefault="0017353A">
            <w:pPr>
              <w:pStyle w:val="TableParagraph"/>
              <w:rPr>
                <w:rFonts w:ascii="Calibri"/>
                <w:b/>
                <w:sz w:val="20"/>
              </w:rPr>
            </w:pPr>
          </w:p>
          <w:p w14:paraId="362D5A1D" w14:textId="77777777" w:rsidR="0017353A" w:rsidRDefault="0017353A">
            <w:pPr>
              <w:pStyle w:val="TableParagraph"/>
              <w:rPr>
                <w:rFonts w:ascii="Calibri"/>
                <w:b/>
                <w:sz w:val="20"/>
              </w:rPr>
            </w:pPr>
          </w:p>
          <w:p w14:paraId="04E6E893" w14:textId="77777777" w:rsidR="0017353A" w:rsidRDefault="0017353A">
            <w:pPr>
              <w:pStyle w:val="TableParagraph"/>
              <w:rPr>
                <w:rFonts w:ascii="Calibri"/>
                <w:b/>
                <w:sz w:val="20"/>
              </w:rPr>
            </w:pPr>
          </w:p>
          <w:p w14:paraId="2975014E" w14:textId="77777777" w:rsidR="0017353A" w:rsidRDefault="0017353A">
            <w:pPr>
              <w:pStyle w:val="TableParagraph"/>
              <w:spacing w:before="6"/>
              <w:rPr>
                <w:rFonts w:ascii="Calibri"/>
                <w:b/>
                <w:sz w:val="25"/>
              </w:rPr>
            </w:pPr>
          </w:p>
          <w:p w14:paraId="08BFE621" w14:textId="77777777" w:rsidR="0017353A" w:rsidRDefault="001F33D0">
            <w:pPr>
              <w:pStyle w:val="TableParagraph"/>
              <w:ind w:left="18" w:right="11"/>
              <w:jc w:val="center"/>
              <w:rPr>
                <w:sz w:val="18"/>
              </w:rPr>
            </w:pPr>
            <w:r>
              <w:rPr>
                <w:sz w:val="18"/>
              </w:rPr>
              <w:t>$36,083,723</w:t>
            </w:r>
          </w:p>
        </w:tc>
        <w:tc>
          <w:tcPr>
            <w:tcW w:w="1191" w:type="dxa"/>
          </w:tcPr>
          <w:p w14:paraId="44EC3CD5" w14:textId="77777777" w:rsidR="0017353A" w:rsidRDefault="0017353A">
            <w:pPr>
              <w:pStyle w:val="TableParagraph"/>
              <w:rPr>
                <w:rFonts w:ascii="Calibri"/>
                <w:b/>
                <w:sz w:val="20"/>
              </w:rPr>
            </w:pPr>
          </w:p>
          <w:p w14:paraId="35E67DBD" w14:textId="77777777" w:rsidR="0017353A" w:rsidRDefault="0017353A">
            <w:pPr>
              <w:pStyle w:val="TableParagraph"/>
              <w:rPr>
                <w:rFonts w:ascii="Calibri"/>
                <w:b/>
                <w:sz w:val="20"/>
              </w:rPr>
            </w:pPr>
          </w:p>
          <w:p w14:paraId="667284A3" w14:textId="77777777" w:rsidR="0017353A" w:rsidRDefault="0017353A">
            <w:pPr>
              <w:pStyle w:val="TableParagraph"/>
              <w:rPr>
                <w:rFonts w:ascii="Calibri"/>
                <w:b/>
                <w:sz w:val="20"/>
              </w:rPr>
            </w:pPr>
          </w:p>
          <w:p w14:paraId="52575E45" w14:textId="77777777" w:rsidR="0017353A" w:rsidRDefault="0017353A">
            <w:pPr>
              <w:pStyle w:val="TableParagraph"/>
              <w:rPr>
                <w:rFonts w:ascii="Calibri"/>
                <w:b/>
                <w:sz w:val="20"/>
              </w:rPr>
            </w:pPr>
          </w:p>
          <w:p w14:paraId="7CC85CF9" w14:textId="77777777" w:rsidR="0017353A" w:rsidRDefault="0017353A">
            <w:pPr>
              <w:pStyle w:val="TableParagraph"/>
              <w:spacing w:before="6"/>
              <w:rPr>
                <w:rFonts w:ascii="Calibri"/>
                <w:b/>
                <w:sz w:val="25"/>
              </w:rPr>
            </w:pPr>
          </w:p>
          <w:p w14:paraId="2DA3A97B" w14:textId="77777777" w:rsidR="0017353A" w:rsidRDefault="001F33D0">
            <w:pPr>
              <w:pStyle w:val="TableParagraph"/>
              <w:ind w:left="357"/>
              <w:rPr>
                <w:sz w:val="18"/>
              </w:rPr>
            </w:pPr>
            <w:r>
              <w:rPr>
                <w:sz w:val="18"/>
              </w:rPr>
              <w:t>-3.8%</w:t>
            </w:r>
          </w:p>
        </w:tc>
      </w:tr>
      <w:tr w:rsidR="0017353A" w14:paraId="55EA6933" w14:textId="77777777">
        <w:trPr>
          <w:trHeight w:val="301"/>
        </w:trPr>
        <w:tc>
          <w:tcPr>
            <w:tcW w:w="715" w:type="dxa"/>
          </w:tcPr>
          <w:p w14:paraId="565C6E6D" w14:textId="77777777" w:rsidR="0017353A" w:rsidRDefault="001F33D0">
            <w:pPr>
              <w:pStyle w:val="TableParagraph"/>
              <w:spacing w:before="44"/>
              <w:ind w:left="28"/>
              <w:rPr>
                <w:sz w:val="18"/>
              </w:rPr>
            </w:pPr>
            <w:r>
              <w:rPr>
                <w:sz w:val="18"/>
              </w:rPr>
              <w:t>65123</w:t>
            </w:r>
          </w:p>
        </w:tc>
        <w:tc>
          <w:tcPr>
            <w:tcW w:w="4078" w:type="dxa"/>
          </w:tcPr>
          <w:p w14:paraId="33052909" w14:textId="77777777" w:rsidR="0017353A" w:rsidRDefault="001F33D0">
            <w:pPr>
              <w:pStyle w:val="TableParagraph"/>
              <w:spacing w:before="44"/>
              <w:ind w:left="26"/>
              <w:rPr>
                <w:sz w:val="18"/>
              </w:rPr>
            </w:pPr>
            <w:r>
              <w:rPr>
                <w:sz w:val="18"/>
              </w:rPr>
              <w:t>2</w:t>
            </w:r>
            <w:r>
              <w:rPr>
                <w:spacing w:val="-3"/>
                <w:sz w:val="18"/>
              </w:rPr>
              <w:t xml:space="preserve"> </w:t>
            </w:r>
            <w:r>
              <w:rPr>
                <w:sz w:val="18"/>
              </w:rPr>
              <w:t>tests</w:t>
            </w:r>
            <w:r>
              <w:rPr>
                <w:spacing w:val="-1"/>
                <w:sz w:val="18"/>
              </w:rPr>
              <w:t xml:space="preserve"> </w:t>
            </w:r>
            <w:r>
              <w:rPr>
                <w:sz w:val="18"/>
              </w:rPr>
              <w:t>described</w:t>
            </w:r>
            <w:r>
              <w:rPr>
                <w:spacing w:val="-2"/>
                <w:sz w:val="18"/>
              </w:rPr>
              <w:t xml:space="preserve"> </w:t>
            </w:r>
            <w:r>
              <w:rPr>
                <w:sz w:val="18"/>
              </w:rPr>
              <w:t>in</w:t>
            </w:r>
            <w:r>
              <w:rPr>
                <w:spacing w:val="-3"/>
                <w:sz w:val="18"/>
              </w:rPr>
              <w:t xml:space="preserve"> </w:t>
            </w:r>
            <w:r>
              <w:rPr>
                <w:sz w:val="18"/>
              </w:rPr>
              <w:t>item</w:t>
            </w:r>
            <w:r>
              <w:rPr>
                <w:spacing w:val="-1"/>
                <w:sz w:val="18"/>
              </w:rPr>
              <w:t xml:space="preserve"> </w:t>
            </w:r>
            <w:r>
              <w:rPr>
                <w:sz w:val="18"/>
              </w:rPr>
              <w:t>65120</w:t>
            </w:r>
          </w:p>
        </w:tc>
        <w:tc>
          <w:tcPr>
            <w:tcW w:w="917" w:type="dxa"/>
          </w:tcPr>
          <w:p w14:paraId="68040526" w14:textId="77777777" w:rsidR="0017353A" w:rsidRDefault="001F33D0">
            <w:pPr>
              <w:pStyle w:val="TableParagraph"/>
              <w:spacing w:before="44"/>
              <w:ind w:left="165" w:right="151"/>
              <w:jc w:val="center"/>
              <w:rPr>
                <w:sz w:val="18"/>
              </w:rPr>
            </w:pPr>
            <w:r>
              <w:rPr>
                <w:sz w:val="18"/>
              </w:rPr>
              <w:t>$20.35</w:t>
            </w:r>
          </w:p>
        </w:tc>
        <w:tc>
          <w:tcPr>
            <w:tcW w:w="1037" w:type="dxa"/>
          </w:tcPr>
          <w:p w14:paraId="7D467C8F" w14:textId="77777777" w:rsidR="0017353A" w:rsidRDefault="001F33D0">
            <w:pPr>
              <w:pStyle w:val="TableParagraph"/>
              <w:spacing w:before="44"/>
              <w:ind w:left="96" w:right="87"/>
              <w:jc w:val="center"/>
              <w:rPr>
                <w:sz w:val="18"/>
              </w:rPr>
            </w:pPr>
            <w:r>
              <w:rPr>
                <w:sz w:val="18"/>
              </w:rPr>
              <w:t>386,449</w:t>
            </w:r>
          </w:p>
        </w:tc>
        <w:tc>
          <w:tcPr>
            <w:tcW w:w="1081" w:type="dxa"/>
          </w:tcPr>
          <w:p w14:paraId="14258086" w14:textId="77777777" w:rsidR="0017353A" w:rsidRDefault="001F33D0">
            <w:pPr>
              <w:pStyle w:val="TableParagraph"/>
              <w:spacing w:before="44"/>
              <w:ind w:left="18" w:right="11"/>
              <w:jc w:val="center"/>
              <w:rPr>
                <w:sz w:val="18"/>
              </w:rPr>
            </w:pPr>
            <w:r>
              <w:rPr>
                <w:sz w:val="18"/>
              </w:rPr>
              <w:t>$6,192,744</w:t>
            </w:r>
          </w:p>
        </w:tc>
        <w:tc>
          <w:tcPr>
            <w:tcW w:w="1191" w:type="dxa"/>
          </w:tcPr>
          <w:p w14:paraId="7DC050D8" w14:textId="77777777" w:rsidR="0017353A" w:rsidRDefault="001F33D0">
            <w:pPr>
              <w:pStyle w:val="TableParagraph"/>
              <w:spacing w:before="44"/>
              <w:ind w:left="388"/>
              <w:rPr>
                <w:sz w:val="18"/>
              </w:rPr>
            </w:pPr>
            <w:r>
              <w:rPr>
                <w:sz w:val="18"/>
              </w:rPr>
              <w:t>3.2%</w:t>
            </w:r>
          </w:p>
        </w:tc>
      </w:tr>
      <w:tr w:rsidR="0017353A" w14:paraId="2F038670" w14:textId="77777777">
        <w:trPr>
          <w:trHeight w:val="302"/>
        </w:trPr>
        <w:tc>
          <w:tcPr>
            <w:tcW w:w="715" w:type="dxa"/>
          </w:tcPr>
          <w:p w14:paraId="1CD2B7C0" w14:textId="77777777" w:rsidR="0017353A" w:rsidRDefault="001F33D0">
            <w:pPr>
              <w:pStyle w:val="TableParagraph"/>
              <w:spacing w:before="47"/>
              <w:ind w:left="28"/>
              <w:rPr>
                <w:sz w:val="18"/>
              </w:rPr>
            </w:pPr>
            <w:r>
              <w:rPr>
                <w:sz w:val="18"/>
              </w:rPr>
              <w:t>65126</w:t>
            </w:r>
          </w:p>
        </w:tc>
        <w:tc>
          <w:tcPr>
            <w:tcW w:w="4078" w:type="dxa"/>
          </w:tcPr>
          <w:p w14:paraId="5ADFFBA4" w14:textId="77777777" w:rsidR="0017353A" w:rsidRDefault="001F33D0">
            <w:pPr>
              <w:pStyle w:val="TableParagraph"/>
              <w:spacing w:before="47"/>
              <w:ind w:left="26"/>
              <w:rPr>
                <w:sz w:val="18"/>
              </w:rPr>
            </w:pPr>
            <w:r>
              <w:rPr>
                <w:sz w:val="18"/>
              </w:rPr>
              <w:t>3</w:t>
            </w:r>
            <w:r>
              <w:rPr>
                <w:spacing w:val="-3"/>
                <w:sz w:val="18"/>
              </w:rPr>
              <w:t xml:space="preserve"> </w:t>
            </w:r>
            <w:r>
              <w:rPr>
                <w:sz w:val="18"/>
              </w:rPr>
              <w:t>tests</w:t>
            </w:r>
            <w:r>
              <w:rPr>
                <w:spacing w:val="-1"/>
                <w:sz w:val="18"/>
              </w:rPr>
              <w:t xml:space="preserve"> </w:t>
            </w:r>
            <w:r>
              <w:rPr>
                <w:sz w:val="18"/>
              </w:rPr>
              <w:t>described</w:t>
            </w:r>
            <w:r>
              <w:rPr>
                <w:spacing w:val="-3"/>
                <w:sz w:val="18"/>
              </w:rPr>
              <w:t xml:space="preserve"> </w:t>
            </w:r>
            <w:r>
              <w:rPr>
                <w:sz w:val="18"/>
              </w:rPr>
              <w:t>in</w:t>
            </w:r>
            <w:r>
              <w:rPr>
                <w:spacing w:val="-2"/>
                <w:sz w:val="18"/>
              </w:rPr>
              <w:t xml:space="preserve"> </w:t>
            </w:r>
            <w:r>
              <w:rPr>
                <w:sz w:val="18"/>
              </w:rPr>
              <w:t>item</w:t>
            </w:r>
            <w:r>
              <w:rPr>
                <w:spacing w:val="-3"/>
                <w:sz w:val="18"/>
              </w:rPr>
              <w:t xml:space="preserve"> </w:t>
            </w:r>
            <w:r>
              <w:rPr>
                <w:sz w:val="18"/>
              </w:rPr>
              <w:t>65120</w:t>
            </w:r>
          </w:p>
        </w:tc>
        <w:tc>
          <w:tcPr>
            <w:tcW w:w="917" w:type="dxa"/>
          </w:tcPr>
          <w:p w14:paraId="5DC5B9F0" w14:textId="77777777" w:rsidR="0017353A" w:rsidRDefault="001F33D0">
            <w:pPr>
              <w:pStyle w:val="TableParagraph"/>
              <w:spacing w:before="47"/>
              <w:ind w:left="165" w:right="151"/>
              <w:jc w:val="center"/>
              <w:rPr>
                <w:sz w:val="18"/>
              </w:rPr>
            </w:pPr>
            <w:r>
              <w:rPr>
                <w:sz w:val="18"/>
              </w:rPr>
              <w:t>$27.85</w:t>
            </w:r>
          </w:p>
        </w:tc>
        <w:tc>
          <w:tcPr>
            <w:tcW w:w="1037" w:type="dxa"/>
          </w:tcPr>
          <w:p w14:paraId="057B1398" w14:textId="77777777" w:rsidR="0017353A" w:rsidRDefault="001F33D0">
            <w:pPr>
              <w:pStyle w:val="TableParagraph"/>
              <w:spacing w:before="47"/>
              <w:ind w:left="96" w:right="87"/>
              <w:jc w:val="center"/>
              <w:rPr>
                <w:sz w:val="18"/>
              </w:rPr>
            </w:pPr>
            <w:r>
              <w:rPr>
                <w:sz w:val="18"/>
              </w:rPr>
              <w:t>270,598</w:t>
            </w:r>
          </w:p>
        </w:tc>
        <w:tc>
          <w:tcPr>
            <w:tcW w:w="1081" w:type="dxa"/>
          </w:tcPr>
          <w:p w14:paraId="5DAB54CE" w14:textId="77777777" w:rsidR="0017353A" w:rsidRDefault="001F33D0">
            <w:pPr>
              <w:pStyle w:val="TableParagraph"/>
              <w:spacing w:before="47"/>
              <w:ind w:left="18" w:right="11"/>
              <w:jc w:val="center"/>
              <w:rPr>
                <w:sz w:val="18"/>
              </w:rPr>
            </w:pPr>
            <w:r>
              <w:rPr>
                <w:sz w:val="18"/>
              </w:rPr>
              <w:t>$6,000,910</w:t>
            </w:r>
          </w:p>
        </w:tc>
        <w:tc>
          <w:tcPr>
            <w:tcW w:w="1191" w:type="dxa"/>
          </w:tcPr>
          <w:p w14:paraId="10E15195" w14:textId="77777777" w:rsidR="0017353A" w:rsidRDefault="001F33D0">
            <w:pPr>
              <w:pStyle w:val="TableParagraph"/>
              <w:spacing w:before="47"/>
              <w:ind w:left="388"/>
              <w:rPr>
                <w:sz w:val="18"/>
              </w:rPr>
            </w:pPr>
            <w:r>
              <w:rPr>
                <w:sz w:val="18"/>
              </w:rPr>
              <w:t>8.5%</w:t>
            </w:r>
          </w:p>
        </w:tc>
      </w:tr>
      <w:tr w:rsidR="0017353A" w14:paraId="2F4756D2" w14:textId="77777777">
        <w:trPr>
          <w:trHeight w:val="304"/>
        </w:trPr>
        <w:tc>
          <w:tcPr>
            <w:tcW w:w="715" w:type="dxa"/>
          </w:tcPr>
          <w:p w14:paraId="35495134" w14:textId="77777777" w:rsidR="0017353A" w:rsidRDefault="001F33D0">
            <w:pPr>
              <w:pStyle w:val="TableParagraph"/>
              <w:spacing w:before="47"/>
              <w:ind w:left="28"/>
              <w:rPr>
                <w:sz w:val="18"/>
              </w:rPr>
            </w:pPr>
            <w:r>
              <w:rPr>
                <w:sz w:val="18"/>
              </w:rPr>
              <w:t>65129</w:t>
            </w:r>
          </w:p>
        </w:tc>
        <w:tc>
          <w:tcPr>
            <w:tcW w:w="4078" w:type="dxa"/>
          </w:tcPr>
          <w:p w14:paraId="58BCFB8D" w14:textId="77777777" w:rsidR="0017353A" w:rsidRDefault="001F33D0">
            <w:pPr>
              <w:pStyle w:val="TableParagraph"/>
              <w:spacing w:before="47"/>
              <w:ind w:left="26"/>
              <w:rPr>
                <w:sz w:val="18"/>
              </w:rPr>
            </w:pPr>
            <w:r>
              <w:rPr>
                <w:sz w:val="18"/>
              </w:rPr>
              <w:t>4</w:t>
            </w:r>
            <w:r>
              <w:rPr>
                <w:spacing w:val="-2"/>
                <w:sz w:val="18"/>
              </w:rPr>
              <w:t xml:space="preserve"> </w:t>
            </w:r>
            <w:r>
              <w:rPr>
                <w:sz w:val="18"/>
              </w:rPr>
              <w:t>or</w:t>
            </w:r>
            <w:r>
              <w:rPr>
                <w:spacing w:val="-2"/>
                <w:sz w:val="18"/>
              </w:rPr>
              <w:t xml:space="preserve"> </w:t>
            </w:r>
            <w:r>
              <w:rPr>
                <w:sz w:val="18"/>
              </w:rPr>
              <w:t>more</w:t>
            </w:r>
            <w:r>
              <w:rPr>
                <w:spacing w:val="-2"/>
                <w:sz w:val="18"/>
              </w:rPr>
              <w:t xml:space="preserve"> </w:t>
            </w:r>
            <w:r>
              <w:rPr>
                <w:sz w:val="18"/>
              </w:rPr>
              <w:t>tests</w:t>
            </w:r>
            <w:r>
              <w:rPr>
                <w:spacing w:val="-1"/>
                <w:sz w:val="18"/>
              </w:rPr>
              <w:t xml:space="preserve"> </w:t>
            </w:r>
            <w:r>
              <w:rPr>
                <w:sz w:val="18"/>
              </w:rPr>
              <w:t>described</w:t>
            </w:r>
            <w:r>
              <w:rPr>
                <w:spacing w:val="-1"/>
                <w:sz w:val="18"/>
              </w:rPr>
              <w:t xml:space="preserve"> </w:t>
            </w:r>
            <w:r>
              <w:rPr>
                <w:sz w:val="18"/>
              </w:rPr>
              <w:t>in</w:t>
            </w:r>
            <w:r>
              <w:rPr>
                <w:spacing w:val="-2"/>
                <w:sz w:val="18"/>
              </w:rPr>
              <w:t xml:space="preserve"> </w:t>
            </w:r>
            <w:r>
              <w:rPr>
                <w:sz w:val="18"/>
              </w:rPr>
              <w:t>item</w:t>
            </w:r>
            <w:r>
              <w:rPr>
                <w:spacing w:val="-1"/>
                <w:sz w:val="18"/>
              </w:rPr>
              <w:t xml:space="preserve"> </w:t>
            </w:r>
            <w:r>
              <w:rPr>
                <w:sz w:val="18"/>
              </w:rPr>
              <w:t>65120</w:t>
            </w:r>
          </w:p>
        </w:tc>
        <w:tc>
          <w:tcPr>
            <w:tcW w:w="917" w:type="dxa"/>
          </w:tcPr>
          <w:p w14:paraId="650B2AE2" w14:textId="77777777" w:rsidR="0017353A" w:rsidRDefault="001F33D0">
            <w:pPr>
              <w:pStyle w:val="TableParagraph"/>
              <w:spacing w:before="47"/>
              <w:ind w:left="165" w:right="151"/>
              <w:jc w:val="center"/>
              <w:rPr>
                <w:sz w:val="18"/>
              </w:rPr>
            </w:pPr>
            <w:r>
              <w:rPr>
                <w:sz w:val="18"/>
              </w:rPr>
              <w:t>$35.50</w:t>
            </w:r>
          </w:p>
        </w:tc>
        <w:tc>
          <w:tcPr>
            <w:tcW w:w="1037" w:type="dxa"/>
          </w:tcPr>
          <w:p w14:paraId="7879180F" w14:textId="77777777" w:rsidR="0017353A" w:rsidRDefault="001F33D0">
            <w:pPr>
              <w:pStyle w:val="TableParagraph"/>
              <w:spacing w:before="47"/>
              <w:ind w:left="96" w:right="87"/>
              <w:jc w:val="center"/>
              <w:rPr>
                <w:sz w:val="18"/>
              </w:rPr>
            </w:pPr>
            <w:r>
              <w:rPr>
                <w:sz w:val="18"/>
              </w:rPr>
              <w:t>337,168</w:t>
            </w:r>
          </w:p>
        </w:tc>
        <w:tc>
          <w:tcPr>
            <w:tcW w:w="1081" w:type="dxa"/>
          </w:tcPr>
          <w:p w14:paraId="589CF03C" w14:textId="77777777" w:rsidR="0017353A" w:rsidRDefault="001F33D0">
            <w:pPr>
              <w:pStyle w:val="TableParagraph"/>
              <w:spacing w:before="47"/>
              <w:ind w:left="18" w:right="11"/>
              <w:jc w:val="center"/>
              <w:rPr>
                <w:sz w:val="18"/>
              </w:rPr>
            </w:pPr>
            <w:r>
              <w:rPr>
                <w:sz w:val="18"/>
              </w:rPr>
              <w:t>$9,717,214</w:t>
            </w:r>
          </w:p>
        </w:tc>
        <w:tc>
          <w:tcPr>
            <w:tcW w:w="1191" w:type="dxa"/>
          </w:tcPr>
          <w:p w14:paraId="17B90025" w14:textId="77777777" w:rsidR="0017353A" w:rsidRDefault="001F33D0">
            <w:pPr>
              <w:pStyle w:val="TableParagraph"/>
              <w:spacing w:before="47"/>
              <w:ind w:left="338"/>
              <w:rPr>
                <w:sz w:val="18"/>
              </w:rPr>
            </w:pPr>
            <w:r>
              <w:rPr>
                <w:sz w:val="18"/>
              </w:rPr>
              <w:t>11.7%</w:t>
            </w:r>
          </w:p>
        </w:tc>
      </w:tr>
    </w:tbl>
    <w:p w14:paraId="5EDA85C9" w14:textId="77777777" w:rsidR="0017353A" w:rsidRDefault="001F33D0">
      <w:pPr>
        <w:ind w:left="140"/>
        <w:rPr>
          <w:sz w:val="18"/>
        </w:rPr>
      </w:pPr>
      <w:r>
        <w:rPr>
          <w:sz w:val="18"/>
        </w:rPr>
        <w:t>Unpublished</w:t>
      </w:r>
      <w:r>
        <w:rPr>
          <w:spacing w:val="-3"/>
          <w:sz w:val="18"/>
        </w:rPr>
        <w:t xml:space="preserve"> </w:t>
      </w:r>
      <w:r>
        <w:rPr>
          <w:sz w:val="18"/>
        </w:rPr>
        <w:t>data,</w:t>
      </w:r>
      <w:r>
        <w:rPr>
          <w:spacing w:val="-1"/>
          <w:sz w:val="18"/>
        </w:rPr>
        <w:t xml:space="preserve"> </w:t>
      </w:r>
      <w:r>
        <w:rPr>
          <w:sz w:val="18"/>
        </w:rPr>
        <w:t>extract</w:t>
      </w:r>
      <w:r>
        <w:rPr>
          <w:spacing w:val="-2"/>
          <w:sz w:val="18"/>
        </w:rPr>
        <w:t xml:space="preserve"> </w:t>
      </w:r>
      <w:r>
        <w:rPr>
          <w:sz w:val="18"/>
        </w:rPr>
        <w:t>based on</w:t>
      </w:r>
      <w:r>
        <w:rPr>
          <w:spacing w:val="-3"/>
          <w:sz w:val="18"/>
        </w:rPr>
        <w:t xml:space="preserve"> </w:t>
      </w:r>
      <w:r>
        <w:rPr>
          <w:sz w:val="18"/>
        </w:rPr>
        <w:t>date</w:t>
      </w:r>
      <w:r>
        <w:rPr>
          <w:spacing w:val="-2"/>
          <w:sz w:val="18"/>
        </w:rPr>
        <w:t xml:space="preserve"> </w:t>
      </w:r>
      <w:r>
        <w:rPr>
          <w:sz w:val="18"/>
        </w:rPr>
        <w:t>of</w:t>
      </w:r>
      <w:r>
        <w:rPr>
          <w:spacing w:val="-3"/>
          <w:sz w:val="18"/>
        </w:rPr>
        <w:t xml:space="preserve"> </w:t>
      </w:r>
      <w:r>
        <w:rPr>
          <w:sz w:val="18"/>
        </w:rPr>
        <w:t>service</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Health).</w:t>
      </w:r>
    </w:p>
    <w:p w14:paraId="004B6583" w14:textId="77777777" w:rsidR="0017353A" w:rsidRDefault="0017353A">
      <w:pPr>
        <w:pStyle w:val="BodyText"/>
        <w:spacing w:before="4"/>
        <w:rPr>
          <w:sz w:val="26"/>
        </w:rPr>
      </w:pPr>
    </w:p>
    <w:p w14:paraId="6781FEDF" w14:textId="77777777" w:rsidR="0017353A" w:rsidRDefault="001F33D0">
      <w:pPr>
        <w:pStyle w:val="Heading4"/>
      </w:pPr>
      <w:r>
        <w:t>Request</w:t>
      </w:r>
      <w:r>
        <w:rPr>
          <w:spacing w:val="-2"/>
        </w:rPr>
        <w:t xml:space="preserve"> </w:t>
      </w:r>
      <w:r>
        <w:t>23</w:t>
      </w:r>
    </w:p>
    <w:p w14:paraId="011B9845" w14:textId="77777777" w:rsidR="0017353A" w:rsidRDefault="001F33D0">
      <w:pPr>
        <w:pStyle w:val="BodyText"/>
        <w:spacing w:before="118"/>
        <w:ind w:left="500"/>
      </w:pPr>
      <w:r>
        <w:rPr>
          <w:noProof/>
        </w:rPr>
        <w:drawing>
          <wp:anchor distT="0" distB="0" distL="0" distR="0" simplePos="0" relativeHeight="15853056" behindDoc="0" locked="0" layoutInCell="1" allowOverlap="1" wp14:anchorId="58E47295" wp14:editId="42F3AA07">
            <wp:simplePos x="0" y="0"/>
            <wp:positionH relativeFrom="page">
              <wp:posOffset>919061</wp:posOffset>
            </wp:positionH>
            <wp:positionV relativeFrom="paragraph">
              <wp:posOffset>118101</wp:posOffset>
            </wp:positionV>
            <wp:extent cx="74586" cy="92891"/>
            <wp:effectExtent l="0" t="0" r="0" b="0"/>
            <wp:wrapNone/>
            <wp:docPr id="409"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1"/>
                    </a:xfrm>
                    <a:prstGeom prst="rect">
                      <a:avLst/>
                    </a:prstGeom>
                  </pic:spPr>
                </pic:pic>
              </a:graphicData>
            </a:graphic>
          </wp:anchor>
        </w:drawing>
      </w:r>
      <w:r>
        <w:t>The</w:t>
      </w:r>
      <w:r>
        <w:rPr>
          <w:spacing w:val="-2"/>
        </w:rPr>
        <w:t xml:space="preserve"> </w:t>
      </w:r>
      <w:r>
        <w:t>Committee</w:t>
      </w:r>
      <w:r>
        <w:rPr>
          <w:spacing w:val="-3"/>
        </w:rPr>
        <w:t xml:space="preserve"> </w:t>
      </w:r>
      <w:r>
        <w:t>requests that</w:t>
      </w:r>
      <w:r>
        <w:rPr>
          <w:spacing w:val="-1"/>
        </w:rPr>
        <w:t xml:space="preserve"> </w:t>
      </w:r>
      <w:r>
        <w:t>the</w:t>
      </w:r>
      <w:r>
        <w:rPr>
          <w:spacing w:val="-3"/>
        </w:rPr>
        <w:t xml:space="preserve"> </w:t>
      </w:r>
      <w:r>
        <w:t>DMCC</w:t>
      </w:r>
      <w:r>
        <w:rPr>
          <w:spacing w:val="-2"/>
        </w:rPr>
        <w:t xml:space="preserve"> </w:t>
      </w:r>
      <w:r>
        <w:t>considers</w:t>
      </w:r>
      <w:r>
        <w:rPr>
          <w:spacing w:val="-4"/>
        </w:rPr>
        <w:t xml:space="preserve"> </w:t>
      </w:r>
      <w:r>
        <w:t>the</w:t>
      </w:r>
      <w:r>
        <w:rPr>
          <w:spacing w:val="-3"/>
        </w:rPr>
        <w:t xml:space="preserve"> </w:t>
      </w:r>
      <w:r>
        <w:t>following</w:t>
      </w:r>
      <w:r>
        <w:rPr>
          <w:spacing w:val="-1"/>
        </w:rPr>
        <w:t xml:space="preserve"> </w:t>
      </w:r>
      <w:r>
        <w:t>recommendations:</w:t>
      </w:r>
    </w:p>
    <w:p w14:paraId="1AAD361B" w14:textId="77777777" w:rsidR="0017353A" w:rsidRDefault="0017353A">
      <w:pPr>
        <w:sectPr w:rsidR="0017353A">
          <w:pgSz w:w="11910" w:h="16840"/>
          <w:pgMar w:top="1380" w:right="700" w:bottom="980" w:left="1300" w:header="0" w:footer="726" w:gutter="0"/>
          <w:cols w:space="720"/>
        </w:sectPr>
      </w:pPr>
    </w:p>
    <w:p w14:paraId="020175A4" w14:textId="77777777" w:rsidR="0017353A" w:rsidRDefault="001F33D0">
      <w:pPr>
        <w:pStyle w:val="ListParagraph"/>
        <w:numPr>
          <w:ilvl w:val="2"/>
          <w:numId w:val="10"/>
        </w:numPr>
        <w:tabs>
          <w:tab w:val="left" w:pos="784"/>
        </w:tabs>
        <w:spacing w:before="80"/>
      </w:pPr>
      <w:r>
        <w:lastRenderedPageBreak/>
        <w:t>Separate</w:t>
      </w:r>
      <w:r>
        <w:rPr>
          <w:spacing w:val="-1"/>
        </w:rPr>
        <w:t xml:space="preserve"> </w:t>
      </w:r>
      <w:r>
        <w:t>items</w:t>
      </w:r>
      <w:r>
        <w:rPr>
          <w:spacing w:val="-1"/>
        </w:rPr>
        <w:t xml:space="preserve"> </w:t>
      </w:r>
      <w:r>
        <w:t>for</w:t>
      </w:r>
      <w:r>
        <w:rPr>
          <w:spacing w:val="-3"/>
        </w:rPr>
        <w:t xml:space="preserve"> </w:t>
      </w:r>
      <w:r>
        <w:t>D-Dimer</w:t>
      </w:r>
      <w:r>
        <w:rPr>
          <w:spacing w:val="-3"/>
        </w:rPr>
        <w:t xml:space="preserve"> </w:t>
      </w:r>
      <w:r>
        <w:t>and</w:t>
      </w:r>
      <w:r>
        <w:rPr>
          <w:spacing w:val="-2"/>
        </w:rPr>
        <w:t xml:space="preserve"> </w:t>
      </w:r>
      <w:r>
        <w:t>INR</w:t>
      </w:r>
      <w:r>
        <w:rPr>
          <w:spacing w:val="-1"/>
        </w:rPr>
        <w:t xml:space="preserve"> </w:t>
      </w:r>
      <w:r>
        <w:t>(commonly indicated</w:t>
      </w:r>
      <w:r>
        <w:rPr>
          <w:spacing w:val="-2"/>
        </w:rPr>
        <w:t xml:space="preserve"> </w:t>
      </w:r>
      <w:r>
        <w:t>single</w:t>
      </w:r>
      <w:r>
        <w:rPr>
          <w:spacing w:val="-1"/>
        </w:rPr>
        <w:t xml:space="preserve"> </w:t>
      </w:r>
      <w:r>
        <w:t>tests).</w:t>
      </w:r>
    </w:p>
    <w:p w14:paraId="0D0ACCAA" w14:textId="77777777" w:rsidR="0017353A" w:rsidRDefault="001F33D0">
      <w:pPr>
        <w:pStyle w:val="ListParagraph"/>
        <w:numPr>
          <w:ilvl w:val="2"/>
          <w:numId w:val="10"/>
        </w:numPr>
        <w:tabs>
          <w:tab w:val="left" w:pos="784"/>
        </w:tabs>
        <w:spacing w:before="119"/>
        <w:ind w:right="1006"/>
      </w:pPr>
      <w:r>
        <w:t>Revise items to stipulate the clinical indications where four or more tests are done (the full</w:t>
      </w:r>
      <w:r>
        <w:rPr>
          <w:spacing w:val="-47"/>
        </w:rPr>
        <w:t xml:space="preserve"> </w:t>
      </w:r>
      <w:r>
        <w:t>panel), or consider deleting items 65126 and 65129 (for three or more tests and four or</w:t>
      </w:r>
      <w:r>
        <w:rPr>
          <w:spacing w:val="1"/>
        </w:rPr>
        <w:t xml:space="preserve"> </w:t>
      </w:r>
      <w:r>
        <w:t>more tests) and</w:t>
      </w:r>
      <w:r>
        <w:rPr>
          <w:spacing w:val="-1"/>
        </w:rPr>
        <w:t xml:space="preserve"> </w:t>
      </w:r>
      <w:r>
        <w:t>retain</w:t>
      </w:r>
      <w:r>
        <w:rPr>
          <w:spacing w:val="-1"/>
        </w:rPr>
        <w:t xml:space="preserve"> </w:t>
      </w:r>
      <w:r>
        <w:t>items 65120 and</w:t>
      </w:r>
      <w:r>
        <w:rPr>
          <w:spacing w:val="-3"/>
        </w:rPr>
        <w:t xml:space="preserve"> </w:t>
      </w:r>
      <w:r>
        <w:t>65123</w:t>
      </w:r>
      <w:r>
        <w:rPr>
          <w:spacing w:val="-2"/>
        </w:rPr>
        <w:t xml:space="preserve"> </w:t>
      </w:r>
      <w:r>
        <w:t>(for</w:t>
      </w:r>
      <w:r>
        <w:rPr>
          <w:spacing w:val="-3"/>
        </w:rPr>
        <w:t xml:space="preserve"> </w:t>
      </w:r>
      <w:r>
        <w:t>one</w:t>
      </w:r>
      <w:r>
        <w:rPr>
          <w:spacing w:val="-2"/>
        </w:rPr>
        <w:t xml:space="preserve"> </w:t>
      </w:r>
      <w:r>
        <w:t>test</w:t>
      </w:r>
      <w:r>
        <w:rPr>
          <w:spacing w:val="-2"/>
        </w:rPr>
        <w:t xml:space="preserve"> </w:t>
      </w:r>
      <w:r>
        <w:t>and</w:t>
      </w:r>
      <w:r>
        <w:rPr>
          <w:spacing w:val="-1"/>
        </w:rPr>
        <w:t xml:space="preserve"> </w:t>
      </w:r>
      <w:r>
        <w:t>two</w:t>
      </w:r>
      <w:r>
        <w:rPr>
          <w:spacing w:val="-1"/>
        </w:rPr>
        <w:t xml:space="preserve"> </w:t>
      </w:r>
      <w:r>
        <w:t>tests).</w:t>
      </w:r>
    </w:p>
    <w:p w14:paraId="725A5ACE" w14:textId="77777777" w:rsidR="0017353A" w:rsidRDefault="001F33D0">
      <w:pPr>
        <w:pStyle w:val="BodyText"/>
        <w:spacing w:before="121"/>
        <w:ind w:left="1066" w:right="965" w:hanging="284"/>
      </w:pPr>
      <w:r>
        <w:rPr>
          <w:rFonts w:ascii="Times New Roman" w:hAnsi="Times New Roman"/>
          <w:sz w:val="20"/>
        </w:rPr>
        <w:t>□</w:t>
      </w:r>
      <w:r>
        <w:rPr>
          <w:rFonts w:ascii="Times New Roman" w:hAnsi="Times New Roman"/>
          <w:spacing w:val="1"/>
          <w:sz w:val="20"/>
        </w:rPr>
        <w:t xml:space="preserve"> </w:t>
      </w:r>
      <w:r>
        <w:t>Specifically, consider stipulating situations where testing for bleeding disorders is not</w:t>
      </w:r>
      <w:r>
        <w:rPr>
          <w:spacing w:val="1"/>
        </w:rPr>
        <w:t xml:space="preserve"> </w:t>
      </w:r>
      <w:r>
        <w:t>warranted (for example, menorrhagia, where testing is unlikely to be informative unless</w:t>
      </w:r>
      <w:r>
        <w:rPr>
          <w:spacing w:val="-47"/>
        </w:rPr>
        <w:t xml:space="preserve"> </w:t>
      </w:r>
      <w:r>
        <w:t>there</w:t>
      </w:r>
      <w:r>
        <w:rPr>
          <w:spacing w:val="-1"/>
        </w:rPr>
        <w:t xml:space="preserve"> </w:t>
      </w:r>
      <w:r>
        <w:t>is</w:t>
      </w:r>
      <w:r>
        <w:rPr>
          <w:spacing w:val="-3"/>
        </w:rPr>
        <w:t xml:space="preserve"> </w:t>
      </w:r>
      <w:r>
        <w:t>other evidence</w:t>
      </w:r>
      <w:r>
        <w:rPr>
          <w:spacing w:val="-2"/>
        </w:rPr>
        <w:t xml:space="preserve"> </w:t>
      </w:r>
      <w:r>
        <w:t>of a</w:t>
      </w:r>
      <w:r>
        <w:rPr>
          <w:spacing w:val="-3"/>
        </w:rPr>
        <w:t xml:space="preserve"> </w:t>
      </w:r>
      <w:r>
        <w:t>bleeding</w:t>
      </w:r>
      <w:r>
        <w:rPr>
          <w:spacing w:val="-1"/>
        </w:rPr>
        <w:t xml:space="preserve"> </w:t>
      </w:r>
      <w:r>
        <w:t>disorder).</w:t>
      </w:r>
    </w:p>
    <w:p w14:paraId="0F5A7D24" w14:textId="77777777" w:rsidR="0017353A" w:rsidRDefault="001F33D0">
      <w:pPr>
        <w:pStyle w:val="ListParagraph"/>
        <w:numPr>
          <w:ilvl w:val="2"/>
          <w:numId w:val="10"/>
        </w:numPr>
        <w:tabs>
          <w:tab w:val="left" w:pos="784"/>
        </w:tabs>
        <w:spacing w:before="119"/>
        <w:ind w:right="1055"/>
      </w:pPr>
      <w:r>
        <w:t>Revise items to stipulate indications for repeat testing and how often this should occur for</w:t>
      </w:r>
      <w:r>
        <w:rPr>
          <w:spacing w:val="-47"/>
        </w:rPr>
        <w:t xml:space="preserve"> </w:t>
      </w:r>
      <w:r>
        <w:t>each item.</w:t>
      </w:r>
    </w:p>
    <w:p w14:paraId="1D7F74AB" w14:textId="77777777" w:rsidR="0017353A" w:rsidRDefault="0017353A">
      <w:pPr>
        <w:pStyle w:val="BodyText"/>
        <w:spacing w:before="5"/>
        <w:rPr>
          <w:sz w:val="26"/>
        </w:rPr>
      </w:pPr>
    </w:p>
    <w:p w14:paraId="3DAB8C81" w14:textId="77777777" w:rsidR="0017353A" w:rsidRDefault="001F33D0">
      <w:pPr>
        <w:pStyle w:val="Heading4"/>
      </w:pPr>
      <w:r>
        <w:t>Rationale</w:t>
      </w:r>
    </w:p>
    <w:p w14:paraId="7939F62B" w14:textId="77777777" w:rsidR="0017353A" w:rsidRDefault="001F33D0">
      <w:pPr>
        <w:pStyle w:val="BodyText"/>
        <w:spacing w:before="118"/>
        <w:ind w:left="140" w:right="1329"/>
      </w:pPr>
      <w:r>
        <w:t>This request focuses on improving the value of MBS-funded services for the consumer and the</w:t>
      </w:r>
      <w:r>
        <w:rPr>
          <w:spacing w:val="-47"/>
        </w:rPr>
        <w:t xml:space="preserve"> </w:t>
      </w:r>
      <w:r>
        <w:t>community.</w:t>
      </w:r>
      <w:r>
        <w:rPr>
          <w:spacing w:val="-2"/>
        </w:rPr>
        <w:t xml:space="preserve"> </w:t>
      </w:r>
      <w:r>
        <w:t>It is based</w:t>
      </w:r>
      <w:r>
        <w:rPr>
          <w:spacing w:val="-3"/>
        </w:rPr>
        <w:t xml:space="preserve"> </w:t>
      </w:r>
      <w:r>
        <w:t>on</w:t>
      </w:r>
      <w:r>
        <w:rPr>
          <w:spacing w:val="-1"/>
        </w:rPr>
        <w:t xml:space="preserve"> </w:t>
      </w:r>
      <w:r>
        <w:t>the</w:t>
      </w:r>
      <w:r>
        <w:rPr>
          <w:spacing w:val="1"/>
        </w:rPr>
        <w:t xml:space="preserve"> </w:t>
      </w:r>
      <w:r>
        <w:t>following</w:t>
      </w:r>
      <w:r>
        <w:rPr>
          <w:spacing w:val="-4"/>
        </w:rPr>
        <w:t xml:space="preserve"> </w:t>
      </w:r>
      <w:r>
        <w:t>observations.</w:t>
      </w:r>
    </w:p>
    <w:p w14:paraId="3FA5D080" w14:textId="77777777" w:rsidR="0017353A" w:rsidRDefault="001F33D0">
      <w:pPr>
        <w:pStyle w:val="BodyText"/>
        <w:spacing w:before="121"/>
        <w:ind w:left="500" w:right="1113"/>
      </w:pPr>
      <w:r>
        <w:rPr>
          <w:noProof/>
        </w:rPr>
        <w:drawing>
          <wp:anchor distT="0" distB="0" distL="0" distR="0" simplePos="0" relativeHeight="15855104" behindDoc="0" locked="0" layoutInCell="1" allowOverlap="1" wp14:anchorId="3498AF74" wp14:editId="18CEAA42">
            <wp:simplePos x="0" y="0"/>
            <wp:positionH relativeFrom="page">
              <wp:posOffset>919061</wp:posOffset>
            </wp:positionH>
            <wp:positionV relativeFrom="paragraph">
              <wp:posOffset>121050</wp:posOffset>
            </wp:positionV>
            <wp:extent cx="74586" cy="91212"/>
            <wp:effectExtent l="0" t="0" r="0" b="0"/>
            <wp:wrapNone/>
            <wp:docPr id="41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2"/>
                    </a:xfrm>
                    <a:prstGeom prst="rect">
                      <a:avLst/>
                    </a:prstGeom>
                  </pic:spPr>
                </pic:pic>
              </a:graphicData>
            </a:graphic>
          </wp:anchor>
        </w:drawing>
      </w:r>
      <w:r>
        <w:t>The Committee believes that full-panel coagulation tests (item 65129) are overused and that</w:t>
      </w:r>
      <w:r>
        <w:rPr>
          <w:spacing w:val="-47"/>
        </w:rPr>
        <w:t xml:space="preserve"> </w:t>
      </w:r>
      <w:r>
        <w:t>more directed</w:t>
      </w:r>
      <w:r>
        <w:rPr>
          <w:spacing w:val="-3"/>
        </w:rPr>
        <w:t xml:space="preserve"> </w:t>
      </w:r>
      <w:r>
        <w:t>testing</w:t>
      </w:r>
      <w:r>
        <w:rPr>
          <w:spacing w:val="-4"/>
        </w:rPr>
        <w:t xml:space="preserve"> </w:t>
      </w:r>
      <w:r>
        <w:t>may</w:t>
      </w:r>
      <w:r>
        <w:rPr>
          <w:spacing w:val="-2"/>
        </w:rPr>
        <w:t xml:space="preserve"> </w:t>
      </w:r>
      <w:r>
        <w:t>be</w:t>
      </w:r>
      <w:r>
        <w:rPr>
          <w:spacing w:val="1"/>
        </w:rPr>
        <w:t xml:space="preserve"> </w:t>
      </w:r>
      <w:r>
        <w:t>all</w:t>
      </w:r>
      <w:r>
        <w:rPr>
          <w:spacing w:val="-1"/>
        </w:rPr>
        <w:t xml:space="preserve"> </w:t>
      </w:r>
      <w:r>
        <w:t>that</w:t>
      </w:r>
      <w:r>
        <w:rPr>
          <w:spacing w:val="-3"/>
        </w:rPr>
        <w:t xml:space="preserve"> </w:t>
      </w:r>
      <w:r>
        <w:t>is clinically</w:t>
      </w:r>
      <w:r>
        <w:rPr>
          <w:spacing w:val="-1"/>
        </w:rPr>
        <w:t xml:space="preserve"> </w:t>
      </w:r>
      <w:r>
        <w:t>required.</w:t>
      </w:r>
    </w:p>
    <w:p w14:paraId="573C8229" w14:textId="77777777" w:rsidR="0017353A" w:rsidRDefault="001F33D0">
      <w:pPr>
        <w:pStyle w:val="BodyText"/>
        <w:spacing w:before="118"/>
        <w:ind w:left="500" w:right="1141"/>
      </w:pPr>
      <w:r>
        <w:rPr>
          <w:noProof/>
        </w:rPr>
        <w:drawing>
          <wp:anchor distT="0" distB="0" distL="0" distR="0" simplePos="0" relativeHeight="15855616" behindDoc="0" locked="0" layoutInCell="1" allowOverlap="1" wp14:anchorId="042D3117" wp14:editId="4B66660A">
            <wp:simplePos x="0" y="0"/>
            <wp:positionH relativeFrom="page">
              <wp:posOffset>919061</wp:posOffset>
            </wp:positionH>
            <wp:positionV relativeFrom="paragraph">
              <wp:posOffset>119146</wp:posOffset>
            </wp:positionV>
            <wp:extent cx="74586" cy="91211"/>
            <wp:effectExtent l="0" t="0" r="0" b="0"/>
            <wp:wrapNone/>
            <wp:docPr id="41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Committee noted an unusual distribution of test counts requested by clinician type: GPs</w:t>
      </w:r>
      <w:r>
        <w:rPr>
          <w:spacing w:val="-47"/>
        </w:rPr>
        <w:t xml:space="preserve"> </w:t>
      </w:r>
      <w:r>
        <w:t>request</w:t>
      </w:r>
      <w:r>
        <w:rPr>
          <w:spacing w:val="-3"/>
        </w:rPr>
        <w:t xml:space="preserve"> </w:t>
      </w:r>
      <w:r>
        <w:t>either a</w:t>
      </w:r>
      <w:r>
        <w:rPr>
          <w:spacing w:val="-3"/>
        </w:rPr>
        <w:t xml:space="preserve"> </w:t>
      </w:r>
      <w:r>
        <w:t>single test</w:t>
      </w:r>
      <w:r>
        <w:rPr>
          <w:spacing w:val="-4"/>
        </w:rPr>
        <w:t xml:space="preserve"> </w:t>
      </w:r>
      <w:r>
        <w:t>or</w:t>
      </w:r>
      <w:r>
        <w:rPr>
          <w:spacing w:val="-2"/>
        </w:rPr>
        <w:t xml:space="preserve"> </w:t>
      </w:r>
      <w:r>
        <w:t>many</w:t>
      </w:r>
      <w:r>
        <w:rPr>
          <w:spacing w:val="-2"/>
        </w:rPr>
        <w:t xml:space="preserve"> </w:t>
      </w:r>
      <w:r>
        <w:t>tests</w:t>
      </w:r>
      <w:r>
        <w:rPr>
          <w:spacing w:val="1"/>
        </w:rPr>
        <w:t xml:space="preserve"> </w:t>
      </w:r>
      <w:r>
        <w:t>(“</w:t>
      </w:r>
      <w:proofErr w:type="spellStart"/>
      <w:r>
        <w:t>coag</w:t>
      </w:r>
      <w:proofErr w:type="spellEnd"/>
      <w:r>
        <w:rPr>
          <w:spacing w:val="-1"/>
        </w:rPr>
        <w:t xml:space="preserve"> </w:t>
      </w:r>
      <w:r>
        <w:t>studies”).</w:t>
      </w:r>
    </w:p>
    <w:p w14:paraId="475A398F" w14:textId="77777777" w:rsidR="0017353A" w:rsidRDefault="0017353A">
      <w:pPr>
        <w:pStyle w:val="BodyText"/>
      </w:pPr>
    </w:p>
    <w:p w14:paraId="6B5EF48B" w14:textId="77777777" w:rsidR="0017353A" w:rsidRDefault="00C21E16">
      <w:pPr>
        <w:spacing w:before="197"/>
        <w:ind w:left="140"/>
        <w:rPr>
          <w:b/>
          <w:sz w:val="18"/>
        </w:rPr>
      </w:pPr>
      <w:r>
        <w:pict w14:anchorId="079E3929">
          <v:rect id="docshape446" o:spid="_x0000_s1104" alt="Decorative line" style="position:absolute;left:0;text-align:left;margin-left:70.6pt;margin-top:21.8pt;width:454.25pt;height:.5pt;z-index:-15603712;mso-wrap-distance-left:0;mso-wrap-distance-right:0;mso-position-horizontal-relative:page" fillcolor="black" stroked="f">
            <w10:wrap type="topAndBottom" anchorx="page"/>
          </v:rect>
        </w:pict>
      </w:r>
      <w:r>
        <w:pict w14:anchorId="5C038E6B">
          <v:group id="docshapegroup447" o:spid="_x0000_s1059" alt="Decorative box" style="position:absolute;left:0;text-align:left;margin-left:130.05pt;margin-top:38.45pt;width:332.45pt;height:222.35pt;z-index:-15603200;mso-wrap-distance-left:0;mso-wrap-distance-right:0;mso-position-horizontal-relative:page" coordorigin="2601,769" coordsize="6649,4447">
            <v:shape id="docshape448" o:spid="_x0000_s1103" type="#_x0000_t75" alt="Calculated by using total benefits, fees and services for &quot;out of hospital&quot; patients only, due to private health insurance benefits obscuring the gapŽ seen for in-hospital patient data. Out of hospital services made up the majority -76% (item 110) and 88% (item 132) -of services in 2015/16. " style="position:absolute;left:2601;top:768;width:6649;height:4447">
              <v:imagedata r:id="rId48" o:title=""/>
            </v:shape>
            <v:rect id="docshape449" o:spid="_x0000_s1102" style="position:absolute;left:2626;top:793;width:6560;height:4350" stroked="f"/>
            <v:rect id="docshape450" o:spid="_x0000_s1101" style="position:absolute;left:2626;top:793;width:6560;height:4350" filled="f" strokecolor="#4f81bc" strokeweight=".28089mm"/>
            <v:rect id="docshape451" o:spid="_x0000_s1100" style="position:absolute;left:3351;top:2411;width:1046;height:2190" fillcolor="#4f81bc" stroked="f"/>
            <v:rect id="docshape452" o:spid="_x0000_s1099" style="position:absolute;left:3351;top:2411;width:1046;height:2190" filled="f" strokecolor="white" strokeweight=".14608mm"/>
            <v:rect id="docshape453" o:spid="_x0000_s1098" style="position:absolute;left:4811;top:4268;width:1046;height:332" fillcolor="#4f81bc" stroked="f"/>
            <v:rect id="docshape454" o:spid="_x0000_s1097" style="position:absolute;left:4811;top:4268;width:1046;height:332" filled="f" strokecolor="white" strokeweight=".14586mm"/>
            <v:rect id="docshape455" o:spid="_x0000_s1096" style="position:absolute;left:6271;top:3928;width:1037;height:672" fillcolor="#4f81bc" stroked="f"/>
            <v:rect id="docshape456" o:spid="_x0000_s1095" style="position:absolute;left:6271;top:3928;width:1037;height:672" filled="f" strokecolor="white" strokeweight=".14592mm"/>
            <v:rect id="docshape457" o:spid="_x0000_s1094" style="position:absolute;left:7723;top:3638;width:1046;height:962" fillcolor="#4f81bc" stroked="f"/>
            <v:rect id="docshape458" o:spid="_x0000_s1093" style="position:absolute;left:7723;top:3638;width:1046;height:962" filled="f" strokecolor="white" strokeweight=".14597mm"/>
            <v:rect id="docshape459" o:spid="_x0000_s1092" style="position:absolute;left:3351;top:1913;width:1046;height:498" fillcolor="#c0504d" stroked="f"/>
            <v:rect id="docshape460" o:spid="_x0000_s1091" style="position:absolute;left:3351;top:1913;width:1046;height:498" filled="f" strokecolor="white" strokeweight=".14589mm"/>
            <v:rect id="docshape461" o:spid="_x0000_s1090" style="position:absolute;left:4811;top:1913;width:1046;height:2356" fillcolor="#c0504d" stroked="f"/>
            <v:rect id="docshape462" o:spid="_x0000_s1089" style="position:absolute;left:4811;top:1913;width:1046;height:2356" filled="f" strokecolor="white" strokeweight=".14608mm"/>
            <v:rect id="docshape463" o:spid="_x0000_s1088" style="position:absolute;left:6271;top:1913;width:1037;height:2016" fillcolor="#c0504d" stroked="f"/>
            <v:rect id="docshape464" o:spid="_x0000_s1087" style="position:absolute;left:6271;top:1913;width:1037;height:2016" filled="f" strokecolor="white" strokeweight=".14608mm"/>
            <v:rect id="docshape465" o:spid="_x0000_s1086" style="position:absolute;left:7723;top:1913;width:1046;height:1725" fillcolor="#c0504d" stroked="f"/>
            <v:rect id="docshape466" o:spid="_x0000_s1085" style="position:absolute;left:7723;top:1913;width:1046;height:1725" filled="f" strokecolor="white" strokeweight=".14606mm"/>
            <v:line id="_x0000_s1084" style="position:absolute" from="3140,4596" to="8972,4596" strokeweight=".43753mm"/>
            <v:line id="_x0000_s1083" style="position:absolute" from="2749,1294" to="9129,1294" strokecolor="#1f487c" strokeweight=".14044mm"/>
            <v:rect id="docshape467" o:spid="_x0000_s1082" style="position:absolute;left:8488;top:1349;width:146;height:146" fillcolor="#4f81bc" stroked="f"/>
            <v:rect id="docshape468" o:spid="_x0000_s1081" style="position:absolute;left:8488;top:1349;width:146;height:146" filled="f" strokecolor="white" strokeweight=".14044mm"/>
            <v:rect id="docshape469" o:spid="_x0000_s1080" style="position:absolute;left:7511;top:1349;width:149;height:146" fillcolor="#c0504d" stroked="f"/>
            <v:rect id="docshape470" o:spid="_x0000_s1079" style="position:absolute;left:7511;top:1349;width:149;height:146" filled="f" strokecolor="white" strokeweight=".14044mm"/>
            <v:shape id="docshape471" o:spid="_x0000_s1078" type="#_x0000_t202" style="position:absolute;left:2748;top:929;width:4875;height:346" filled="f" stroked="f">
              <v:textbox inset="0,0,0,0">
                <w:txbxContent>
                  <w:p w14:paraId="2C15F872" w14:textId="77777777" w:rsidR="001F33D0" w:rsidRDefault="001F33D0">
                    <w:pPr>
                      <w:spacing w:line="158" w:lineRule="exact"/>
                      <w:rPr>
                        <w:b/>
                        <w:sz w:val="15"/>
                      </w:rPr>
                    </w:pPr>
                    <w:r>
                      <w:rPr>
                        <w:b/>
                        <w:color w:val="1F487C"/>
                        <w:spacing w:val="-1"/>
                        <w:w w:val="105"/>
                        <w:sz w:val="15"/>
                      </w:rPr>
                      <w:t>Coagulation profile</w:t>
                    </w:r>
                    <w:r>
                      <w:rPr>
                        <w:b/>
                        <w:color w:val="1F487C"/>
                        <w:spacing w:val="-4"/>
                        <w:w w:val="105"/>
                        <w:sz w:val="15"/>
                      </w:rPr>
                      <w:t xml:space="preserve"> </w:t>
                    </w:r>
                    <w:r>
                      <w:rPr>
                        <w:b/>
                        <w:color w:val="1F487C"/>
                        <w:spacing w:val="-1"/>
                        <w:w w:val="105"/>
                        <w:sz w:val="15"/>
                      </w:rPr>
                      <w:t>testing</w:t>
                    </w:r>
                    <w:r>
                      <w:rPr>
                        <w:b/>
                        <w:color w:val="1F487C"/>
                        <w:spacing w:val="1"/>
                        <w:w w:val="105"/>
                        <w:sz w:val="15"/>
                      </w:rPr>
                      <w:t xml:space="preserve"> </w:t>
                    </w:r>
                    <w:r>
                      <w:rPr>
                        <w:b/>
                        <w:color w:val="1F487C"/>
                        <w:w w:val="105"/>
                        <w:sz w:val="15"/>
                      </w:rPr>
                      <w:t>differentiated</w:t>
                    </w:r>
                    <w:r>
                      <w:rPr>
                        <w:b/>
                        <w:color w:val="1F487C"/>
                        <w:spacing w:val="3"/>
                        <w:w w:val="105"/>
                        <w:sz w:val="15"/>
                      </w:rPr>
                      <w:t xml:space="preserve"> </w:t>
                    </w:r>
                    <w:r>
                      <w:rPr>
                        <w:b/>
                        <w:color w:val="1F487C"/>
                        <w:w w:val="105"/>
                        <w:sz w:val="15"/>
                      </w:rPr>
                      <w:t>by</w:t>
                    </w:r>
                    <w:r>
                      <w:rPr>
                        <w:b/>
                        <w:color w:val="1F487C"/>
                        <w:spacing w:val="-8"/>
                        <w:w w:val="105"/>
                        <w:sz w:val="15"/>
                      </w:rPr>
                      <w:t xml:space="preserve"> </w:t>
                    </w:r>
                    <w:r>
                      <w:rPr>
                        <w:b/>
                        <w:color w:val="1F487C"/>
                        <w:w w:val="105"/>
                        <w:sz w:val="15"/>
                      </w:rPr>
                      <w:t>specialists</w:t>
                    </w:r>
                    <w:r>
                      <w:rPr>
                        <w:b/>
                        <w:color w:val="1F487C"/>
                        <w:spacing w:val="4"/>
                        <w:w w:val="105"/>
                        <w:sz w:val="15"/>
                      </w:rPr>
                      <w:t xml:space="preserve"> </w:t>
                    </w:r>
                    <w:r>
                      <w:rPr>
                        <w:b/>
                        <w:color w:val="1F487C"/>
                        <w:w w:val="105"/>
                        <w:sz w:val="15"/>
                      </w:rPr>
                      <w:t>and</w:t>
                    </w:r>
                    <w:r>
                      <w:rPr>
                        <w:b/>
                        <w:color w:val="1F487C"/>
                        <w:spacing w:val="-8"/>
                        <w:w w:val="105"/>
                        <w:sz w:val="15"/>
                      </w:rPr>
                      <w:t xml:space="preserve"> </w:t>
                    </w:r>
                    <w:r>
                      <w:rPr>
                        <w:b/>
                        <w:color w:val="1F487C"/>
                        <w:w w:val="105"/>
                        <w:sz w:val="15"/>
                      </w:rPr>
                      <w:t>non-specialists</w:t>
                    </w:r>
                  </w:p>
                  <w:p w14:paraId="61E8FBCA" w14:textId="77777777" w:rsidR="001F33D0" w:rsidRDefault="001F33D0">
                    <w:pPr>
                      <w:spacing w:before="5" w:line="182" w:lineRule="exact"/>
                      <w:rPr>
                        <w:sz w:val="15"/>
                      </w:rPr>
                    </w:pPr>
                    <w:r>
                      <w:rPr>
                        <w:color w:val="808080"/>
                        <w:w w:val="105"/>
                        <w:sz w:val="15"/>
                      </w:rPr>
                      <w:t>%</w:t>
                    </w:r>
                    <w:r>
                      <w:rPr>
                        <w:color w:val="808080"/>
                        <w:spacing w:val="-6"/>
                        <w:w w:val="105"/>
                        <w:sz w:val="15"/>
                      </w:rPr>
                      <w:t xml:space="preserve"> </w:t>
                    </w:r>
                    <w:r>
                      <w:rPr>
                        <w:color w:val="808080"/>
                        <w:w w:val="105"/>
                        <w:sz w:val="15"/>
                      </w:rPr>
                      <w:t>of</w:t>
                    </w:r>
                    <w:r>
                      <w:rPr>
                        <w:color w:val="808080"/>
                        <w:spacing w:val="-6"/>
                        <w:w w:val="105"/>
                        <w:sz w:val="15"/>
                      </w:rPr>
                      <w:t xml:space="preserve"> </w:t>
                    </w:r>
                    <w:r>
                      <w:rPr>
                        <w:color w:val="808080"/>
                        <w:w w:val="105"/>
                        <w:sz w:val="15"/>
                      </w:rPr>
                      <w:t>total</w:t>
                    </w:r>
                    <w:r>
                      <w:rPr>
                        <w:color w:val="808080"/>
                        <w:spacing w:val="-2"/>
                        <w:w w:val="105"/>
                        <w:sz w:val="15"/>
                      </w:rPr>
                      <w:t xml:space="preserve"> </w:t>
                    </w:r>
                    <w:r>
                      <w:rPr>
                        <w:color w:val="808080"/>
                        <w:w w:val="105"/>
                        <w:sz w:val="15"/>
                      </w:rPr>
                      <w:t>volume,</w:t>
                    </w:r>
                    <w:r>
                      <w:rPr>
                        <w:color w:val="808080"/>
                        <w:spacing w:val="-2"/>
                        <w:w w:val="105"/>
                        <w:sz w:val="15"/>
                      </w:rPr>
                      <w:t xml:space="preserve"> </w:t>
                    </w:r>
                    <w:r>
                      <w:rPr>
                        <w:color w:val="808080"/>
                        <w:w w:val="105"/>
                        <w:sz w:val="15"/>
                      </w:rPr>
                      <w:t>total</w:t>
                    </w:r>
                    <w:r>
                      <w:rPr>
                        <w:color w:val="808080"/>
                        <w:spacing w:val="-4"/>
                        <w:w w:val="105"/>
                        <w:sz w:val="15"/>
                      </w:rPr>
                      <w:t xml:space="preserve"> </w:t>
                    </w:r>
                    <w:r>
                      <w:rPr>
                        <w:color w:val="808080"/>
                        <w:w w:val="105"/>
                        <w:sz w:val="15"/>
                      </w:rPr>
                      <w:t>volume</w:t>
                    </w:r>
                    <w:r>
                      <w:rPr>
                        <w:color w:val="808080"/>
                        <w:spacing w:val="-4"/>
                        <w:w w:val="105"/>
                        <w:sz w:val="15"/>
                      </w:rPr>
                      <w:t xml:space="preserve"> </w:t>
                    </w:r>
                    <w:r>
                      <w:rPr>
                        <w:color w:val="808080"/>
                        <w:w w:val="105"/>
                        <w:sz w:val="15"/>
                      </w:rPr>
                      <w:t>illustrated (in</w:t>
                    </w:r>
                    <w:r>
                      <w:rPr>
                        <w:color w:val="808080"/>
                        <w:spacing w:val="-5"/>
                        <w:w w:val="105"/>
                        <w:sz w:val="15"/>
                      </w:rPr>
                      <w:t xml:space="preserve"> </w:t>
                    </w:r>
                    <w:r>
                      <w:rPr>
                        <w:color w:val="808080"/>
                        <w:w w:val="105"/>
                        <w:sz w:val="15"/>
                      </w:rPr>
                      <w:t>millions)</w:t>
                    </w:r>
                  </w:p>
                </w:txbxContent>
              </v:textbox>
            </v:shape>
            <v:shape id="docshape472" o:spid="_x0000_s1077" type="#_x0000_t202" style="position:absolute;left:7748;top:1374;width:1200;height:136" filled="f" stroked="f">
              <v:textbox inset="0,0,0,0">
                <w:txbxContent>
                  <w:p w14:paraId="068FF2A4" w14:textId="77777777" w:rsidR="001F33D0" w:rsidRDefault="001F33D0">
                    <w:pPr>
                      <w:tabs>
                        <w:tab w:val="left" w:pos="974"/>
                      </w:tabs>
                      <w:spacing w:line="135" w:lineRule="exact"/>
                      <w:rPr>
                        <w:sz w:val="13"/>
                      </w:rPr>
                    </w:pPr>
                    <w:r>
                      <w:rPr>
                        <w:w w:val="105"/>
                        <w:sz w:val="13"/>
                      </w:rPr>
                      <w:t>Specialists</w:t>
                    </w:r>
                    <w:r>
                      <w:rPr>
                        <w:w w:val="105"/>
                        <w:sz w:val="13"/>
                      </w:rPr>
                      <w:tab/>
                      <w:t>GPs</w:t>
                    </w:r>
                  </w:p>
                </w:txbxContent>
              </v:textbox>
            </v:shape>
            <v:shape id="docshape473" o:spid="_x0000_s1076" type="#_x0000_t202" style="position:absolute;left:2881;top:1729;width:489;height:158" filled="f" stroked="f">
              <v:textbox inset="0,0,0,0">
                <w:txbxContent>
                  <w:p w14:paraId="7BFDAA4E" w14:textId="77777777" w:rsidR="001F33D0" w:rsidRDefault="001F33D0">
                    <w:pPr>
                      <w:spacing w:line="157" w:lineRule="exact"/>
                      <w:rPr>
                        <w:sz w:val="15"/>
                      </w:rPr>
                    </w:pPr>
                    <w:r>
                      <w:rPr>
                        <w:w w:val="105"/>
                        <w:sz w:val="15"/>
                      </w:rPr>
                      <w:t>100%</w:t>
                    </w:r>
                    <w:r>
                      <w:rPr>
                        <w:spacing w:val="1"/>
                        <w:w w:val="105"/>
                        <w:sz w:val="15"/>
                      </w:rPr>
                      <w:t xml:space="preserve"> </w:t>
                    </w:r>
                    <w:r>
                      <w:rPr>
                        <w:w w:val="105"/>
                        <w:sz w:val="15"/>
                      </w:rPr>
                      <w:t>=</w:t>
                    </w:r>
                  </w:p>
                </w:txbxContent>
              </v:textbox>
            </v:shape>
            <v:shape id="docshape474" o:spid="_x0000_s1075" type="#_x0000_t202" style="position:absolute;left:3771;top:1730;width:220;height:157" filled="f" stroked="f">
              <v:textbox inset="0,0,0,0">
                <w:txbxContent>
                  <w:p w14:paraId="12D7B60A" w14:textId="77777777" w:rsidR="001F33D0" w:rsidRDefault="001F33D0">
                    <w:pPr>
                      <w:spacing w:line="157" w:lineRule="exact"/>
                      <w:rPr>
                        <w:sz w:val="15"/>
                      </w:rPr>
                    </w:pPr>
                    <w:r>
                      <w:rPr>
                        <w:w w:val="105"/>
                        <w:sz w:val="15"/>
                      </w:rPr>
                      <w:t>3.1</w:t>
                    </w:r>
                  </w:p>
                </w:txbxContent>
              </v:textbox>
            </v:shape>
            <v:shape id="docshape475" o:spid="_x0000_s1074" type="#_x0000_t202" style="position:absolute;left:5232;top:1730;width:220;height:157" filled="f" stroked="f">
              <v:textbox inset="0,0,0,0">
                <w:txbxContent>
                  <w:p w14:paraId="63113F20" w14:textId="77777777" w:rsidR="001F33D0" w:rsidRDefault="001F33D0">
                    <w:pPr>
                      <w:spacing w:line="157" w:lineRule="exact"/>
                      <w:rPr>
                        <w:sz w:val="15"/>
                      </w:rPr>
                    </w:pPr>
                    <w:r>
                      <w:rPr>
                        <w:w w:val="105"/>
                        <w:sz w:val="15"/>
                      </w:rPr>
                      <w:t>0.4</w:t>
                    </w:r>
                  </w:p>
                </w:txbxContent>
              </v:textbox>
            </v:shape>
            <v:shape id="docshape476" o:spid="_x0000_s1073" type="#_x0000_t202" style="position:absolute;left:6688;top:1730;width:220;height:157" filled="f" stroked="f">
              <v:textbox inset="0,0,0,0">
                <w:txbxContent>
                  <w:p w14:paraId="15A57CCD" w14:textId="77777777" w:rsidR="001F33D0" w:rsidRDefault="001F33D0">
                    <w:pPr>
                      <w:spacing w:line="157" w:lineRule="exact"/>
                      <w:rPr>
                        <w:sz w:val="15"/>
                      </w:rPr>
                    </w:pPr>
                    <w:r>
                      <w:rPr>
                        <w:w w:val="105"/>
                        <w:sz w:val="15"/>
                      </w:rPr>
                      <w:t>0.3</w:t>
                    </w:r>
                  </w:p>
                </w:txbxContent>
              </v:textbox>
            </v:shape>
            <v:shape id="docshape477" o:spid="_x0000_s1072" type="#_x0000_t202" style="position:absolute;left:8144;top:1730;width:220;height:157" filled="f" stroked="f">
              <v:textbox inset="0,0,0,0">
                <w:txbxContent>
                  <w:p w14:paraId="1B08BA50" w14:textId="77777777" w:rsidR="001F33D0" w:rsidRDefault="001F33D0">
                    <w:pPr>
                      <w:spacing w:line="157" w:lineRule="exact"/>
                      <w:rPr>
                        <w:sz w:val="15"/>
                      </w:rPr>
                    </w:pPr>
                    <w:r>
                      <w:rPr>
                        <w:w w:val="105"/>
                        <w:sz w:val="15"/>
                      </w:rPr>
                      <w:t>0.3</w:t>
                    </w:r>
                  </w:p>
                </w:txbxContent>
              </v:textbox>
            </v:shape>
            <v:shape id="docshape478" o:spid="_x0000_s1071" type="#_x0000_t202" style="position:absolute;left:3787;top:2097;width:186;height:158" filled="f" stroked="f">
              <v:textbox inset="0,0,0,0">
                <w:txbxContent>
                  <w:p w14:paraId="12E34614" w14:textId="77777777" w:rsidR="001F33D0" w:rsidRDefault="001F33D0">
                    <w:pPr>
                      <w:spacing w:line="158" w:lineRule="exact"/>
                      <w:rPr>
                        <w:sz w:val="15"/>
                      </w:rPr>
                    </w:pPr>
                    <w:r>
                      <w:rPr>
                        <w:color w:val="FFFFFF"/>
                        <w:w w:val="105"/>
                        <w:sz w:val="15"/>
                      </w:rPr>
                      <w:t>18</w:t>
                    </w:r>
                  </w:p>
                </w:txbxContent>
              </v:textbox>
            </v:shape>
            <v:shape id="docshape479" o:spid="_x0000_s1070" type="#_x0000_t202" style="position:absolute;left:8159;top:2711;width:186;height:158" filled="f" stroked="f">
              <v:textbox inset="0,0,0,0">
                <w:txbxContent>
                  <w:p w14:paraId="1D85A968" w14:textId="77777777" w:rsidR="001F33D0" w:rsidRDefault="001F33D0">
                    <w:pPr>
                      <w:spacing w:line="158" w:lineRule="exact"/>
                      <w:rPr>
                        <w:sz w:val="15"/>
                      </w:rPr>
                    </w:pPr>
                    <w:r>
                      <w:rPr>
                        <w:color w:val="FFFFFF"/>
                        <w:w w:val="105"/>
                        <w:sz w:val="15"/>
                      </w:rPr>
                      <w:t>64</w:t>
                    </w:r>
                  </w:p>
                </w:txbxContent>
              </v:textbox>
            </v:shape>
            <v:shape id="docshape480" o:spid="_x0000_s1069" type="#_x0000_t202" style="position:absolute;left:6698;top:2852;width:186;height:158" filled="f" stroked="f">
              <v:textbox inset="0,0,0,0">
                <w:txbxContent>
                  <w:p w14:paraId="196B7157" w14:textId="77777777" w:rsidR="001F33D0" w:rsidRDefault="001F33D0">
                    <w:pPr>
                      <w:spacing w:line="158" w:lineRule="exact"/>
                      <w:rPr>
                        <w:sz w:val="15"/>
                      </w:rPr>
                    </w:pPr>
                    <w:r>
                      <w:rPr>
                        <w:color w:val="FFFFFF"/>
                        <w:w w:val="105"/>
                        <w:sz w:val="15"/>
                      </w:rPr>
                      <w:t>75</w:t>
                    </w:r>
                  </w:p>
                </w:txbxContent>
              </v:textbox>
            </v:shape>
            <v:shape id="docshape481" o:spid="_x0000_s1068" type="#_x0000_t202" style="position:absolute;left:5247;top:3026;width:186;height:158" filled="f" stroked="f">
              <v:textbox inset="0,0,0,0">
                <w:txbxContent>
                  <w:p w14:paraId="605C69F7" w14:textId="77777777" w:rsidR="001F33D0" w:rsidRDefault="001F33D0">
                    <w:pPr>
                      <w:spacing w:line="158" w:lineRule="exact"/>
                      <w:rPr>
                        <w:sz w:val="15"/>
                      </w:rPr>
                    </w:pPr>
                    <w:r>
                      <w:rPr>
                        <w:color w:val="FFFFFF"/>
                        <w:w w:val="105"/>
                        <w:sz w:val="15"/>
                      </w:rPr>
                      <w:t>88</w:t>
                    </w:r>
                  </w:p>
                </w:txbxContent>
              </v:textbox>
            </v:shape>
            <v:shape id="docshape482" o:spid="_x0000_s1067" type="#_x0000_t202" style="position:absolute;left:3787;top:3441;width:186;height:158" filled="f" stroked="f">
              <v:textbox inset="0,0,0,0">
                <w:txbxContent>
                  <w:p w14:paraId="1FFE403A" w14:textId="77777777" w:rsidR="001F33D0" w:rsidRDefault="001F33D0">
                    <w:pPr>
                      <w:spacing w:line="158" w:lineRule="exact"/>
                      <w:rPr>
                        <w:sz w:val="15"/>
                      </w:rPr>
                    </w:pPr>
                    <w:r>
                      <w:rPr>
                        <w:color w:val="FFFFFF"/>
                        <w:w w:val="105"/>
                        <w:sz w:val="15"/>
                      </w:rPr>
                      <w:t>82</w:t>
                    </w:r>
                  </w:p>
                </w:txbxContent>
              </v:textbox>
            </v:shape>
            <v:shape id="docshape483" o:spid="_x0000_s1066" type="#_x0000_t202" style="position:absolute;left:8159;top:4055;width:186;height:158" filled="f" stroked="f">
              <v:textbox inset="0,0,0,0">
                <w:txbxContent>
                  <w:p w14:paraId="32D31E34" w14:textId="77777777" w:rsidR="001F33D0" w:rsidRDefault="001F33D0">
                    <w:pPr>
                      <w:spacing w:line="158" w:lineRule="exact"/>
                      <w:rPr>
                        <w:sz w:val="15"/>
                      </w:rPr>
                    </w:pPr>
                    <w:r>
                      <w:rPr>
                        <w:color w:val="FFFFFF"/>
                        <w:w w:val="105"/>
                        <w:sz w:val="15"/>
                      </w:rPr>
                      <w:t>36</w:t>
                    </w:r>
                  </w:p>
                </w:txbxContent>
              </v:textbox>
            </v:shape>
            <v:shape id="docshape484" o:spid="_x0000_s1065" type="#_x0000_t202" style="position:absolute;left:6698;top:4195;width:186;height:158" filled="f" stroked="f">
              <v:textbox inset="0,0,0,0">
                <w:txbxContent>
                  <w:p w14:paraId="293975FC" w14:textId="77777777" w:rsidR="001F33D0" w:rsidRDefault="001F33D0">
                    <w:pPr>
                      <w:spacing w:line="158" w:lineRule="exact"/>
                      <w:rPr>
                        <w:sz w:val="15"/>
                      </w:rPr>
                    </w:pPr>
                    <w:r>
                      <w:rPr>
                        <w:color w:val="FFFFFF"/>
                        <w:w w:val="105"/>
                        <w:sz w:val="15"/>
                      </w:rPr>
                      <w:t>25</w:t>
                    </w:r>
                  </w:p>
                </w:txbxContent>
              </v:textbox>
            </v:shape>
            <v:shape id="docshape485" o:spid="_x0000_s1064" type="#_x0000_t202" style="position:absolute;left:5247;top:4370;width:186;height:158" filled="f" stroked="f">
              <v:textbox inset="0,0,0,0">
                <w:txbxContent>
                  <w:p w14:paraId="142DCEEF" w14:textId="77777777" w:rsidR="001F33D0" w:rsidRDefault="001F33D0">
                    <w:pPr>
                      <w:spacing w:line="158" w:lineRule="exact"/>
                      <w:rPr>
                        <w:sz w:val="15"/>
                      </w:rPr>
                    </w:pPr>
                    <w:r>
                      <w:rPr>
                        <w:color w:val="FFFFFF"/>
                        <w:w w:val="105"/>
                        <w:sz w:val="15"/>
                      </w:rPr>
                      <w:t>12</w:t>
                    </w:r>
                  </w:p>
                </w:txbxContent>
              </v:textbox>
            </v:shape>
            <v:shape id="docshape486" o:spid="_x0000_s1063" type="#_x0000_t202" style="position:absolute;left:3624;top:4720;width:514;height:346" filled="f" stroked="f">
              <v:textbox inset="0,0,0,0">
                <w:txbxContent>
                  <w:p w14:paraId="0AB90982" w14:textId="77777777" w:rsidR="001F33D0" w:rsidRDefault="001F33D0">
                    <w:pPr>
                      <w:spacing w:line="158" w:lineRule="exact"/>
                      <w:ind w:left="69"/>
                      <w:rPr>
                        <w:sz w:val="15"/>
                      </w:rPr>
                    </w:pPr>
                    <w:r>
                      <w:rPr>
                        <w:w w:val="105"/>
                        <w:sz w:val="15"/>
                      </w:rPr>
                      <w:t>1</w:t>
                    </w:r>
                    <w:r>
                      <w:rPr>
                        <w:spacing w:val="-3"/>
                        <w:w w:val="105"/>
                        <w:sz w:val="15"/>
                      </w:rPr>
                      <w:t xml:space="preserve"> </w:t>
                    </w:r>
                    <w:r>
                      <w:rPr>
                        <w:w w:val="105"/>
                        <w:sz w:val="15"/>
                      </w:rPr>
                      <w:t>test</w:t>
                    </w:r>
                  </w:p>
                  <w:p w14:paraId="77AE88D4" w14:textId="77777777" w:rsidR="001F33D0" w:rsidRDefault="001F33D0">
                    <w:pPr>
                      <w:spacing w:before="5" w:line="182" w:lineRule="exact"/>
                      <w:rPr>
                        <w:sz w:val="15"/>
                      </w:rPr>
                    </w:pPr>
                    <w:r>
                      <w:rPr>
                        <w:w w:val="105"/>
                        <w:sz w:val="15"/>
                      </w:rPr>
                      <w:t>(65120)</w:t>
                    </w:r>
                  </w:p>
                </w:txbxContent>
              </v:textbox>
            </v:shape>
            <v:shape id="docshape487" o:spid="_x0000_s1062" type="#_x0000_t202" style="position:absolute;left:5084;top:4720;width:514;height:346" filled="f" stroked="f">
              <v:textbox inset="0,0,0,0">
                <w:txbxContent>
                  <w:p w14:paraId="6A15EE5E" w14:textId="77777777" w:rsidR="001F33D0" w:rsidRDefault="001F33D0">
                    <w:pPr>
                      <w:spacing w:line="158" w:lineRule="exact"/>
                      <w:ind w:left="37"/>
                      <w:rPr>
                        <w:sz w:val="15"/>
                      </w:rPr>
                    </w:pPr>
                    <w:r>
                      <w:rPr>
                        <w:w w:val="105"/>
                        <w:sz w:val="15"/>
                      </w:rPr>
                      <w:t>2</w:t>
                    </w:r>
                    <w:r>
                      <w:rPr>
                        <w:spacing w:val="-8"/>
                        <w:w w:val="105"/>
                        <w:sz w:val="15"/>
                      </w:rPr>
                      <w:t xml:space="preserve"> </w:t>
                    </w:r>
                    <w:r>
                      <w:rPr>
                        <w:w w:val="105"/>
                        <w:sz w:val="15"/>
                      </w:rPr>
                      <w:t>tests</w:t>
                    </w:r>
                  </w:p>
                  <w:p w14:paraId="6666775E" w14:textId="77777777" w:rsidR="001F33D0" w:rsidRDefault="001F33D0">
                    <w:pPr>
                      <w:spacing w:before="5" w:line="182" w:lineRule="exact"/>
                      <w:rPr>
                        <w:sz w:val="15"/>
                      </w:rPr>
                    </w:pPr>
                    <w:r>
                      <w:rPr>
                        <w:w w:val="105"/>
                        <w:sz w:val="15"/>
                      </w:rPr>
                      <w:t>(65123)</w:t>
                    </w:r>
                  </w:p>
                </w:txbxContent>
              </v:textbox>
            </v:shape>
            <v:shape id="docshape488" o:spid="_x0000_s1061" type="#_x0000_t202" style="position:absolute;left:6540;top:4720;width:514;height:346" filled="f" stroked="f">
              <v:textbox inset="0,0,0,0">
                <w:txbxContent>
                  <w:p w14:paraId="4E196027" w14:textId="77777777" w:rsidR="001F33D0" w:rsidRDefault="001F33D0">
                    <w:pPr>
                      <w:spacing w:line="158" w:lineRule="exact"/>
                      <w:ind w:left="37"/>
                      <w:rPr>
                        <w:sz w:val="15"/>
                      </w:rPr>
                    </w:pPr>
                    <w:r>
                      <w:rPr>
                        <w:w w:val="105"/>
                        <w:sz w:val="15"/>
                      </w:rPr>
                      <w:t>3</w:t>
                    </w:r>
                    <w:r>
                      <w:rPr>
                        <w:spacing w:val="-8"/>
                        <w:w w:val="105"/>
                        <w:sz w:val="15"/>
                      </w:rPr>
                      <w:t xml:space="preserve"> </w:t>
                    </w:r>
                    <w:r>
                      <w:rPr>
                        <w:w w:val="105"/>
                        <w:sz w:val="15"/>
                      </w:rPr>
                      <w:t>tests</w:t>
                    </w:r>
                  </w:p>
                  <w:p w14:paraId="3E8A9095" w14:textId="77777777" w:rsidR="001F33D0" w:rsidRDefault="001F33D0">
                    <w:pPr>
                      <w:spacing w:before="5" w:line="182" w:lineRule="exact"/>
                      <w:rPr>
                        <w:sz w:val="15"/>
                      </w:rPr>
                    </w:pPr>
                    <w:r>
                      <w:rPr>
                        <w:w w:val="105"/>
                        <w:sz w:val="15"/>
                      </w:rPr>
                      <w:t>(65126)</w:t>
                    </w:r>
                  </w:p>
                </w:txbxContent>
              </v:textbox>
            </v:shape>
            <v:shape id="docshape489" o:spid="_x0000_s1060" type="#_x0000_t202" style="position:absolute;left:7995;top:4720;width:514;height:346" filled="f" stroked="f">
              <v:textbox inset="0,0,0,0">
                <w:txbxContent>
                  <w:p w14:paraId="08B0CE86" w14:textId="77777777" w:rsidR="001F33D0" w:rsidRDefault="001F33D0">
                    <w:pPr>
                      <w:spacing w:line="158" w:lineRule="exact"/>
                      <w:rPr>
                        <w:sz w:val="15"/>
                      </w:rPr>
                    </w:pPr>
                    <w:r>
                      <w:rPr>
                        <w:spacing w:val="-1"/>
                        <w:w w:val="105"/>
                        <w:sz w:val="15"/>
                      </w:rPr>
                      <w:t>4+</w:t>
                    </w:r>
                    <w:r>
                      <w:rPr>
                        <w:spacing w:val="-8"/>
                        <w:w w:val="105"/>
                        <w:sz w:val="15"/>
                      </w:rPr>
                      <w:t xml:space="preserve"> </w:t>
                    </w:r>
                    <w:r>
                      <w:rPr>
                        <w:w w:val="105"/>
                        <w:sz w:val="15"/>
                      </w:rPr>
                      <w:t>tests</w:t>
                    </w:r>
                  </w:p>
                  <w:p w14:paraId="01EFB1CA" w14:textId="77777777" w:rsidR="001F33D0" w:rsidRDefault="001F33D0">
                    <w:pPr>
                      <w:spacing w:before="5" w:line="182" w:lineRule="exact"/>
                      <w:rPr>
                        <w:sz w:val="15"/>
                      </w:rPr>
                    </w:pPr>
                    <w:r>
                      <w:rPr>
                        <w:w w:val="105"/>
                        <w:sz w:val="15"/>
                      </w:rPr>
                      <w:t>(65129)</w:t>
                    </w:r>
                  </w:p>
                </w:txbxContent>
              </v:textbox>
            </v:shape>
            <w10:wrap type="topAndBottom" anchorx="page"/>
          </v:group>
        </w:pict>
      </w:r>
      <w:bookmarkStart w:id="112" w:name="_bookmark78"/>
      <w:bookmarkEnd w:id="112"/>
      <w:r w:rsidR="001F33D0">
        <w:rPr>
          <w:b/>
          <w:sz w:val="18"/>
        </w:rPr>
        <w:t>Figure</w:t>
      </w:r>
      <w:r w:rsidR="001F33D0">
        <w:rPr>
          <w:b/>
          <w:spacing w:val="-3"/>
          <w:sz w:val="18"/>
        </w:rPr>
        <w:t xml:space="preserve"> </w:t>
      </w:r>
      <w:r w:rsidR="001F33D0">
        <w:rPr>
          <w:b/>
          <w:sz w:val="18"/>
        </w:rPr>
        <w:t>9:</w:t>
      </w:r>
      <w:r w:rsidR="001F33D0">
        <w:rPr>
          <w:b/>
          <w:spacing w:val="-3"/>
          <w:sz w:val="18"/>
        </w:rPr>
        <w:t xml:space="preserve"> </w:t>
      </w:r>
      <w:r w:rsidR="001F33D0">
        <w:rPr>
          <w:b/>
          <w:sz w:val="18"/>
        </w:rPr>
        <w:t>Coagulation</w:t>
      </w:r>
      <w:r w:rsidR="001F33D0">
        <w:rPr>
          <w:b/>
          <w:spacing w:val="-5"/>
          <w:sz w:val="18"/>
        </w:rPr>
        <w:t xml:space="preserve"> </w:t>
      </w:r>
      <w:r w:rsidR="001F33D0">
        <w:rPr>
          <w:b/>
          <w:sz w:val="18"/>
        </w:rPr>
        <w:t>profile</w:t>
      </w:r>
      <w:r w:rsidR="001F33D0">
        <w:rPr>
          <w:b/>
          <w:spacing w:val="-3"/>
          <w:sz w:val="18"/>
        </w:rPr>
        <w:t xml:space="preserve"> </w:t>
      </w:r>
      <w:r w:rsidR="001F33D0">
        <w:rPr>
          <w:b/>
          <w:sz w:val="18"/>
        </w:rPr>
        <w:t>requesting</w:t>
      </w:r>
      <w:r w:rsidR="001F33D0">
        <w:rPr>
          <w:b/>
          <w:spacing w:val="-4"/>
          <w:sz w:val="18"/>
        </w:rPr>
        <w:t xml:space="preserve"> </w:t>
      </w:r>
      <w:r w:rsidR="001F33D0">
        <w:rPr>
          <w:b/>
          <w:sz w:val="18"/>
        </w:rPr>
        <w:t>by</w:t>
      </w:r>
      <w:r w:rsidR="001F33D0">
        <w:rPr>
          <w:b/>
          <w:spacing w:val="-3"/>
          <w:sz w:val="18"/>
        </w:rPr>
        <w:t xml:space="preserve"> </w:t>
      </w:r>
      <w:r w:rsidR="001F33D0">
        <w:rPr>
          <w:b/>
          <w:sz w:val="18"/>
        </w:rPr>
        <w:t>specialists</w:t>
      </w:r>
      <w:r w:rsidR="001F33D0">
        <w:rPr>
          <w:b/>
          <w:spacing w:val="1"/>
          <w:sz w:val="18"/>
        </w:rPr>
        <w:t xml:space="preserve"> </w:t>
      </w:r>
      <w:r w:rsidR="001F33D0">
        <w:rPr>
          <w:b/>
          <w:sz w:val="18"/>
        </w:rPr>
        <w:t>versus</w:t>
      </w:r>
      <w:r w:rsidR="001F33D0">
        <w:rPr>
          <w:b/>
          <w:spacing w:val="-3"/>
          <w:sz w:val="18"/>
        </w:rPr>
        <w:t xml:space="preserve"> </w:t>
      </w:r>
      <w:r w:rsidR="001F33D0">
        <w:rPr>
          <w:b/>
          <w:sz w:val="18"/>
        </w:rPr>
        <w:t>non-specialists</w:t>
      </w:r>
    </w:p>
    <w:p w14:paraId="34D87148" w14:textId="77777777" w:rsidR="0017353A" w:rsidRDefault="0017353A">
      <w:pPr>
        <w:pStyle w:val="BodyText"/>
        <w:spacing w:before="6"/>
        <w:rPr>
          <w:b/>
          <w:sz w:val="24"/>
        </w:rPr>
      </w:pPr>
    </w:p>
    <w:p w14:paraId="6E7EA980" w14:textId="77777777" w:rsidR="0017353A" w:rsidRDefault="0017353A">
      <w:pPr>
        <w:pStyle w:val="BodyText"/>
        <w:rPr>
          <w:b/>
          <w:sz w:val="20"/>
        </w:rPr>
      </w:pPr>
    </w:p>
    <w:p w14:paraId="0C39853F" w14:textId="77777777" w:rsidR="0017353A" w:rsidRDefault="00C21E16">
      <w:pPr>
        <w:pStyle w:val="BodyText"/>
        <w:spacing w:before="4"/>
        <w:rPr>
          <w:b/>
          <w:sz w:val="12"/>
        </w:rPr>
      </w:pPr>
      <w:r>
        <w:pict w14:anchorId="0F7B8560">
          <v:rect id="docshape490" o:spid="_x0000_s1058" alt="Decorative line" style="position:absolute;margin-left:70.6pt;margin-top:8.75pt;width:454.25pt;height:.5pt;z-index:-15602688;mso-wrap-distance-left:0;mso-wrap-distance-right:0;mso-position-horizontal-relative:page" fillcolor="black" stroked="f">
            <w10:wrap type="topAndBottom" anchorx="page"/>
          </v:rect>
        </w:pict>
      </w:r>
    </w:p>
    <w:p w14:paraId="15B96B2D" w14:textId="77777777" w:rsidR="0017353A" w:rsidRDefault="001F33D0">
      <w:pPr>
        <w:spacing w:before="20"/>
        <w:ind w:left="140"/>
        <w:rPr>
          <w:sz w:val="18"/>
        </w:rPr>
      </w:pPr>
      <w:r>
        <w:rPr>
          <w:sz w:val="18"/>
        </w:rPr>
        <w:t>Extract</w:t>
      </w:r>
      <w:r>
        <w:rPr>
          <w:spacing w:val="-1"/>
          <w:sz w:val="18"/>
        </w:rPr>
        <w:t xml:space="preserve"> </w:t>
      </w:r>
      <w:r>
        <w:rPr>
          <w:sz w:val="18"/>
        </w:rPr>
        <w:t>based</w:t>
      </w:r>
      <w:r>
        <w:rPr>
          <w:spacing w:val="-2"/>
          <w:sz w:val="18"/>
        </w:rPr>
        <w:t xml:space="preserve"> </w:t>
      </w:r>
      <w:r>
        <w:rPr>
          <w:sz w:val="18"/>
        </w:rPr>
        <w:t>on</w:t>
      </w:r>
      <w:r>
        <w:rPr>
          <w:spacing w:val="-2"/>
          <w:sz w:val="18"/>
        </w:rPr>
        <w:t xml:space="preserve"> </w:t>
      </w:r>
      <w:r>
        <w:rPr>
          <w:sz w:val="18"/>
        </w:rPr>
        <w:t>date</w:t>
      </w:r>
      <w:r>
        <w:rPr>
          <w:spacing w:val="-2"/>
          <w:sz w:val="18"/>
        </w:rPr>
        <w:t xml:space="preserve"> </w:t>
      </w:r>
      <w:r>
        <w:rPr>
          <w:sz w:val="18"/>
        </w:rPr>
        <w:t>of</w:t>
      </w:r>
      <w:r>
        <w:rPr>
          <w:spacing w:val="-1"/>
          <w:sz w:val="18"/>
        </w:rPr>
        <w:t xml:space="preserve"> </w:t>
      </w:r>
      <w:r>
        <w:rPr>
          <w:sz w:val="18"/>
        </w:rPr>
        <w:t>processing</w:t>
      </w:r>
      <w:r>
        <w:rPr>
          <w:spacing w:val="-2"/>
          <w:sz w:val="18"/>
        </w:rPr>
        <w:t xml:space="preserve"> </w:t>
      </w:r>
      <w:r>
        <w:rPr>
          <w:sz w:val="18"/>
        </w:rPr>
        <w:t>(Department</w:t>
      </w:r>
      <w:r>
        <w:rPr>
          <w:spacing w:val="-1"/>
          <w:sz w:val="18"/>
        </w:rPr>
        <w:t xml:space="preserve"> </w:t>
      </w:r>
      <w:r>
        <w:rPr>
          <w:sz w:val="18"/>
        </w:rPr>
        <w:t>of</w:t>
      </w:r>
      <w:r>
        <w:rPr>
          <w:spacing w:val="-2"/>
          <w:sz w:val="18"/>
        </w:rPr>
        <w:t xml:space="preserve"> </w:t>
      </w:r>
      <w:r>
        <w:rPr>
          <w:sz w:val="18"/>
        </w:rPr>
        <w:t>Health),</w:t>
      </w:r>
      <w:r>
        <w:rPr>
          <w:spacing w:val="-1"/>
          <w:sz w:val="18"/>
        </w:rPr>
        <w:t xml:space="preserve"> </w:t>
      </w:r>
      <w:r>
        <w:rPr>
          <w:sz w:val="18"/>
        </w:rPr>
        <w:t>FY2014/15.</w:t>
      </w:r>
    </w:p>
    <w:p w14:paraId="0551540D" w14:textId="77777777" w:rsidR="0017353A" w:rsidRDefault="0017353A">
      <w:pPr>
        <w:pStyle w:val="BodyText"/>
        <w:spacing w:before="10"/>
        <w:rPr>
          <w:sz w:val="14"/>
        </w:rPr>
      </w:pPr>
    </w:p>
    <w:p w14:paraId="1C121AC4" w14:textId="77777777" w:rsidR="0017353A" w:rsidRDefault="001F33D0">
      <w:pPr>
        <w:pStyle w:val="BodyText"/>
        <w:spacing w:before="56"/>
        <w:ind w:left="500" w:right="1201"/>
      </w:pPr>
      <w:r>
        <w:rPr>
          <w:noProof/>
        </w:rPr>
        <w:drawing>
          <wp:anchor distT="0" distB="0" distL="0" distR="0" simplePos="0" relativeHeight="15856128" behindDoc="0" locked="0" layoutInCell="1" allowOverlap="1" wp14:anchorId="10B879F0" wp14:editId="32657316">
            <wp:simplePos x="0" y="0"/>
            <wp:positionH relativeFrom="page">
              <wp:posOffset>919061</wp:posOffset>
            </wp:positionH>
            <wp:positionV relativeFrom="paragraph">
              <wp:posOffset>79141</wp:posOffset>
            </wp:positionV>
            <wp:extent cx="74586" cy="91211"/>
            <wp:effectExtent l="0" t="0" r="0" b="0"/>
            <wp:wrapNone/>
            <wp:docPr id="41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Although the increased volume of single tests can be explained by repeated INR testing, the</w:t>
      </w:r>
      <w:r>
        <w:rPr>
          <w:spacing w:val="-47"/>
        </w:rPr>
        <w:t xml:space="preserve"> </w:t>
      </w:r>
      <w:r>
        <w:t>increased proportion of four or more tests (relative to two tests and three tests) cannot be</w:t>
      </w:r>
      <w:r>
        <w:rPr>
          <w:spacing w:val="1"/>
        </w:rPr>
        <w:t xml:space="preserve"> </w:t>
      </w:r>
      <w:r>
        <w:t>explained.</w:t>
      </w:r>
    </w:p>
    <w:p w14:paraId="7D9992D6" w14:textId="77777777" w:rsidR="0017353A" w:rsidRDefault="001F33D0">
      <w:pPr>
        <w:pStyle w:val="BodyText"/>
        <w:spacing w:before="121"/>
        <w:ind w:left="500" w:right="1076"/>
      </w:pPr>
      <w:r>
        <w:rPr>
          <w:noProof/>
        </w:rPr>
        <w:drawing>
          <wp:anchor distT="0" distB="0" distL="0" distR="0" simplePos="0" relativeHeight="15856640" behindDoc="0" locked="0" layoutInCell="1" allowOverlap="1" wp14:anchorId="4D47B96C" wp14:editId="78FCEA95">
            <wp:simplePos x="0" y="0"/>
            <wp:positionH relativeFrom="page">
              <wp:posOffset>919061</wp:posOffset>
            </wp:positionH>
            <wp:positionV relativeFrom="paragraph">
              <wp:posOffset>120416</wp:posOffset>
            </wp:positionV>
            <wp:extent cx="74586" cy="91211"/>
            <wp:effectExtent l="0" t="0" r="0" b="0"/>
            <wp:wrapNone/>
            <wp:docPr id="41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There is considerable variation across states and territories in terms of the distribution of the</w:t>
      </w:r>
      <w:r>
        <w:rPr>
          <w:spacing w:val="-47"/>
        </w:rPr>
        <w:t xml:space="preserve"> </w:t>
      </w:r>
      <w:r>
        <w:t>number of tests (full panel versus targeted). This does not seem to be an access issue as the</w:t>
      </w:r>
      <w:r>
        <w:rPr>
          <w:spacing w:val="1"/>
        </w:rPr>
        <w:t xml:space="preserve"> </w:t>
      </w:r>
      <w:r>
        <w:t>relative proportions</w:t>
      </w:r>
      <w:r>
        <w:rPr>
          <w:spacing w:val="-2"/>
        </w:rPr>
        <w:t xml:space="preserve"> </w:t>
      </w:r>
      <w:r>
        <w:t>of the</w:t>
      </w:r>
      <w:r>
        <w:rPr>
          <w:spacing w:val="-2"/>
        </w:rPr>
        <w:t xml:space="preserve"> </w:t>
      </w:r>
      <w:r>
        <w:t>tests</w:t>
      </w:r>
      <w:r>
        <w:rPr>
          <w:spacing w:val="-2"/>
        </w:rPr>
        <w:t xml:space="preserve"> </w:t>
      </w:r>
      <w:r>
        <w:t>within</w:t>
      </w:r>
      <w:r>
        <w:rPr>
          <w:spacing w:val="-1"/>
        </w:rPr>
        <w:t xml:space="preserve"> </w:t>
      </w:r>
      <w:r>
        <w:t>this</w:t>
      </w:r>
      <w:r>
        <w:rPr>
          <w:spacing w:val="-3"/>
        </w:rPr>
        <w:t xml:space="preserve"> </w:t>
      </w:r>
      <w:r>
        <w:t>group</w:t>
      </w:r>
      <w:r>
        <w:rPr>
          <w:spacing w:val="-3"/>
        </w:rPr>
        <w:t xml:space="preserve"> </w:t>
      </w:r>
      <w:r>
        <w:t>of items</w:t>
      </w:r>
      <w:r>
        <w:rPr>
          <w:spacing w:val="-3"/>
        </w:rPr>
        <w:t xml:space="preserve"> </w:t>
      </w:r>
      <w:r>
        <w:t>do not differ</w:t>
      </w:r>
      <w:r>
        <w:rPr>
          <w:spacing w:val="-2"/>
        </w:rPr>
        <w:t xml:space="preserve"> </w:t>
      </w:r>
      <w:r>
        <w:t>much by</w:t>
      </w:r>
      <w:r>
        <w:rPr>
          <w:spacing w:val="-4"/>
        </w:rPr>
        <w:t xml:space="preserve"> </w:t>
      </w:r>
      <w:r>
        <w:t>rurality.</w:t>
      </w:r>
    </w:p>
    <w:p w14:paraId="07A32072" w14:textId="77777777" w:rsidR="0017353A" w:rsidRDefault="0017353A">
      <w:pPr>
        <w:sectPr w:rsidR="0017353A">
          <w:pgSz w:w="11910" w:h="16840"/>
          <w:pgMar w:top="1340" w:right="700" w:bottom="980" w:left="1300" w:header="0" w:footer="726" w:gutter="0"/>
          <w:cols w:space="720"/>
        </w:sectPr>
      </w:pPr>
    </w:p>
    <w:p w14:paraId="18205CE7" w14:textId="77777777" w:rsidR="0017353A" w:rsidRDefault="001F33D0">
      <w:pPr>
        <w:pStyle w:val="BodyText"/>
        <w:spacing w:before="39"/>
        <w:ind w:left="500" w:right="1118"/>
      </w:pPr>
      <w:r>
        <w:rPr>
          <w:noProof/>
        </w:rPr>
        <w:lastRenderedPageBreak/>
        <w:drawing>
          <wp:anchor distT="0" distB="0" distL="0" distR="0" simplePos="0" relativeHeight="15857152" behindDoc="0" locked="0" layoutInCell="1" allowOverlap="1" wp14:anchorId="6C8688AF" wp14:editId="19C03CEF">
            <wp:simplePos x="0" y="0"/>
            <wp:positionH relativeFrom="page">
              <wp:posOffset>919061</wp:posOffset>
            </wp:positionH>
            <wp:positionV relativeFrom="paragraph">
              <wp:posOffset>69362</wp:posOffset>
            </wp:positionV>
            <wp:extent cx="74586" cy="91211"/>
            <wp:effectExtent l="0" t="0" r="0" b="0"/>
            <wp:wrapNone/>
            <wp:docPr id="41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There is also an unusual distribution of service volumes across age and gender, with younger</w:t>
      </w:r>
      <w:r>
        <w:rPr>
          <w:spacing w:val="-47"/>
        </w:rPr>
        <w:t xml:space="preserve"> </w:t>
      </w:r>
      <w:r>
        <w:t>female consumers more commonly undergoing two, three and four or more test items,</w:t>
      </w:r>
      <w:r>
        <w:rPr>
          <w:spacing w:val="1"/>
        </w:rPr>
        <w:t xml:space="preserve"> </w:t>
      </w:r>
      <w:r>
        <w:t>compared</w:t>
      </w:r>
      <w:r>
        <w:rPr>
          <w:spacing w:val="-2"/>
        </w:rPr>
        <w:t xml:space="preserve"> </w:t>
      </w:r>
      <w:r>
        <w:t>to</w:t>
      </w:r>
      <w:r>
        <w:rPr>
          <w:spacing w:val="-1"/>
        </w:rPr>
        <w:t xml:space="preserve"> </w:t>
      </w:r>
      <w:r>
        <w:t>male consumers.</w:t>
      </w:r>
      <w:r>
        <w:rPr>
          <w:spacing w:val="-1"/>
        </w:rPr>
        <w:t xml:space="preserve"> </w:t>
      </w:r>
      <w:r>
        <w:t>This</w:t>
      </w:r>
      <w:r>
        <w:rPr>
          <w:spacing w:val="-2"/>
        </w:rPr>
        <w:t xml:space="preserve"> </w:t>
      </w:r>
      <w:r>
        <w:t>trend</w:t>
      </w:r>
      <w:r>
        <w:rPr>
          <w:spacing w:val="-2"/>
        </w:rPr>
        <w:t xml:space="preserve"> </w:t>
      </w:r>
      <w:r>
        <w:t>that</w:t>
      </w:r>
      <w:r>
        <w:rPr>
          <w:spacing w:val="-3"/>
        </w:rPr>
        <w:t xml:space="preserve"> </w:t>
      </w:r>
      <w:r>
        <w:t>is</w:t>
      </w:r>
      <w:r>
        <w:rPr>
          <w:spacing w:val="-1"/>
        </w:rPr>
        <w:t xml:space="preserve"> </w:t>
      </w:r>
      <w:r>
        <w:t>not reflected in</w:t>
      </w:r>
      <w:r>
        <w:rPr>
          <w:spacing w:val="-2"/>
        </w:rPr>
        <w:t xml:space="preserve"> </w:t>
      </w:r>
      <w:r>
        <w:t>the</w:t>
      </w:r>
      <w:r>
        <w:rPr>
          <w:spacing w:val="-1"/>
        </w:rPr>
        <w:t xml:space="preserve"> </w:t>
      </w:r>
      <w:r>
        <w:t>one-test</w:t>
      </w:r>
      <w:r>
        <w:rPr>
          <w:spacing w:val="-1"/>
        </w:rPr>
        <w:t xml:space="preserve"> </w:t>
      </w:r>
      <w:r>
        <w:t>item.</w:t>
      </w:r>
    </w:p>
    <w:p w14:paraId="2C98D932" w14:textId="77777777" w:rsidR="0017353A" w:rsidRDefault="001F33D0">
      <w:pPr>
        <w:pStyle w:val="BodyText"/>
        <w:spacing w:before="120"/>
        <w:ind w:left="500" w:right="1043"/>
      </w:pPr>
      <w:r>
        <w:rPr>
          <w:noProof/>
        </w:rPr>
        <w:drawing>
          <wp:anchor distT="0" distB="0" distL="0" distR="0" simplePos="0" relativeHeight="15857664" behindDoc="0" locked="0" layoutInCell="1" allowOverlap="1" wp14:anchorId="47AA667D" wp14:editId="7EEE5864">
            <wp:simplePos x="0" y="0"/>
            <wp:positionH relativeFrom="page">
              <wp:posOffset>919061</wp:posOffset>
            </wp:positionH>
            <wp:positionV relativeFrom="paragraph">
              <wp:posOffset>120797</wp:posOffset>
            </wp:positionV>
            <wp:extent cx="74586" cy="91211"/>
            <wp:effectExtent l="0" t="0" r="0" b="0"/>
            <wp:wrapNone/>
            <wp:docPr id="42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Large volumes of repeat testing are being performed within seven days of the initial test. This</w:t>
      </w:r>
      <w:r>
        <w:rPr>
          <w:spacing w:val="-47"/>
        </w:rPr>
        <w:t xml:space="preserve"> </w:t>
      </w:r>
      <w:r>
        <w:t>is not necessarily supported by clinical indications and is contrary to what one would expect</w:t>
      </w:r>
      <w:r>
        <w:rPr>
          <w:spacing w:val="1"/>
        </w:rPr>
        <w:t xml:space="preserve"> </w:t>
      </w:r>
      <w:r>
        <w:t>epidemiologically.</w:t>
      </w:r>
    </w:p>
    <w:p w14:paraId="7ED10D61" w14:textId="77777777" w:rsidR="0017353A" w:rsidRDefault="001F33D0">
      <w:pPr>
        <w:pStyle w:val="BodyText"/>
        <w:spacing w:before="119"/>
        <w:ind w:left="500" w:right="909"/>
      </w:pPr>
      <w:r>
        <w:rPr>
          <w:noProof/>
        </w:rPr>
        <w:drawing>
          <wp:anchor distT="0" distB="0" distL="0" distR="0" simplePos="0" relativeHeight="15858176" behindDoc="0" locked="0" layoutInCell="1" allowOverlap="1" wp14:anchorId="540D340E" wp14:editId="18C1DDAE">
            <wp:simplePos x="0" y="0"/>
            <wp:positionH relativeFrom="page">
              <wp:posOffset>919061</wp:posOffset>
            </wp:positionH>
            <wp:positionV relativeFrom="paragraph">
              <wp:posOffset>120161</wp:posOffset>
            </wp:positionV>
            <wp:extent cx="74586" cy="91212"/>
            <wp:effectExtent l="0" t="0" r="0" b="0"/>
            <wp:wrapNone/>
            <wp:docPr id="42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2"/>
                    </a:xfrm>
                    <a:prstGeom prst="rect">
                      <a:avLst/>
                    </a:prstGeom>
                  </pic:spPr>
                </pic:pic>
              </a:graphicData>
            </a:graphic>
          </wp:anchor>
        </w:drawing>
      </w:r>
      <w:r>
        <w:t>Approximately 20,000 consumers (8.5 per cent of consumers receiving testing involving four or</w:t>
      </w:r>
      <w:r>
        <w:rPr>
          <w:spacing w:val="-47"/>
        </w:rPr>
        <w:t xml:space="preserve"> </w:t>
      </w:r>
      <w:r>
        <w:t>more tests within a year) received further testing involving four or more tests within seven</w:t>
      </w:r>
      <w:r>
        <w:rPr>
          <w:spacing w:val="1"/>
        </w:rPr>
        <w:t xml:space="preserve"> </w:t>
      </w:r>
      <w:r>
        <w:t>days</w:t>
      </w:r>
      <w:r>
        <w:rPr>
          <w:spacing w:val="-2"/>
        </w:rPr>
        <w:t xml:space="preserve"> </w:t>
      </w:r>
      <w:r>
        <w:t>of the</w:t>
      </w:r>
      <w:r>
        <w:rPr>
          <w:spacing w:val="-2"/>
        </w:rPr>
        <w:t xml:space="preserve"> </w:t>
      </w:r>
      <w:r>
        <w:t>initial tests.</w:t>
      </w:r>
    </w:p>
    <w:p w14:paraId="34FB479D" w14:textId="77777777" w:rsidR="0017353A" w:rsidRDefault="0017353A">
      <w:pPr>
        <w:pStyle w:val="BodyText"/>
        <w:rPr>
          <w:sz w:val="20"/>
        </w:rPr>
      </w:pPr>
    </w:p>
    <w:p w14:paraId="26F711CD" w14:textId="77777777" w:rsidR="0017353A" w:rsidRDefault="0017353A">
      <w:pPr>
        <w:pStyle w:val="BodyText"/>
        <w:rPr>
          <w:sz w:val="16"/>
        </w:rPr>
      </w:pPr>
    </w:p>
    <w:p w14:paraId="6F72AF0D" w14:textId="77777777" w:rsidR="0017353A" w:rsidRDefault="001F33D0">
      <w:pPr>
        <w:pStyle w:val="Heading2"/>
        <w:numPr>
          <w:ilvl w:val="1"/>
          <w:numId w:val="10"/>
        </w:numPr>
        <w:tabs>
          <w:tab w:val="left" w:pos="716"/>
          <w:tab w:val="left" w:pos="717"/>
        </w:tabs>
        <w:spacing w:before="44"/>
        <w:ind w:hanging="577"/>
      </w:pPr>
      <w:bookmarkStart w:id="113" w:name="7.4_Urine_examination_(items_69300_and_6"/>
      <w:bookmarkStart w:id="114" w:name="_bookmark79"/>
      <w:bookmarkEnd w:id="113"/>
      <w:bookmarkEnd w:id="114"/>
      <w:r>
        <w:rPr>
          <w:color w:val="01643E"/>
        </w:rPr>
        <w:t>Urine</w:t>
      </w:r>
      <w:r>
        <w:rPr>
          <w:color w:val="01643E"/>
          <w:spacing w:val="-3"/>
        </w:rPr>
        <w:t xml:space="preserve"> </w:t>
      </w:r>
      <w:r>
        <w:rPr>
          <w:color w:val="01643E"/>
        </w:rPr>
        <w:t>examination</w:t>
      </w:r>
      <w:r>
        <w:rPr>
          <w:color w:val="01643E"/>
          <w:spacing w:val="-2"/>
        </w:rPr>
        <w:t xml:space="preserve"> </w:t>
      </w:r>
      <w:r>
        <w:rPr>
          <w:color w:val="01643E"/>
        </w:rPr>
        <w:t>(items</w:t>
      </w:r>
      <w:r>
        <w:rPr>
          <w:color w:val="01643E"/>
          <w:spacing w:val="-3"/>
        </w:rPr>
        <w:t xml:space="preserve"> </w:t>
      </w:r>
      <w:r>
        <w:rPr>
          <w:color w:val="01643E"/>
        </w:rPr>
        <w:t>69300</w:t>
      </w:r>
      <w:r>
        <w:rPr>
          <w:color w:val="01643E"/>
          <w:spacing w:val="-4"/>
        </w:rPr>
        <w:t xml:space="preserve"> </w:t>
      </w:r>
      <w:r>
        <w:rPr>
          <w:color w:val="01643E"/>
        </w:rPr>
        <w:t>and</w:t>
      </w:r>
      <w:r>
        <w:rPr>
          <w:color w:val="01643E"/>
          <w:spacing w:val="-2"/>
        </w:rPr>
        <w:t xml:space="preserve"> </w:t>
      </w:r>
      <w:r>
        <w:rPr>
          <w:color w:val="01643E"/>
        </w:rPr>
        <w:t>69333)</w:t>
      </w:r>
    </w:p>
    <w:p w14:paraId="1DB26DCD" w14:textId="77777777" w:rsidR="0017353A" w:rsidRDefault="001F33D0">
      <w:pPr>
        <w:pStyle w:val="BodyText"/>
        <w:spacing w:before="117"/>
        <w:ind w:left="140" w:right="927"/>
      </w:pPr>
      <w:r>
        <w:t>The MBS currently has two items that can potentially be used for microbiological examination of</w:t>
      </w:r>
      <w:r>
        <w:rPr>
          <w:spacing w:val="1"/>
        </w:rPr>
        <w:t xml:space="preserve"> </w:t>
      </w:r>
      <w:r>
        <w:t>urine: one item relates specifically to urine examination and requires both microscopy and culture,</w:t>
      </w:r>
      <w:r>
        <w:rPr>
          <w:spacing w:val="-47"/>
        </w:rPr>
        <w:t xml:space="preserve"> </w:t>
      </w:r>
      <w:r>
        <w:t>amongst other service components (item 69333); and one item relates to any wet film material</w:t>
      </w:r>
      <w:r>
        <w:rPr>
          <w:spacing w:val="1"/>
        </w:rPr>
        <w:t xml:space="preserve"> </w:t>
      </w:r>
      <w:r>
        <w:t>other</w:t>
      </w:r>
      <w:r>
        <w:rPr>
          <w:spacing w:val="-3"/>
        </w:rPr>
        <w:t xml:space="preserve"> </w:t>
      </w:r>
      <w:r>
        <w:t>than</w:t>
      </w:r>
      <w:r>
        <w:rPr>
          <w:spacing w:val="-1"/>
        </w:rPr>
        <w:t xml:space="preserve"> </w:t>
      </w:r>
      <w:r>
        <w:t>blood</w:t>
      </w:r>
      <w:r>
        <w:rPr>
          <w:spacing w:val="-1"/>
        </w:rPr>
        <w:t xml:space="preserve"> </w:t>
      </w:r>
      <w:r>
        <w:t>and</w:t>
      </w:r>
      <w:r>
        <w:rPr>
          <w:spacing w:val="-1"/>
        </w:rPr>
        <w:t xml:space="preserve"> </w:t>
      </w:r>
      <w:r>
        <w:t>does</w:t>
      </w:r>
      <w:r>
        <w:rPr>
          <w:spacing w:val="-1"/>
        </w:rPr>
        <w:t xml:space="preserve"> </w:t>
      </w:r>
      <w:r>
        <w:t>not require</w:t>
      </w:r>
      <w:r>
        <w:rPr>
          <w:spacing w:val="1"/>
        </w:rPr>
        <w:t xml:space="preserve"> </w:t>
      </w:r>
      <w:r>
        <w:t>culture</w:t>
      </w:r>
      <w:r>
        <w:rPr>
          <w:spacing w:val="-2"/>
        </w:rPr>
        <w:t xml:space="preserve"> </w:t>
      </w:r>
      <w:r>
        <w:t>(item</w:t>
      </w:r>
      <w:r>
        <w:rPr>
          <w:spacing w:val="-1"/>
        </w:rPr>
        <w:t xml:space="preserve"> </w:t>
      </w:r>
      <w:r>
        <w:t>69300).</w:t>
      </w:r>
    </w:p>
    <w:p w14:paraId="612B107C" w14:textId="77777777" w:rsidR="0017353A" w:rsidRDefault="001F33D0">
      <w:pPr>
        <w:spacing w:before="123" w:after="21"/>
        <w:ind w:left="140"/>
        <w:rPr>
          <w:b/>
          <w:sz w:val="18"/>
        </w:rPr>
      </w:pPr>
      <w:bookmarkStart w:id="115" w:name="_bookmark80"/>
      <w:bookmarkEnd w:id="115"/>
      <w:r>
        <w:rPr>
          <w:b/>
          <w:sz w:val="18"/>
        </w:rPr>
        <w:t>Table</w:t>
      </w:r>
      <w:r>
        <w:rPr>
          <w:b/>
          <w:spacing w:val="-3"/>
          <w:sz w:val="18"/>
        </w:rPr>
        <w:t xml:space="preserve"> </w:t>
      </w:r>
      <w:r>
        <w:rPr>
          <w:b/>
          <w:sz w:val="18"/>
        </w:rPr>
        <w:t>27:</w:t>
      </w:r>
      <w:r>
        <w:rPr>
          <w:b/>
          <w:spacing w:val="-2"/>
          <w:sz w:val="18"/>
        </w:rPr>
        <w:t xml:space="preserve"> </w:t>
      </w:r>
      <w:r>
        <w:rPr>
          <w:b/>
          <w:sz w:val="18"/>
        </w:rPr>
        <w:t>Item</w:t>
      </w:r>
      <w:r>
        <w:rPr>
          <w:b/>
          <w:spacing w:val="-3"/>
          <w:sz w:val="18"/>
        </w:rPr>
        <w:t xml:space="preserve"> </w:t>
      </w:r>
      <w:r>
        <w:rPr>
          <w:b/>
          <w:sz w:val="18"/>
        </w:rPr>
        <w:t>introduction</w:t>
      </w:r>
      <w:r>
        <w:rPr>
          <w:b/>
          <w:spacing w:val="-3"/>
          <w:sz w:val="18"/>
        </w:rPr>
        <w:t xml:space="preserve"> </w:t>
      </w:r>
      <w:r>
        <w:rPr>
          <w:b/>
          <w:sz w:val="18"/>
        </w:rPr>
        <w:t>table</w:t>
      </w:r>
      <w:r>
        <w:rPr>
          <w:b/>
          <w:spacing w:val="-3"/>
          <w:sz w:val="18"/>
        </w:rPr>
        <w:t xml:space="preserve"> </w:t>
      </w:r>
      <w:r>
        <w:rPr>
          <w:b/>
          <w:sz w:val="18"/>
        </w:rPr>
        <w:t>for</w:t>
      </w:r>
      <w:r>
        <w:rPr>
          <w:b/>
          <w:spacing w:val="-2"/>
          <w:sz w:val="18"/>
        </w:rPr>
        <w:t xml:space="preserve"> </w:t>
      </w:r>
      <w:r>
        <w:rPr>
          <w:b/>
          <w:sz w:val="18"/>
        </w:rPr>
        <w:t>items 69300</w:t>
      </w:r>
      <w:r>
        <w:rPr>
          <w:b/>
          <w:spacing w:val="-3"/>
          <w:sz w:val="18"/>
        </w:rPr>
        <w:t xml:space="preserve"> </w:t>
      </w:r>
      <w:r>
        <w:rPr>
          <w:b/>
          <w:sz w:val="18"/>
        </w:rPr>
        <w:t>and</w:t>
      </w:r>
      <w:r>
        <w:rPr>
          <w:b/>
          <w:spacing w:val="-4"/>
          <w:sz w:val="18"/>
        </w:rPr>
        <w:t xml:space="preserve"> </w:t>
      </w:r>
      <w:r>
        <w:rPr>
          <w:b/>
          <w:sz w:val="18"/>
        </w:rPr>
        <w:t>69333</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0"/>
        <w:gridCol w:w="4008"/>
        <w:gridCol w:w="914"/>
        <w:gridCol w:w="1034"/>
        <w:gridCol w:w="1169"/>
        <w:gridCol w:w="1180"/>
      </w:tblGrid>
      <w:tr w:rsidR="0017353A" w14:paraId="2240E275" w14:textId="77777777">
        <w:trPr>
          <w:trHeight w:val="923"/>
        </w:trPr>
        <w:tc>
          <w:tcPr>
            <w:tcW w:w="710" w:type="dxa"/>
            <w:shd w:val="clear" w:color="auto" w:fill="F1F1F1"/>
          </w:tcPr>
          <w:p w14:paraId="4C245C08" w14:textId="77777777" w:rsidR="0017353A" w:rsidRDefault="0017353A">
            <w:pPr>
              <w:pStyle w:val="TableParagraph"/>
              <w:rPr>
                <w:rFonts w:ascii="Calibri"/>
                <w:b/>
                <w:sz w:val="20"/>
              </w:rPr>
            </w:pPr>
          </w:p>
          <w:p w14:paraId="29EB89D5" w14:textId="77777777" w:rsidR="0017353A" w:rsidRDefault="0017353A">
            <w:pPr>
              <w:pStyle w:val="TableParagraph"/>
              <w:rPr>
                <w:rFonts w:ascii="Calibri"/>
                <w:b/>
                <w:sz w:val="20"/>
              </w:rPr>
            </w:pPr>
          </w:p>
          <w:p w14:paraId="4C136B92" w14:textId="77777777" w:rsidR="0017353A" w:rsidRDefault="001F33D0">
            <w:pPr>
              <w:pStyle w:val="TableParagraph"/>
              <w:spacing w:before="175"/>
              <w:ind w:left="28"/>
              <w:rPr>
                <w:b/>
                <w:sz w:val="18"/>
              </w:rPr>
            </w:pPr>
            <w:r>
              <w:rPr>
                <w:b/>
                <w:sz w:val="18"/>
              </w:rPr>
              <w:t>Item</w:t>
            </w:r>
          </w:p>
        </w:tc>
        <w:tc>
          <w:tcPr>
            <w:tcW w:w="4008" w:type="dxa"/>
            <w:shd w:val="clear" w:color="auto" w:fill="F1F1F1"/>
          </w:tcPr>
          <w:p w14:paraId="2012ACEA" w14:textId="77777777" w:rsidR="0017353A" w:rsidRDefault="0017353A">
            <w:pPr>
              <w:pStyle w:val="TableParagraph"/>
              <w:rPr>
                <w:rFonts w:ascii="Calibri"/>
                <w:b/>
                <w:sz w:val="20"/>
              </w:rPr>
            </w:pPr>
          </w:p>
          <w:p w14:paraId="07803D91" w14:textId="77777777" w:rsidR="0017353A" w:rsidRDefault="0017353A">
            <w:pPr>
              <w:pStyle w:val="TableParagraph"/>
              <w:rPr>
                <w:rFonts w:ascii="Calibri"/>
                <w:b/>
                <w:sz w:val="20"/>
              </w:rPr>
            </w:pPr>
          </w:p>
          <w:p w14:paraId="5DC68BC3" w14:textId="77777777" w:rsidR="0017353A" w:rsidRDefault="001F33D0">
            <w:pPr>
              <w:pStyle w:val="TableParagraph"/>
              <w:spacing w:before="175"/>
              <w:ind w:left="28"/>
              <w:rPr>
                <w:b/>
                <w:sz w:val="18"/>
              </w:rPr>
            </w:pPr>
            <w:r>
              <w:rPr>
                <w:b/>
                <w:sz w:val="18"/>
              </w:rPr>
              <w:t>Descriptor</w:t>
            </w:r>
          </w:p>
        </w:tc>
        <w:tc>
          <w:tcPr>
            <w:tcW w:w="914" w:type="dxa"/>
            <w:shd w:val="clear" w:color="auto" w:fill="F1F1F1"/>
          </w:tcPr>
          <w:p w14:paraId="24EC9880" w14:textId="77777777" w:rsidR="0017353A" w:rsidRDefault="0017353A">
            <w:pPr>
              <w:pStyle w:val="TableParagraph"/>
              <w:rPr>
                <w:rFonts w:ascii="Calibri"/>
                <w:b/>
                <w:sz w:val="20"/>
              </w:rPr>
            </w:pPr>
          </w:p>
          <w:p w14:paraId="23A3261E" w14:textId="77777777" w:rsidR="0017353A" w:rsidRDefault="0017353A">
            <w:pPr>
              <w:pStyle w:val="TableParagraph"/>
              <w:spacing w:before="8"/>
              <w:rPr>
                <w:rFonts w:ascii="Calibri"/>
                <w:b/>
                <w:sz w:val="15"/>
              </w:rPr>
            </w:pPr>
          </w:p>
          <w:p w14:paraId="44FA088B" w14:textId="77777777" w:rsidR="0017353A" w:rsidRDefault="001F33D0">
            <w:pPr>
              <w:pStyle w:val="TableParagraph"/>
              <w:spacing w:line="264" w:lineRule="auto"/>
              <w:ind w:left="29" w:right="54"/>
              <w:rPr>
                <w:b/>
                <w:sz w:val="18"/>
              </w:rPr>
            </w:pPr>
            <w:r>
              <w:rPr>
                <w:b/>
                <w:sz w:val="18"/>
              </w:rPr>
              <w:t>Schedule</w:t>
            </w:r>
            <w:r>
              <w:rPr>
                <w:b/>
                <w:spacing w:val="-48"/>
                <w:sz w:val="18"/>
              </w:rPr>
              <w:t xml:space="preserve"> </w:t>
            </w:r>
            <w:r>
              <w:rPr>
                <w:b/>
                <w:sz w:val="18"/>
              </w:rPr>
              <w:t>fee</w:t>
            </w:r>
          </w:p>
        </w:tc>
        <w:tc>
          <w:tcPr>
            <w:tcW w:w="1034" w:type="dxa"/>
            <w:shd w:val="clear" w:color="auto" w:fill="F1F1F1"/>
          </w:tcPr>
          <w:p w14:paraId="47268673" w14:textId="77777777" w:rsidR="0017353A" w:rsidRDefault="0017353A">
            <w:pPr>
              <w:pStyle w:val="TableParagraph"/>
              <w:spacing w:before="4"/>
              <w:rPr>
                <w:rFonts w:ascii="Calibri"/>
                <w:b/>
                <w:sz w:val="20"/>
              </w:rPr>
            </w:pPr>
          </w:p>
          <w:p w14:paraId="2C00CE55" w14:textId="77777777" w:rsidR="0017353A" w:rsidRDefault="001F33D0">
            <w:pPr>
              <w:pStyle w:val="TableParagraph"/>
              <w:ind w:left="30" w:right="93"/>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69" w:type="dxa"/>
            <w:shd w:val="clear" w:color="auto" w:fill="F1F1F1"/>
          </w:tcPr>
          <w:p w14:paraId="35F86394" w14:textId="77777777" w:rsidR="0017353A" w:rsidRDefault="0017353A">
            <w:pPr>
              <w:pStyle w:val="TableParagraph"/>
              <w:spacing w:before="4"/>
              <w:rPr>
                <w:rFonts w:ascii="Calibri"/>
                <w:b/>
                <w:sz w:val="20"/>
              </w:rPr>
            </w:pPr>
          </w:p>
          <w:p w14:paraId="1510F04C" w14:textId="77777777" w:rsidR="0017353A" w:rsidRDefault="001F33D0">
            <w:pPr>
              <w:pStyle w:val="TableParagraph"/>
              <w:ind w:left="28" w:right="230"/>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80" w:type="dxa"/>
            <w:shd w:val="clear" w:color="auto" w:fill="F1F1F1"/>
          </w:tcPr>
          <w:p w14:paraId="45DF4AAF" w14:textId="77777777" w:rsidR="0017353A" w:rsidRDefault="001F33D0">
            <w:pPr>
              <w:pStyle w:val="TableParagraph"/>
              <w:spacing w:before="42"/>
              <w:ind w:left="31" w:right="26"/>
              <w:rPr>
                <w:b/>
                <w:sz w:val="18"/>
              </w:rPr>
            </w:pPr>
            <w:r>
              <w:rPr>
                <w:b/>
                <w:sz w:val="18"/>
              </w:rPr>
              <w:t>Services 5-</w:t>
            </w:r>
            <w:r>
              <w:rPr>
                <w:b/>
                <w:spacing w:val="1"/>
                <w:sz w:val="18"/>
              </w:rPr>
              <w:t xml:space="preserve"> </w:t>
            </w:r>
            <w:r>
              <w:rPr>
                <w:b/>
                <w:spacing w:val="-1"/>
                <w:sz w:val="18"/>
              </w:rPr>
              <w:t>year-average</w:t>
            </w:r>
            <w:r>
              <w:rPr>
                <w:b/>
                <w:spacing w:val="-47"/>
                <w:sz w:val="18"/>
              </w:rPr>
              <w:t xml:space="preserve"> </w:t>
            </w:r>
            <w:r>
              <w:rPr>
                <w:b/>
                <w:sz w:val="18"/>
              </w:rPr>
              <w:t>annual</w:t>
            </w:r>
            <w:r>
              <w:rPr>
                <w:b/>
                <w:spacing w:val="1"/>
                <w:sz w:val="18"/>
              </w:rPr>
              <w:t xml:space="preserve"> </w:t>
            </w:r>
            <w:r>
              <w:rPr>
                <w:b/>
                <w:sz w:val="18"/>
              </w:rPr>
              <w:t>growth</w:t>
            </w:r>
          </w:p>
        </w:tc>
      </w:tr>
      <w:tr w:rsidR="0017353A" w14:paraId="41C07342" w14:textId="77777777">
        <w:trPr>
          <w:trHeight w:val="1545"/>
        </w:trPr>
        <w:tc>
          <w:tcPr>
            <w:tcW w:w="710" w:type="dxa"/>
          </w:tcPr>
          <w:p w14:paraId="2E3C75E7" w14:textId="77777777" w:rsidR="0017353A" w:rsidRDefault="001F33D0">
            <w:pPr>
              <w:pStyle w:val="TableParagraph"/>
              <w:spacing w:before="47"/>
              <w:ind w:left="28"/>
              <w:rPr>
                <w:sz w:val="18"/>
              </w:rPr>
            </w:pPr>
            <w:r>
              <w:rPr>
                <w:sz w:val="18"/>
              </w:rPr>
              <w:t>69300</w:t>
            </w:r>
          </w:p>
        </w:tc>
        <w:tc>
          <w:tcPr>
            <w:tcW w:w="4008" w:type="dxa"/>
          </w:tcPr>
          <w:p w14:paraId="6083D8C3" w14:textId="77777777" w:rsidR="0017353A" w:rsidRDefault="001F33D0">
            <w:pPr>
              <w:pStyle w:val="TableParagraph"/>
              <w:spacing w:before="47"/>
              <w:ind w:left="28" w:right="28"/>
              <w:rPr>
                <w:sz w:val="18"/>
              </w:rPr>
            </w:pPr>
            <w:r>
              <w:rPr>
                <w:sz w:val="18"/>
              </w:rPr>
              <w:t>Microscopy of wet film material other than blood,</w:t>
            </w:r>
            <w:r>
              <w:rPr>
                <w:spacing w:val="1"/>
                <w:sz w:val="18"/>
              </w:rPr>
              <w:t xml:space="preserve"> </w:t>
            </w:r>
            <w:r>
              <w:rPr>
                <w:sz w:val="18"/>
              </w:rPr>
              <w:t>from 1 or more sites, obtained directly from a</w:t>
            </w:r>
            <w:r>
              <w:rPr>
                <w:spacing w:val="1"/>
                <w:sz w:val="18"/>
              </w:rPr>
              <w:t xml:space="preserve"> </w:t>
            </w:r>
            <w:r>
              <w:rPr>
                <w:sz w:val="18"/>
              </w:rPr>
              <w:t>patient (not cultures) including: (a) differential cell</w:t>
            </w:r>
            <w:r>
              <w:rPr>
                <w:spacing w:val="-47"/>
                <w:sz w:val="18"/>
              </w:rPr>
              <w:t xml:space="preserve"> </w:t>
            </w:r>
            <w:r>
              <w:rPr>
                <w:sz w:val="18"/>
              </w:rPr>
              <w:t>count (if performed); or (b) examination for</w:t>
            </w:r>
            <w:r>
              <w:rPr>
                <w:spacing w:val="1"/>
                <w:sz w:val="18"/>
              </w:rPr>
              <w:t xml:space="preserve"> </w:t>
            </w:r>
            <w:r>
              <w:rPr>
                <w:sz w:val="18"/>
              </w:rPr>
              <w:t>dermatophytes;</w:t>
            </w:r>
            <w:r>
              <w:rPr>
                <w:spacing w:val="-2"/>
                <w:sz w:val="18"/>
              </w:rPr>
              <w:t xml:space="preserve"> </w:t>
            </w:r>
            <w:r>
              <w:rPr>
                <w:sz w:val="18"/>
              </w:rPr>
              <w:t>or</w:t>
            </w:r>
            <w:r>
              <w:rPr>
                <w:spacing w:val="-5"/>
                <w:sz w:val="18"/>
              </w:rPr>
              <w:t xml:space="preserve"> </w:t>
            </w:r>
            <w:r>
              <w:rPr>
                <w:sz w:val="18"/>
              </w:rPr>
              <w:t>(c)</w:t>
            </w:r>
            <w:r>
              <w:rPr>
                <w:spacing w:val="-4"/>
                <w:sz w:val="18"/>
              </w:rPr>
              <w:t xml:space="preserve"> </w:t>
            </w:r>
            <w:r>
              <w:rPr>
                <w:sz w:val="18"/>
              </w:rPr>
              <w:t>dark</w:t>
            </w:r>
            <w:r>
              <w:rPr>
                <w:spacing w:val="-4"/>
                <w:sz w:val="18"/>
              </w:rPr>
              <w:t xml:space="preserve"> </w:t>
            </w:r>
            <w:r>
              <w:rPr>
                <w:sz w:val="18"/>
              </w:rPr>
              <w:t>ground</w:t>
            </w:r>
            <w:r>
              <w:rPr>
                <w:spacing w:val="-2"/>
                <w:sz w:val="18"/>
              </w:rPr>
              <w:t xml:space="preserve"> </w:t>
            </w:r>
            <w:r>
              <w:rPr>
                <w:sz w:val="18"/>
              </w:rPr>
              <w:t>illumination;</w:t>
            </w:r>
            <w:r>
              <w:rPr>
                <w:spacing w:val="-2"/>
                <w:sz w:val="18"/>
              </w:rPr>
              <w:t xml:space="preserve"> </w:t>
            </w:r>
            <w:r>
              <w:rPr>
                <w:sz w:val="18"/>
              </w:rPr>
              <w:t>or</w:t>
            </w:r>
          </w:p>
          <w:p w14:paraId="3D1F935F" w14:textId="77777777" w:rsidR="0017353A" w:rsidRDefault="001F33D0">
            <w:pPr>
              <w:pStyle w:val="TableParagraph"/>
              <w:ind w:left="28" w:right="57"/>
              <w:rPr>
                <w:sz w:val="18"/>
              </w:rPr>
            </w:pPr>
            <w:r>
              <w:rPr>
                <w:sz w:val="18"/>
              </w:rPr>
              <w:t>(d) stained preparation or preparations using any</w:t>
            </w:r>
            <w:r>
              <w:rPr>
                <w:spacing w:val="-48"/>
                <w:sz w:val="18"/>
              </w:rPr>
              <w:t xml:space="preserve"> </w:t>
            </w:r>
            <w:r>
              <w:rPr>
                <w:sz w:val="18"/>
              </w:rPr>
              <w:t>relevant</w:t>
            </w:r>
            <w:r>
              <w:rPr>
                <w:spacing w:val="-3"/>
                <w:sz w:val="18"/>
              </w:rPr>
              <w:t xml:space="preserve"> </w:t>
            </w:r>
            <w:r>
              <w:rPr>
                <w:sz w:val="18"/>
              </w:rPr>
              <w:t>stain or</w:t>
            </w:r>
            <w:r>
              <w:rPr>
                <w:spacing w:val="-3"/>
                <w:sz w:val="18"/>
              </w:rPr>
              <w:t xml:space="preserve"> </w:t>
            </w:r>
            <w:r>
              <w:rPr>
                <w:sz w:val="18"/>
              </w:rPr>
              <w:t>stains;</w:t>
            </w:r>
            <w:r>
              <w:rPr>
                <w:spacing w:val="-1"/>
                <w:sz w:val="18"/>
              </w:rPr>
              <w:t xml:space="preserve"> </w:t>
            </w:r>
            <w:r>
              <w:rPr>
                <w:sz w:val="18"/>
              </w:rPr>
              <w:t>1</w:t>
            </w:r>
            <w:r>
              <w:rPr>
                <w:spacing w:val="-2"/>
                <w:sz w:val="18"/>
              </w:rPr>
              <w:t xml:space="preserve"> </w:t>
            </w:r>
            <w:r>
              <w:rPr>
                <w:sz w:val="18"/>
              </w:rPr>
              <w:t>or more</w:t>
            </w:r>
            <w:r>
              <w:rPr>
                <w:spacing w:val="-1"/>
                <w:sz w:val="18"/>
              </w:rPr>
              <w:t xml:space="preserve"> </w:t>
            </w:r>
            <w:r>
              <w:rPr>
                <w:sz w:val="18"/>
              </w:rPr>
              <w:t>tests</w:t>
            </w:r>
          </w:p>
        </w:tc>
        <w:tc>
          <w:tcPr>
            <w:tcW w:w="914" w:type="dxa"/>
          </w:tcPr>
          <w:p w14:paraId="7F6577E1" w14:textId="77777777" w:rsidR="0017353A" w:rsidRDefault="0017353A">
            <w:pPr>
              <w:pStyle w:val="TableParagraph"/>
              <w:rPr>
                <w:rFonts w:ascii="Calibri"/>
                <w:b/>
                <w:sz w:val="20"/>
              </w:rPr>
            </w:pPr>
          </w:p>
          <w:p w14:paraId="72B4E0CE" w14:textId="77777777" w:rsidR="0017353A" w:rsidRDefault="0017353A">
            <w:pPr>
              <w:pStyle w:val="TableParagraph"/>
              <w:rPr>
                <w:rFonts w:ascii="Calibri"/>
                <w:b/>
                <w:sz w:val="20"/>
              </w:rPr>
            </w:pPr>
          </w:p>
          <w:p w14:paraId="20213899" w14:textId="77777777" w:rsidR="0017353A" w:rsidRDefault="0017353A">
            <w:pPr>
              <w:pStyle w:val="TableParagraph"/>
              <w:rPr>
                <w:rFonts w:ascii="Calibri"/>
                <w:b/>
                <w:sz w:val="20"/>
              </w:rPr>
            </w:pPr>
          </w:p>
          <w:p w14:paraId="3584FF81" w14:textId="77777777" w:rsidR="0017353A" w:rsidRDefault="0017353A">
            <w:pPr>
              <w:pStyle w:val="TableParagraph"/>
              <w:rPr>
                <w:rFonts w:ascii="Calibri"/>
                <w:b/>
                <w:sz w:val="20"/>
              </w:rPr>
            </w:pPr>
          </w:p>
          <w:p w14:paraId="4A4ABB00" w14:textId="77777777" w:rsidR="0017353A" w:rsidRDefault="0017353A">
            <w:pPr>
              <w:pStyle w:val="TableParagraph"/>
              <w:spacing w:before="6"/>
              <w:rPr>
                <w:rFonts w:ascii="Calibri"/>
                <w:b/>
                <w:sz w:val="25"/>
              </w:rPr>
            </w:pPr>
          </w:p>
          <w:p w14:paraId="2FF4BF40" w14:textId="77777777" w:rsidR="0017353A" w:rsidRDefault="001F33D0">
            <w:pPr>
              <w:pStyle w:val="TableParagraph"/>
              <w:ind w:left="112" w:right="99"/>
              <w:jc w:val="center"/>
              <w:rPr>
                <w:sz w:val="18"/>
              </w:rPr>
            </w:pPr>
            <w:r>
              <w:rPr>
                <w:sz w:val="18"/>
              </w:rPr>
              <w:t>$12.50</w:t>
            </w:r>
          </w:p>
        </w:tc>
        <w:tc>
          <w:tcPr>
            <w:tcW w:w="1034" w:type="dxa"/>
          </w:tcPr>
          <w:p w14:paraId="5B59C254" w14:textId="77777777" w:rsidR="0017353A" w:rsidRDefault="0017353A">
            <w:pPr>
              <w:pStyle w:val="TableParagraph"/>
              <w:rPr>
                <w:rFonts w:ascii="Calibri"/>
                <w:b/>
                <w:sz w:val="20"/>
              </w:rPr>
            </w:pPr>
          </w:p>
          <w:p w14:paraId="1D8106AE" w14:textId="77777777" w:rsidR="0017353A" w:rsidRDefault="0017353A">
            <w:pPr>
              <w:pStyle w:val="TableParagraph"/>
              <w:rPr>
                <w:rFonts w:ascii="Calibri"/>
                <w:b/>
                <w:sz w:val="20"/>
              </w:rPr>
            </w:pPr>
          </w:p>
          <w:p w14:paraId="79EA05D8" w14:textId="77777777" w:rsidR="0017353A" w:rsidRDefault="0017353A">
            <w:pPr>
              <w:pStyle w:val="TableParagraph"/>
              <w:rPr>
                <w:rFonts w:ascii="Calibri"/>
                <w:b/>
                <w:sz w:val="20"/>
              </w:rPr>
            </w:pPr>
          </w:p>
          <w:p w14:paraId="21EF17FF" w14:textId="77777777" w:rsidR="0017353A" w:rsidRDefault="0017353A">
            <w:pPr>
              <w:pStyle w:val="TableParagraph"/>
              <w:rPr>
                <w:rFonts w:ascii="Calibri"/>
                <w:b/>
                <w:sz w:val="20"/>
              </w:rPr>
            </w:pPr>
          </w:p>
          <w:p w14:paraId="6C785419" w14:textId="77777777" w:rsidR="0017353A" w:rsidRDefault="0017353A">
            <w:pPr>
              <w:pStyle w:val="TableParagraph"/>
              <w:spacing w:before="6"/>
              <w:rPr>
                <w:rFonts w:ascii="Calibri"/>
                <w:b/>
                <w:sz w:val="25"/>
              </w:rPr>
            </w:pPr>
          </w:p>
          <w:p w14:paraId="5F3F2157" w14:textId="77777777" w:rsidR="0017353A" w:rsidRDefault="001F33D0">
            <w:pPr>
              <w:pStyle w:val="TableParagraph"/>
              <w:ind w:left="97" w:right="83"/>
              <w:jc w:val="center"/>
              <w:rPr>
                <w:sz w:val="18"/>
              </w:rPr>
            </w:pPr>
            <w:r>
              <w:rPr>
                <w:sz w:val="18"/>
              </w:rPr>
              <w:t>24,336</w:t>
            </w:r>
          </w:p>
        </w:tc>
        <w:tc>
          <w:tcPr>
            <w:tcW w:w="1169" w:type="dxa"/>
          </w:tcPr>
          <w:p w14:paraId="13EEF3EE" w14:textId="77777777" w:rsidR="0017353A" w:rsidRDefault="0017353A">
            <w:pPr>
              <w:pStyle w:val="TableParagraph"/>
              <w:rPr>
                <w:rFonts w:ascii="Calibri"/>
                <w:b/>
                <w:sz w:val="20"/>
              </w:rPr>
            </w:pPr>
          </w:p>
          <w:p w14:paraId="5110A576" w14:textId="77777777" w:rsidR="0017353A" w:rsidRDefault="0017353A">
            <w:pPr>
              <w:pStyle w:val="TableParagraph"/>
              <w:rPr>
                <w:rFonts w:ascii="Calibri"/>
                <w:b/>
                <w:sz w:val="20"/>
              </w:rPr>
            </w:pPr>
          </w:p>
          <w:p w14:paraId="06A87BF5" w14:textId="77777777" w:rsidR="0017353A" w:rsidRDefault="0017353A">
            <w:pPr>
              <w:pStyle w:val="TableParagraph"/>
              <w:rPr>
                <w:rFonts w:ascii="Calibri"/>
                <w:b/>
                <w:sz w:val="20"/>
              </w:rPr>
            </w:pPr>
          </w:p>
          <w:p w14:paraId="08A8228D" w14:textId="77777777" w:rsidR="0017353A" w:rsidRDefault="0017353A">
            <w:pPr>
              <w:pStyle w:val="TableParagraph"/>
              <w:rPr>
                <w:rFonts w:ascii="Calibri"/>
                <w:b/>
                <w:sz w:val="20"/>
              </w:rPr>
            </w:pPr>
          </w:p>
          <w:p w14:paraId="354225B5" w14:textId="77777777" w:rsidR="0017353A" w:rsidRDefault="0017353A">
            <w:pPr>
              <w:pStyle w:val="TableParagraph"/>
              <w:spacing w:before="6"/>
              <w:rPr>
                <w:rFonts w:ascii="Calibri"/>
                <w:b/>
                <w:sz w:val="25"/>
              </w:rPr>
            </w:pPr>
          </w:p>
          <w:p w14:paraId="45AD6A38" w14:textId="77777777" w:rsidR="0017353A" w:rsidRDefault="001F33D0">
            <w:pPr>
              <w:pStyle w:val="TableParagraph"/>
              <w:ind w:left="62" w:right="53"/>
              <w:jc w:val="center"/>
              <w:rPr>
                <w:sz w:val="18"/>
              </w:rPr>
            </w:pPr>
            <w:r>
              <w:rPr>
                <w:sz w:val="18"/>
              </w:rPr>
              <w:t>$249,783</w:t>
            </w:r>
          </w:p>
        </w:tc>
        <w:tc>
          <w:tcPr>
            <w:tcW w:w="1180" w:type="dxa"/>
          </w:tcPr>
          <w:p w14:paraId="28D0BB8A" w14:textId="77777777" w:rsidR="0017353A" w:rsidRDefault="0017353A">
            <w:pPr>
              <w:pStyle w:val="TableParagraph"/>
              <w:rPr>
                <w:rFonts w:ascii="Calibri"/>
                <w:b/>
                <w:sz w:val="20"/>
              </w:rPr>
            </w:pPr>
          </w:p>
          <w:p w14:paraId="6AB764C3" w14:textId="77777777" w:rsidR="0017353A" w:rsidRDefault="0017353A">
            <w:pPr>
              <w:pStyle w:val="TableParagraph"/>
              <w:rPr>
                <w:rFonts w:ascii="Calibri"/>
                <w:b/>
                <w:sz w:val="20"/>
              </w:rPr>
            </w:pPr>
          </w:p>
          <w:p w14:paraId="18A17F8F" w14:textId="77777777" w:rsidR="0017353A" w:rsidRDefault="0017353A">
            <w:pPr>
              <w:pStyle w:val="TableParagraph"/>
              <w:rPr>
                <w:rFonts w:ascii="Calibri"/>
                <w:b/>
                <w:sz w:val="20"/>
              </w:rPr>
            </w:pPr>
          </w:p>
          <w:p w14:paraId="06A747F3" w14:textId="77777777" w:rsidR="0017353A" w:rsidRDefault="0017353A">
            <w:pPr>
              <w:pStyle w:val="TableParagraph"/>
              <w:rPr>
                <w:rFonts w:ascii="Calibri"/>
                <w:b/>
                <w:sz w:val="20"/>
              </w:rPr>
            </w:pPr>
          </w:p>
          <w:p w14:paraId="5A7FF531" w14:textId="77777777" w:rsidR="0017353A" w:rsidRDefault="0017353A">
            <w:pPr>
              <w:pStyle w:val="TableParagraph"/>
              <w:spacing w:before="6"/>
              <w:rPr>
                <w:rFonts w:ascii="Calibri"/>
                <w:b/>
                <w:sz w:val="25"/>
              </w:rPr>
            </w:pPr>
          </w:p>
          <w:p w14:paraId="79EE3050" w14:textId="77777777" w:rsidR="0017353A" w:rsidRDefault="001F33D0">
            <w:pPr>
              <w:pStyle w:val="TableParagraph"/>
              <w:ind w:left="316" w:right="302"/>
              <w:jc w:val="center"/>
              <w:rPr>
                <w:sz w:val="18"/>
              </w:rPr>
            </w:pPr>
            <w:r>
              <w:rPr>
                <w:sz w:val="18"/>
              </w:rPr>
              <w:t>9.7%</w:t>
            </w:r>
          </w:p>
        </w:tc>
      </w:tr>
      <w:tr w:rsidR="0017353A" w14:paraId="735056D0" w14:textId="77777777">
        <w:trPr>
          <w:trHeight w:val="2166"/>
        </w:trPr>
        <w:tc>
          <w:tcPr>
            <w:tcW w:w="710" w:type="dxa"/>
          </w:tcPr>
          <w:p w14:paraId="0F12911B" w14:textId="77777777" w:rsidR="0017353A" w:rsidRDefault="001F33D0">
            <w:pPr>
              <w:pStyle w:val="TableParagraph"/>
              <w:spacing w:before="47"/>
              <w:ind w:left="28"/>
              <w:rPr>
                <w:sz w:val="18"/>
              </w:rPr>
            </w:pPr>
            <w:r>
              <w:rPr>
                <w:sz w:val="18"/>
              </w:rPr>
              <w:t>69333</w:t>
            </w:r>
          </w:p>
        </w:tc>
        <w:tc>
          <w:tcPr>
            <w:tcW w:w="4008" w:type="dxa"/>
          </w:tcPr>
          <w:p w14:paraId="56558263" w14:textId="77777777" w:rsidR="0017353A" w:rsidRDefault="001F33D0">
            <w:pPr>
              <w:pStyle w:val="TableParagraph"/>
              <w:spacing w:before="47"/>
              <w:ind w:left="28" w:right="118"/>
              <w:rPr>
                <w:sz w:val="18"/>
              </w:rPr>
            </w:pPr>
            <w:r>
              <w:rPr>
                <w:sz w:val="18"/>
              </w:rPr>
              <w:t>Urine examination (including serial examination)</w:t>
            </w:r>
            <w:r>
              <w:rPr>
                <w:spacing w:val="-48"/>
                <w:sz w:val="18"/>
              </w:rPr>
              <w:t xml:space="preserve"> </w:t>
            </w:r>
            <w:r>
              <w:rPr>
                <w:sz w:val="18"/>
              </w:rPr>
              <w:t>by any means other than simple culture by dip</w:t>
            </w:r>
            <w:r>
              <w:rPr>
                <w:spacing w:val="1"/>
                <w:sz w:val="18"/>
              </w:rPr>
              <w:t xml:space="preserve"> </w:t>
            </w:r>
            <w:r>
              <w:rPr>
                <w:sz w:val="18"/>
              </w:rPr>
              <w:t>slide, including: (a) cell count; and (b) culture;</w:t>
            </w:r>
            <w:r>
              <w:rPr>
                <w:spacing w:val="1"/>
                <w:sz w:val="18"/>
              </w:rPr>
              <w:t xml:space="preserve"> </w:t>
            </w:r>
            <w:r>
              <w:rPr>
                <w:sz w:val="18"/>
              </w:rPr>
              <w:t>and (c) colony count; and (d) (if performed)</w:t>
            </w:r>
            <w:r>
              <w:rPr>
                <w:spacing w:val="1"/>
                <w:sz w:val="18"/>
              </w:rPr>
              <w:t xml:space="preserve"> </w:t>
            </w:r>
            <w:r>
              <w:rPr>
                <w:sz w:val="18"/>
              </w:rPr>
              <w:t>stained preparations; and (e) (if performed)</w:t>
            </w:r>
            <w:r>
              <w:rPr>
                <w:spacing w:val="1"/>
                <w:sz w:val="18"/>
              </w:rPr>
              <w:t xml:space="preserve"> </w:t>
            </w:r>
            <w:r>
              <w:rPr>
                <w:sz w:val="18"/>
              </w:rPr>
              <w:t>identification of cultured pathogens; and (f) (if</w:t>
            </w:r>
            <w:r>
              <w:rPr>
                <w:spacing w:val="1"/>
                <w:sz w:val="18"/>
              </w:rPr>
              <w:t xml:space="preserve"> </w:t>
            </w:r>
            <w:r>
              <w:rPr>
                <w:sz w:val="18"/>
              </w:rPr>
              <w:t>performed)</w:t>
            </w:r>
            <w:r>
              <w:rPr>
                <w:spacing w:val="-5"/>
                <w:sz w:val="18"/>
              </w:rPr>
              <w:t xml:space="preserve"> </w:t>
            </w:r>
            <w:r>
              <w:rPr>
                <w:sz w:val="18"/>
              </w:rPr>
              <w:t>antibiotic</w:t>
            </w:r>
            <w:r>
              <w:rPr>
                <w:spacing w:val="-3"/>
                <w:sz w:val="18"/>
              </w:rPr>
              <w:t xml:space="preserve"> </w:t>
            </w:r>
            <w:r>
              <w:rPr>
                <w:sz w:val="18"/>
              </w:rPr>
              <w:t>susceptibility</w:t>
            </w:r>
            <w:r>
              <w:rPr>
                <w:spacing w:val="-4"/>
                <w:sz w:val="18"/>
              </w:rPr>
              <w:t xml:space="preserve"> </w:t>
            </w:r>
            <w:r>
              <w:rPr>
                <w:sz w:val="18"/>
              </w:rPr>
              <w:t>testing;</w:t>
            </w:r>
            <w:r>
              <w:rPr>
                <w:spacing w:val="-2"/>
                <w:sz w:val="18"/>
              </w:rPr>
              <w:t xml:space="preserve"> </w:t>
            </w:r>
            <w:r>
              <w:rPr>
                <w:sz w:val="18"/>
              </w:rPr>
              <w:t>and</w:t>
            </w:r>
          </w:p>
          <w:p w14:paraId="2977F80B" w14:textId="77777777" w:rsidR="0017353A" w:rsidRDefault="001F33D0">
            <w:pPr>
              <w:pStyle w:val="TableParagraph"/>
              <w:ind w:left="28" w:right="318"/>
              <w:rPr>
                <w:sz w:val="18"/>
              </w:rPr>
            </w:pPr>
            <w:r>
              <w:rPr>
                <w:sz w:val="18"/>
              </w:rPr>
              <w:t>(g) (if performed) examination for PH, specific</w:t>
            </w:r>
            <w:r>
              <w:rPr>
                <w:spacing w:val="-47"/>
                <w:sz w:val="18"/>
              </w:rPr>
              <w:t xml:space="preserve"> </w:t>
            </w:r>
            <w:r>
              <w:rPr>
                <w:sz w:val="18"/>
              </w:rPr>
              <w:t>gravity, blood, protein, urobilinogen, sugar,</w:t>
            </w:r>
            <w:r>
              <w:rPr>
                <w:spacing w:val="1"/>
                <w:sz w:val="18"/>
              </w:rPr>
              <w:t xml:space="preserve"> </w:t>
            </w:r>
            <w:r>
              <w:rPr>
                <w:sz w:val="18"/>
              </w:rPr>
              <w:t>acetone</w:t>
            </w:r>
            <w:r>
              <w:rPr>
                <w:spacing w:val="-3"/>
                <w:sz w:val="18"/>
              </w:rPr>
              <w:t xml:space="preserve"> </w:t>
            </w:r>
            <w:r>
              <w:rPr>
                <w:sz w:val="18"/>
              </w:rPr>
              <w:t>or bile</w:t>
            </w:r>
            <w:r>
              <w:rPr>
                <w:spacing w:val="-2"/>
                <w:sz w:val="18"/>
              </w:rPr>
              <w:t xml:space="preserve"> </w:t>
            </w:r>
            <w:r>
              <w:rPr>
                <w:sz w:val="18"/>
              </w:rPr>
              <w:t>salts</w:t>
            </w:r>
          </w:p>
        </w:tc>
        <w:tc>
          <w:tcPr>
            <w:tcW w:w="914" w:type="dxa"/>
          </w:tcPr>
          <w:p w14:paraId="7A737CEF" w14:textId="77777777" w:rsidR="0017353A" w:rsidRDefault="0017353A">
            <w:pPr>
              <w:pStyle w:val="TableParagraph"/>
              <w:rPr>
                <w:rFonts w:ascii="Calibri"/>
                <w:b/>
                <w:sz w:val="20"/>
              </w:rPr>
            </w:pPr>
          </w:p>
          <w:p w14:paraId="3B8CCCD8" w14:textId="77777777" w:rsidR="0017353A" w:rsidRDefault="0017353A">
            <w:pPr>
              <w:pStyle w:val="TableParagraph"/>
              <w:rPr>
                <w:rFonts w:ascii="Calibri"/>
                <w:b/>
                <w:sz w:val="20"/>
              </w:rPr>
            </w:pPr>
          </w:p>
          <w:p w14:paraId="239B433A" w14:textId="77777777" w:rsidR="0017353A" w:rsidRDefault="0017353A">
            <w:pPr>
              <w:pStyle w:val="TableParagraph"/>
              <w:rPr>
                <w:rFonts w:ascii="Calibri"/>
                <w:b/>
                <w:sz w:val="20"/>
              </w:rPr>
            </w:pPr>
          </w:p>
          <w:p w14:paraId="166EC9DC" w14:textId="77777777" w:rsidR="0017353A" w:rsidRDefault="0017353A">
            <w:pPr>
              <w:pStyle w:val="TableParagraph"/>
              <w:rPr>
                <w:rFonts w:ascii="Calibri"/>
                <w:b/>
                <w:sz w:val="20"/>
              </w:rPr>
            </w:pPr>
          </w:p>
          <w:p w14:paraId="3342C2D5" w14:textId="77777777" w:rsidR="0017353A" w:rsidRDefault="0017353A">
            <w:pPr>
              <w:pStyle w:val="TableParagraph"/>
              <w:rPr>
                <w:rFonts w:ascii="Calibri"/>
                <w:b/>
                <w:sz w:val="20"/>
              </w:rPr>
            </w:pPr>
          </w:p>
          <w:p w14:paraId="23392AEA" w14:textId="77777777" w:rsidR="0017353A" w:rsidRDefault="0017353A">
            <w:pPr>
              <w:pStyle w:val="TableParagraph"/>
              <w:rPr>
                <w:rFonts w:ascii="Calibri"/>
                <w:b/>
                <w:sz w:val="20"/>
              </w:rPr>
            </w:pPr>
          </w:p>
          <w:p w14:paraId="63301C10" w14:textId="77777777" w:rsidR="0017353A" w:rsidRDefault="0017353A">
            <w:pPr>
              <w:pStyle w:val="TableParagraph"/>
              <w:rPr>
                <w:rFonts w:ascii="Calibri"/>
                <w:b/>
                <w:sz w:val="20"/>
              </w:rPr>
            </w:pPr>
          </w:p>
          <w:p w14:paraId="47B16F79" w14:textId="77777777" w:rsidR="0017353A" w:rsidRDefault="0017353A">
            <w:pPr>
              <w:pStyle w:val="TableParagraph"/>
              <w:spacing w:before="5"/>
              <w:rPr>
                <w:rFonts w:ascii="Calibri"/>
                <w:b/>
                <w:sz w:val="16"/>
              </w:rPr>
            </w:pPr>
          </w:p>
          <w:p w14:paraId="7D0E50BE" w14:textId="77777777" w:rsidR="0017353A" w:rsidRDefault="001F33D0">
            <w:pPr>
              <w:pStyle w:val="TableParagraph"/>
              <w:ind w:left="112" w:right="99"/>
              <w:jc w:val="center"/>
              <w:rPr>
                <w:sz w:val="18"/>
              </w:rPr>
            </w:pPr>
            <w:r>
              <w:rPr>
                <w:sz w:val="18"/>
              </w:rPr>
              <w:t>$20.55</w:t>
            </w:r>
          </w:p>
        </w:tc>
        <w:tc>
          <w:tcPr>
            <w:tcW w:w="1034" w:type="dxa"/>
          </w:tcPr>
          <w:p w14:paraId="293C766C" w14:textId="77777777" w:rsidR="0017353A" w:rsidRDefault="0017353A">
            <w:pPr>
              <w:pStyle w:val="TableParagraph"/>
              <w:rPr>
                <w:rFonts w:ascii="Calibri"/>
                <w:b/>
                <w:sz w:val="20"/>
              </w:rPr>
            </w:pPr>
          </w:p>
          <w:p w14:paraId="0F97C835" w14:textId="77777777" w:rsidR="0017353A" w:rsidRDefault="0017353A">
            <w:pPr>
              <w:pStyle w:val="TableParagraph"/>
              <w:rPr>
                <w:rFonts w:ascii="Calibri"/>
                <w:b/>
                <w:sz w:val="20"/>
              </w:rPr>
            </w:pPr>
          </w:p>
          <w:p w14:paraId="4CE84ADB" w14:textId="77777777" w:rsidR="0017353A" w:rsidRDefault="0017353A">
            <w:pPr>
              <w:pStyle w:val="TableParagraph"/>
              <w:rPr>
                <w:rFonts w:ascii="Calibri"/>
                <w:b/>
                <w:sz w:val="20"/>
              </w:rPr>
            </w:pPr>
          </w:p>
          <w:p w14:paraId="068C96D8" w14:textId="77777777" w:rsidR="0017353A" w:rsidRDefault="0017353A">
            <w:pPr>
              <w:pStyle w:val="TableParagraph"/>
              <w:rPr>
                <w:rFonts w:ascii="Calibri"/>
                <w:b/>
                <w:sz w:val="20"/>
              </w:rPr>
            </w:pPr>
          </w:p>
          <w:p w14:paraId="5A83836E" w14:textId="77777777" w:rsidR="0017353A" w:rsidRDefault="0017353A">
            <w:pPr>
              <w:pStyle w:val="TableParagraph"/>
              <w:rPr>
                <w:rFonts w:ascii="Calibri"/>
                <w:b/>
                <w:sz w:val="20"/>
              </w:rPr>
            </w:pPr>
          </w:p>
          <w:p w14:paraId="0255FE30" w14:textId="77777777" w:rsidR="0017353A" w:rsidRDefault="0017353A">
            <w:pPr>
              <w:pStyle w:val="TableParagraph"/>
              <w:rPr>
                <w:rFonts w:ascii="Calibri"/>
                <w:b/>
                <w:sz w:val="20"/>
              </w:rPr>
            </w:pPr>
          </w:p>
          <w:p w14:paraId="38052824" w14:textId="77777777" w:rsidR="0017353A" w:rsidRDefault="0017353A">
            <w:pPr>
              <w:pStyle w:val="TableParagraph"/>
              <w:rPr>
                <w:rFonts w:ascii="Calibri"/>
                <w:b/>
                <w:sz w:val="20"/>
              </w:rPr>
            </w:pPr>
          </w:p>
          <w:p w14:paraId="38E1C978" w14:textId="77777777" w:rsidR="0017353A" w:rsidRDefault="0017353A">
            <w:pPr>
              <w:pStyle w:val="TableParagraph"/>
              <w:spacing w:before="5"/>
              <w:rPr>
                <w:rFonts w:ascii="Calibri"/>
                <w:b/>
                <w:sz w:val="16"/>
              </w:rPr>
            </w:pPr>
          </w:p>
          <w:p w14:paraId="48FAC9A6" w14:textId="77777777" w:rsidR="0017353A" w:rsidRDefault="001F33D0">
            <w:pPr>
              <w:pStyle w:val="TableParagraph"/>
              <w:ind w:left="97" w:right="86"/>
              <w:jc w:val="center"/>
              <w:rPr>
                <w:sz w:val="18"/>
              </w:rPr>
            </w:pPr>
            <w:r>
              <w:rPr>
                <w:sz w:val="18"/>
              </w:rPr>
              <w:t>4,373,183</w:t>
            </w:r>
          </w:p>
        </w:tc>
        <w:tc>
          <w:tcPr>
            <w:tcW w:w="1169" w:type="dxa"/>
          </w:tcPr>
          <w:p w14:paraId="5816C2F7" w14:textId="77777777" w:rsidR="0017353A" w:rsidRDefault="0017353A">
            <w:pPr>
              <w:pStyle w:val="TableParagraph"/>
              <w:rPr>
                <w:rFonts w:ascii="Calibri"/>
                <w:b/>
                <w:sz w:val="20"/>
              </w:rPr>
            </w:pPr>
          </w:p>
          <w:p w14:paraId="7C425984" w14:textId="77777777" w:rsidR="0017353A" w:rsidRDefault="0017353A">
            <w:pPr>
              <w:pStyle w:val="TableParagraph"/>
              <w:rPr>
                <w:rFonts w:ascii="Calibri"/>
                <w:b/>
                <w:sz w:val="20"/>
              </w:rPr>
            </w:pPr>
          </w:p>
          <w:p w14:paraId="18710A5A" w14:textId="77777777" w:rsidR="0017353A" w:rsidRDefault="0017353A">
            <w:pPr>
              <w:pStyle w:val="TableParagraph"/>
              <w:rPr>
                <w:rFonts w:ascii="Calibri"/>
                <w:b/>
                <w:sz w:val="20"/>
              </w:rPr>
            </w:pPr>
          </w:p>
          <w:p w14:paraId="43A6D9AA" w14:textId="77777777" w:rsidR="0017353A" w:rsidRDefault="0017353A">
            <w:pPr>
              <w:pStyle w:val="TableParagraph"/>
              <w:rPr>
                <w:rFonts w:ascii="Calibri"/>
                <w:b/>
                <w:sz w:val="20"/>
              </w:rPr>
            </w:pPr>
          </w:p>
          <w:p w14:paraId="72F926B9" w14:textId="77777777" w:rsidR="0017353A" w:rsidRDefault="0017353A">
            <w:pPr>
              <w:pStyle w:val="TableParagraph"/>
              <w:rPr>
                <w:rFonts w:ascii="Calibri"/>
                <w:b/>
                <w:sz w:val="20"/>
              </w:rPr>
            </w:pPr>
          </w:p>
          <w:p w14:paraId="5B4F6A7C" w14:textId="77777777" w:rsidR="0017353A" w:rsidRDefault="0017353A">
            <w:pPr>
              <w:pStyle w:val="TableParagraph"/>
              <w:rPr>
                <w:rFonts w:ascii="Calibri"/>
                <w:b/>
                <w:sz w:val="20"/>
              </w:rPr>
            </w:pPr>
          </w:p>
          <w:p w14:paraId="10B50AD0" w14:textId="77777777" w:rsidR="0017353A" w:rsidRDefault="0017353A">
            <w:pPr>
              <w:pStyle w:val="TableParagraph"/>
              <w:rPr>
                <w:rFonts w:ascii="Calibri"/>
                <w:b/>
                <w:sz w:val="20"/>
              </w:rPr>
            </w:pPr>
          </w:p>
          <w:p w14:paraId="0C6C9965" w14:textId="77777777" w:rsidR="0017353A" w:rsidRDefault="0017353A">
            <w:pPr>
              <w:pStyle w:val="TableParagraph"/>
              <w:spacing w:before="5"/>
              <w:rPr>
                <w:rFonts w:ascii="Calibri"/>
                <w:b/>
                <w:sz w:val="16"/>
              </w:rPr>
            </w:pPr>
          </w:p>
          <w:p w14:paraId="3D456446" w14:textId="77777777" w:rsidR="0017353A" w:rsidRDefault="001F33D0">
            <w:pPr>
              <w:pStyle w:val="TableParagraph"/>
              <w:ind w:left="62" w:right="53"/>
              <w:jc w:val="center"/>
              <w:rPr>
                <w:sz w:val="18"/>
              </w:rPr>
            </w:pPr>
            <w:r>
              <w:rPr>
                <w:sz w:val="18"/>
              </w:rPr>
              <w:t>$76,065,703</w:t>
            </w:r>
          </w:p>
        </w:tc>
        <w:tc>
          <w:tcPr>
            <w:tcW w:w="1180" w:type="dxa"/>
          </w:tcPr>
          <w:p w14:paraId="2A24AE31" w14:textId="77777777" w:rsidR="0017353A" w:rsidRDefault="0017353A">
            <w:pPr>
              <w:pStyle w:val="TableParagraph"/>
              <w:rPr>
                <w:rFonts w:ascii="Calibri"/>
                <w:b/>
                <w:sz w:val="20"/>
              </w:rPr>
            </w:pPr>
          </w:p>
          <w:p w14:paraId="5C3B62B1" w14:textId="77777777" w:rsidR="0017353A" w:rsidRDefault="0017353A">
            <w:pPr>
              <w:pStyle w:val="TableParagraph"/>
              <w:rPr>
                <w:rFonts w:ascii="Calibri"/>
                <w:b/>
                <w:sz w:val="20"/>
              </w:rPr>
            </w:pPr>
          </w:p>
          <w:p w14:paraId="6D4618C8" w14:textId="77777777" w:rsidR="0017353A" w:rsidRDefault="0017353A">
            <w:pPr>
              <w:pStyle w:val="TableParagraph"/>
              <w:rPr>
                <w:rFonts w:ascii="Calibri"/>
                <w:b/>
                <w:sz w:val="20"/>
              </w:rPr>
            </w:pPr>
          </w:p>
          <w:p w14:paraId="3531B3DB" w14:textId="77777777" w:rsidR="0017353A" w:rsidRDefault="0017353A">
            <w:pPr>
              <w:pStyle w:val="TableParagraph"/>
              <w:rPr>
                <w:rFonts w:ascii="Calibri"/>
                <w:b/>
                <w:sz w:val="20"/>
              </w:rPr>
            </w:pPr>
          </w:p>
          <w:p w14:paraId="4ECDB47F" w14:textId="77777777" w:rsidR="0017353A" w:rsidRDefault="0017353A">
            <w:pPr>
              <w:pStyle w:val="TableParagraph"/>
              <w:rPr>
                <w:rFonts w:ascii="Calibri"/>
                <w:b/>
                <w:sz w:val="20"/>
              </w:rPr>
            </w:pPr>
          </w:p>
          <w:p w14:paraId="4492411B" w14:textId="77777777" w:rsidR="0017353A" w:rsidRDefault="0017353A">
            <w:pPr>
              <w:pStyle w:val="TableParagraph"/>
              <w:rPr>
                <w:rFonts w:ascii="Calibri"/>
                <w:b/>
                <w:sz w:val="20"/>
              </w:rPr>
            </w:pPr>
          </w:p>
          <w:p w14:paraId="39D881E6" w14:textId="77777777" w:rsidR="0017353A" w:rsidRDefault="0017353A">
            <w:pPr>
              <w:pStyle w:val="TableParagraph"/>
              <w:rPr>
                <w:rFonts w:ascii="Calibri"/>
                <w:b/>
                <w:sz w:val="20"/>
              </w:rPr>
            </w:pPr>
          </w:p>
          <w:p w14:paraId="41FC2D45" w14:textId="77777777" w:rsidR="0017353A" w:rsidRDefault="0017353A">
            <w:pPr>
              <w:pStyle w:val="TableParagraph"/>
              <w:spacing w:before="5"/>
              <w:rPr>
                <w:rFonts w:ascii="Calibri"/>
                <w:b/>
                <w:sz w:val="16"/>
              </w:rPr>
            </w:pPr>
          </w:p>
          <w:p w14:paraId="02618C4F" w14:textId="77777777" w:rsidR="0017353A" w:rsidRDefault="001F33D0">
            <w:pPr>
              <w:pStyle w:val="TableParagraph"/>
              <w:ind w:left="316" w:right="302"/>
              <w:jc w:val="center"/>
              <w:rPr>
                <w:sz w:val="18"/>
              </w:rPr>
            </w:pPr>
            <w:r>
              <w:rPr>
                <w:sz w:val="18"/>
              </w:rPr>
              <w:t>4.8%</w:t>
            </w:r>
          </w:p>
        </w:tc>
      </w:tr>
    </w:tbl>
    <w:p w14:paraId="6C1F5888" w14:textId="77777777" w:rsidR="0017353A" w:rsidRDefault="001F33D0">
      <w:pPr>
        <w:ind w:left="140"/>
        <w:rPr>
          <w:sz w:val="18"/>
        </w:rPr>
      </w:pPr>
      <w:r>
        <w:rPr>
          <w:sz w:val="18"/>
        </w:rPr>
        <w:t>Unpublished</w:t>
      </w:r>
      <w:r>
        <w:rPr>
          <w:spacing w:val="-3"/>
          <w:sz w:val="18"/>
        </w:rPr>
        <w:t xml:space="preserve"> </w:t>
      </w:r>
      <w:r>
        <w:rPr>
          <w:sz w:val="18"/>
        </w:rPr>
        <w:t>data,</w:t>
      </w:r>
      <w:r>
        <w:rPr>
          <w:spacing w:val="-1"/>
          <w:sz w:val="18"/>
        </w:rPr>
        <w:t xml:space="preserve"> </w:t>
      </w:r>
      <w:r>
        <w:rPr>
          <w:sz w:val="18"/>
        </w:rPr>
        <w:t>extract</w:t>
      </w:r>
      <w:r>
        <w:rPr>
          <w:spacing w:val="-2"/>
          <w:sz w:val="18"/>
        </w:rPr>
        <w:t xml:space="preserve"> </w:t>
      </w:r>
      <w:r>
        <w:rPr>
          <w:sz w:val="18"/>
        </w:rPr>
        <w:t>based on</w:t>
      </w:r>
      <w:r>
        <w:rPr>
          <w:spacing w:val="-3"/>
          <w:sz w:val="18"/>
        </w:rPr>
        <w:t xml:space="preserve"> </w:t>
      </w:r>
      <w:r>
        <w:rPr>
          <w:sz w:val="18"/>
        </w:rPr>
        <w:t>date</w:t>
      </w:r>
      <w:r>
        <w:rPr>
          <w:spacing w:val="-2"/>
          <w:sz w:val="18"/>
        </w:rPr>
        <w:t xml:space="preserve"> </w:t>
      </w:r>
      <w:r>
        <w:rPr>
          <w:sz w:val="18"/>
        </w:rPr>
        <w:t>of</w:t>
      </w:r>
      <w:r>
        <w:rPr>
          <w:spacing w:val="-3"/>
          <w:sz w:val="18"/>
        </w:rPr>
        <w:t xml:space="preserve"> </w:t>
      </w:r>
      <w:r>
        <w:rPr>
          <w:sz w:val="18"/>
        </w:rPr>
        <w:t>service</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Health).</w:t>
      </w:r>
    </w:p>
    <w:p w14:paraId="09944AA0" w14:textId="77777777" w:rsidR="0017353A" w:rsidRDefault="0017353A">
      <w:pPr>
        <w:pStyle w:val="BodyText"/>
        <w:spacing w:before="2"/>
        <w:rPr>
          <w:sz w:val="26"/>
        </w:rPr>
      </w:pPr>
    </w:p>
    <w:p w14:paraId="18FFA149" w14:textId="77777777" w:rsidR="0017353A" w:rsidRDefault="001F33D0">
      <w:pPr>
        <w:pStyle w:val="Heading4"/>
      </w:pPr>
      <w:r>
        <w:t>Request</w:t>
      </w:r>
      <w:r>
        <w:rPr>
          <w:spacing w:val="-2"/>
        </w:rPr>
        <w:t xml:space="preserve"> </w:t>
      </w:r>
      <w:r>
        <w:t>24</w:t>
      </w:r>
    </w:p>
    <w:p w14:paraId="21DB3A19" w14:textId="77777777" w:rsidR="0017353A" w:rsidRDefault="001F33D0">
      <w:pPr>
        <w:pStyle w:val="BodyText"/>
        <w:spacing w:before="120"/>
        <w:ind w:left="500"/>
      </w:pPr>
      <w:r>
        <w:rPr>
          <w:noProof/>
        </w:rPr>
        <w:drawing>
          <wp:anchor distT="0" distB="0" distL="0" distR="0" simplePos="0" relativeHeight="15858688" behindDoc="0" locked="0" layoutInCell="1" allowOverlap="1" wp14:anchorId="31A24FE4" wp14:editId="60621EAC">
            <wp:simplePos x="0" y="0"/>
            <wp:positionH relativeFrom="page">
              <wp:posOffset>919061</wp:posOffset>
            </wp:positionH>
            <wp:positionV relativeFrom="paragraph">
              <wp:posOffset>119781</wp:posOffset>
            </wp:positionV>
            <wp:extent cx="74586" cy="91211"/>
            <wp:effectExtent l="0" t="0" r="0" b="0"/>
            <wp:wrapNone/>
            <wp:docPr id="42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w:t>
      </w:r>
      <w:r>
        <w:rPr>
          <w:spacing w:val="-2"/>
        </w:rPr>
        <w:t xml:space="preserve"> </w:t>
      </w:r>
      <w:r>
        <w:t>Committee</w:t>
      </w:r>
      <w:r>
        <w:rPr>
          <w:spacing w:val="-3"/>
        </w:rPr>
        <w:t xml:space="preserve"> </w:t>
      </w:r>
      <w:r>
        <w:t>requests that</w:t>
      </w:r>
      <w:r>
        <w:rPr>
          <w:spacing w:val="-1"/>
        </w:rPr>
        <w:t xml:space="preserve"> </w:t>
      </w:r>
      <w:r>
        <w:t>the</w:t>
      </w:r>
      <w:r>
        <w:rPr>
          <w:spacing w:val="-3"/>
        </w:rPr>
        <w:t xml:space="preserve"> </w:t>
      </w:r>
      <w:r>
        <w:t>DMCC</w:t>
      </w:r>
      <w:r>
        <w:rPr>
          <w:spacing w:val="-2"/>
        </w:rPr>
        <w:t xml:space="preserve"> </w:t>
      </w:r>
      <w:r>
        <w:t>considers</w:t>
      </w:r>
      <w:r>
        <w:rPr>
          <w:spacing w:val="-3"/>
        </w:rPr>
        <w:t xml:space="preserve"> </w:t>
      </w:r>
      <w:r>
        <w:t>the</w:t>
      </w:r>
      <w:r>
        <w:rPr>
          <w:spacing w:val="-3"/>
        </w:rPr>
        <w:t xml:space="preserve"> </w:t>
      </w:r>
      <w:r>
        <w:t>following</w:t>
      </w:r>
      <w:r>
        <w:rPr>
          <w:spacing w:val="-2"/>
        </w:rPr>
        <w:t xml:space="preserve"> </w:t>
      </w:r>
      <w:r>
        <w:t>recommendations:</w:t>
      </w:r>
    </w:p>
    <w:p w14:paraId="72509CFB" w14:textId="77777777" w:rsidR="0017353A" w:rsidRDefault="001F33D0">
      <w:pPr>
        <w:pStyle w:val="ListParagraph"/>
        <w:numPr>
          <w:ilvl w:val="2"/>
          <w:numId w:val="10"/>
        </w:numPr>
        <w:tabs>
          <w:tab w:val="left" w:pos="784"/>
        </w:tabs>
        <w:spacing w:before="119"/>
        <w:ind w:right="984"/>
      </w:pPr>
      <w:r>
        <w:t>Revise items 69300 and 69333 to apply appropriate use criteria and prevent testing in</w:t>
      </w:r>
      <w:r>
        <w:rPr>
          <w:spacing w:val="1"/>
        </w:rPr>
        <w:t xml:space="preserve"> </w:t>
      </w:r>
      <w:r>
        <w:t>consumers without symptoms of urinary tract infection, except in children, during</w:t>
      </w:r>
      <w:r>
        <w:rPr>
          <w:spacing w:val="1"/>
        </w:rPr>
        <w:t xml:space="preserve"> </w:t>
      </w:r>
      <w:r>
        <w:t>pregnancy or prior to instrumentation of the urinary tract. Consider education programs to</w:t>
      </w:r>
      <w:r>
        <w:rPr>
          <w:spacing w:val="-47"/>
        </w:rPr>
        <w:t xml:space="preserve"> </w:t>
      </w:r>
      <w:r>
        <w:t>support</w:t>
      </w:r>
      <w:r>
        <w:rPr>
          <w:spacing w:val="-1"/>
        </w:rPr>
        <w:t xml:space="preserve"> </w:t>
      </w:r>
      <w:r>
        <w:t>appropriate use.</w:t>
      </w:r>
    </w:p>
    <w:p w14:paraId="19A34977" w14:textId="77777777" w:rsidR="0017353A" w:rsidRDefault="001F33D0">
      <w:pPr>
        <w:pStyle w:val="ListParagraph"/>
        <w:numPr>
          <w:ilvl w:val="2"/>
          <w:numId w:val="10"/>
        </w:numPr>
        <w:tabs>
          <w:tab w:val="left" w:pos="784"/>
        </w:tabs>
        <w:spacing w:before="124" w:line="237" w:lineRule="auto"/>
        <w:ind w:right="1446"/>
      </w:pPr>
      <w:r>
        <w:t>Revise item 69300 to stipulate that culture is only performed if microscopy is positive,</w:t>
      </w:r>
      <w:r>
        <w:rPr>
          <w:spacing w:val="-47"/>
        </w:rPr>
        <w:t xml:space="preserve"> </w:t>
      </w:r>
      <w:r>
        <w:t>except</w:t>
      </w:r>
      <w:r>
        <w:rPr>
          <w:spacing w:val="-3"/>
        </w:rPr>
        <w:t xml:space="preserve"> </w:t>
      </w:r>
      <w:r>
        <w:t>in children,</w:t>
      </w:r>
      <w:r>
        <w:rPr>
          <w:spacing w:val="-1"/>
        </w:rPr>
        <w:t xml:space="preserve"> </w:t>
      </w:r>
      <w:r>
        <w:t>during pregnancy</w:t>
      </w:r>
      <w:r>
        <w:rPr>
          <w:spacing w:val="-2"/>
        </w:rPr>
        <w:t xml:space="preserve"> </w:t>
      </w:r>
      <w:r>
        <w:t>or</w:t>
      </w:r>
      <w:r>
        <w:rPr>
          <w:spacing w:val="-1"/>
        </w:rPr>
        <w:t xml:space="preserve"> </w:t>
      </w:r>
      <w:r>
        <w:t>prior to</w:t>
      </w:r>
      <w:r>
        <w:rPr>
          <w:spacing w:val="1"/>
        </w:rPr>
        <w:t xml:space="preserve"> </w:t>
      </w:r>
      <w:r>
        <w:t>instrumentation</w:t>
      </w:r>
      <w:r>
        <w:rPr>
          <w:spacing w:val="-4"/>
        </w:rPr>
        <w:t xml:space="preserve"> </w:t>
      </w:r>
      <w:r>
        <w:t>of</w:t>
      </w:r>
      <w:r>
        <w:rPr>
          <w:spacing w:val="-2"/>
        </w:rPr>
        <w:t xml:space="preserve"> </w:t>
      </w:r>
      <w:r>
        <w:t>the</w:t>
      </w:r>
      <w:r>
        <w:rPr>
          <w:spacing w:val="-1"/>
        </w:rPr>
        <w:t xml:space="preserve"> </w:t>
      </w:r>
      <w:r>
        <w:t>urinary</w:t>
      </w:r>
      <w:r>
        <w:rPr>
          <w:spacing w:val="-2"/>
        </w:rPr>
        <w:t xml:space="preserve"> </w:t>
      </w:r>
      <w:r>
        <w:t>tract.</w:t>
      </w:r>
    </w:p>
    <w:p w14:paraId="28460C82" w14:textId="77777777" w:rsidR="0017353A" w:rsidRDefault="0017353A">
      <w:pPr>
        <w:pStyle w:val="BodyText"/>
        <w:spacing w:before="6"/>
        <w:rPr>
          <w:sz w:val="26"/>
        </w:rPr>
      </w:pPr>
    </w:p>
    <w:p w14:paraId="225AAC7F" w14:textId="77777777" w:rsidR="0017353A" w:rsidRDefault="001F33D0">
      <w:pPr>
        <w:pStyle w:val="Heading4"/>
      </w:pPr>
      <w:r>
        <w:t>Rationale</w:t>
      </w:r>
    </w:p>
    <w:p w14:paraId="0B9852BD" w14:textId="77777777" w:rsidR="0017353A" w:rsidRDefault="001F33D0">
      <w:pPr>
        <w:pStyle w:val="BodyText"/>
        <w:spacing w:before="118"/>
        <w:ind w:left="140" w:right="1329"/>
      </w:pPr>
      <w:r>
        <w:t>This request focuses on improving the value of MBS-funded services for the consumer and the</w:t>
      </w:r>
      <w:r>
        <w:rPr>
          <w:spacing w:val="-47"/>
        </w:rPr>
        <w:t xml:space="preserve"> </w:t>
      </w:r>
      <w:r>
        <w:t>community.</w:t>
      </w:r>
      <w:r>
        <w:rPr>
          <w:spacing w:val="-2"/>
        </w:rPr>
        <w:t xml:space="preserve"> </w:t>
      </w:r>
      <w:r>
        <w:t>It is based</w:t>
      </w:r>
      <w:r>
        <w:rPr>
          <w:spacing w:val="-3"/>
        </w:rPr>
        <w:t xml:space="preserve"> </w:t>
      </w:r>
      <w:r>
        <w:t>on</w:t>
      </w:r>
      <w:r>
        <w:rPr>
          <w:spacing w:val="-1"/>
        </w:rPr>
        <w:t xml:space="preserve"> </w:t>
      </w:r>
      <w:r>
        <w:t>the</w:t>
      </w:r>
      <w:r>
        <w:rPr>
          <w:spacing w:val="1"/>
        </w:rPr>
        <w:t xml:space="preserve"> </w:t>
      </w:r>
      <w:r>
        <w:t>following</w:t>
      </w:r>
      <w:r>
        <w:rPr>
          <w:spacing w:val="-4"/>
        </w:rPr>
        <w:t xml:space="preserve"> </w:t>
      </w:r>
      <w:r>
        <w:t>observations.</w:t>
      </w:r>
    </w:p>
    <w:p w14:paraId="6DAAE4E3" w14:textId="77777777" w:rsidR="0017353A" w:rsidRDefault="0017353A">
      <w:pPr>
        <w:sectPr w:rsidR="0017353A">
          <w:pgSz w:w="11910" w:h="16840"/>
          <w:pgMar w:top="1380" w:right="700" w:bottom="980" w:left="1300" w:header="0" w:footer="726" w:gutter="0"/>
          <w:cols w:space="720"/>
        </w:sectPr>
      </w:pPr>
    </w:p>
    <w:p w14:paraId="501BDC90" w14:textId="77777777" w:rsidR="0017353A" w:rsidRDefault="001F33D0">
      <w:pPr>
        <w:pStyle w:val="BodyText"/>
        <w:spacing w:before="39"/>
        <w:ind w:left="500" w:right="1147"/>
      </w:pPr>
      <w:r>
        <w:rPr>
          <w:noProof/>
        </w:rPr>
        <w:lastRenderedPageBreak/>
        <w:drawing>
          <wp:anchor distT="0" distB="0" distL="0" distR="0" simplePos="0" relativeHeight="15859200" behindDoc="0" locked="0" layoutInCell="1" allowOverlap="1" wp14:anchorId="323CFC50" wp14:editId="2F3F8ABF">
            <wp:simplePos x="0" y="0"/>
            <wp:positionH relativeFrom="page">
              <wp:posOffset>919061</wp:posOffset>
            </wp:positionH>
            <wp:positionV relativeFrom="paragraph">
              <wp:posOffset>69362</wp:posOffset>
            </wp:positionV>
            <wp:extent cx="74586" cy="91211"/>
            <wp:effectExtent l="0" t="0" r="0" b="0"/>
            <wp:wrapNone/>
            <wp:docPr id="42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Committee is concerned that current items encourage overuse of culture and sensitivity</w:t>
      </w:r>
      <w:r>
        <w:rPr>
          <w:spacing w:val="-47"/>
        </w:rPr>
        <w:t xml:space="preserve"> </w:t>
      </w:r>
      <w:r>
        <w:t>testing</w:t>
      </w:r>
      <w:r>
        <w:rPr>
          <w:spacing w:val="-5"/>
        </w:rPr>
        <w:t xml:space="preserve"> </w:t>
      </w:r>
      <w:r>
        <w:t>without</w:t>
      </w:r>
      <w:r>
        <w:rPr>
          <w:spacing w:val="-2"/>
        </w:rPr>
        <w:t xml:space="preserve"> </w:t>
      </w:r>
      <w:r>
        <w:t>positive</w:t>
      </w:r>
      <w:r>
        <w:rPr>
          <w:spacing w:val="-4"/>
        </w:rPr>
        <w:t xml:space="preserve"> </w:t>
      </w:r>
      <w:r>
        <w:t>microscopy</w:t>
      </w:r>
      <w:r>
        <w:rPr>
          <w:spacing w:val="-2"/>
        </w:rPr>
        <w:t xml:space="preserve"> </w:t>
      </w:r>
      <w:r>
        <w:t>findings.</w:t>
      </w:r>
    </w:p>
    <w:p w14:paraId="57E96324" w14:textId="77777777" w:rsidR="0017353A" w:rsidRDefault="001F33D0">
      <w:pPr>
        <w:pStyle w:val="BodyText"/>
        <w:spacing w:before="120"/>
        <w:ind w:left="500" w:right="1212"/>
      </w:pPr>
      <w:r>
        <w:rPr>
          <w:noProof/>
        </w:rPr>
        <w:drawing>
          <wp:anchor distT="0" distB="0" distL="0" distR="0" simplePos="0" relativeHeight="15859712" behindDoc="0" locked="0" layoutInCell="1" allowOverlap="1" wp14:anchorId="1E34D19C" wp14:editId="33BA8832">
            <wp:simplePos x="0" y="0"/>
            <wp:positionH relativeFrom="page">
              <wp:posOffset>919061</wp:posOffset>
            </wp:positionH>
            <wp:positionV relativeFrom="paragraph">
              <wp:posOffset>120797</wp:posOffset>
            </wp:positionV>
            <wp:extent cx="74586" cy="91211"/>
            <wp:effectExtent l="0" t="0" r="0" b="0"/>
            <wp:wrapNone/>
            <wp:docPr id="42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Under the MBS, the urine examination (culture) item is used 29 times more frequently than</w:t>
      </w:r>
      <w:r>
        <w:rPr>
          <w:spacing w:val="-47"/>
        </w:rPr>
        <w:t xml:space="preserve"> </w:t>
      </w:r>
      <w:r>
        <w:t>the microscopy item alone, and its usage is growing. Use of the microscopy-only item is</w:t>
      </w:r>
      <w:r>
        <w:rPr>
          <w:spacing w:val="1"/>
        </w:rPr>
        <w:t xml:space="preserve"> </w:t>
      </w:r>
      <w:r>
        <w:t>declining.</w:t>
      </w:r>
    </w:p>
    <w:p w14:paraId="2F8D4C52" w14:textId="77777777" w:rsidR="0017353A" w:rsidRDefault="001F33D0">
      <w:pPr>
        <w:pStyle w:val="BodyText"/>
        <w:spacing w:before="118"/>
        <w:ind w:left="500" w:right="1519"/>
      </w:pPr>
      <w:r>
        <w:rPr>
          <w:noProof/>
        </w:rPr>
        <w:drawing>
          <wp:anchor distT="0" distB="0" distL="0" distR="0" simplePos="0" relativeHeight="15860224" behindDoc="0" locked="0" layoutInCell="1" allowOverlap="1" wp14:anchorId="7AA53589" wp14:editId="1607B298">
            <wp:simplePos x="0" y="0"/>
            <wp:positionH relativeFrom="page">
              <wp:posOffset>919061</wp:posOffset>
            </wp:positionH>
            <wp:positionV relativeFrom="paragraph">
              <wp:posOffset>119528</wp:posOffset>
            </wp:positionV>
            <wp:extent cx="74586" cy="91210"/>
            <wp:effectExtent l="0" t="0" r="0" b="0"/>
            <wp:wrapNone/>
            <wp:docPr id="43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0"/>
                    </a:xfrm>
                    <a:prstGeom prst="rect">
                      <a:avLst/>
                    </a:prstGeom>
                  </pic:spPr>
                </pic:pic>
              </a:graphicData>
            </a:graphic>
          </wp:anchor>
        </w:drawing>
      </w:r>
      <w:r>
        <w:t>There is considerable variation in services per population across jurisdictions (e.g., some</w:t>
      </w:r>
      <w:r>
        <w:rPr>
          <w:spacing w:val="-47"/>
        </w:rPr>
        <w:t xml:space="preserve"> </w:t>
      </w:r>
      <w:r>
        <w:t>jurisdictions</w:t>
      </w:r>
      <w:r>
        <w:rPr>
          <w:spacing w:val="-1"/>
        </w:rPr>
        <w:t xml:space="preserve"> </w:t>
      </w:r>
      <w:r>
        <w:t>provide six</w:t>
      </w:r>
      <w:r>
        <w:rPr>
          <w:spacing w:val="-3"/>
        </w:rPr>
        <w:t xml:space="preserve"> </w:t>
      </w:r>
      <w:r>
        <w:t>or</w:t>
      </w:r>
      <w:r>
        <w:rPr>
          <w:spacing w:val="-2"/>
        </w:rPr>
        <w:t xml:space="preserve"> </w:t>
      </w:r>
      <w:r>
        <w:t>seven times</w:t>
      </w:r>
      <w:r>
        <w:rPr>
          <w:spacing w:val="-2"/>
        </w:rPr>
        <w:t xml:space="preserve"> </w:t>
      </w:r>
      <w:r>
        <w:t>more</w:t>
      </w:r>
      <w:r>
        <w:rPr>
          <w:spacing w:val="-2"/>
        </w:rPr>
        <w:t xml:space="preserve"> </w:t>
      </w:r>
      <w:r>
        <w:t>services</w:t>
      </w:r>
      <w:r>
        <w:rPr>
          <w:spacing w:val="-4"/>
        </w:rPr>
        <w:t xml:space="preserve"> </w:t>
      </w:r>
      <w:r>
        <w:t>per population</w:t>
      </w:r>
      <w:r>
        <w:rPr>
          <w:spacing w:val="-1"/>
        </w:rPr>
        <w:t xml:space="preserve"> </w:t>
      </w:r>
      <w:r>
        <w:t>than</w:t>
      </w:r>
      <w:r>
        <w:rPr>
          <w:spacing w:val="-4"/>
        </w:rPr>
        <w:t xml:space="preserve"> </w:t>
      </w:r>
      <w:r>
        <w:t>others).</w:t>
      </w:r>
    </w:p>
    <w:p w14:paraId="5AB5C360" w14:textId="77777777" w:rsidR="0017353A" w:rsidRDefault="001F33D0">
      <w:pPr>
        <w:pStyle w:val="BodyText"/>
        <w:spacing w:before="121"/>
        <w:ind w:left="500" w:right="1163"/>
      </w:pPr>
      <w:r>
        <w:rPr>
          <w:noProof/>
        </w:rPr>
        <w:drawing>
          <wp:anchor distT="0" distB="0" distL="0" distR="0" simplePos="0" relativeHeight="15860736" behindDoc="0" locked="0" layoutInCell="1" allowOverlap="1" wp14:anchorId="4124B47A" wp14:editId="405B2F2F">
            <wp:simplePos x="0" y="0"/>
            <wp:positionH relativeFrom="page">
              <wp:posOffset>919061</wp:posOffset>
            </wp:positionH>
            <wp:positionV relativeFrom="paragraph">
              <wp:posOffset>121433</wp:posOffset>
            </wp:positionV>
            <wp:extent cx="74586" cy="91210"/>
            <wp:effectExtent l="0" t="0" r="0" b="0"/>
            <wp:wrapNone/>
            <wp:docPr id="43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0"/>
                    </a:xfrm>
                    <a:prstGeom prst="rect">
                      <a:avLst/>
                    </a:prstGeom>
                  </pic:spPr>
                </pic:pic>
              </a:graphicData>
            </a:graphic>
          </wp:anchor>
        </w:drawing>
      </w:r>
      <w:r>
        <w:t>There are also high rates of testing among elderly consumers (30 per cent of services are for</w:t>
      </w:r>
      <w:r>
        <w:rPr>
          <w:spacing w:val="-47"/>
        </w:rPr>
        <w:t xml:space="preserve"> </w:t>
      </w:r>
      <w:r>
        <w:t>people</w:t>
      </w:r>
      <w:r>
        <w:rPr>
          <w:spacing w:val="-1"/>
        </w:rPr>
        <w:t xml:space="preserve"> </w:t>
      </w:r>
      <w:r>
        <w:t>aged</w:t>
      </w:r>
      <w:r>
        <w:rPr>
          <w:spacing w:val="-2"/>
        </w:rPr>
        <w:t xml:space="preserve"> </w:t>
      </w:r>
      <w:r>
        <w:t>70</w:t>
      </w:r>
      <w:r>
        <w:rPr>
          <w:spacing w:val="-2"/>
        </w:rPr>
        <w:t xml:space="preserve"> </w:t>
      </w:r>
      <w:r>
        <w:t>years</w:t>
      </w:r>
      <w:r>
        <w:rPr>
          <w:spacing w:val="-3"/>
        </w:rPr>
        <w:t xml:space="preserve"> </w:t>
      </w:r>
      <w:r>
        <w:t>and</w:t>
      </w:r>
      <w:r>
        <w:rPr>
          <w:spacing w:val="-1"/>
        </w:rPr>
        <w:t xml:space="preserve"> </w:t>
      </w:r>
      <w:r>
        <w:t>older),</w:t>
      </w:r>
      <w:r>
        <w:rPr>
          <w:spacing w:val="-1"/>
        </w:rPr>
        <w:t xml:space="preserve"> </w:t>
      </w:r>
      <w:r>
        <w:t>with</w:t>
      </w:r>
      <w:r>
        <w:rPr>
          <w:spacing w:val="-1"/>
        </w:rPr>
        <w:t xml:space="preserve"> </w:t>
      </w:r>
      <w:r>
        <w:t>90,000</w:t>
      </w:r>
      <w:r>
        <w:rPr>
          <w:spacing w:val="-2"/>
        </w:rPr>
        <w:t xml:space="preserve"> </w:t>
      </w:r>
      <w:r>
        <w:t>tests</w:t>
      </w:r>
      <w:r>
        <w:rPr>
          <w:spacing w:val="1"/>
        </w:rPr>
        <w:t xml:space="preserve"> </w:t>
      </w:r>
      <w:r>
        <w:t>performed in</w:t>
      </w:r>
      <w:r>
        <w:rPr>
          <w:spacing w:val="-2"/>
        </w:rPr>
        <w:t xml:space="preserve"> </w:t>
      </w:r>
      <w:r>
        <w:t>residential</w:t>
      </w:r>
      <w:r>
        <w:rPr>
          <w:spacing w:val="-2"/>
        </w:rPr>
        <w:t xml:space="preserve"> </w:t>
      </w:r>
      <w:r>
        <w:t>aged</w:t>
      </w:r>
      <w:r>
        <w:rPr>
          <w:spacing w:val="-2"/>
        </w:rPr>
        <w:t xml:space="preserve"> </w:t>
      </w:r>
      <w:r>
        <w:t>care.</w:t>
      </w:r>
    </w:p>
    <w:p w14:paraId="0A150EB3" w14:textId="77777777" w:rsidR="0017353A" w:rsidRDefault="001F33D0">
      <w:pPr>
        <w:pStyle w:val="BodyText"/>
        <w:spacing w:before="120"/>
        <w:ind w:left="500" w:right="1012"/>
      </w:pPr>
      <w:r>
        <w:rPr>
          <w:noProof/>
        </w:rPr>
        <w:drawing>
          <wp:anchor distT="0" distB="0" distL="0" distR="0" simplePos="0" relativeHeight="15861248" behindDoc="0" locked="0" layoutInCell="1" allowOverlap="1" wp14:anchorId="1FD8BC6C" wp14:editId="052E003C">
            <wp:simplePos x="0" y="0"/>
            <wp:positionH relativeFrom="page">
              <wp:posOffset>919061</wp:posOffset>
            </wp:positionH>
            <wp:positionV relativeFrom="paragraph">
              <wp:posOffset>120641</wp:posOffset>
            </wp:positionV>
            <wp:extent cx="74586" cy="92891"/>
            <wp:effectExtent l="0" t="0" r="0" b="0"/>
            <wp:wrapNone/>
            <wp:docPr id="435"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1"/>
                    </a:xfrm>
                    <a:prstGeom prst="rect">
                      <a:avLst/>
                    </a:prstGeom>
                  </pic:spPr>
                </pic:pic>
              </a:graphicData>
            </a:graphic>
          </wp:anchor>
        </w:drawing>
      </w:r>
      <w:r>
        <w:t>Screening for asymptomatic bacteriuria is not appropriate, especially in terms of antibiotic</w:t>
      </w:r>
      <w:r>
        <w:rPr>
          <w:spacing w:val="1"/>
        </w:rPr>
        <w:t xml:space="preserve"> </w:t>
      </w:r>
      <w:r>
        <w:t>stewardship. (32,33) Anecdotally, asymptomatic consumers with type 2 diabetes may be</w:t>
      </w:r>
      <w:r>
        <w:rPr>
          <w:spacing w:val="1"/>
        </w:rPr>
        <w:t xml:space="preserve"> </w:t>
      </w:r>
      <w:r>
        <w:t>screened in General Practice, and staff in residential aged care facilities dipstick clients’ urines</w:t>
      </w:r>
      <w:r>
        <w:rPr>
          <w:spacing w:val="-47"/>
        </w:rPr>
        <w:t xml:space="preserve"> </w:t>
      </w:r>
      <w:r>
        <w:t>and</w:t>
      </w:r>
      <w:r>
        <w:rPr>
          <w:spacing w:val="-2"/>
        </w:rPr>
        <w:t xml:space="preserve"> </w:t>
      </w:r>
      <w:r>
        <w:t>request</w:t>
      </w:r>
      <w:r>
        <w:rPr>
          <w:spacing w:val="-2"/>
        </w:rPr>
        <w:t xml:space="preserve"> </w:t>
      </w:r>
      <w:r>
        <w:t>microscopy</w:t>
      </w:r>
      <w:r>
        <w:rPr>
          <w:spacing w:val="-2"/>
        </w:rPr>
        <w:t xml:space="preserve"> </w:t>
      </w:r>
      <w:r>
        <w:t>and</w:t>
      </w:r>
      <w:r>
        <w:rPr>
          <w:spacing w:val="-1"/>
        </w:rPr>
        <w:t xml:space="preserve"> </w:t>
      </w:r>
      <w:r>
        <w:t>culture in</w:t>
      </w:r>
      <w:r>
        <w:rPr>
          <w:spacing w:val="-1"/>
        </w:rPr>
        <w:t xml:space="preserve"> </w:t>
      </w:r>
      <w:r>
        <w:t>those</w:t>
      </w:r>
      <w:r>
        <w:rPr>
          <w:spacing w:val="-2"/>
        </w:rPr>
        <w:t xml:space="preserve"> </w:t>
      </w:r>
      <w:r>
        <w:t>with</w:t>
      </w:r>
      <w:r>
        <w:rPr>
          <w:spacing w:val="-1"/>
        </w:rPr>
        <w:t xml:space="preserve"> </w:t>
      </w:r>
      <w:r>
        <w:t>dipstick</w:t>
      </w:r>
      <w:r>
        <w:rPr>
          <w:spacing w:val="1"/>
        </w:rPr>
        <w:t xml:space="preserve"> </w:t>
      </w:r>
      <w:r>
        <w:t>abnormalities.</w:t>
      </w:r>
    </w:p>
    <w:p w14:paraId="64E18DD1" w14:textId="77777777" w:rsidR="0017353A" w:rsidRDefault="001F33D0">
      <w:pPr>
        <w:pStyle w:val="BodyText"/>
        <w:spacing w:before="122"/>
        <w:ind w:left="500" w:right="1062"/>
      </w:pPr>
      <w:r>
        <w:rPr>
          <w:noProof/>
        </w:rPr>
        <w:drawing>
          <wp:anchor distT="0" distB="0" distL="0" distR="0" simplePos="0" relativeHeight="15861760" behindDoc="0" locked="0" layoutInCell="1" allowOverlap="1" wp14:anchorId="076E9F2E" wp14:editId="50CBAF53">
            <wp:simplePos x="0" y="0"/>
            <wp:positionH relativeFrom="page">
              <wp:posOffset>919061</wp:posOffset>
            </wp:positionH>
            <wp:positionV relativeFrom="paragraph">
              <wp:posOffset>121686</wp:posOffset>
            </wp:positionV>
            <wp:extent cx="74586" cy="91211"/>
            <wp:effectExtent l="0" t="0" r="0" b="0"/>
            <wp:wrapNone/>
            <wp:docPr id="43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Approximately 93,000 consumers (3.4 per cent of all consumers receiving this test within one</w:t>
      </w:r>
      <w:r>
        <w:rPr>
          <w:spacing w:val="-47"/>
        </w:rPr>
        <w:t xml:space="preserve"> </w:t>
      </w:r>
      <w:r>
        <w:t>year)</w:t>
      </w:r>
      <w:r>
        <w:rPr>
          <w:spacing w:val="-3"/>
        </w:rPr>
        <w:t xml:space="preserve"> </w:t>
      </w:r>
      <w:r>
        <w:t>received</w:t>
      </w:r>
      <w:r>
        <w:rPr>
          <w:spacing w:val="-3"/>
        </w:rPr>
        <w:t xml:space="preserve"> </w:t>
      </w:r>
      <w:r>
        <w:t>at least</w:t>
      </w:r>
      <w:r>
        <w:rPr>
          <w:spacing w:val="-2"/>
        </w:rPr>
        <w:t xml:space="preserve"> </w:t>
      </w:r>
      <w:r>
        <w:t>one</w:t>
      </w:r>
      <w:r>
        <w:rPr>
          <w:spacing w:val="-4"/>
        </w:rPr>
        <w:t xml:space="preserve"> </w:t>
      </w:r>
      <w:r>
        <w:t>repeat</w:t>
      </w:r>
      <w:r>
        <w:rPr>
          <w:spacing w:val="-2"/>
        </w:rPr>
        <w:t xml:space="preserve"> </w:t>
      </w:r>
      <w:r>
        <w:t>test</w:t>
      </w:r>
      <w:r>
        <w:rPr>
          <w:spacing w:val="-2"/>
        </w:rPr>
        <w:t xml:space="preserve"> </w:t>
      </w:r>
      <w:r>
        <w:t>within seven days</w:t>
      </w:r>
      <w:r>
        <w:rPr>
          <w:spacing w:val="-2"/>
        </w:rPr>
        <w:t xml:space="preserve"> </w:t>
      </w:r>
      <w:r>
        <w:t>of the</w:t>
      </w:r>
      <w:r>
        <w:rPr>
          <w:spacing w:val="-2"/>
        </w:rPr>
        <w:t xml:space="preserve"> </w:t>
      </w:r>
      <w:r>
        <w:t>first</w:t>
      </w:r>
      <w:r>
        <w:rPr>
          <w:spacing w:val="-2"/>
        </w:rPr>
        <w:t xml:space="preserve"> </w:t>
      </w:r>
      <w:r>
        <w:t>test.</w:t>
      </w:r>
    </w:p>
    <w:p w14:paraId="3C0A6BE2" w14:textId="77777777" w:rsidR="0017353A" w:rsidRDefault="0017353A">
      <w:pPr>
        <w:pStyle w:val="BodyText"/>
        <w:rPr>
          <w:sz w:val="20"/>
        </w:rPr>
      </w:pPr>
    </w:p>
    <w:p w14:paraId="76D99896" w14:textId="77777777" w:rsidR="0017353A" w:rsidRDefault="0017353A">
      <w:pPr>
        <w:pStyle w:val="BodyText"/>
        <w:spacing w:before="10"/>
        <w:rPr>
          <w:sz w:val="15"/>
        </w:rPr>
      </w:pPr>
    </w:p>
    <w:p w14:paraId="14BFAA61" w14:textId="77777777" w:rsidR="0017353A" w:rsidRDefault="001F33D0">
      <w:pPr>
        <w:pStyle w:val="Heading2"/>
        <w:numPr>
          <w:ilvl w:val="1"/>
          <w:numId w:val="10"/>
        </w:numPr>
        <w:tabs>
          <w:tab w:val="left" w:pos="716"/>
          <w:tab w:val="left" w:pos="717"/>
        </w:tabs>
        <w:spacing w:before="44"/>
        <w:ind w:hanging="577"/>
      </w:pPr>
      <w:bookmarkStart w:id="116" w:name="7.5_Vitamin_B12_and_B12_marker_testing_("/>
      <w:bookmarkStart w:id="117" w:name="_bookmark81"/>
      <w:bookmarkEnd w:id="116"/>
      <w:bookmarkEnd w:id="117"/>
      <w:r>
        <w:rPr>
          <w:color w:val="01643E"/>
        </w:rPr>
        <w:t>Vitamin</w:t>
      </w:r>
      <w:r>
        <w:rPr>
          <w:color w:val="01643E"/>
          <w:spacing w:val="-2"/>
        </w:rPr>
        <w:t xml:space="preserve"> </w:t>
      </w:r>
      <w:r>
        <w:rPr>
          <w:color w:val="01643E"/>
        </w:rPr>
        <w:t>B12</w:t>
      </w:r>
      <w:r>
        <w:rPr>
          <w:color w:val="01643E"/>
          <w:spacing w:val="-3"/>
        </w:rPr>
        <w:t xml:space="preserve"> </w:t>
      </w:r>
      <w:r>
        <w:rPr>
          <w:color w:val="01643E"/>
        </w:rPr>
        <w:t>and</w:t>
      </w:r>
      <w:r>
        <w:rPr>
          <w:color w:val="01643E"/>
          <w:spacing w:val="-1"/>
        </w:rPr>
        <w:t xml:space="preserve"> </w:t>
      </w:r>
      <w:r>
        <w:rPr>
          <w:color w:val="01643E"/>
        </w:rPr>
        <w:t>B12</w:t>
      </w:r>
      <w:r>
        <w:rPr>
          <w:color w:val="01643E"/>
          <w:spacing w:val="-5"/>
        </w:rPr>
        <w:t xml:space="preserve"> </w:t>
      </w:r>
      <w:r>
        <w:rPr>
          <w:color w:val="01643E"/>
        </w:rPr>
        <w:t>marker</w:t>
      </w:r>
      <w:r>
        <w:rPr>
          <w:color w:val="01643E"/>
          <w:spacing w:val="-3"/>
        </w:rPr>
        <w:t xml:space="preserve"> </w:t>
      </w:r>
      <w:r>
        <w:rPr>
          <w:color w:val="01643E"/>
        </w:rPr>
        <w:t>testing</w:t>
      </w:r>
      <w:r>
        <w:rPr>
          <w:color w:val="01643E"/>
          <w:spacing w:val="-3"/>
        </w:rPr>
        <w:t xml:space="preserve"> </w:t>
      </w:r>
      <w:r>
        <w:rPr>
          <w:color w:val="01643E"/>
        </w:rPr>
        <w:t>(items 66838</w:t>
      </w:r>
      <w:r>
        <w:rPr>
          <w:color w:val="01643E"/>
          <w:spacing w:val="-2"/>
        </w:rPr>
        <w:t xml:space="preserve"> </w:t>
      </w:r>
      <w:r>
        <w:rPr>
          <w:color w:val="01643E"/>
        </w:rPr>
        <w:t>and</w:t>
      </w:r>
      <w:r>
        <w:rPr>
          <w:color w:val="01643E"/>
          <w:spacing w:val="-1"/>
        </w:rPr>
        <w:t xml:space="preserve"> </w:t>
      </w:r>
      <w:r>
        <w:rPr>
          <w:color w:val="01643E"/>
        </w:rPr>
        <w:t>66839)</w:t>
      </w:r>
    </w:p>
    <w:p w14:paraId="17F816B2" w14:textId="77777777" w:rsidR="0017353A" w:rsidRDefault="001F33D0">
      <w:pPr>
        <w:pStyle w:val="BodyText"/>
        <w:spacing w:before="118"/>
        <w:ind w:left="140" w:right="1002"/>
      </w:pPr>
      <w:r>
        <w:t>The MBS currently has two items relating to B12 testing: one item covers testing of serum vitamin</w:t>
      </w:r>
      <w:r>
        <w:rPr>
          <w:spacing w:val="-47"/>
        </w:rPr>
        <w:t xml:space="preserve"> </w:t>
      </w:r>
      <w:r>
        <w:t>B12</w:t>
      </w:r>
      <w:r>
        <w:rPr>
          <w:spacing w:val="-1"/>
        </w:rPr>
        <w:t xml:space="preserve"> </w:t>
      </w:r>
      <w:r>
        <w:t>levels,</w:t>
      </w:r>
      <w:r>
        <w:rPr>
          <w:spacing w:val="-1"/>
        </w:rPr>
        <w:t xml:space="preserve"> </w:t>
      </w:r>
      <w:r>
        <w:t>and</w:t>
      </w:r>
      <w:r>
        <w:rPr>
          <w:spacing w:val="-3"/>
        </w:rPr>
        <w:t xml:space="preserve"> </w:t>
      </w:r>
      <w:r>
        <w:t>the</w:t>
      </w:r>
      <w:r>
        <w:rPr>
          <w:spacing w:val="-3"/>
        </w:rPr>
        <w:t xml:space="preserve"> </w:t>
      </w:r>
      <w:r>
        <w:t>other</w:t>
      </w:r>
      <w:r>
        <w:rPr>
          <w:spacing w:val="-2"/>
        </w:rPr>
        <w:t xml:space="preserve"> </w:t>
      </w:r>
      <w:r>
        <w:t>item</w:t>
      </w:r>
      <w:r>
        <w:rPr>
          <w:spacing w:val="-1"/>
        </w:rPr>
        <w:t xml:space="preserve"> </w:t>
      </w:r>
      <w:r>
        <w:t>covers</w:t>
      </w:r>
      <w:r>
        <w:rPr>
          <w:spacing w:val="-3"/>
        </w:rPr>
        <w:t xml:space="preserve"> </w:t>
      </w:r>
      <w:r>
        <w:t>testing</w:t>
      </w:r>
      <w:r>
        <w:rPr>
          <w:spacing w:val="-2"/>
        </w:rPr>
        <w:t xml:space="preserve"> </w:t>
      </w:r>
      <w:r>
        <w:t>of</w:t>
      </w:r>
      <w:r>
        <w:rPr>
          <w:spacing w:val="-4"/>
        </w:rPr>
        <w:t xml:space="preserve"> </w:t>
      </w:r>
      <w:r>
        <w:t>vitamin</w:t>
      </w:r>
      <w:r>
        <w:rPr>
          <w:spacing w:val="-1"/>
        </w:rPr>
        <w:t xml:space="preserve"> </w:t>
      </w:r>
      <w:r>
        <w:t>B12</w:t>
      </w:r>
      <w:r>
        <w:rPr>
          <w:spacing w:val="-3"/>
        </w:rPr>
        <w:t xml:space="preserve"> </w:t>
      </w:r>
      <w:r>
        <w:t>markers</w:t>
      </w:r>
      <w:r>
        <w:rPr>
          <w:spacing w:val="-1"/>
        </w:rPr>
        <w:t xml:space="preserve"> </w:t>
      </w:r>
      <w:r>
        <w:t>such</w:t>
      </w:r>
      <w:r>
        <w:rPr>
          <w:spacing w:val="-2"/>
        </w:rPr>
        <w:t xml:space="preserve"> </w:t>
      </w:r>
      <w:r>
        <w:t>as</w:t>
      </w:r>
      <w:r>
        <w:rPr>
          <w:spacing w:val="-1"/>
        </w:rPr>
        <w:t xml:space="preserve"> </w:t>
      </w:r>
      <w:proofErr w:type="spellStart"/>
      <w:r>
        <w:t>holoTranscobalamin</w:t>
      </w:r>
      <w:proofErr w:type="spellEnd"/>
      <w:r>
        <w:t>.</w:t>
      </w:r>
    </w:p>
    <w:p w14:paraId="238B5AC5" w14:textId="77777777" w:rsidR="0017353A" w:rsidRDefault="001F33D0">
      <w:pPr>
        <w:spacing w:before="123" w:after="21"/>
        <w:ind w:left="140"/>
        <w:rPr>
          <w:b/>
          <w:sz w:val="18"/>
        </w:rPr>
      </w:pPr>
      <w:bookmarkStart w:id="118" w:name="_bookmark82"/>
      <w:bookmarkEnd w:id="118"/>
      <w:r>
        <w:rPr>
          <w:b/>
          <w:sz w:val="18"/>
        </w:rPr>
        <w:t>Table</w:t>
      </w:r>
      <w:r>
        <w:rPr>
          <w:b/>
          <w:spacing w:val="-3"/>
          <w:sz w:val="18"/>
        </w:rPr>
        <w:t xml:space="preserve"> </w:t>
      </w:r>
      <w:r>
        <w:rPr>
          <w:b/>
          <w:sz w:val="18"/>
        </w:rPr>
        <w:t>28:</w:t>
      </w:r>
      <w:r>
        <w:rPr>
          <w:b/>
          <w:spacing w:val="-2"/>
          <w:sz w:val="18"/>
        </w:rPr>
        <w:t xml:space="preserve"> </w:t>
      </w:r>
      <w:r>
        <w:rPr>
          <w:b/>
          <w:sz w:val="18"/>
        </w:rPr>
        <w:t>Item</w:t>
      </w:r>
      <w:r>
        <w:rPr>
          <w:b/>
          <w:spacing w:val="-3"/>
          <w:sz w:val="18"/>
        </w:rPr>
        <w:t xml:space="preserve"> </w:t>
      </w:r>
      <w:r>
        <w:rPr>
          <w:b/>
          <w:sz w:val="18"/>
        </w:rPr>
        <w:t>introduction</w:t>
      </w:r>
      <w:r>
        <w:rPr>
          <w:b/>
          <w:spacing w:val="-3"/>
          <w:sz w:val="18"/>
        </w:rPr>
        <w:t xml:space="preserve"> </w:t>
      </w:r>
      <w:r>
        <w:rPr>
          <w:b/>
          <w:sz w:val="18"/>
        </w:rPr>
        <w:t>table</w:t>
      </w:r>
      <w:r>
        <w:rPr>
          <w:b/>
          <w:spacing w:val="-3"/>
          <w:sz w:val="18"/>
        </w:rPr>
        <w:t xml:space="preserve"> </w:t>
      </w:r>
      <w:r>
        <w:rPr>
          <w:b/>
          <w:sz w:val="18"/>
        </w:rPr>
        <w:t>for</w:t>
      </w:r>
      <w:r>
        <w:rPr>
          <w:b/>
          <w:spacing w:val="-2"/>
          <w:sz w:val="18"/>
        </w:rPr>
        <w:t xml:space="preserve"> </w:t>
      </w:r>
      <w:r>
        <w:rPr>
          <w:b/>
          <w:sz w:val="18"/>
        </w:rPr>
        <w:t>items 66838</w:t>
      </w:r>
      <w:r>
        <w:rPr>
          <w:b/>
          <w:spacing w:val="-3"/>
          <w:sz w:val="18"/>
        </w:rPr>
        <w:t xml:space="preserve"> </w:t>
      </w:r>
      <w:r>
        <w:rPr>
          <w:b/>
          <w:sz w:val="18"/>
        </w:rPr>
        <w:t>and</w:t>
      </w:r>
      <w:r>
        <w:rPr>
          <w:b/>
          <w:spacing w:val="-4"/>
          <w:sz w:val="18"/>
        </w:rPr>
        <w:t xml:space="preserve"> </w:t>
      </w:r>
      <w:r>
        <w:rPr>
          <w:b/>
          <w:sz w:val="18"/>
        </w:rPr>
        <w:t>66839</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0"/>
        <w:gridCol w:w="4008"/>
        <w:gridCol w:w="914"/>
        <w:gridCol w:w="1034"/>
        <w:gridCol w:w="1169"/>
        <w:gridCol w:w="1180"/>
      </w:tblGrid>
      <w:tr w:rsidR="0017353A" w14:paraId="647EAE8A" w14:textId="77777777">
        <w:trPr>
          <w:trHeight w:val="923"/>
        </w:trPr>
        <w:tc>
          <w:tcPr>
            <w:tcW w:w="710" w:type="dxa"/>
            <w:shd w:val="clear" w:color="auto" w:fill="F1F1F1"/>
          </w:tcPr>
          <w:p w14:paraId="34260292" w14:textId="77777777" w:rsidR="0017353A" w:rsidRDefault="0017353A">
            <w:pPr>
              <w:pStyle w:val="TableParagraph"/>
              <w:rPr>
                <w:rFonts w:ascii="Calibri"/>
                <w:b/>
                <w:sz w:val="20"/>
              </w:rPr>
            </w:pPr>
          </w:p>
          <w:p w14:paraId="313D6E10" w14:textId="77777777" w:rsidR="0017353A" w:rsidRDefault="0017353A">
            <w:pPr>
              <w:pStyle w:val="TableParagraph"/>
              <w:rPr>
                <w:rFonts w:ascii="Calibri"/>
                <w:b/>
                <w:sz w:val="20"/>
              </w:rPr>
            </w:pPr>
          </w:p>
          <w:p w14:paraId="1CB4192E" w14:textId="77777777" w:rsidR="0017353A" w:rsidRDefault="001F33D0">
            <w:pPr>
              <w:pStyle w:val="TableParagraph"/>
              <w:spacing w:before="173"/>
              <w:ind w:left="28"/>
              <w:rPr>
                <w:b/>
                <w:sz w:val="18"/>
              </w:rPr>
            </w:pPr>
            <w:r>
              <w:rPr>
                <w:b/>
                <w:sz w:val="18"/>
              </w:rPr>
              <w:t>Item</w:t>
            </w:r>
          </w:p>
        </w:tc>
        <w:tc>
          <w:tcPr>
            <w:tcW w:w="4008" w:type="dxa"/>
            <w:shd w:val="clear" w:color="auto" w:fill="F1F1F1"/>
          </w:tcPr>
          <w:p w14:paraId="4436CA7C" w14:textId="77777777" w:rsidR="0017353A" w:rsidRDefault="0017353A">
            <w:pPr>
              <w:pStyle w:val="TableParagraph"/>
              <w:rPr>
                <w:rFonts w:ascii="Calibri"/>
                <w:b/>
                <w:sz w:val="20"/>
              </w:rPr>
            </w:pPr>
          </w:p>
          <w:p w14:paraId="0502C98C" w14:textId="77777777" w:rsidR="0017353A" w:rsidRDefault="0017353A">
            <w:pPr>
              <w:pStyle w:val="TableParagraph"/>
              <w:rPr>
                <w:rFonts w:ascii="Calibri"/>
                <w:b/>
                <w:sz w:val="20"/>
              </w:rPr>
            </w:pPr>
          </w:p>
          <w:p w14:paraId="56FAB2CF" w14:textId="77777777" w:rsidR="0017353A" w:rsidRDefault="001F33D0">
            <w:pPr>
              <w:pStyle w:val="TableParagraph"/>
              <w:spacing w:before="173"/>
              <w:ind w:left="28"/>
              <w:rPr>
                <w:b/>
                <w:sz w:val="18"/>
              </w:rPr>
            </w:pPr>
            <w:r>
              <w:rPr>
                <w:b/>
                <w:sz w:val="18"/>
              </w:rPr>
              <w:t>Descriptor</w:t>
            </w:r>
          </w:p>
        </w:tc>
        <w:tc>
          <w:tcPr>
            <w:tcW w:w="914" w:type="dxa"/>
            <w:shd w:val="clear" w:color="auto" w:fill="F1F1F1"/>
          </w:tcPr>
          <w:p w14:paraId="6AAA9CD1" w14:textId="77777777" w:rsidR="0017353A" w:rsidRDefault="0017353A">
            <w:pPr>
              <w:pStyle w:val="TableParagraph"/>
              <w:rPr>
                <w:rFonts w:ascii="Calibri"/>
                <w:b/>
                <w:sz w:val="20"/>
              </w:rPr>
            </w:pPr>
          </w:p>
          <w:p w14:paraId="2E4EF42A" w14:textId="77777777" w:rsidR="0017353A" w:rsidRDefault="0017353A">
            <w:pPr>
              <w:pStyle w:val="TableParagraph"/>
              <w:spacing w:before="8"/>
              <w:rPr>
                <w:rFonts w:ascii="Calibri"/>
                <w:b/>
                <w:sz w:val="15"/>
              </w:rPr>
            </w:pPr>
          </w:p>
          <w:p w14:paraId="25F9BADD" w14:textId="77777777" w:rsidR="0017353A" w:rsidRDefault="001F33D0">
            <w:pPr>
              <w:pStyle w:val="TableParagraph"/>
              <w:spacing w:before="1" w:line="261" w:lineRule="auto"/>
              <w:ind w:left="29" w:right="54"/>
              <w:rPr>
                <w:b/>
                <w:sz w:val="18"/>
              </w:rPr>
            </w:pPr>
            <w:r>
              <w:rPr>
                <w:b/>
                <w:sz w:val="18"/>
              </w:rPr>
              <w:t>Schedule</w:t>
            </w:r>
            <w:r>
              <w:rPr>
                <w:b/>
                <w:spacing w:val="-48"/>
                <w:sz w:val="18"/>
              </w:rPr>
              <w:t xml:space="preserve"> </w:t>
            </w:r>
            <w:r>
              <w:rPr>
                <w:b/>
                <w:sz w:val="18"/>
              </w:rPr>
              <w:t>fee</w:t>
            </w:r>
          </w:p>
        </w:tc>
        <w:tc>
          <w:tcPr>
            <w:tcW w:w="1034" w:type="dxa"/>
            <w:shd w:val="clear" w:color="auto" w:fill="F1F1F1"/>
          </w:tcPr>
          <w:p w14:paraId="78826E53" w14:textId="77777777" w:rsidR="0017353A" w:rsidRDefault="0017353A">
            <w:pPr>
              <w:pStyle w:val="TableParagraph"/>
              <w:spacing w:before="4"/>
              <w:rPr>
                <w:rFonts w:ascii="Calibri"/>
                <w:b/>
                <w:sz w:val="20"/>
              </w:rPr>
            </w:pPr>
          </w:p>
          <w:p w14:paraId="3ECF4F47" w14:textId="77777777" w:rsidR="0017353A" w:rsidRDefault="001F33D0">
            <w:pPr>
              <w:pStyle w:val="TableParagraph"/>
              <w:spacing w:before="1"/>
              <w:ind w:left="30" w:right="93"/>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69" w:type="dxa"/>
            <w:shd w:val="clear" w:color="auto" w:fill="F1F1F1"/>
          </w:tcPr>
          <w:p w14:paraId="32212AA4" w14:textId="77777777" w:rsidR="0017353A" w:rsidRDefault="0017353A">
            <w:pPr>
              <w:pStyle w:val="TableParagraph"/>
              <w:spacing w:before="4"/>
              <w:rPr>
                <w:rFonts w:ascii="Calibri"/>
                <w:b/>
                <w:sz w:val="20"/>
              </w:rPr>
            </w:pPr>
          </w:p>
          <w:p w14:paraId="3D6D92DF" w14:textId="77777777" w:rsidR="0017353A" w:rsidRDefault="001F33D0">
            <w:pPr>
              <w:pStyle w:val="TableParagraph"/>
              <w:spacing w:before="1"/>
              <w:ind w:left="28" w:right="230"/>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80" w:type="dxa"/>
            <w:shd w:val="clear" w:color="auto" w:fill="F1F1F1"/>
          </w:tcPr>
          <w:p w14:paraId="2FA83ED1" w14:textId="77777777" w:rsidR="0017353A" w:rsidRDefault="001F33D0">
            <w:pPr>
              <w:pStyle w:val="TableParagraph"/>
              <w:spacing w:before="39"/>
              <w:ind w:left="31" w:right="26"/>
              <w:rPr>
                <w:b/>
                <w:sz w:val="18"/>
              </w:rPr>
            </w:pPr>
            <w:r>
              <w:rPr>
                <w:b/>
                <w:sz w:val="18"/>
              </w:rPr>
              <w:t>Services 5-</w:t>
            </w:r>
            <w:r>
              <w:rPr>
                <w:b/>
                <w:spacing w:val="1"/>
                <w:sz w:val="18"/>
              </w:rPr>
              <w:t xml:space="preserve"> </w:t>
            </w:r>
            <w:r>
              <w:rPr>
                <w:b/>
                <w:spacing w:val="-1"/>
                <w:sz w:val="18"/>
              </w:rPr>
              <w:t>year-average</w:t>
            </w:r>
            <w:r>
              <w:rPr>
                <w:b/>
                <w:spacing w:val="-47"/>
                <w:sz w:val="18"/>
              </w:rPr>
              <w:t xml:space="preserve"> </w:t>
            </w:r>
            <w:r>
              <w:rPr>
                <w:b/>
                <w:sz w:val="18"/>
              </w:rPr>
              <w:t>annual</w:t>
            </w:r>
            <w:r>
              <w:rPr>
                <w:b/>
                <w:spacing w:val="1"/>
                <w:sz w:val="18"/>
              </w:rPr>
              <w:t xml:space="preserve"> </w:t>
            </w:r>
            <w:r>
              <w:rPr>
                <w:b/>
                <w:sz w:val="18"/>
              </w:rPr>
              <w:t>growth</w:t>
            </w:r>
          </w:p>
        </w:tc>
      </w:tr>
      <w:tr w:rsidR="0017353A" w14:paraId="34B5FA39" w14:textId="77777777">
        <w:trPr>
          <w:trHeight w:val="508"/>
        </w:trPr>
        <w:tc>
          <w:tcPr>
            <w:tcW w:w="710" w:type="dxa"/>
          </w:tcPr>
          <w:p w14:paraId="6AFAE36F" w14:textId="77777777" w:rsidR="0017353A" w:rsidRDefault="001F33D0">
            <w:pPr>
              <w:pStyle w:val="TableParagraph"/>
              <w:spacing w:before="47"/>
              <w:ind w:left="28"/>
              <w:rPr>
                <w:sz w:val="18"/>
              </w:rPr>
            </w:pPr>
            <w:r>
              <w:rPr>
                <w:sz w:val="18"/>
              </w:rPr>
              <w:t>66838</w:t>
            </w:r>
          </w:p>
        </w:tc>
        <w:tc>
          <w:tcPr>
            <w:tcW w:w="4008" w:type="dxa"/>
          </w:tcPr>
          <w:p w14:paraId="35F40A78" w14:textId="77777777" w:rsidR="0017353A" w:rsidRDefault="001F33D0">
            <w:pPr>
              <w:pStyle w:val="TableParagraph"/>
              <w:spacing w:before="47"/>
              <w:ind w:left="28" w:right="208"/>
              <w:rPr>
                <w:sz w:val="18"/>
              </w:rPr>
            </w:pPr>
            <w:r>
              <w:rPr>
                <w:sz w:val="18"/>
              </w:rPr>
              <w:t>Serum vitamin B12 test (Item is subject to Rule</w:t>
            </w:r>
            <w:r>
              <w:rPr>
                <w:spacing w:val="-47"/>
                <w:sz w:val="18"/>
              </w:rPr>
              <w:t xml:space="preserve"> </w:t>
            </w:r>
            <w:r>
              <w:rPr>
                <w:sz w:val="18"/>
              </w:rPr>
              <w:t>25)</w:t>
            </w:r>
          </w:p>
        </w:tc>
        <w:tc>
          <w:tcPr>
            <w:tcW w:w="914" w:type="dxa"/>
          </w:tcPr>
          <w:p w14:paraId="6E425BDB" w14:textId="77777777" w:rsidR="0017353A" w:rsidRDefault="0017353A">
            <w:pPr>
              <w:pStyle w:val="TableParagraph"/>
              <w:spacing w:before="9"/>
              <w:rPr>
                <w:rFonts w:ascii="Calibri"/>
                <w:b/>
                <w:sz w:val="20"/>
              </w:rPr>
            </w:pPr>
          </w:p>
          <w:p w14:paraId="02CADE98" w14:textId="77777777" w:rsidR="0017353A" w:rsidRDefault="001F33D0">
            <w:pPr>
              <w:pStyle w:val="TableParagraph"/>
              <w:ind w:left="112" w:right="99"/>
              <w:jc w:val="center"/>
              <w:rPr>
                <w:sz w:val="18"/>
              </w:rPr>
            </w:pPr>
            <w:r>
              <w:rPr>
                <w:sz w:val="18"/>
              </w:rPr>
              <w:t>$23.60</w:t>
            </w:r>
          </w:p>
        </w:tc>
        <w:tc>
          <w:tcPr>
            <w:tcW w:w="1034" w:type="dxa"/>
          </w:tcPr>
          <w:p w14:paraId="3BCA0E6A" w14:textId="77777777" w:rsidR="0017353A" w:rsidRDefault="0017353A">
            <w:pPr>
              <w:pStyle w:val="TableParagraph"/>
              <w:spacing w:before="9"/>
              <w:rPr>
                <w:rFonts w:ascii="Calibri"/>
                <w:b/>
                <w:sz w:val="20"/>
              </w:rPr>
            </w:pPr>
          </w:p>
          <w:p w14:paraId="5197BDE5" w14:textId="77777777" w:rsidR="0017353A" w:rsidRDefault="001F33D0">
            <w:pPr>
              <w:pStyle w:val="TableParagraph"/>
              <w:ind w:right="177"/>
              <w:jc w:val="right"/>
              <w:rPr>
                <w:sz w:val="18"/>
              </w:rPr>
            </w:pPr>
            <w:r>
              <w:rPr>
                <w:sz w:val="18"/>
              </w:rPr>
              <w:t>943,666</w:t>
            </w:r>
          </w:p>
        </w:tc>
        <w:tc>
          <w:tcPr>
            <w:tcW w:w="1169" w:type="dxa"/>
          </w:tcPr>
          <w:p w14:paraId="455CCC50" w14:textId="77777777" w:rsidR="0017353A" w:rsidRDefault="0017353A">
            <w:pPr>
              <w:pStyle w:val="TableParagraph"/>
              <w:spacing w:before="9"/>
              <w:rPr>
                <w:rFonts w:ascii="Calibri"/>
                <w:b/>
                <w:sz w:val="20"/>
              </w:rPr>
            </w:pPr>
          </w:p>
          <w:p w14:paraId="1416F5E7" w14:textId="77777777" w:rsidR="0017353A" w:rsidRDefault="001F33D0">
            <w:pPr>
              <w:pStyle w:val="TableParagraph"/>
              <w:ind w:left="62" w:right="53"/>
              <w:jc w:val="center"/>
              <w:rPr>
                <w:sz w:val="18"/>
              </w:rPr>
            </w:pPr>
            <w:r>
              <w:rPr>
                <w:sz w:val="18"/>
              </w:rPr>
              <w:t>$18,976,899</w:t>
            </w:r>
          </w:p>
        </w:tc>
        <w:tc>
          <w:tcPr>
            <w:tcW w:w="1180" w:type="dxa"/>
          </w:tcPr>
          <w:p w14:paraId="4FE4546B" w14:textId="77777777" w:rsidR="0017353A" w:rsidRDefault="0017353A">
            <w:pPr>
              <w:pStyle w:val="TableParagraph"/>
              <w:spacing w:before="9"/>
              <w:rPr>
                <w:rFonts w:ascii="Calibri"/>
                <w:b/>
                <w:sz w:val="20"/>
              </w:rPr>
            </w:pPr>
          </w:p>
          <w:p w14:paraId="05875AE0" w14:textId="77777777" w:rsidR="0017353A" w:rsidRDefault="001F33D0">
            <w:pPr>
              <w:pStyle w:val="TableParagraph"/>
              <w:ind w:left="12"/>
              <w:jc w:val="center"/>
              <w:rPr>
                <w:sz w:val="18"/>
              </w:rPr>
            </w:pPr>
            <w:r>
              <w:rPr>
                <w:w w:val="99"/>
                <w:sz w:val="18"/>
              </w:rPr>
              <w:t>-</w:t>
            </w:r>
          </w:p>
        </w:tc>
      </w:tr>
      <w:tr w:rsidR="0017353A" w14:paraId="503682FB" w14:textId="77777777">
        <w:trPr>
          <w:trHeight w:val="926"/>
        </w:trPr>
        <w:tc>
          <w:tcPr>
            <w:tcW w:w="710" w:type="dxa"/>
          </w:tcPr>
          <w:p w14:paraId="444D350C" w14:textId="77777777" w:rsidR="0017353A" w:rsidRDefault="001F33D0">
            <w:pPr>
              <w:pStyle w:val="TableParagraph"/>
              <w:spacing w:before="47"/>
              <w:ind w:left="28"/>
              <w:rPr>
                <w:sz w:val="18"/>
              </w:rPr>
            </w:pPr>
            <w:r>
              <w:rPr>
                <w:sz w:val="18"/>
              </w:rPr>
              <w:t>66839</w:t>
            </w:r>
          </w:p>
        </w:tc>
        <w:tc>
          <w:tcPr>
            <w:tcW w:w="4008" w:type="dxa"/>
          </w:tcPr>
          <w:p w14:paraId="60F8ED1E" w14:textId="77777777" w:rsidR="0017353A" w:rsidRDefault="001F33D0">
            <w:pPr>
              <w:pStyle w:val="TableParagraph"/>
              <w:spacing w:before="47"/>
              <w:ind w:left="28" w:right="97"/>
              <w:rPr>
                <w:sz w:val="18"/>
              </w:rPr>
            </w:pPr>
            <w:r>
              <w:rPr>
                <w:sz w:val="18"/>
              </w:rPr>
              <w:t>Quantification of vitamin B12 markers such as</w:t>
            </w:r>
            <w:r>
              <w:rPr>
                <w:spacing w:val="-47"/>
                <w:sz w:val="18"/>
              </w:rPr>
              <w:t xml:space="preserve"> </w:t>
            </w:r>
            <w:proofErr w:type="spellStart"/>
            <w:r>
              <w:rPr>
                <w:sz w:val="18"/>
              </w:rPr>
              <w:t>holoTranscobalamin</w:t>
            </w:r>
            <w:proofErr w:type="spellEnd"/>
            <w:r>
              <w:rPr>
                <w:sz w:val="18"/>
              </w:rPr>
              <w:t xml:space="preserve"> or methylmalonic acid,</w:t>
            </w:r>
            <w:r>
              <w:rPr>
                <w:spacing w:val="1"/>
                <w:sz w:val="18"/>
              </w:rPr>
              <w:t xml:space="preserve"> </w:t>
            </w:r>
            <w:r>
              <w:rPr>
                <w:sz w:val="18"/>
              </w:rPr>
              <w:t>where</w:t>
            </w:r>
            <w:r>
              <w:rPr>
                <w:spacing w:val="-2"/>
                <w:sz w:val="18"/>
              </w:rPr>
              <w:t xml:space="preserve"> </w:t>
            </w:r>
            <w:r>
              <w:rPr>
                <w:sz w:val="18"/>
              </w:rPr>
              <w:t>initial</w:t>
            </w:r>
            <w:r>
              <w:rPr>
                <w:spacing w:val="-4"/>
                <w:sz w:val="18"/>
              </w:rPr>
              <w:t xml:space="preserve"> </w:t>
            </w:r>
            <w:r>
              <w:rPr>
                <w:sz w:val="18"/>
              </w:rPr>
              <w:t>serum</w:t>
            </w:r>
            <w:r>
              <w:rPr>
                <w:spacing w:val="-1"/>
                <w:sz w:val="18"/>
              </w:rPr>
              <w:t xml:space="preserve"> </w:t>
            </w:r>
            <w:r>
              <w:rPr>
                <w:sz w:val="18"/>
              </w:rPr>
              <w:t>vitamin</w:t>
            </w:r>
            <w:r>
              <w:rPr>
                <w:spacing w:val="-2"/>
                <w:sz w:val="18"/>
              </w:rPr>
              <w:t xml:space="preserve"> </w:t>
            </w:r>
            <w:r>
              <w:rPr>
                <w:sz w:val="18"/>
              </w:rPr>
              <w:t>B12</w:t>
            </w:r>
            <w:r>
              <w:rPr>
                <w:spacing w:val="-1"/>
                <w:sz w:val="18"/>
              </w:rPr>
              <w:t xml:space="preserve"> </w:t>
            </w:r>
            <w:r>
              <w:rPr>
                <w:sz w:val="18"/>
              </w:rPr>
              <w:t>result</w:t>
            </w:r>
            <w:r>
              <w:rPr>
                <w:spacing w:val="-4"/>
                <w:sz w:val="18"/>
              </w:rPr>
              <w:t xml:space="preserve"> </w:t>
            </w:r>
            <w:r>
              <w:rPr>
                <w:sz w:val="18"/>
              </w:rPr>
              <w:t>is</w:t>
            </w:r>
            <w:r>
              <w:rPr>
                <w:spacing w:val="-3"/>
                <w:sz w:val="18"/>
              </w:rPr>
              <w:t xml:space="preserve"> </w:t>
            </w:r>
            <w:r>
              <w:rPr>
                <w:sz w:val="18"/>
              </w:rPr>
              <w:t>low</w:t>
            </w:r>
            <w:r>
              <w:rPr>
                <w:spacing w:val="-4"/>
                <w:sz w:val="18"/>
              </w:rPr>
              <w:t xml:space="preserve"> </w:t>
            </w:r>
            <w:r>
              <w:rPr>
                <w:sz w:val="18"/>
              </w:rPr>
              <w:t>or</w:t>
            </w:r>
            <w:r>
              <w:rPr>
                <w:spacing w:val="-47"/>
                <w:sz w:val="18"/>
              </w:rPr>
              <w:t xml:space="preserve"> </w:t>
            </w:r>
            <w:r>
              <w:rPr>
                <w:sz w:val="18"/>
              </w:rPr>
              <w:t>equivocal</w:t>
            </w:r>
          </w:p>
        </w:tc>
        <w:tc>
          <w:tcPr>
            <w:tcW w:w="914" w:type="dxa"/>
          </w:tcPr>
          <w:p w14:paraId="48AD76FB" w14:textId="77777777" w:rsidR="0017353A" w:rsidRDefault="0017353A">
            <w:pPr>
              <w:pStyle w:val="TableParagraph"/>
              <w:rPr>
                <w:rFonts w:ascii="Calibri"/>
                <w:b/>
                <w:sz w:val="20"/>
              </w:rPr>
            </w:pPr>
          </w:p>
          <w:p w14:paraId="41BA6848" w14:textId="77777777" w:rsidR="0017353A" w:rsidRDefault="0017353A">
            <w:pPr>
              <w:pStyle w:val="TableParagraph"/>
              <w:rPr>
                <w:rFonts w:ascii="Calibri"/>
                <w:b/>
                <w:sz w:val="20"/>
              </w:rPr>
            </w:pPr>
          </w:p>
          <w:p w14:paraId="273F579E" w14:textId="77777777" w:rsidR="0017353A" w:rsidRDefault="0017353A">
            <w:pPr>
              <w:pStyle w:val="TableParagraph"/>
              <w:spacing w:before="9"/>
              <w:rPr>
                <w:rFonts w:ascii="Calibri"/>
                <w:b/>
                <w:sz w:val="14"/>
              </w:rPr>
            </w:pPr>
          </w:p>
          <w:p w14:paraId="44110A7C" w14:textId="77777777" w:rsidR="0017353A" w:rsidRDefault="001F33D0">
            <w:pPr>
              <w:pStyle w:val="TableParagraph"/>
              <w:ind w:left="112" w:right="99"/>
              <w:jc w:val="center"/>
              <w:rPr>
                <w:sz w:val="18"/>
              </w:rPr>
            </w:pPr>
            <w:r>
              <w:rPr>
                <w:sz w:val="18"/>
              </w:rPr>
              <w:t>$42.95</w:t>
            </w:r>
          </w:p>
        </w:tc>
        <w:tc>
          <w:tcPr>
            <w:tcW w:w="1034" w:type="dxa"/>
          </w:tcPr>
          <w:p w14:paraId="5CCC18D4" w14:textId="77777777" w:rsidR="0017353A" w:rsidRDefault="0017353A">
            <w:pPr>
              <w:pStyle w:val="TableParagraph"/>
              <w:rPr>
                <w:rFonts w:ascii="Calibri"/>
                <w:b/>
                <w:sz w:val="20"/>
              </w:rPr>
            </w:pPr>
          </w:p>
          <w:p w14:paraId="1CE1586E" w14:textId="77777777" w:rsidR="0017353A" w:rsidRDefault="0017353A">
            <w:pPr>
              <w:pStyle w:val="TableParagraph"/>
              <w:rPr>
                <w:rFonts w:ascii="Calibri"/>
                <w:b/>
                <w:sz w:val="20"/>
              </w:rPr>
            </w:pPr>
          </w:p>
          <w:p w14:paraId="0C0A3E85" w14:textId="77777777" w:rsidR="0017353A" w:rsidRDefault="0017353A">
            <w:pPr>
              <w:pStyle w:val="TableParagraph"/>
              <w:spacing w:before="9"/>
              <w:rPr>
                <w:rFonts w:ascii="Calibri"/>
                <w:b/>
                <w:sz w:val="14"/>
              </w:rPr>
            </w:pPr>
          </w:p>
          <w:p w14:paraId="000D1D88" w14:textId="77777777" w:rsidR="0017353A" w:rsidRDefault="001F33D0">
            <w:pPr>
              <w:pStyle w:val="TableParagraph"/>
              <w:ind w:right="177"/>
              <w:jc w:val="right"/>
              <w:rPr>
                <w:sz w:val="18"/>
              </w:rPr>
            </w:pPr>
            <w:r>
              <w:rPr>
                <w:sz w:val="18"/>
              </w:rPr>
              <w:t>690,892</w:t>
            </w:r>
          </w:p>
        </w:tc>
        <w:tc>
          <w:tcPr>
            <w:tcW w:w="1169" w:type="dxa"/>
          </w:tcPr>
          <w:p w14:paraId="12329A24" w14:textId="77777777" w:rsidR="0017353A" w:rsidRDefault="0017353A">
            <w:pPr>
              <w:pStyle w:val="TableParagraph"/>
              <w:rPr>
                <w:rFonts w:ascii="Calibri"/>
                <w:b/>
                <w:sz w:val="20"/>
              </w:rPr>
            </w:pPr>
          </w:p>
          <w:p w14:paraId="3A4FFF3E" w14:textId="77777777" w:rsidR="0017353A" w:rsidRDefault="0017353A">
            <w:pPr>
              <w:pStyle w:val="TableParagraph"/>
              <w:rPr>
                <w:rFonts w:ascii="Calibri"/>
                <w:b/>
                <w:sz w:val="20"/>
              </w:rPr>
            </w:pPr>
          </w:p>
          <w:p w14:paraId="29FFBC71" w14:textId="77777777" w:rsidR="0017353A" w:rsidRDefault="0017353A">
            <w:pPr>
              <w:pStyle w:val="TableParagraph"/>
              <w:spacing w:before="9"/>
              <w:rPr>
                <w:rFonts w:ascii="Calibri"/>
                <w:b/>
                <w:sz w:val="14"/>
              </w:rPr>
            </w:pPr>
          </w:p>
          <w:p w14:paraId="52ED1749" w14:textId="77777777" w:rsidR="0017353A" w:rsidRDefault="001F33D0">
            <w:pPr>
              <w:pStyle w:val="TableParagraph"/>
              <w:ind w:left="62" w:right="53"/>
              <w:jc w:val="center"/>
              <w:rPr>
                <w:sz w:val="18"/>
              </w:rPr>
            </w:pPr>
            <w:r>
              <w:rPr>
                <w:sz w:val="18"/>
              </w:rPr>
              <w:t>$25,403,862</w:t>
            </w:r>
          </w:p>
        </w:tc>
        <w:tc>
          <w:tcPr>
            <w:tcW w:w="1180" w:type="dxa"/>
          </w:tcPr>
          <w:p w14:paraId="6CA33C5C" w14:textId="77777777" w:rsidR="0017353A" w:rsidRDefault="0017353A">
            <w:pPr>
              <w:pStyle w:val="TableParagraph"/>
              <w:rPr>
                <w:rFonts w:ascii="Calibri"/>
                <w:b/>
                <w:sz w:val="20"/>
              </w:rPr>
            </w:pPr>
          </w:p>
          <w:p w14:paraId="4D4F8464" w14:textId="77777777" w:rsidR="0017353A" w:rsidRDefault="0017353A">
            <w:pPr>
              <w:pStyle w:val="TableParagraph"/>
              <w:rPr>
                <w:rFonts w:ascii="Calibri"/>
                <w:b/>
                <w:sz w:val="20"/>
              </w:rPr>
            </w:pPr>
          </w:p>
          <w:p w14:paraId="7E96CA9D" w14:textId="77777777" w:rsidR="0017353A" w:rsidRDefault="0017353A">
            <w:pPr>
              <w:pStyle w:val="TableParagraph"/>
              <w:spacing w:before="9"/>
              <w:rPr>
                <w:rFonts w:ascii="Calibri"/>
                <w:b/>
                <w:sz w:val="14"/>
              </w:rPr>
            </w:pPr>
          </w:p>
          <w:p w14:paraId="79E7E484" w14:textId="77777777" w:rsidR="0017353A" w:rsidRDefault="001F33D0">
            <w:pPr>
              <w:pStyle w:val="TableParagraph"/>
              <w:ind w:left="12"/>
              <w:jc w:val="center"/>
              <w:rPr>
                <w:sz w:val="18"/>
              </w:rPr>
            </w:pPr>
            <w:r>
              <w:rPr>
                <w:w w:val="99"/>
                <w:sz w:val="18"/>
              </w:rPr>
              <w:t>-</w:t>
            </w:r>
          </w:p>
        </w:tc>
      </w:tr>
    </w:tbl>
    <w:p w14:paraId="564BA7BB" w14:textId="77777777" w:rsidR="0017353A" w:rsidRDefault="001F33D0">
      <w:pPr>
        <w:ind w:left="140"/>
        <w:rPr>
          <w:sz w:val="18"/>
        </w:rPr>
      </w:pPr>
      <w:r>
        <w:rPr>
          <w:sz w:val="18"/>
        </w:rPr>
        <w:t>Unpublished</w:t>
      </w:r>
      <w:r>
        <w:rPr>
          <w:spacing w:val="-3"/>
          <w:sz w:val="18"/>
        </w:rPr>
        <w:t xml:space="preserve"> </w:t>
      </w:r>
      <w:r>
        <w:rPr>
          <w:sz w:val="18"/>
        </w:rPr>
        <w:t>data,</w:t>
      </w:r>
      <w:r>
        <w:rPr>
          <w:spacing w:val="-1"/>
          <w:sz w:val="18"/>
        </w:rPr>
        <w:t xml:space="preserve"> </w:t>
      </w:r>
      <w:r>
        <w:rPr>
          <w:sz w:val="18"/>
        </w:rPr>
        <w:t>extract</w:t>
      </w:r>
      <w:r>
        <w:rPr>
          <w:spacing w:val="-2"/>
          <w:sz w:val="18"/>
        </w:rPr>
        <w:t xml:space="preserve"> </w:t>
      </w:r>
      <w:r>
        <w:rPr>
          <w:sz w:val="18"/>
        </w:rPr>
        <w:t>based on</w:t>
      </w:r>
      <w:r>
        <w:rPr>
          <w:spacing w:val="-3"/>
          <w:sz w:val="18"/>
        </w:rPr>
        <w:t xml:space="preserve"> </w:t>
      </w:r>
      <w:r>
        <w:rPr>
          <w:sz w:val="18"/>
        </w:rPr>
        <w:t>date</w:t>
      </w:r>
      <w:r>
        <w:rPr>
          <w:spacing w:val="-2"/>
          <w:sz w:val="18"/>
        </w:rPr>
        <w:t xml:space="preserve"> </w:t>
      </w:r>
      <w:r>
        <w:rPr>
          <w:sz w:val="18"/>
        </w:rPr>
        <w:t>of</w:t>
      </w:r>
      <w:r>
        <w:rPr>
          <w:spacing w:val="-3"/>
          <w:sz w:val="18"/>
        </w:rPr>
        <w:t xml:space="preserve"> </w:t>
      </w:r>
      <w:r>
        <w:rPr>
          <w:sz w:val="18"/>
        </w:rPr>
        <w:t>service</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Health).</w:t>
      </w:r>
    </w:p>
    <w:p w14:paraId="2F6E94E4" w14:textId="77777777" w:rsidR="0017353A" w:rsidRDefault="0017353A">
      <w:pPr>
        <w:pStyle w:val="BodyText"/>
        <w:rPr>
          <w:sz w:val="26"/>
        </w:rPr>
      </w:pPr>
    </w:p>
    <w:p w14:paraId="4052AE25" w14:textId="77777777" w:rsidR="0017353A" w:rsidRDefault="001F33D0">
      <w:pPr>
        <w:pStyle w:val="Heading4"/>
        <w:spacing w:before="1"/>
      </w:pPr>
      <w:r>
        <w:t>Request</w:t>
      </w:r>
      <w:r>
        <w:rPr>
          <w:spacing w:val="-2"/>
        </w:rPr>
        <w:t xml:space="preserve"> </w:t>
      </w:r>
      <w:r>
        <w:t>25</w:t>
      </w:r>
    </w:p>
    <w:p w14:paraId="3EEF8793" w14:textId="77777777" w:rsidR="0017353A" w:rsidRDefault="001F33D0">
      <w:pPr>
        <w:pStyle w:val="BodyText"/>
        <w:spacing w:before="118"/>
        <w:ind w:left="500"/>
      </w:pPr>
      <w:r>
        <w:rPr>
          <w:noProof/>
        </w:rPr>
        <w:drawing>
          <wp:anchor distT="0" distB="0" distL="0" distR="0" simplePos="0" relativeHeight="15862272" behindDoc="0" locked="0" layoutInCell="1" allowOverlap="1" wp14:anchorId="7B22BC10" wp14:editId="3111DF77">
            <wp:simplePos x="0" y="0"/>
            <wp:positionH relativeFrom="page">
              <wp:posOffset>919061</wp:posOffset>
            </wp:positionH>
            <wp:positionV relativeFrom="paragraph">
              <wp:posOffset>118511</wp:posOffset>
            </wp:positionV>
            <wp:extent cx="74586" cy="91211"/>
            <wp:effectExtent l="0" t="0" r="0" b="0"/>
            <wp:wrapNone/>
            <wp:docPr id="43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w:t>
      </w:r>
      <w:r>
        <w:rPr>
          <w:spacing w:val="-2"/>
        </w:rPr>
        <w:t xml:space="preserve"> </w:t>
      </w:r>
      <w:r>
        <w:t>Committee</w:t>
      </w:r>
      <w:r>
        <w:rPr>
          <w:spacing w:val="-4"/>
        </w:rPr>
        <w:t xml:space="preserve"> </w:t>
      </w:r>
      <w:r>
        <w:t>requests that</w:t>
      </w:r>
      <w:r>
        <w:rPr>
          <w:spacing w:val="-2"/>
        </w:rPr>
        <w:t xml:space="preserve"> </w:t>
      </w:r>
      <w:r>
        <w:t>the</w:t>
      </w:r>
      <w:r>
        <w:rPr>
          <w:spacing w:val="-3"/>
        </w:rPr>
        <w:t xml:space="preserve"> </w:t>
      </w:r>
      <w:r>
        <w:t>DMCC considers</w:t>
      </w:r>
      <w:r>
        <w:rPr>
          <w:spacing w:val="-4"/>
        </w:rPr>
        <w:t xml:space="preserve"> </w:t>
      </w:r>
      <w:r>
        <w:t>the</w:t>
      </w:r>
      <w:r>
        <w:rPr>
          <w:spacing w:val="-3"/>
        </w:rPr>
        <w:t xml:space="preserve"> </w:t>
      </w:r>
      <w:r>
        <w:t>following</w:t>
      </w:r>
      <w:r>
        <w:rPr>
          <w:spacing w:val="-2"/>
        </w:rPr>
        <w:t xml:space="preserve"> </w:t>
      </w:r>
      <w:r>
        <w:t>recommendations:</w:t>
      </w:r>
    </w:p>
    <w:p w14:paraId="0630ECD8" w14:textId="77777777" w:rsidR="0017353A" w:rsidRDefault="001F33D0">
      <w:pPr>
        <w:pStyle w:val="ListParagraph"/>
        <w:numPr>
          <w:ilvl w:val="0"/>
          <w:numId w:val="7"/>
        </w:numPr>
        <w:tabs>
          <w:tab w:val="left" w:pos="784"/>
        </w:tabs>
        <w:spacing w:before="121"/>
        <w:ind w:right="974"/>
      </w:pPr>
      <w:r>
        <w:t>Revise the B12 marker item (66839) so that it has the same 12-month frequency restriction</w:t>
      </w:r>
      <w:r>
        <w:rPr>
          <w:spacing w:val="-47"/>
        </w:rPr>
        <w:t xml:space="preserve"> </w:t>
      </w:r>
      <w:r>
        <w:t>(Rule 25)</w:t>
      </w:r>
      <w:r>
        <w:rPr>
          <w:spacing w:val="-3"/>
        </w:rPr>
        <w:t xml:space="preserve"> </w:t>
      </w:r>
      <w:r>
        <w:t>as the</w:t>
      </w:r>
      <w:r>
        <w:rPr>
          <w:spacing w:val="-2"/>
        </w:rPr>
        <w:t xml:space="preserve"> </w:t>
      </w:r>
      <w:r>
        <w:t>vitamin</w:t>
      </w:r>
      <w:r>
        <w:rPr>
          <w:spacing w:val="-4"/>
        </w:rPr>
        <w:t xml:space="preserve"> </w:t>
      </w:r>
      <w:r>
        <w:t>B12 item</w:t>
      </w:r>
      <w:r>
        <w:rPr>
          <w:spacing w:val="-1"/>
        </w:rPr>
        <w:t xml:space="preserve"> </w:t>
      </w:r>
      <w:r>
        <w:t>(66838).</w:t>
      </w:r>
    </w:p>
    <w:p w14:paraId="1DFAD72A" w14:textId="77777777" w:rsidR="0017353A" w:rsidRDefault="001F33D0">
      <w:pPr>
        <w:pStyle w:val="ListParagraph"/>
        <w:numPr>
          <w:ilvl w:val="0"/>
          <w:numId w:val="7"/>
        </w:numPr>
        <w:tabs>
          <w:tab w:val="left" w:pos="784"/>
        </w:tabs>
        <w:spacing w:before="124" w:line="237" w:lineRule="auto"/>
        <w:ind w:right="973"/>
      </w:pPr>
      <w:r>
        <w:t>Consider what constitutes “low” and “equivocal” levels of vitamin B12, as there is currently</w:t>
      </w:r>
      <w:r>
        <w:rPr>
          <w:spacing w:val="-47"/>
        </w:rPr>
        <w:t xml:space="preserve"> </w:t>
      </w:r>
      <w:r>
        <w:t>no</w:t>
      </w:r>
      <w:r>
        <w:rPr>
          <w:spacing w:val="1"/>
        </w:rPr>
        <w:t xml:space="preserve"> </w:t>
      </w:r>
      <w:r>
        <w:t>agreed cut-off point.</w:t>
      </w:r>
    </w:p>
    <w:p w14:paraId="3B1D1EAE" w14:textId="77777777" w:rsidR="0017353A" w:rsidRDefault="0017353A">
      <w:pPr>
        <w:pStyle w:val="BodyText"/>
        <w:spacing w:before="6"/>
        <w:rPr>
          <w:sz w:val="26"/>
        </w:rPr>
      </w:pPr>
    </w:p>
    <w:p w14:paraId="672ECA6E" w14:textId="77777777" w:rsidR="0017353A" w:rsidRDefault="001F33D0">
      <w:pPr>
        <w:pStyle w:val="Heading4"/>
      </w:pPr>
      <w:r>
        <w:t>Rationale</w:t>
      </w:r>
    </w:p>
    <w:p w14:paraId="0918DA45" w14:textId="77777777" w:rsidR="0017353A" w:rsidRDefault="001F33D0">
      <w:pPr>
        <w:pStyle w:val="BodyText"/>
        <w:spacing w:before="118"/>
        <w:ind w:left="140" w:right="1329"/>
      </w:pPr>
      <w:r>
        <w:t>This request focuses on improving the value of MBS-funded services for the consumer and the</w:t>
      </w:r>
      <w:r>
        <w:rPr>
          <w:spacing w:val="-47"/>
        </w:rPr>
        <w:t xml:space="preserve"> </w:t>
      </w:r>
      <w:r>
        <w:t>community.</w:t>
      </w:r>
      <w:r>
        <w:rPr>
          <w:spacing w:val="-2"/>
        </w:rPr>
        <w:t xml:space="preserve"> </w:t>
      </w:r>
      <w:r>
        <w:t>It is based</w:t>
      </w:r>
      <w:r>
        <w:rPr>
          <w:spacing w:val="-3"/>
        </w:rPr>
        <w:t xml:space="preserve"> </w:t>
      </w:r>
      <w:r>
        <w:t>on</w:t>
      </w:r>
      <w:r>
        <w:rPr>
          <w:spacing w:val="-1"/>
        </w:rPr>
        <w:t xml:space="preserve"> </w:t>
      </w:r>
      <w:r>
        <w:t>the</w:t>
      </w:r>
      <w:r>
        <w:rPr>
          <w:spacing w:val="1"/>
        </w:rPr>
        <w:t xml:space="preserve"> </w:t>
      </w:r>
      <w:r>
        <w:t>following</w:t>
      </w:r>
      <w:r>
        <w:rPr>
          <w:spacing w:val="-4"/>
        </w:rPr>
        <w:t xml:space="preserve"> </w:t>
      </w:r>
      <w:r>
        <w:t>observations.</w:t>
      </w:r>
    </w:p>
    <w:p w14:paraId="197A49A8" w14:textId="77777777" w:rsidR="0017353A" w:rsidRDefault="001F33D0">
      <w:pPr>
        <w:pStyle w:val="BodyText"/>
        <w:spacing w:before="120"/>
        <w:ind w:left="500" w:right="887"/>
      </w:pPr>
      <w:r>
        <w:rPr>
          <w:noProof/>
        </w:rPr>
        <w:drawing>
          <wp:anchor distT="0" distB="0" distL="0" distR="0" simplePos="0" relativeHeight="15862784" behindDoc="0" locked="0" layoutInCell="1" allowOverlap="1" wp14:anchorId="515963ED" wp14:editId="15B6A9AE">
            <wp:simplePos x="0" y="0"/>
            <wp:positionH relativeFrom="page">
              <wp:posOffset>919061</wp:posOffset>
            </wp:positionH>
            <wp:positionV relativeFrom="paragraph">
              <wp:posOffset>119781</wp:posOffset>
            </wp:positionV>
            <wp:extent cx="74586" cy="91211"/>
            <wp:effectExtent l="0" t="0" r="0" b="0"/>
            <wp:wrapNone/>
            <wp:docPr id="44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Rule 25 is in place for vitamin B12 testing (item 66838), but the same restriction does not apply</w:t>
      </w:r>
      <w:r>
        <w:rPr>
          <w:spacing w:val="-47"/>
        </w:rPr>
        <w:t xml:space="preserve"> </w:t>
      </w:r>
      <w:r>
        <w:t xml:space="preserve">to B12 marker testing (e.g., </w:t>
      </w:r>
      <w:proofErr w:type="spellStart"/>
      <w:r>
        <w:t>holoTranscobalamin</w:t>
      </w:r>
      <w:proofErr w:type="spellEnd"/>
      <w:r>
        <w:t>; item 66839). As a result, inappropriately</w:t>
      </w:r>
      <w:r>
        <w:rPr>
          <w:spacing w:val="1"/>
        </w:rPr>
        <w:t xml:space="preserve"> </w:t>
      </w:r>
      <w:r>
        <w:t>frequent testing of vitamin B12 has been replaced by inappropriately frequent testing of</w:t>
      </w:r>
      <w:r>
        <w:rPr>
          <w:spacing w:val="1"/>
        </w:rPr>
        <w:t xml:space="preserve"> </w:t>
      </w:r>
      <w:r>
        <w:t>vitamin</w:t>
      </w:r>
      <w:r>
        <w:rPr>
          <w:spacing w:val="-1"/>
        </w:rPr>
        <w:t xml:space="preserve"> </w:t>
      </w:r>
      <w:r>
        <w:t>B12</w:t>
      </w:r>
      <w:r>
        <w:rPr>
          <w:spacing w:val="-2"/>
        </w:rPr>
        <w:t xml:space="preserve"> </w:t>
      </w:r>
      <w:r>
        <w:t>markers.</w:t>
      </w:r>
    </w:p>
    <w:p w14:paraId="03687B8A" w14:textId="77777777" w:rsidR="0017353A" w:rsidRDefault="0017353A">
      <w:pPr>
        <w:sectPr w:rsidR="0017353A">
          <w:pgSz w:w="11910" w:h="16840"/>
          <w:pgMar w:top="1380" w:right="700" w:bottom="980" w:left="1300" w:header="0" w:footer="726" w:gutter="0"/>
          <w:cols w:space="720"/>
        </w:sectPr>
      </w:pPr>
    </w:p>
    <w:p w14:paraId="5A5817E0" w14:textId="77777777" w:rsidR="0017353A" w:rsidRDefault="001F33D0">
      <w:pPr>
        <w:pStyle w:val="ListParagraph"/>
        <w:numPr>
          <w:ilvl w:val="0"/>
          <w:numId w:val="7"/>
        </w:numPr>
        <w:tabs>
          <w:tab w:val="left" w:pos="784"/>
        </w:tabs>
        <w:spacing w:before="80"/>
        <w:ind w:right="933"/>
      </w:pPr>
      <w:r>
        <w:lastRenderedPageBreak/>
        <w:t>Large numbers of repeat vitamin B12 marker tests are performed within a year:</w:t>
      </w:r>
      <w:r>
        <w:rPr>
          <w:spacing w:val="1"/>
        </w:rPr>
        <w:t xml:space="preserve"> </w:t>
      </w:r>
      <w:r>
        <w:t>approximately 25 per cent of consumers undergoing testing for vitamin B12 markers have a</w:t>
      </w:r>
      <w:r>
        <w:rPr>
          <w:spacing w:val="-47"/>
        </w:rPr>
        <w:t xml:space="preserve"> </w:t>
      </w:r>
      <w:r>
        <w:t>repeat</w:t>
      </w:r>
      <w:r>
        <w:rPr>
          <w:spacing w:val="-2"/>
        </w:rPr>
        <w:t xml:space="preserve"> </w:t>
      </w:r>
      <w:r>
        <w:t>vitamin</w:t>
      </w:r>
      <w:r>
        <w:rPr>
          <w:spacing w:val="-1"/>
        </w:rPr>
        <w:t xml:space="preserve"> </w:t>
      </w:r>
      <w:r>
        <w:t>B12</w:t>
      </w:r>
      <w:r>
        <w:rPr>
          <w:spacing w:val="-2"/>
        </w:rPr>
        <w:t xml:space="preserve"> </w:t>
      </w:r>
      <w:r>
        <w:t>marker</w:t>
      </w:r>
      <w:r>
        <w:rPr>
          <w:spacing w:val="-2"/>
        </w:rPr>
        <w:t xml:space="preserve"> </w:t>
      </w:r>
      <w:r>
        <w:t>test</w:t>
      </w:r>
      <w:r>
        <w:rPr>
          <w:spacing w:val="-2"/>
        </w:rPr>
        <w:t xml:space="preserve"> </w:t>
      </w:r>
      <w:r>
        <w:t>within</w:t>
      </w:r>
      <w:r>
        <w:rPr>
          <w:spacing w:val="-2"/>
        </w:rPr>
        <w:t xml:space="preserve"> </w:t>
      </w:r>
      <w:r>
        <w:t>the</w:t>
      </w:r>
      <w:r>
        <w:rPr>
          <w:spacing w:val="1"/>
        </w:rPr>
        <w:t xml:space="preserve"> </w:t>
      </w:r>
      <w:r>
        <w:t>same</w:t>
      </w:r>
      <w:r>
        <w:rPr>
          <w:spacing w:val="-2"/>
        </w:rPr>
        <w:t xml:space="preserve"> </w:t>
      </w:r>
      <w:r>
        <w:t>year.</w:t>
      </w:r>
    </w:p>
    <w:p w14:paraId="0098D5CE" w14:textId="77777777" w:rsidR="0017353A" w:rsidRDefault="001F33D0">
      <w:pPr>
        <w:pStyle w:val="ListParagraph"/>
        <w:numPr>
          <w:ilvl w:val="0"/>
          <w:numId w:val="7"/>
        </w:numPr>
        <w:tabs>
          <w:tab w:val="left" w:pos="784"/>
        </w:tabs>
        <w:spacing w:before="119"/>
        <w:ind w:right="1026"/>
      </w:pPr>
      <w:r>
        <w:t>There is no obvious merit in repeating vitamin B12 measurements during replacement</w:t>
      </w:r>
      <w:r>
        <w:rPr>
          <w:spacing w:val="1"/>
        </w:rPr>
        <w:t xml:space="preserve"> </w:t>
      </w:r>
      <w:r>
        <w:t xml:space="preserve">(unless lack of compliance is </w:t>
      </w:r>
      <w:proofErr w:type="gramStart"/>
      <w:r>
        <w:t>suspected</w:t>
      </w:r>
      <w:proofErr w:type="gramEnd"/>
      <w:r>
        <w:t xml:space="preserve"> or anaemia recurs). If it is necessary to monitor the</w:t>
      </w:r>
      <w:r>
        <w:rPr>
          <w:spacing w:val="-47"/>
        </w:rPr>
        <w:t xml:space="preserve"> </w:t>
      </w:r>
      <w:r>
        <w:t>consumer’s</w:t>
      </w:r>
      <w:r>
        <w:rPr>
          <w:spacing w:val="-1"/>
        </w:rPr>
        <w:t xml:space="preserve"> </w:t>
      </w:r>
      <w:r>
        <w:t>response</w:t>
      </w:r>
      <w:r>
        <w:rPr>
          <w:spacing w:val="1"/>
        </w:rPr>
        <w:t xml:space="preserve"> </w:t>
      </w:r>
      <w:r>
        <w:t>to</w:t>
      </w:r>
      <w:r>
        <w:rPr>
          <w:spacing w:val="-2"/>
        </w:rPr>
        <w:t xml:space="preserve"> </w:t>
      </w:r>
      <w:r>
        <w:t>treatment, a</w:t>
      </w:r>
      <w:r>
        <w:rPr>
          <w:spacing w:val="-1"/>
        </w:rPr>
        <w:t xml:space="preserve"> </w:t>
      </w:r>
      <w:r>
        <w:t>full</w:t>
      </w:r>
      <w:r>
        <w:rPr>
          <w:spacing w:val="-1"/>
        </w:rPr>
        <w:t xml:space="preserve"> </w:t>
      </w:r>
      <w:r>
        <w:t>blood</w:t>
      </w:r>
      <w:r>
        <w:rPr>
          <w:spacing w:val="-2"/>
        </w:rPr>
        <w:t xml:space="preserve"> </w:t>
      </w:r>
      <w:r>
        <w:t>count is</w:t>
      </w:r>
      <w:r>
        <w:rPr>
          <w:spacing w:val="-1"/>
        </w:rPr>
        <w:t xml:space="preserve"> </w:t>
      </w:r>
      <w:r>
        <w:t>recommended.</w:t>
      </w:r>
      <w:r>
        <w:rPr>
          <w:spacing w:val="2"/>
        </w:rPr>
        <w:t xml:space="preserve"> </w:t>
      </w:r>
      <w:r>
        <w:t>(34)</w:t>
      </w:r>
    </w:p>
    <w:p w14:paraId="024EE2C2" w14:textId="77777777" w:rsidR="0017353A" w:rsidRDefault="0017353A">
      <w:pPr>
        <w:pStyle w:val="BodyText"/>
      </w:pPr>
    </w:p>
    <w:p w14:paraId="275DD251" w14:textId="77777777" w:rsidR="0017353A" w:rsidRDefault="0017353A">
      <w:pPr>
        <w:pStyle w:val="BodyText"/>
        <w:spacing w:before="5"/>
        <w:rPr>
          <w:sz w:val="17"/>
        </w:rPr>
      </w:pPr>
    </w:p>
    <w:p w14:paraId="555A4859" w14:textId="77777777" w:rsidR="0017353A" w:rsidRDefault="001F33D0">
      <w:pPr>
        <w:pStyle w:val="Heading2"/>
        <w:numPr>
          <w:ilvl w:val="1"/>
          <w:numId w:val="10"/>
        </w:numPr>
        <w:tabs>
          <w:tab w:val="left" w:pos="716"/>
          <w:tab w:val="left" w:pos="717"/>
        </w:tabs>
        <w:ind w:hanging="577"/>
      </w:pPr>
      <w:bookmarkStart w:id="119" w:name="7.6_High-density_lipoprotein_(HDL)_testi"/>
      <w:bookmarkStart w:id="120" w:name="_bookmark83"/>
      <w:bookmarkEnd w:id="119"/>
      <w:bookmarkEnd w:id="120"/>
      <w:r>
        <w:rPr>
          <w:color w:val="01643E"/>
        </w:rPr>
        <w:t>High-density</w:t>
      </w:r>
      <w:r>
        <w:rPr>
          <w:color w:val="01643E"/>
          <w:spacing w:val="-5"/>
        </w:rPr>
        <w:t xml:space="preserve"> </w:t>
      </w:r>
      <w:r>
        <w:rPr>
          <w:color w:val="01643E"/>
        </w:rPr>
        <w:t>lipoprotein</w:t>
      </w:r>
      <w:r>
        <w:rPr>
          <w:color w:val="01643E"/>
          <w:spacing w:val="-3"/>
        </w:rPr>
        <w:t xml:space="preserve"> </w:t>
      </w:r>
      <w:r>
        <w:rPr>
          <w:color w:val="01643E"/>
        </w:rPr>
        <w:t>(HDL)</w:t>
      </w:r>
      <w:r>
        <w:rPr>
          <w:color w:val="01643E"/>
          <w:spacing w:val="-4"/>
        </w:rPr>
        <w:t xml:space="preserve"> </w:t>
      </w:r>
      <w:r>
        <w:rPr>
          <w:color w:val="01643E"/>
        </w:rPr>
        <w:t>testing</w:t>
      </w:r>
      <w:r>
        <w:rPr>
          <w:color w:val="01643E"/>
          <w:spacing w:val="-4"/>
        </w:rPr>
        <w:t xml:space="preserve"> </w:t>
      </w:r>
      <w:r>
        <w:rPr>
          <w:color w:val="01643E"/>
        </w:rPr>
        <w:t>(item</w:t>
      </w:r>
      <w:r>
        <w:rPr>
          <w:color w:val="01643E"/>
          <w:spacing w:val="-3"/>
        </w:rPr>
        <w:t xml:space="preserve"> </w:t>
      </w:r>
      <w:r>
        <w:rPr>
          <w:color w:val="01643E"/>
        </w:rPr>
        <w:t>66536)</w:t>
      </w:r>
    </w:p>
    <w:p w14:paraId="03966480" w14:textId="77777777" w:rsidR="0017353A" w:rsidRDefault="001F33D0">
      <w:pPr>
        <w:pStyle w:val="BodyText"/>
        <w:spacing w:before="119"/>
        <w:ind w:left="140" w:right="738"/>
      </w:pPr>
      <w:r>
        <w:t>The MBS currently has one item that covers HDL testing and a set of five items that covers a group of</w:t>
      </w:r>
      <w:r>
        <w:rPr>
          <w:spacing w:val="-47"/>
        </w:rPr>
        <w:t xml:space="preserve"> </w:t>
      </w:r>
      <w:r>
        <w:t>tests including testing for other lipid components such as total cholesterol, low-density lipoprotein</w:t>
      </w:r>
      <w:r>
        <w:rPr>
          <w:spacing w:val="1"/>
        </w:rPr>
        <w:t xml:space="preserve"> </w:t>
      </w:r>
      <w:r>
        <w:t>(LDL)</w:t>
      </w:r>
      <w:r>
        <w:rPr>
          <w:spacing w:val="-1"/>
        </w:rPr>
        <w:t xml:space="preserve"> </w:t>
      </w:r>
      <w:r>
        <w:t>and</w:t>
      </w:r>
      <w:r>
        <w:rPr>
          <w:spacing w:val="-4"/>
        </w:rPr>
        <w:t xml:space="preserve"> </w:t>
      </w:r>
      <w:r>
        <w:t>triglycerides. Items</w:t>
      </w:r>
      <w:r>
        <w:rPr>
          <w:spacing w:val="-2"/>
        </w:rPr>
        <w:t xml:space="preserve"> </w:t>
      </w:r>
      <w:r>
        <w:t>within</w:t>
      </w:r>
      <w:r>
        <w:rPr>
          <w:spacing w:val="-2"/>
        </w:rPr>
        <w:t xml:space="preserve"> </w:t>
      </w:r>
      <w:r>
        <w:t>this</w:t>
      </w:r>
      <w:r>
        <w:rPr>
          <w:spacing w:val="-1"/>
        </w:rPr>
        <w:t xml:space="preserve"> </w:t>
      </w:r>
      <w:r>
        <w:t>set</w:t>
      </w:r>
      <w:r>
        <w:rPr>
          <w:spacing w:val="-2"/>
        </w:rPr>
        <w:t xml:space="preserve"> </w:t>
      </w:r>
      <w:r>
        <w:t>are differentiated by</w:t>
      </w:r>
      <w:r>
        <w:rPr>
          <w:spacing w:val="-1"/>
        </w:rPr>
        <w:t xml:space="preserve"> </w:t>
      </w:r>
      <w:r>
        <w:t>the</w:t>
      </w:r>
      <w:r>
        <w:rPr>
          <w:spacing w:val="-2"/>
        </w:rPr>
        <w:t xml:space="preserve"> </w:t>
      </w:r>
      <w:r>
        <w:t>number</w:t>
      </w:r>
      <w:r>
        <w:rPr>
          <w:spacing w:val="-3"/>
        </w:rPr>
        <w:t xml:space="preserve"> </w:t>
      </w:r>
      <w:r>
        <w:t>of</w:t>
      </w:r>
      <w:r>
        <w:rPr>
          <w:spacing w:val="-5"/>
        </w:rPr>
        <w:t xml:space="preserve"> </w:t>
      </w:r>
      <w:r>
        <w:t>tests</w:t>
      </w:r>
      <w:r>
        <w:rPr>
          <w:spacing w:val="-3"/>
        </w:rPr>
        <w:t xml:space="preserve"> </w:t>
      </w:r>
      <w:r>
        <w:t>performed.</w:t>
      </w:r>
    </w:p>
    <w:p w14:paraId="3B9A3C58" w14:textId="77777777" w:rsidR="0017353A" w:rsidRDefault="001F33D0">
      <w:pPr>
        <w:spacing w:before="123" w:after="20"/>
        <w:ind w:left="140"/>
        <w:rPr>
          <w:b/>
          <w:sz w:val="18"/>
        </w:rPr>
      </w:pPr>
      <w:bookmarkStart w:id="121" w:name="_bookmark84"/>
      <w:bookmarkEnd w:id="121"/>
      <w:r>
        <w:rPr>
          <w:b/>
          <w:sz w:val="18"/>
        </w:rPr>
        <w:t>Table</w:t>
      </w:r>
      <w:r>
        <w:rPr>
          <w:b/>
          <w:spacing w:val="-2"/>
          <w:sz w:val="18"/>
        </w:rPr>
        <w:t xml:space="preserve"> </w:t>
      </w:r>
      <w:r>
        <w:rPr>
          <w:b/>
          <w:sz w:val="18"/>
        </w:rPr>
        <w:t>29:</w:t>
      </w:r>
      <w:r>
        <w:rPr>
          <w:b/>
          <w:spacing w:val="-2"/>
          <w:sz w:val="18"/>
        </w:rPr>
        <w:t xml:space="preserve"> </w:t>
      </w:r>
      <w:r>
        <w:rPr>
          <w:b/>
          <w:sz w:val="18"/>
        </w:rPr>
        <w:t>Item</w:t>
      </w:r>
      <w:r>
        <w:rPr>
          <w:b/>
          <w:spacing w:val="-3"/>
          <w:sz w:val="18"/>
        </w:rPr>
        <w:t xml:space="preserve"> </w:t>
      </w:r>
      <w:r>
        <w:rPr>
          <w:b/>
          <w:sz w:val="18"/>
        </w:rPr>
        <w:t>introduction</w:t>
      </w:r>
      <w:r>
        <w:rPr>
          <w:b/>
          <w:spacing w:val="-3"/>
          <w:sz w:val="18"/>
        </w:rPr>
        <w:t xml:space="preserve"> </w:t>
      </w:r>
      <w:r>
        <w:rPr>
          <w:b/>
          <w:sz w:val="18"/>
        </w:rPr>
        <w:t>table</w:t>
      </w:r>
      <w:r>
        <w:rPr>
          <w:b/>
          <w:spacing w:val="-1"/>
          <w:sz w:val="18"/>
        </w:rPr>
        <w:t xml:space="preserve"> </w:t>
      </w:r>
      <w:r>
        <w:rPr>
          <w:b/>
          <w:sz w:val="18"/>
        </w:rPr>
        <w:t>for</w:t>
      </w:r>
      <w:r>
        <w:rPr>
          <w:b/>
          <w:spacing w:val="-2"/>
          <w:sz w:val="18"/>
        </w:rPr>
        <w:t xml:space="preserve"> </w:t>
      </w:r>
      <w:r>
        <w:rPr>
          <w:b/>
          <w:sz w:val="18"/>
        </w:rPr>
        <w:t>items</w:t>
      </w:r>
      <w:r>
        <w:rPr>
          <w:b/>
          <w:spacing w:val="-3"/>
          <w:sz w:val="18"/>
        </w:rPr>
        <w:t xml:space="preserve"> </w:t>
      </w:r>
      <w:r>
        <w:rPr>
          <w:b/>
          <w:sz w:val="18"/>
        </w:rPr>
        <w:t>66838</w:t>
      </w:r>
      <w:r>
        <w:rPr>
          <w:b/>
          <w:spacing w:val="-2"/>
          <w:sz w:val="18"/>
        </w:rPr>
        <w:t xml:space="preserve"> </w:t>
      </w:r>
      <w:r>
        <w:rPr>
          <w:b/>
          <w:sz w:val="18"/>
        </w:rPr>
        <w:t>and</w:t>
      </w:r>
      <w:r>
        <w:rPr>
          <w:b/>
          <w:spacing w:val="-2"/>
          <w:sz w:val="18"/>
        </w:rPr>
        <w:t xml:space="preserve"> </w:t>
      </w:r>
      <w:r>
        <w:rPr>
          <w:b/>
          <w:sz w:val="18"/>
        </w:rPr>
        <w:t>66839</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03"/>
        <w:gridCol w:w="3867"/>
        <w:gridCol w:w="912"/>
        <w:gridCol w:w="1207"/>
        <w:gridCol w:w="1169"/>
        <w:gridCol w:w="1159"/>
      </w:tblGrid>
      <w:tr w:rsidR="0017353A" w14:paraId="030BCA3E" w14:textId="77777777">
        <w:trPr>
          <w:trHeight w:val="1132"/>
        </w:trPr>
        <w:tc>
          <w:tcPr>
            <w:tcW w:w="703" w:type="dxa"/>
            <w:shd w:val="clear" w:color="auto" w:fill="F1F1F1"/>
          </w:tcPr>
          <w:p w14:paraId="2709DE80" w14:textId="77777777" w:rsidR="0017353A" w:rsidRDefault="0017353A">
            <w:pPr>
              <w:pStyle w:val="TableParagraph"/>
              <w:rPr>
                <w:rFonts w:ascii="Calibri"/>
                <w:b/>
                <w:sz w:val="20"/>
              </w:rPr>
            </w:pPr>
          </w:p>
          <w:p w14:paraId="40A9A8DF" w14:textId="77777777" w:rsidR="0017353A" w:rsidRDefault="0017353A">
            <w:pPr>
              <w:pStyle w:val="TableParagraph"/>
              <w:rPr>
                <w:rFonts w:ascii="Calibri"/>
                <w:b/>
                <w:sz w:val="20"/>
              </w:rPr>
            </w:pPr>
          </w:p>
          <w:p w14:paraId="47C03AB8" w14:textId="77777777" w:rsidR="0017353A" w:rsidRDefault="0017353A">
            <w:pPr>
              <w:pStyle w:val="TableParagraph"/>
              <w:rPr>
                <w:rFonts w:ascii="Calibri"/>
                <w:b/>
                <w:sz w:val="20"/>
              </w:rPr>
            </w:pPr>
          </w:p>
          <w:p w14:paraId="3499782A" w14:textId="77777777" w:rsidR="0017353A" w:rsidRDefault="001F33D0">
            <w:pPr>
              <w:pStyle w:val="TableParagraph"/>
              <w:spacing w:before="137"/>
              <w:ind w:left="28"/>
              <w:rPr>
                <w:b/>
                <w:sz w:val="18"/>
              </w:rPr>
            </w:pPr>
            <w:r>
              <w:rPr>
                <w:b/>
                <w:sz w:val="18"/>
              </w:rPr>
              <w:t>Item</w:t>
            </w:r>
          </w:p>
        </w:tc>
        <w:tc>
          <w:tcPr>
            <w:tcW w:w="3867" w:type="dxa"/>
            <w:shd w:val="clear" w:color="auto" w:fill="F1F1F1"/>
          </w:tcPr>
          <w:p w14:paraId="7EA3BC7E" w14:textId="77777777" w:rsidR="0017353A" w:rsidRDefault="0017353A">
            <w:pPr>
              <w:pStyle w:val="TableParagraph"/>
              <w:rPr>
                <w:rFonts w:ascii="Calibri"/>
                <w:b/>
                <w:sz w:val="20"/>
              </w:rPr>
            </w:pPr>
          </w:p>
          <w:p w14:paraId="6A833AC9" w14:textId="77777777" w:rsidR="0017353A" w:rsidRDefault="0017353A">
            <w:pPr>
              <w:pStyle w:val="TableParagraph"/>
              <w:rPr>
                <w:rFonts w:ascii="Calibri"/>
                <w:b/>
                <w:sz w:val="20"/>
              </w:rPr>
            </w:pPr>
          </w:p>
          <w:p w14:paraId="47732B87" w14:textId="77777777" w:rsidR="0017353A" w:rsidRDefault="0017353A">
            <w:pPr>
              <w:pStyle w:val="TableParagraph"/>
              <w:rPr>
                <w:rFonts w:ascii="Calibri"/>
                <w:b/>
                <w:sz w:val="20"/>
              </w:rPr>
            </w:pPr>
          </w:p>
          <w:p w14:paraId="2859B336" w14:textId="77777777" w:rsidR="0017353A" w:rsidRDefault="001F33D0">
            <w:pPr>
              <w:pStyle w:val="TableParagraph"/>
              <w:spacing w:before="137"/>
              <w:ind w:left="26"/>
              <w:rPr>
                <w:b/>
                <w:sz w:val="18"/>
              </w:rPr>
            </w:pPr>
            <w:r>
              <w:rPr>
                <w:b/>
                <w:sz w:val="18"/>
              </w:rPr>
              <w:t>Descriptor</w:t>
            </w:r>
          </w:p>
        </w:tc>
        <w:tc>
          <w:tcPr>
            <w:tcW w:w="912" w:type="dxa"/>
            <w:shd w:val="clear" w:color="auto" w:fill="F1F1F1"/>
          </w:tcPr>
          <w:p w14:paraId="143CD7F1" w14:textId="77777777" w:rsidR="0017353A" w:rsidRDefault="0017353A">
            <w:pPr>
              <w:pStyle w:val="TableParagraph"/>
              <w:rPr>
                <w:rFonts w:ascii="Calibri"/>
                <w:b/>
                <w:sz w:val="20"/>
              </w:rPr>
            </w:pPr>
          </w:p>
          <w:p w14:paraId="7D34EA4D" w14:textId="77777777" w:rsidR="0017353A" w:rsidRDefault="0017353A">
            <w:pPr>
              <w:pStyle w:val="TableParagraph"/>
              <w:rPr>
                <w:rFonts w:ascii="Calibri"/>
                <w:b/>
                <w:sz w:val="20"/>
              </w:rPr>
            </w:pPr>
          </w:p>
          <w:p w14:paraId="720D7D30" w14:textId="77777777" w:rsidR="0017353A" w:rsidRDefault="001F33D0">
            <w:pPr>
              <w:pStyle w:val="TableParagraph"/>
              <w:spacing w:before="156" w:line="264" w:lineRule="auto"/>
              <w:ind w:left="26" w:right="55"/>
              <w:rPr>
                <w:b/>
                <w:sz w:val="18"/>
              </w:rPr>
            </w:pPr>
            <w:r>
              <w:rPr>
                <w:b/>
                <w:sz w:val="18"/>
              </w:rPr>
              <w:t>Schedule</w:t>
            </w:r>
            <w:r>
              <w:rPr>
                <w:b/>
                <w:spacing w:val="-48"/>
                <w:sz w:val="18"/>
              </w:rPr>
              <w:t xml:space="preserve"> </w:t>
            </w:r>
            <w:r>
              <w:rPr>
                <w:b/>
                <w:sz w:val="18"/>
              </w:rPr>
              <w:t>fee</w:t>
            </w:r>
          </w:p>
        </w:tc>
        <w:tc>
          <w:tcPr>
            <w:tcW w:w="1207" w:type="dxa"/>
            <w:shd w:val="clear" w:color="auto" w:fill="F1F1F1"/>
          </w:tcPr>
          <w:p w14:paraId="0A8885F7" w14:textId="77777777" w:rsidR="0017353A" w:rsidRDefault="0017353A">
            <w:pPr>
              <w:pStyle w:val="TableParagraph"/>
              <w:rPr>
                <w:rFonts w:ascii="Calibri"/>
                <w:b/>
                <w:sz w:val="20"/>
              </w:rPr>
            </w:pPr>
          </w:p>
          <w:p w14:paraId="3287FB05" w14:textId="77777777" w:rsidR="0017353A" w:rsidRDefault="0017353A">
            <w:pPr>
              <w:pStyle w:val="TableParagraph"/>
              <w:spacing w:before="5"/>
              <w:rPr>
                <w:rFonts w:ascii="Calibri"/>
                <w:b/>
                <w:sz w:val="17"/>
              </w:rPr>
            </w:pPr>
          </w:p>
          <w:p w14:paraId="25B5C1B0" w14:textId="77777777" w:rsidR="0017353A" w:rsidRDefault="001F33D0">
            <w:pPr>
              <w:pStyle w:val="TableParagraph"/>
              <w:ind w:left="26" w:right="270"/>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69" w:type="dxa"/>
            <w:shd w:val="clear" w:color="auto" w:fill="F1F1F1"/>
          </w:tcPr>
          <w:p w14:paraId="48D452BB" w14:textId="77777777" w:rsidR="0017353A" w:rsidRDefault="0017353A">
            <w:pPr>
              <w:pStyle w:val="TableParagraph"/>
              <w:rPr>
                <w:rFonts w:ascii="Calibri"/>
                <w:b/>
                <w:sz w:val="20"/>
              </w:rPr>
            </w:pPr>
          </w:p>
          <w:p w14:paraId="1476A8F4" w14:textId="77777777" w:rsidR="0017353A" w:rsidRDefault="0017353A">
            <w:pPr>
              <w:pStyle w:val="TableParagraph"/>
              <w:spacing w:before="5"/>
              <w:rPr>
                <w:rFonts w:ascii="Calibri"/>
                <w:b/>
                <w:sz w:val="17"/>
              </w:rPr>
            </w:pPr>
          </w:p>
          <w:p w14:paraId="273C4407" w14:textId="77777777" w:rsidR="0017353A" w:rsidRDefault="001F33D0">
            <w:pPr>
              <w:pStyle w:val="TableParagraph"/>
              <w:ind w:left="29" w:right="229"/>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59" w:type="dxa"/>
            <w:shd w:val="clear" w:color="auto" w:fill="F1F1F1"/>
          </w:tcPr>
          <w:p w14:paraId="4E0A7A89" w14:textId="77777777" w:rsidR="0017353A" w:rsidRDefault="001F33D0">
            <w:pPr>
              <w:pStyle w:val="TableParagraph"/>
              <w:spacing w:before="42"/>
              <w:ind w:left="29" w:right="164"/>
              <w:rPr>
                <w:b/>
                <w:sz w:val="18"/>
              </w:rPr>
            </w:pPr>
            <w:r>
              <w:rPr>
                <w:b/>
                <w:sz w:val="18"/>
              </w:rPr>
              <w:t>Services 5-</w:t>
            </w:r>
            <w:r>
              <w:rPr>
                <w:b/>
                <w:spacing w:val="-47"/>
                <w:sz w:val="18"/>
              </w:rPr>
              <w:t xml:space="preserve"> </w:t>
            </w:r>
            <w:r>
              <w:rPr>
                <w:b/>
                <w:sz w:val="18"/>
              </w:rPr>
              <w:t>year-</w:t>
            </w:r>
            <w:r>
              <w:rPr>
                <w:b/>
                <w:spacing w:val="1"/>
                <w:sz w:val="18"/>
              </w:rPr>
              <w:t xml:space="preserve"> </w:t>
            </w:r>
            <w:r>
              <w:rPr>
                <w:b/>
                <w:sz w:val="18"/>
              </w:rPr>
              <w:t>average</w:t>
            </w:r>
            <w:r>
              <w:rPr>
                <w:b/>
                <w:spacing w:val="1"/>
                <w:sz w:val="18"/>
              </w:rPr>
              <w:t xml:space="preserve"> </w:t>
            </w:r>
            <w:r>
              <w:rPr>
                <w:b/>
                <w:sz w:val="18"/>
              </w:rPr>
              <w:t>annual</w:t>
            </w:r>
            <w:r>
              <w:rPr>
                <w:b/>
                <w:spacing w:val="1"/>
                <w:sz w:val="18"/>
              </w:rPr>
              <w:t xml:space="preserve"> </w:t>
            </w:r>
            <w:r>
              <w:rPr>
                <w:b/>
                <w:sz w:val="18"/>
              </w:rPr>
              <w:t>growth</w:t>
            </w:r>
          </w:p>
        </w:tc>
      </w:tr>
      <w:tr w:rsidR="0017353A" w14:paraId="3E244EB2" w14:textId="77777777">
        <w:trPr>
          <w:trHeight w:val="302"/>
        </w:trPr>
        <w:tc>
          <w:tcPr>
            <w:tcW w:w="703" w:type="dxa"/>
          </w:tcPr>
          <w:p w14:paraId="765A5249" w14:textId="77777777" w:rsidR="0017353A" w:rsidRDefault="001F33D0">
            <w:pPr>
              <w:pStyle w:val="TableParagraph"/>
              <w:spacing w:before="47"/>
              <w:ind w:left="28"/>
              <w:rPr>
                <w:sz w:val="18"/>
              </w:rPr>
            </w:pPr>
            <w:r>
              <w:rPr>
                <w:sz w:val="18"/>
              </w:rPr>
              <w:t>66536</w:t>
            </w:r>
          </w:p>
        </w:tc>
        <w:tc>
          <w:tcPr>
            <w:tcW w:w="3867" w:type="dxa"/>
          </w:tcPr>
          <w:p w14:paraId="0213A958" w14:textId="77777777" w:rsidR="0017353A" w:rsidRDefault="001F33D0">
            <w:pPr>
              <w:pStyle w:val="TableParagraph"/>
              <w:spacing w:before="47"/>
              <w:ind w:left="26"/>
              <w:rPr>
                <w:sz w:val="18"/>
              </w:rPr>
            </w:pPr>
            <w:r>
              <w:rPr>
                <w:sz w:val="18"/>
              </w:rPr>
              <w:t>Quantitation</w:t>
            </w:r>
            <w:r>
              <w:rPr>
                <w:spacing w:val="-3"/>
                <w:sz w:val="18"/>
              </w:rPr>
              <w:t xml:space="preserve"> </w:t>
            </w:r>
            <w:r>
              <w:rPr>
                <w:sz w:val="18"/>
              </w:rPr>
              <w:t>of</w:t>
            </w:r>
            <w:r>
              <w:rPr>
                <w:spacing w:val="-1"/>
                <w:sz w:val="18"/>
              </w:rPr>
              <w:t xml:space="preserve"> </w:t>
            </w:r>
            <w:r>
              <w:rPr>
                <w:sz w:val="18"/>
              </w:rPr>
              <w:t>HDL</w:t>
            </w:r>
            <w:r>
              <w:rPr>
                <w:spacing w:val="-4"/>
                <w:sz w:val="18"/>
              </w:rPr>
              <w:t xml:space="preserve"> </w:t>
            </w:r>
            <w:r>
              <w:rPr>
                <w:sz w:val="18"/>
              </w:rPr>
              <w:t>cholesterol</w:t>
            </w:r>
          </w:p>
        </w:tc>
        <w:tc>
          <w:tcPr>
            <w:tcW w:w="912" w:type="dxa"/>
          </w:tcPr>
          <w:p w14:paraId="475451E3" w14:textId="77777777" w:rsidR="0017353A" w:rsidRDefault="001F33D0">
            <w:pPr>
              <w:pStyle w:val="TableParagraph"/>
              <w:spacing w:before="47"/>
              <w:ind w:right="169"/>
              <w:jc w:val="right"/>
              <w:rPr>
                <w:sz w:val="18"/>
              </w:rPr>
            </w:pPr>
            <w:r>
              <w:rPr>
                <w:sz w:val="18"/>
              </w:rPr>
              <w:t>$11.05</w:t>
            </w:r>
          </w:p>
        </w:tc>
        <w:tc>
          <w:tcPr>
            <w:tcW w:w="1207" w:type="dxa"/>
          </w:tcPr>
          <w:p w14:paraId="08D63ECC" w14:textId="77777777" w:rsidR="0017353A" w:rsidRDefault="001F33D0">
            <w:pPr>
              <w:pStyle w:val="TableParagraph"/>
              <w:spacing w:before="47"/>
              <w:ind w:right="190"/>
              <w:jc w:val="right"/>
              <w:rPr>
                <w:sz w:val="18"/>
              </w:rPr>
            </w:pPr>
            <w:r>
              <w:rPr>
                <w:sz w:val="18"/>
              </w:rPr>
              <w:t>1,635,937</w:t>
            </w:r>
          </w:p>
        </w:tc>
        <w:tc>
          <w:tcPr>
            <w:tcW w:w="1169" w:type="dxa"/>
          </w:tcPr>
          <w:p w14:paraId="1E33CD9C" w14:textId="77777777" w:rsidR="0017353A" w:rsidRDefault="001F33D0">
            <w:pPr>
              <w:pStyle w:val="TableParagraph"/>
              <w:spacing w:before="47"/>
              <w:ind w:right="70"/>
              <w:jc w:val="right"/>
              <w:rPr>
                <w:sz w:val="18"/>
              </w:rPr>
            </w:pPr>
            <w:r>
              <w:rPr>
                <w:sz w:val="18"/>
              </w:rPr>
              <w:t>$15,351,898</w:t>
            </w:r>
          </w:p>
        </w:tc>
        <w:tc>
          <w:tcPr>
            <w:tcW w:w="1159" w:type="dxa"/>
          </w:tcPr>
          <w:p w14:paraId="4463A7AC" w14:textId="77777777" w:rsidR="0017353A" w:rsidRDefault="001F33D0">
            <w:pPr>
              <w:pStyle w:val="TableParagraph"/>
              <w:spacing w:before="47"/>
              <w:ind w:left="10"/>
              <w:jc w:val="center"/>
              <w:rPr>
                <w:sz w:val="18"/>
              </w:rPr>
            </w:pPr>
            <w:r>
              <w:rPr>
                <w:sz w:val="18"/>
              </w:rPr>
              <w:t>-2.7%</w:t>
            </w:r>
          </w:p>
        </w:tc>
      </w:tr>
      <w:tr w:rsidR="0017353A" w14:paraId="4C6D3DA0" w14:textId="77777777">
        <w:trPr>
          <w:trHeight w:val="3408"/>
        </w:trPr>
        <w:tc>
          <w:tcPr>
            <w:tcW w:w="703" w:type="dxa"/>
          </w:tcPr>
          <w:p w14:paraId="11EBDB02" w14:textId="77777777" w:rsidR="0017353A" w:rsidRDefault="001F33D0">
            <w:pPr>
              <w:pStyle w:val="TableParagraph"/>
              <w:spacing w:before="47"/>
              <w:ind w:left="28"/>
              <w:rPr>
                <w:sz w:val="18"/>
              </w:rPr>
            </w:pPr>
            <w:r>
              <w:rPr>
                <w:sz w:val="18"/>
              </w:rPr>
              <w:t>66500</w:t>
            </w:r>
          </w:p>
        </w:tc>
        <w:tc>
          <w:tcPr>
            <w:tcW w:w="3867" w:type="dxa"/>
          </w:tcPr>
          <w:p w14:paraId="203D9520" w14:textId="77777777" w:rsidR="0017353A" w:rsidRDefault="001F33D0">
            <w:pPr>
              <w:pStyle w:val="TableParagraph"/>
              <w:spacing w:before="47"/>
              <w:ind w:left="26" w:right="99"/>
              <w:rPr>
                <w:sz w:val="18"/>
              </w:rPr>
            </w:pPr>
            <w:r>
              <w:rPr>
                <w:sz w:val="18"/>
              </w:rPr>
              <w:t>Quantitation in serum, plasma, urine or other</w:t>
            </w:r>
            <w:r>
              <w:rPr>
                <w:spacing w:val="1"/>
                <w:sz w:val="18"/>
              </w:rPr>
              <w:t xml:space="preserve"> </w:t>
            </w:r>
            <w:r>
              <w:rPr>
                <w:sz w:val="18"/>
              </w:rPr>
              <w:t>body fluid (except amniotic fluid), by any</w:t>
            </w:r>
            <w:r>
              <w:rPr>
                <w:spacing w:val="1"/>
                <w:sz w:val="18"/>
              </w:rPr>
              <w:t xml:space="preserve"> </w:t>
            </w:r>
            <w:r>
              <w:rPr>
                <w:sz w:val="18"/>
              </w:rPr>
              <w:t>method except reagent tablet or reagent strip</w:t>
            </w:r>
            <w:r>
              <w:rPr>
                <w:spacing w:val="1"/>
                <w:sz w:val="18"/>
              </w:rPr>
              <w:t xml:space="preserve"> </w:t>
            </w:r>
            <w:r>
              <w:rPr>
                <w:sz w:val="18"/>
              </w:rPr>
              <w:t>(with or without reflectance meter) of: acid</w:t>
            </w:r>
            <w:r>
              <w:rPr>
                <w:spacing w:val="1"/>
                <w:sz w:val="18"/>
              </w:rPr>
              <w:t xml:space="preserve"> </w:t>
            </w:r>
            <w:r>
              <w:rPr>
                <w:sz w:val="18"/>
              </w:rPr>
              <w:t>phosphatase, alanine aminotransferase,</w:t>
            </w:r>
            <w:r>
              <w:rPr>
                <w:spacing w:val="1"/>
                <w:sz w:val="18"/>
              </w:rPr>
              <w:t xml:space="preserve"> </w:t>
            </w:r>
            <w:r>
              <w:rPr>
                <w:sz w:val="18"/>
              </w:rPr>
              <w:t>albumin, alkaline phosphatase, ammonia,</w:t>
            </w:r>
            <w:r>
              <w:rPr>
                <w:spacing w:val="1"/>
                <w:sz w:val="18"/>
              </w:rPr>
              <w:t xml:space="preserve"> </w:t>
            </w:r>
            <w:r>
              <w:rPr>
                <w:sz w:val="18"/>
              </w:rPr>
              <w:t>amylase, aspartate aminotransferase,</w:t>
            </w:r>
            <w:r>
              <w:rPr>
                <w:spacing w:val="1"/>
                <w:sz w:val="18"/>
              </w:rPr>
              <w:t xml:space="preserve"> </w:t>
            </w:r>
            <w:r>
              <w:rPr>
                <w:sz w:val="18"/>
              </w:rPr>
              <w:t>bicarbonate, bilirubin (total), bilirubin (any</w:t>
            </w:r>
            <w:r>
              <w:rPr>
                <w:spacing w:val="1"/>
                <w:sz w:val="18"/>
              </w:rPr>
              <w:t xml:space="preserve"> </w:t>
            </w:r>
            <w:r>
              <w:rPr>
                <w:sz w:val="18"/>
              </w:rPr>
              <w:t>fractions), c-reactive protein, calcium (total or</w:t>
            </w:r>
            <w:r>
              <w:rPr>
                <w:spacing w:val="1"/>
                <w:sz w:val="18"/>
              </w:rPr>
              <w:t xml:space="preserve"> </w:t>
            </w:r>
            <w:r>
              <w:rPr>
                <w:sz w:val="18"/>
              </w:rPr>
              <w:t>corrected for albumin), chloride, creatine</w:t>
            </w:r>
            <w:r>
              <w:rPr>
                <w:spacing w:val="1"/>
                <w:sz w:val="18"/>
              </w:rPr>
              <w:t xml:space="preserve"> </w:t>
            </w:r>
            <w:r>
              <w:rPr>
                <w:sz w:val="18"/>
              </w:rPr>
              <w:t>kinase, creatinine, gamma glutamyl</w:t>
            </w:r>
            <w:r>
              <w:rPr>
                <w:spacing w:val="1"/>
                <w:sz w:val="18"/>
              </w:rPr>
              <w:t xml:space="preserve"> </w:t>
            </w:r>
            <w:r>
              <w:rPr>
                <w:sz w:val="18"/>
              </w:rPr>
              <w:t>transferase, globulin, glucose, lactate</w:t>
            </w:r>
            <w:r>
              <w:rPr>
                <w:spacing w:val="1"/>
                <w:sz w:val="18"/>
              </w:rPr>
              <w:t xml:space="preserve"> </w:t>
            </w:r>
            <w:r>
              <w:rPr>
                <w:sz w:val="18"/>
              </w:rPr>
              <w:t>dehydrogenase, lipase, magnesium,</w:t>
            </w:r>
            <w:r>
              <w:rPr>
                <w:spacing w:val="1"/>
                <w:sz w:val="18"/>
              </w:rPr>
              <w:t xml:space="preserve"> </w:t>
            </w:r>
            <w:r>
              <w:rPr>
                <w:sz w:val="18"/>
              </w:rPr>
              <w:t>phosphate, potassium, sodium, total protein,</w:t>
            </w:r>
            <w:r>
              <w:rPr>
                <w:spacing w:val="1"/>
                <w:sz w:val="18"/>
              </w:rPr>
              <w:t xml:space="preserve"> </w:t>
            </w:r>
            <w:r>
              <w:rPr>
                <w:sz w:val="18"/>
              </w:rPr>
              <w:t>total cholesterol, triglycerides, urate or urea - 1</w:t>
            </w:r>
            <w:r>
              <w:rPr>
                <w:spacing w:val="-47"/>
                <w:sz w:val="18"/>
              </w:rPr>
              <w:t xml:space="preserve"> </w:t>
            </w:r>
            <w:r>
              <w:rPr>
                <w:sz w:val="18"/>
              </w:rPr>
              <w:t>test</w:t>
            </w:r>
          </w:p>
        </w:tc>
        <w:tc>
          <w:tcPr>
            <w:tcW w:w="912" w:type="dxa"/>
          </w:tcPr>
          <w:p w14:paraId="758EA558" w14:textId="77777777" w:rsidR="0017353A" w:rsidRDefault="001F33D0">
            <w:pPr>
              <w:pStyle w:val="TableParagraph"/>
              <w:spacing w:before="47"/>
              <w:ind w:right="219"/>
              <w:jc w:val="right"/>
              <w:rPr>
                <w:sz w:val="18"/>
              </w:rPr>
            </w:pPr>
            <w:r>
              <w:rPr>
                <w:sz w:val="18"/>
              </w:rPr>
              <w:t>$9.70</w:t>
            </w:r>
          </w:p>
        </w:tc>
        <w:tc>
          <w:tcPr>
            <w:tcW w:w="1207" w:type="dxa"/>
          </w:tcPr>
          <w:p w14:paraId="7C6A0E10" w14:textId="77777777" w:rsidR="0017353A" w:rsidRDefault="001F33D0">
            <w:pPr>
              <w:pStyle w:val="TableParagraph"/>
              <w:spacing w:before="47"/>
              <w:ind w:left="276"/>
              <w:rPr>
                <w:sz w:val="18"/>
              </w:rPr>
            </w:pPr>
            <w:r>
              <w:rPr>
                <w:sz w:val="18"/>
              </w:rPr>
              <w:t>772,934</w:t>
            </w:r>
          </w:p>
        </w:tc>
        <w:tc>
          <w:tcPr>
            <w:tcW w:w="1169" w:type="dxa"/>
          </w:tcPr>
          <w:p w14:paraId="0BAA67A3" w14:textId="77777777" w:rsidR="0017353A" w:rsidRDefault="001F33D0">
            <w:pPr>
              <w:pStyle w:val="TableParagraph"/>
              <w:spacing w:before="47"/>
              <w:ind w:right="121"/>
              <w:jc w:val="right"/>
              <w:rPr>
                <w:sz w:val="18"/>
              </w:rPr>
            </w:pPr>
            <w:r>
              <w:rPr>
                <w:sz w:val="18"/>
              </w:rPr>
              <w:t>$6,308,791</w:t>
            </w:r>
          </w:p>
        </w:tc>
        <w:tc>
          <w:tcPr>
            <w:tcW w:w="1159" w:type="dxa"/>
          </w:tcPr>
          <w:p w14:paraId="23569A61" w14:textId="77777777" w:rsidR="0017353A" w:rsidRDefault="001F33D0">
            <w:pPr>
              <w:pStyle w:val="TableParagraph"/>
              <w:spacing w:before="47"/>
              <w:ind w:left="13"/>
              <w:jc w:val="center"/>
              <w:rPr>
                <w:sz w:val="18"/>
              </w:rPr>
            </w:pPr>
            <w:r>
              <w:rPr>
                <w:sz w:val="18"/>
              </w:rPr>
              <w:t>2.3%</w:t>
            </w:r>
          </w:p>
        </w:tc>
      </w:tr>
      <w:tr w:rsidR="0017353A" w14:paraId="5401C6FC" w14:textId="77777777">
        <w:trPr>
          <w:trHeight w:val="304"/>
        </w:trPr>
        <w:tc>
          <w:tcPr>
            <w:tcW w:w="703" w:type="dxa"/>
          </w:tcPr>
          <w:p w14:paraId="15E1FA6B" w14:textId="77777777" w:rsidR="0017353A" w:rsidRDefault="001F33D0">
            <w:pPr>
              <w:pStyle w:val="TableParagraph"/>
              <w:spacing w:before="47"/>
              <w:ind w:left="28"/>
              <w:rPr>
                <w:sz w:val="18"/>
              </w:rPr>
            </w:pPr>
            <w:r>
              <w:rPr>
                <w:sz w:val="18"/>
              </w:rPr>
              <w:t>66503</w:t>
            </w:r>
          </w:p>
        </w:tc>
        <w:tc>
          <w:tcPr>
            <w:tcW w:w="3867" w:type="dxa"/>
          </w:tcPr>
          <w:p w14:paraId="1950A5CD" w14:textId="77777777" w:rsidR="0017353A" w:rsidRDefault="001F33D0">
            <w:pPr>
              <w:pStyle w:val="TableParagraph"/>
              <w:spacing w:before="47"/>
              <w:ind w:left="26"/>
              <w:rPr>
                <w:sz w:val="18"/>
              </w:rPr>
            </w:pPr>
            <w:r>
              <w:rPr>
                <w:sz w:val="18"/>
              </w:rPr>
              <w:t>2</w:t>
            </w:r>
            <w:r>
              <w:rPr>
                <w:spacing w:val="-3"/>
                <w:sz w:val="18"/>
              </w:rPr>
              <w:t xml:space="preserve"> </w:t>
            </w:r>
            <w:r>
              <w:rPr>
                <w:sz w:val="18"/>
              </w:rPr>
              <w:t>tests</w:t>
            </w:r>
            <w:r>
              <w:rPr>
                <w:spacing w:val="-1"/>
                <w:sz w:val="18"/>
              </w:rPr>
              <w:t xml:space="preserve"> </w:t>
            </w:r>
            <w:r>
              <w:rPr>
                <w:sz w:val="18"/>
              </w:rPr>
              <w:t>described</w:t>
            </w:r>
            <w:r>
              <w:rPr>
                <w:spacing w:val="-3"/>
                <w:sz w:val="18"/>
              </w:rPr>
              <w:t xml:space="preserve"> </w:t>
            </w:r>
            <w:r>
              <w:rPr>
                <w:sz w:val="18"/>
              </w:rPr>
              <w:t>in</w:t>
            </w:r>
            <w:r>
              <w:rPr>
                <w:spacing w:val="-2"/>
                <w:sz w:val="18"/>
              </w:rPr>
              <w:t xml:space="preserve"> </w:t>
            </w:r>
            <w:r>
              <w:rPr>
                <w:sz w:val="18"/>
              </w:rPr>
              <w:t>item</w:t>
            </w:r>
            <w:r>
              <w:rPr>
                <w:spacing w:val="-3"/>
                <w:sz w:val="18"/>
              </w:rPr>
              <w:t xml:space="preserve"> </w:t>
            </w:r>
            <w:r>
              <w:rPr>
                <w:sz w:val="18"/>
              </w:rPr>
              <w:t>66500</w:t>
            </w:r>
          </w:p>
        </w:tc>
        <w:tc>
          <w:tcPr>
            <w:tcW w:w="912" w:type="dxa"/>
          </w:tcPr>
          <w:p w14:paraId="45F57586" w14:textId="77777777" w:rsidR="0017353A" w:rsidRDefault="001F33D0">
            <w:pPr>
              <w:pStyle w:val="TableParagraph"/>
              <w:spacing w:before="47"/>
              <w:ind w:right="169"/>
              <w:jc w:val="right"/>
              <w:rPr>
                <w:sz w:val="18"/>
              </w:rPr>
            </w:pPr>
            <w:r>
              <w:rPr>
                <w:sz w:val="18"/>
              </w:rPr>
              <w:t>$11.65</w:t>
            </w:r>
          </w:p>
        </w:tc>
        <w:tc>
          <w:tcPr>
            <w:tcW w:w="1207" w:type="dxa"/>
          </w:tcPr>
          <w:p w14:paraId="74AA7D87" w14:textId="77777777" w:rsidR="0017353A" w:rsidRDefault="001F33D0">
            <w:pPr>
              <w:pStyle w:val="TableParagraph"/>
              <w:spacing w:before="47"/>
              <w:ind w:left="276"/>
              <w:rPr>
                <w:sz w:val="18"/>
              </w:rPr>
            </w:pPr>
            <w:r>
              <w:rPr>
                <w:sz w:val="18"/>
              </w:rPr>
              <w:t>419,796</w:t>
            </w:r>
          </w:p>
        </w:tc>
        <w:tc>
          <w:tcPr>
            <w:tcW w:w="1169" w:type="dxa"/>
          </w:tcPr>
          <w:p w14:paraId="4B9E9ACE" w14:textId="77777777" w:rsidR="0017353A" w:rsidRDefault="001F33D0">
            <w:pPr>
              <w:pStyle w:val="TableParagraph"/>
              <w:spacing w:before="47"/>
              <w:ind w:right="121"/>
              <w:jc w:val="right"/>
              <w:rPr>
                <w:sz w:val="18"/>
              </w:rPr>
            </w:pPr>
            <w:r>
              <w:rPr>
                <w:sz w:val="18"/>
              </w:rPr>
              <w:t>$4,139,177</w:t>
            </w:r>
          </w:p>
        </w:tc>
        <w:tc>
          <w:tcPr>
            <w:tcW w:w="1159" w:type="dxa"/>
          </w:tcPr>
          <w:p w14:paraId="1EA5A6EE" w14:textId="77777777" w:rsidR="0017353A" w:rsidRDefault="001F33D0">
            <w:pPr>
              <w:pStyle w:val="TableParagraph"/>
              <w:spacing w:before="47"/>
              <w:ind w:left="10"/>
              <w:jc w:val="center"/>
              <w:rPr>
                <w:sz w:val="18"/>
              </w:rPr>
            </w:pPr>
            <w:r>
              <w:rPr>
                <w:sz w:val="18"/>
              </w:rPr>
              <w:t>-1.2%</w:t>
            </w:r>
          </w:p>
        </w:tc>
      </w:tr>
      <w:tr w:rsidR="0017353A" w14:paraId="6B527A9A" w14:textId="77777777">
        <w:trPr>
          <w:trHeight w:val="302"/>
        </w:trPr>
        <w:tc>
          <w:tcPr>
            <w:tcW w:w="703" w:type="dxa"/>
          </w:tcPr>
          <w:p w14:paraId="633B992C" w14:textId="77777777" w:rsidR="0017353A" w:rsidRDefault="001F33D0">
            <w:pPr>
              <w:pStyle w:val="TableParagraph"/>
              <w:spacing w:before="44"/>
              <w:ind w:left="28"/>
              <w:rPr>
                <w:sz w:val="18"/>
              </w:rPr>
            </w:pPr>
            <w:r>
              <w:rPr>
                <w:sz w:val="18"/>
              </w:rPr>
              <w:t>66506</w:t>
            </w:r>
          </w:p>
        </w:tc>
        <w:tc>
          <w:tcPr>
            <w:tcW w:w="3867" w:type="dxa"/>
          </w:tcPr>
          <w:p w14:paraId="00700ED8" w14:textId="77777777" w:rsidR="0017353A" w:rsidRDefault="001F33D0">
            <w:pPr>
              <w:pStyle w:val="TableParagraph"/>
              <w:spacing w:before="44"/>
              <w:ind w:left="26"/>
              <w:rPr>
                <w:sz w:val="18"/>
              </w:rPr>
            </w:pPr>
            <w:r>
              <w:rPr>
                <w:sz w:val="18"/>
              </w:rPr>
              <w:t>3</w:t>
            </w:r>
            <w:r>
              <w:rPr>
                <w:spacing w:val="-3"/>
                <w:sz w:val="18"/>
              </w:rPr>
              <w:t xml:space="preserve"> </w:t>
            </w:r>
            <w:r>
              <w:rPr>
                <w:sz w:val="18"/>
              </w:rPr>
              <w:t>tests</w:t>
            </w:r>
            <w:r>
              <w:rPr>
                <w:spacing w:val="-1"/>
                <w:sz w:val="18"/>
              </w:rPr>
              <w:t xml:space="preserve"> </w:t>
            </w:r>
            <w:r>
              <w:rPr>
                <w:sz w:val="18"/>
              </w:rPr>
              <w:t>described</w:t>
            </w:r>
            <w:r>
              <w:rPr>
                <w:spacing w:val="-3"/>
                <w:sz w:val="18"/>
              </w:rPr>
              <w:t xml:space="preserve"> </w:t>
            </w:r>
            <w:r>
              <w:rPr>
                <w:sz w:val="18"/>
              </w:rPr>
              <w:t>in</w:t>
            </w:r>
            <w:r>
              <w:rPr>
                <w:spacing w:val="-2"/>
                <w:sz w:val="18"/>
              </w:rPr>
              <w:t xml:space="preserve"> </w:t>
            </w:r>
            <w:r>
              <w:rPr>
                <w:sz w:val="18"/>
              </w:rPr>
              <w:t>item</w:t>
            </w:r>
            <w:r>
              <w:rPr>
                <w:spacing w:val="-3"/>
                <w:sz w:val="18"/>
              </w:rPr>
              <w:t xml:space="preserve"> </w:t>
            </w:r>
            <w:r>
              <w:rPr>
                <w:sz w:val="18"/>
              </w:rPr>
              <w:t>66500</w:t>
            </w:r>
          </w:p>
        </w:tc>
        <w:tc>
          <w:tcPr>
            <w:tcW w:w="912" w:type="dxa"/>
          </w:tcPr>
          <w:p w14:paraId="65F6307C" w14:textId="77777777" w:rsidR="0017353A" w:rsidRDefault="001F33D0">
            <w:pPr>
              <w:pStyle w:val="TableParagraph"/>
              <w:spacing w:before="44"/>
              <w:ind w:right="169"/>
              <w:jc w:val="right"/>
              <w:rPr>
                <w:sz w:val="18"/>
              </w:rPr>
            </w:pPr>
            <w:r>
              <w:rPr>
                <w:sz w:val="18"/>
              </w:rPr>
              <w:t>$13.65</w:t>
            </w:r>
          </w:p>
        </w:tc>
        <w:tc>
          <w:tcPr>
            <w:tcW w:w="1207" w:type="dxa"/>
          </w:tcPr>
          <w:p w14:paraId="30AEF1D8" w14:textId="77777777" w:rsidR="0017353A" w:rsidRDefault="001F33D0">
            <w:pPr>
              <w:pStyle w:val="TableParagraph"/>
              <w:spacing w:before="44"/>
              <w:ind w:left="276"/>
              <w:rPr>
                <w:sz w:val="18"/>
              </w:rPr>
            </w:pPr>
            <w:r>
              <w:rPr>
                <w:sz w:val="18"/>
              </w:rPr>
              <w:t>261,074</w:t>
            </w:r>
          </w:p>
        </w:tc>
        <w:tc>
          <w:tcPr>
            <w:tcW w:w="1169" w:type="dxa"/>
          </w:tcPr>
          <w:p w14:paraId="4280C6E2" w14:textId="77777777" w:rsidR="0017353A" w:rsidRDefault="001F33D0">
            <w:pPr>
              <w:pStyle w:val="TableParagraph"/>
              <w:spacing w:before="44"/>
              <w:ind w:right="121"/>
              <w:jc w:val="right"/>
              <w:rPr>
                <w:sz w:val="18"/>
              </w:rPr>
            </w:pPr>
            <w:r>
              <w:rPr>
                <w:sz w:val="18"/>
              </w:rPr>
              <w:t>$3,024,453</w:t>
            </w:r>
          </w:p>
        </w:tc>
        <w:tc>
          <w:tcPr>
            <w:tcW w:w="1159" w:type="dxa"/>
          </w:tcPr>
          <w:p w14:paraId="615A96A7" w14:textId="77777777" w:rsidR="0017353A" w:rsidRDefault="001F33D0">
            <w:pPr>
              <w:pStyle w:val="TableParagraph"/>
              <w:spacing w:before="44"/>
              <w:ind w:left="10"/>
              <w:jc w:val="center"/>
              <w:rPr>
                <w:sz w:val="18"/>
              </w:rPr>
            </w:pPr>
            <w:r>
              <w:rPr>
                <w:sz w:val="18"/>
              </w:rPr>
              <w:t>-6.2%</w:t>
            </w:r>
          </w:p>
        </w:tc>
      </w:tr>
      <w:tr w:rsidR="0017353A" w14:paraId="62389D23" w14:textId="77777777">
        <w:trPr>
          <w:trHeight w:val="301"/>
        </w:trPr>
        <w:tc>
          <w:tcPr>
            <w:tcW w:w="703" w:type="dxa"/>
          </w:tcPr>
          <w:p w14:paraId="56366266" w14:textId="77777777" w:rsidR="0017353A" w:rsidRDefault="001F33D0">
            <w:pPr>
              <w:pStyle w:val="TableParagraph"/>
              <w:spacing w:before="47"/>
              <w:ind w:left="28"/>
              <w:rPr>
                <w:sz w:val="18"/>
              </w:rPr>
            </w:pPr>
            <w:r>
              <w:rPr>
                <w:sz w:val="18"/>
              </w:rPr>
              <w:t>66509</w:t>
            </w:r>
          </w:p>
        </w:tc>
        <w:tc>
          <w:tcPr>
            <w:tcW w:w="3867" w:type="dxa"/>
          </w:tcPr>
          <w:p w14:paraId="7F69D804" w14:textId="77777777" w:rsidR="0017353A" w:rsidRDefault="001F33D0">
            <w:pPr>
              <w:pStyle w:val="TableParagraph"/>
              <w:spacing w:before="47"/>
              <w:ind w:left="26"/>
              <w:rPr>
                <w:sz w:val="18"/>
              </w:rPr>
            </w:pPr>
            <w:r>
              <w:rPr>
                <w:sz w:val="18"/>
              </w:rPr>
              <w:t>4</w:t>
            </w:r>
            <w:r>
              <w:rPr>
                <w:spacing w:val="-3"/>
                <w:sz w:val="18"/>
              </w:rPr>
              <w:t xml:space="preserve"> </w:t>
            </w:r>
            <w:r>
              <w:rPr>
                <w:sz w:val="18"/>
              </w:rPr>
              <w:t>tests</w:t>
            </w:r>
            <w:r>
              <w:rPr>
                <w:spacing w:val="-1"/>
                <w:sz w:val="18"/>
              </w:rPr>
              <w:t xml:space="preserve"> </w:t>
            </w:r>
            <w:r>
              <w:rPr>
                <w:sz w:val="18"/>
              </w:rPr>
              <w:t>described</w:t>
            </w:r>
            <w:r>
              <w:rPr>
                <w:spacing w:val="-3"/>
                <w:sz w:val="18"/>
              </w:rPr>
              <w:t xml:space="preserve"> </w:t>
            </w:r>
            <w:r>
              <w:rPr>
                <w:sz w:val="18"/>
              </w:rPr>
              <w:t>in</w:t>
            </w:r>
            <w:r>
              <w:rPr>
                <w:spacing w:val="-2"/>
                <w:sz w:val="18"/>
              </w:rPr>
              <w:t xml:space="preserve"> </w:t>
            </w:r>
            <w:r>
              <w:rPr>
                <w:sz w:val="18"/>
              </w:rPr>
              <w:t>item</w:t>
            </w:r>
            <w:r>
              <w:rPr>
                <w:spacing w:val="-3"/>
                <w:sz w:val="18"/>
              </w:rPr>
              <w:t xml:space="preserve"> </w:t>
            </w:r>
            <w:r>
              <w:rPr>
                <w:sz w:val="18"/>
              </w:rPr>
              <w:t>66500</w:t>
            </w:r>
          </w:p>
        </w:tc>
        <w:tc>
          <w:tcPr>
            <w:tcW w:w="912" w:type="dxa"/>
          </w:tcPr>
          <w:p w14:paraId="1A91000D" w14:textId="77777777" w:rsidR="0017353A" w:rsidRDefault="001F33D0">
            <w:pPr>
              <w:pStyle w:val="TableParagraph"/>
              <w:spacing w:before="47"/>
              <w:ind w:right="169"/>
              <w:jc w:val="right"/>
              <w:rPr>
                <w:sz w:val="18"/>
              </w:rPr>
            </w:pPr>
            <w:r>
              <w:rPr>
                <w:sz w:val="18"/>
              </w:rPr>
              <w:t>$15.65</w:t>
            </w:r>
          </w:p>
        </w:tc>
        <w:tc>
          <w:tcPr>
            <w:tcW w:w="1207" w:type="dxa"/>
          </w:tcPr>
          <w:p w14:paraId="47BBAA18" w14:textId="77777777" w:rsidR="0017353A" w:rsidRDefault="001F33D0">
            <w:pPr>
              <w:pStyle w:val="TableParagraph"/>
              <w:spacing w:before="47"/>
              <w:ind w:left="326"/>
              <w:rPr>
                <w:sz w:val="18"/>
              </w:rPr>
            </w:pPr>
            <w:r>
              <w:rPr>
                <w:sz w:val="18"/>
              </w:rPr>
              <w:t>73,901</w:t>
            </w:r>
          </w:p>
        </w:tc>
        <w:tc>
          <w:tcPr>
            <w:tcW w:w="1169" w:type="dxa"/>
          </w:tcPr>
          <w:p w14:paraId="05793D7A" w14:textId="77777777" w:rsidR="0017353A" w:rsidRDefault="001F33D0">
            <w:pPr>
              <w:pStyle w:val="TableParagraph"/>
              <w:spacing w:before="47"/>
              <w:ind w:left="209"/>
              <w:rPr>
                <w:sz w:val="18"/>
              </w:rPr>
            </w:pPr>
            <w:r>
              <w:rPr>
                <w:sz w:val="18"/>
              </w:rPr>
              <w:t>$968,997</w:t>
            </w:r>
          </w:p>
        </w:tc>
        <w:tc>
          <w:tcPr>
            <w:tcW w:w="1159" w:type="dxa"/>
          </w:tcPr>
          <w:p w14:paraId="1738343C" w14:textId="77777777" w:rsidR="0017353A" w:rsidRDefault="001F33D0">
            <w:pPr>
              <w:pStyle w:val="TableParagraph"/>
              <w:spacing w:before="47"/>
              <w:ind w:left="10"/>
              <w:jc w:val="center"/>
              <w:rPr>
                <w:sz w:val="18"/>
              </w:rPr>
            </w:pPr>
            <w:r>
              <w:rPr>
                <w:sz w:val="18"/>
              </w:rPr>
              <w:t>-0.9%</w:t>
            </w:r>
          </w:p>
        </w:tc>
      </w:tr>
      <w:tr w:rsidR="0017353A" w14:paraId="0112F314" w14:textId="77777777">
        <w:trPr>
          <w:trHeight w:val="302"/>
        </w:trPr>
        <w:tc>
          <w:tcPr>
            <w:tcW w:w="703" w:type="dxa"/>
            <w:tcBorders>
              <w:bottom w:val="single" w:sz="6" w:space="0" w:color="808080"/>
            </w:tcBorders>
          </w:tcPr>
          <w:p w14:paraId="30F14286" w14:textId="77777777" w:rsidR="0017353A" w:rsidRDefault="001F33D0">
            <w:pPr>
              <w:pStyle w:val="TableParagraph"/>
              <w:spacing w:before="47"/>
              <w:ind w:left="28"/>
              <w:rPr>
                <w:sz w:val="18"/>
              </w:rPr>
            </w:pPr>
            <w:r>
              <w:rPr>
                <w:sz w:val="18"/>
              </w:rPr>
              <w:t>66512</w:t>
            </w:r>
          </w:p>
        </w:tc>
        <w:tc>
          <w:tcPr>
            <w:tcW w:w="3867" w:type="dxa"/>
            <w:tcBorders>
              <w:bottom w:val="single" w:sz="6" w:space="0" w:color="808080"/>
            </w:tcBorders>
          </w:tcPr>
          <w:p w14:paraId="3291DD5B" w14:textId="77777777" w:rsidR="0017353A" w:rsidRDefault="001F33D0">
            <w:pPr>
              <w:pStyle w:val="TableParagraph"/>
              <w:spacing w:before="47"/>
              <w:ind w:left="26"/>
              <w:rPr>
                <w:sz w:val="18"/>
              </w:rPr>
            </w:pPr>
            <w:r>
              <w:rPr>
                <w:sz w:val="18"/>
              </w:rPr>
              <w:t>5</w:t>
            </w:r>
            <w:r>
              <w:rPr>
                <w:spacing w:val="-2"/>
                <w:sz w:val="18"/>
              </w:rPr>
              <w:t xml:space="preserve"> </w:t>
            </w:r>
            <w:r>
              <w:rPr>
                <w:sz w:val="18"/>
              </w:rPr>
              <w:t>or</w:t>
            </w:r>
            <w:r>
              <w:rPr>
                <w:spacing w:val="-2"/>
                <w:sz w:val="18"/>
              </w:rPr>
              <w:t xml:space="preserve"> </w:t>
            </w:r>
            <w:r>
              <w:rPr>
                <w:sz w:val="18"/>
              </w:rPr>
              <w:t>more</w:t>
            </w:r>
            <w:r>
              <w:rPr>
                <w:spacing w:val="-2"/>
                <w:sz w:val="18"/>
              </w:rPr>
              <w:t xml:space="preserve"> </w:t>
            </w:r>
            <w:r>
              <w:rPr>
                <w:sz w:val="18"/>
              </w:rPr>
              <w:t>tests described</w:t>
            </w:r>
            <w:r>
              <w:rPr>
                <w:spacing w:val="-1"/>
                <w:sz w:val="18"/>
              </w:rPr>
              <w:t xml:space="preserve"> </w:t>
            </w:r>
            <w:r>
              <w:rPr>
                <w:sz w:val="18"/>
              </w:rPr>
              <w:t>in</w:t>
            </w:r>
            <w:r>
              <w:rPr>
                <w:spacing w:val="-2"/>
                <w:sz w:val="18"/>
              </w:rPr>
              <w:t xml:space="preserve"> </w:t>
            </w:r>
            <w:r>
              <w:rPr>
                <w:sz w:val="18"/>
              </w:rPr>
              <w:t>item</w:t>
            </w:r>
            <w:r>
              <w:rPr>
                <w:spacing w:val="-1"/>
                <w:sz w:val="18"/>
              </w:rPr>
              <w:t xml:space="preserve"> </w:t>
            </w:r>
            <w:r>
              <w:rPr>
                <w:sz w:val="18"/>
              </w:rPr>
              <w:t>66500</w:t>
            </w:r>
          </w:p>
        </w:tc>
        <w:tc>
          <w:tcPr>
            <w:tcW w:w="912" w:type="dxa"/>
            <w:tcBorders>
              <w:bottom w:val="single" w:sz="6" w:space="0" w:color="808080"/>
            </w:tcBorders>
          </w:tcPr>
          <w:p w14:paraId="20E5BB43" w14:textId="77777777" w:rsidR="0017353A" w:rsidRDefault="001F33D0">
            <w:pPr>
              <w:pStyle w:val="TableParagraph"/>
              <w:spacing w:before="47"/>
              <w:ind w:right="169"/>
              <w:jc w:val="right"/>
              <w:rPr>
                <w:sz w:val="18"/>
              </w:rPr>
            </w:pPr>
            <w:r>
              <w:rPr>
                <w:sz w:val="18"/>
              </w:rPr>
              <w:t>$17.70</w:t>
            </w:r>
          </w:p>
        </w:tc>
        <w:tc>
          <w:tcPr>
            <w:tcW w:w="1207" w:type="dxa"/>
            <w:tcBorders>
              <w:bottom w:val="single" w:sz="6" w:space="0" w:color="808080"/>
            </w:tcBorders>
          </w:tcPr>
          <w:p w14:paraId="284DAC98" w14:textId="77777777" w:rsidR="0017353A" w:rsidRDefault="001F33D0">
            <w:pPr>
              <w:pStyle w:val="TableParagraph"/>
              <w:spacing w:before="47"/>
              <w:ind w:right="142"/>
              <w:jc w:val="right"/>
              <w:rPr>
                <w:sz w:val="18"/>
              </w:rPr>
            </w:pPr>
            <w:r>
              <w:rPr>
                <w:sz w:val="18"/>
              </w:rPr>
              <w:t>14,457,644</w:t>
            </w:r>
          </w:p>
        </w:tc>
        <w:tc>
          <w:tcPr>
            <w:tcW w:w="1169" w:type="dxa"/>
            <w:tcBorders>
              <w:bottom w:val="single" w:sz="6" w:space="0" w:color="808080"/>
            </w:tcBorders>
          </w:tcPr>
          <w:p w14:paraId="46E2FFFC" w14:textId="77777777" w:rsidR="0017353A" w:rsidRDefault="001F33D0">
            <w:pPr>
              <w:pStyle w:val="TableParagraph"/>
              <w:spacing w:before="47"/>
              <w:ind w:right="21"/>
              <w:jc w:val="right"/>
              <w:rPr>
                <w:sz w:val="18"/>
              </w:rPr>
            </w:pPr>
            <w:r>
              <w:rPr>
                <w:sz w:val="18"/>
              </w:rPr>
              <w:t>$213,306,873</w:t>
            </w:r>
          </w:p>
        </w:tc>
        <w:tc>
          <w:tcPr>
            <w:tcW w:w="1159" w:type="dxa"/>
            <w:tcBorders>
              <w:bottom w:val="single" w:sz="6" w:space="0" w:color="808080"/>
            </w:tcBorders>
          </w:tcPr>
          <w:p w14:paraId="0D834C4E" w14:textId="77777777" w:rsidR="0017353A" w:rsidRDefault="001F33D0">
            <w:pPr>
              <w:pStyle w:val="TableParagraph"/>
              <w:spacing w:before="47"/>
              <w:ind w:left="13"/>
              <w:jc w:val="center"/>
              <w:rPr>
                <w:sz w:val="18"/>
              </w:rPr>
            </w:pPr>
            <w:r>
              <w:rPr>
                <w:sz w:val="18"/>
              </w:rPr>
              <w:t>4.1%</w:t>
            </w:r>
          </w:p>
        </w:tc>
      </w:tr>
    </w:tbl>
    <w:p w14:paraId="4F03F638" w14:textId="77777777" w:rsidR="0017353A" w:rsidRDefault="001F33D0">
      <w:pPr>
        <w:ind w:left="140"/>
        <w:rPr>
          <w:sz w:val="18"/>
        </w:rPr>
      </w:pPr>
      <w:r>
        <w:rPr>
          <w:sz w:val="18"/>
        </w:rPr>
        <w:t>Unpublished</w:t>
      </w:r>
      <w:r>
        <w:rPr>
          <w:spacing w:val="-3"/>
          <w:sz w:val="18"/>
        </w:rPr>
        <w:t xml:space="preserve"> </w:t>
      </w:r>
      <w:r>
        <w:rPr>
          <w:sz w:val="18"/>
        </w:rPr>
        <w:t>data,</w:t>
      </w:r>
      <w:r>
        <w:rPr>
          <w:spacing w:val="-1"/>
          <w:sz w:val="18"/>
        </w:rPr>
        <w:t xml:space="preserve"> </w:t>
      </w:r>
      <w:r>
        <w:rPr>
          <w:sz w:val="18"/>
        </w:rPr>
        <w:t>extract</w:t>
      </w:r>
      <w:r>
        <w:rPr>
          <w:spacing w:val="-2"/>
          <w:sz w:val="18"/>
        </w:rPr>
        <w:t xml:space="preserve"> </w:t>
      </w:r>
      <w:r>
        <w:rPr>
          <w:sz w:val="18"/>
        </w:rPr>
        <w:t>based on</w:t>
      </w:r>
      <w:r>
        <w:rPr>
          <w:spacing w:val="-3"/>
          <w:sz w:val="18"/>
        </w:rPr>
        <w:t xml:space="preserve"> </w:t>
      </w:r>
      <w:r>
        <w:rPr>
          <w:sz w:val="18"/>
        </w:rPr>
        <w:t>date</w:t>
      </w:r>
      <w:r>
        <w:rPr>
          <w:spacing w:val="-2"/>
          <w:sz w:val="18"/>
        </w:rPr>
        <w:t xml:space="preserve"> </w:t>
      </w:r>
      <w:r>
        <w:rPr>
          <w:sz w:val="18"/>
        </w:rPr>
        <w:t>of</w:t>
      </w:r>
      <w:r>
        <w:rPr>
          <w:spacing w:val="-3"/>
          <w:sz w:val="18"/>
        </w:rPr>
        <w:t xml:space="preserve"> </w:t>
      </w:r>
      <w:r>
        <w:rPr>
          <w:sz w:val="18"/>
        </w:rPr>
        <w:t>service</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Health).</w:t>
      </w:r>
    </w:p>
    <w:p w14:paraId="6609A5C6" w14:textId="77777777" w:rsidR="0017353A" w:rsidRDefault="0017353A">
      <w:pPr>
        <w:pStyle w:val="BodyText"/>
        <w:spacing w:before="1"/>
        <w:rPr>
          <w:sz w:val="26"/>
        </w:rPr>
      </w:pPr>
    </w:p>
    <w:p w14:paraId="1B2983A9" w14:textId="77777777" w:rsidR="0017353A" w:rsidRDefault="001F33D0">
      <w:pPr>
        <w:pStyle w:val="Heading4"/>
      </w:pPr>
      <w:r>
        <w:t>Request</w:t>
      </w:r>
      <w:r>
        <w:rPr>
          <w:spacing w:val="-2"/>
        </w:rPr>
        <w:t xml:space="preserve"> </w:t>
      </w:r>
      <w:r>
        <w:t>26</w:t>
      </w:r>
    </w:p>
    <w:p w14:paraId="22AC9EFF" w14:textId="77777777" w:rsidR="0017353A" w:rsidRDefault="001F33D0">
      <w:pPr>
        <w:pStyle w:val="BodyText"/>
        <w:spacing w:before="118"/>
        <w:ind w:left="500"/>
      </w:pPr>
      <w:r>
        <w:rPr>
          <w:noProof/>
        </w:rPr>
        <w:drawing>
          <wp:anchor distT="0" distB="0" distL="0" distR="0" simplePos="0" relativeHeight="15863296" behindDoc="0" locked="0" layoutInCell="1" allowOverlap="1" wp14:anchorId="62216084" wp14:editId="1B983CB3">
            <wp:simplePos x="0" y="0"/>
            <wp:positionH relativeFrom="page">
              <wp:posOffset>919061</wp:posOffset>
            </wp:positionH>
            <wp:positionV relativeFrom="paragraph">
              <wp:posOffset>118511</wp:posOffset>
            </wp:positionV>
            <wp:extent cx="74586" cy="91211"/>
            <wp:effectExtent l="0" t="0" r="0" b="0"/>
            <wp:wrapNone/>
            <wp:docPr id="44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w:t>
      </w:r>
      <w:r>
        <w:rPr>
          <w:spacing w:val="-2"/>
        </w:rPr>
        <w:t xml:space="preserve"> </w:t>
      </w:r>
      <w:r>
        <w:t>Committee</w:t>
      </w:r>
      <w:r>
        <w:rPr>
          <w:spacing w:val="-3"/>
        </w:rPr>
        <w:t xml:space="preserve"> </w:t>
      </w:r>
      <w:r>
        <w:t>requests that</w:t>
      </w:r>
      <w:r>
        <w:rPr>
          <w:spacing w:val="-1"/>
        </w:rPr>
        <w:t xml:space="preserve"> </w:t>
      </w:r>
      <w:r>
        <w:t>the</w:t>
      </w:r>
      <w:r>
        <w:rPr>
          <w:spacing w:val="-3"/>
        </w:rPr>
        <w:t xml:space="preserve"> </w:t>
      </w:r>
      <w:r>
        <w:t>DMCC</w:t>
      </w:r>
      <w:r>
        <w:rPr>
          <w:spacing w:val="-1"/>
        </w:rPr>
        <w:t xml:space="preserve"> </w:t>
      </w:r>
      <w:r>
        <w:t>considers</w:t>
      </w:r>
      <w:r>
        <w:rPr>
          <w:spacing w:val="-3"/>
        </w:rPr>
        <w:t xml:space="preserve"> </w:t>
      </w:r>
      <w:r>
        <w:t>the</w:t>
      </w:r>
      <w:r>
        <w:rPr>
          <w:spacing w:val="-4"/>
        </w:rPr>
        <w:t xml:space="preserve"> </w:t>
      </w:r>
      <w:r>
        <w:t>following</w:t>
      </w:r>
      <w:r>
        <w:rPr>
          <w:spacing w:val="-2"/>
        </w:rPr>
        <w:t xml:space="preserve"> </w:t>
      </w:r>
      <w:r>
        <w:t>recommendation:</w:t>
      </w:r>
    </w:p>
    <w:p w14:paraId="535C63BE" w14:textId="77777777" w:rsidR="0017353A" w:rsidRDefault="001F33D0">
      <w:pPr>
        <w:pStyle w:val="ListParagraph"/>
        <w:numPr>
          <w:ilvl w:val="2"/>
          <w:numId w:val="10"/>
        </w:numPr>
        <w:tabs>
          <w:tab w:val="left" w:pos="1144"/>
        </w:tabs>
        <w:ind w:left="1143"/>
      </w:pPr>
      <w:r>
        <w:t>Restrict</w:t>
      </w:r>
      <w:r>
        <w:rPr>
          <w:spacing w:val="-2"/>
        </w:rPr>
        <w:t xml:space="preserve"> </w:t>
      </w:r>
      <w:r>
        <w:t>frequency</w:t>
      </w:r>
      <w:r>
        <w:rPr>
          <w:spacing w:val="-4"/>
        </w:rPr>
        <w:t xml:space="preserve"> </w:t>
      </w:r>
      <w:r>
        <w:t>of</w:t>
      </w:r>
      <w:r>
        <w:rPr>
          <w:spacing w:val="-1"/>
        </w:rPr>
        <w:t xml:space="preserve"> </w:t>
      </w:r>
      <w:r>
        <w:t>testing</w:t>
      </w:r>
      <w:r>
        <w:rPr>
          <w:spacing w:val="-3"/>
        </w:rPr>
        <w:t xml:space="preserve"> </w:t>
      </w:r>
      <w:r>
        <w:t>within</w:t>
      </w:r>
      <w:r>
        <w:rPr>
          <w:spacing w:val="-3"/>
        </w:rPr>
        <w:t xml:space="preserve"> </w:t>
      </w:r>
      <w:r>
        <w:t>the</w:t>
      </w:r>
      <w:r>
        <w:rPr>
          <w:spacing w:val="-3"/>
        </w:rPr>
        <w:t xml:space="preserve"> </w:t>
      </w:r>
      <w:r>
        <w:t>item</w:t>
      </w:r>
      <w:r>
        <w:rPr>
          <w:spacing w:val="-1"/>
        </w:rPr>
        <w:t xml:space="preserve"> </w:t>
      </w:r>
      <w:r>
        <w:t>descriptor</w:t>
      </w:r>
      <w:r>
        <w:rPr>
          <w:spacing w:val="-2"/>
        </w:rPr>
        <w:t xml:space="preserve"> </w:t>
      </w:r>
      <w:r>
        <w:t>to:</w:t>
      </w:r>
    </w:p>
    <w:p w14:paraId="1A6B5854" w14:textId="77777777" w:rsidR="0017353A" w:rsidRDefault="001F33D0">
      <w:pPr>
        <w:pStyle w:val="ListParagraph"/>
        <w:numPr>
          <w:ilvl w:val="0"/>
          <w:numId w:val="6"/>
        </w:numPr>
        <w:tabs>
          <w:tab w:val="left" w:pos="1065"/>
        </w:tabs>
        <w:spacing w:before="117"/>
        <w:ind w:left="1064" w:hanging="282"/>
      </w:pPr>
      <w:r>
        <w:t>No</w:t>
      </w:r>
      <w:r>
        <w:rPr>
          <w:spacing w:val="-2"/>
        </w:rPr>
        <w:t xml:space="preserve"> </w:t>
      </w:r>
      <w:r>
        <w:t>more</w:t>
      </w:r>
      <w:r>
        <w:rPr>
          <w:spacing w:val="1"/>
        </w:rPr>
        <w:t xml:space="preserve"> </w:t>
      </w:r>
      <w:r>
        <w:t>than</w:t>
      </w:r>
      <w:r>
        <w:rPr>
          <w:spacing w:val="-3"/>
        </w:rPr>
        <w:t xml:space="preserve"> </w:t>
      </w:r>
      <w:r>
        <w:t>once</w:t>
      </w:r>
      <w:r>
        <w:rPr>
          <w:spacing w:val="-3"/>
        </w:rPr>
        <w:t xml:space="preserve"> </w:t>
      </w:r>
      <w:r>
        <w:t>in every 11</w:t>
      </w:r>
      <w:r>
        <w:rPr>
          <w:spacing w:val="-3"/>
        </w:rPr>
        <w:t xml:space="preserve"> </w:t>
      </w:r>
      <w:r>
        <w:t>months for screening.</w:t>
      </w:r>
    </w:p>
    <w:p w14:paraId="23283C00" w14:textId="77777777" w:rsidR="0017353A" w:rsidRDefault="001F33D0">
      <w:pPr>
        <w:pStyle w:val="ListParagraph"/>
        <w:numPr>
          <w:ilvl w:val="0"/>
          <w:numId w:val="6"/>
        </w:numPr>
        <w:tabs>
          <w:tab w:val="left" w:pos="1065"/>
        </w:tabs>
        <w:spacing w:before="121"/>
        <w:ind w:right="1245" w:hanging="284"/>
      </w:pPr>
      <w:r>
        <w:t>No more than twice in every 11 months for monitoring when consumers are on lipid-</w:t>
      </w:r>
      <w:r>
        <w:rPr>
          <w:spacing w:val="-47"/>
        </w:rPr>
        <w:t xml:space="preserve"> </w:t>
      </w:r>
      <w:r>
        <w:t>lowering</w:t>
      </w:r>
      <w:r>
        <w:rPr>
          <w:spacing w:val="-2"/>
        </w:rPr>
        <w:t xml:space="preserve"> </w:t>
      </w:r>
      <w:r>
        <w:t>therapy (including</w:t>
      </w:r>
      <w:r>
        <w:rPr>
          <w:spacing w:val="-1"/>
        </w:rPr>
        <w:t xml:space="preserve"> </w:t>
      </w:r>
      <w:r>
        <w:t>dietary</w:t>
      </w:r>
      <w:r>
        <w:rPr>
          <w:spacing w:val="-2"/>
        </w:rPr>
        <w:t xml:space="preserve"> </w:t>
      </w:r>
      <w:r>
        <w:t>intervention).</w:t>
      </w:r>
    </w:p>
    <w:p w14:paraId="5992894A" w14:textId="77777777" w:rsidR="0017353A" w:rsidRDefault="001F33D0">
      <w:pPr>
        <w:pStyle w:val="BodyText"/>
        <w:spacing w:before="120"/>
        <w:ind w:left="140" w:right="851"/>
      </w:pPr>
      <w:r>
        <w:t>The Working Group that looked at this item noted that the Pathology Clinical Committee was</w:t>
      </w:r>
      <w:r>
        <w:rPr>
          <w:spacing w:val="1"/>
        </w:rPr>
        <w:t xml:space="preserve"> </w:t>
      </w:r>
      <w:r>
        <w:t>considering combining HDL, cholesterol, triglycerides and LDL in a new “complete lipid panel” item.</w:t>
      </w:r>
      <w:r>
        <w:rPr>
          <w:spacing w:val="-47"/>
        </w:rPr>
        <w:t xml:space="preserve"> </w:t>
      </w:r>
      <w:r>
        <w:t>The Working Group is supportive of such a move from a clinical point of view, providing the costs of</w:t>
      </w:r>
      <w:r>
        <w:rPr>
          <w:spacing w:val="-47"/>
        </w:rPr>
        <w:t xml:space="preserve"> </w:t>
      </w:r>
      <w:r>
        <w:t>such</w:t>
      </w:r>
      <w:r>
        <w:rPr>
          <w:spacing w:val="-2"/>
        </w:rPr>
        <w:t xml:space="preserve"> </w:t>
      </w:r>
      <w:r>
        <w:t>a change</w:t>
      </w:r>
      <w:r>
        <w:rPr>
          <w:spacing w:val="1"/>
        </w:rPr>
        <w:t xml:space="preserve"> </w:t>
      </w:r>
      <w:r>
        <w:t>are</w:t>
      </w:r>
      <w:r>
        <w:rPr>
          <w:spacing w:val="1"/>
        </w:rPr>
        <w:t xml:space="preserve"> </w:t>
      </w:r>
      <w:r>
        <w:t>neutral.</w:t>
      </w:r>
    </w:p>
    <w:p w14:paraId="65A9CC0C" w14:textId="77777777" w:rsidR="0017353A" w:rsidRDefault="0017353A">
      <w:pPr>
        <w:sectPr w:rsidR="0017353A">
          <w:pgSz w:w="11910" w:h="16840"/>
          <w:pgMar w:top="1340" w:right="700" w:bottom="980" w:left="1300" w:header="0" w:footer="726" w:gutter="0"/>
          <w:cols w:space="720"/>
        </w:sectPr>
      </w:pPr>
    </w:p>
    <w:p w14:paraId="3E05E557" w14:textId="77777777" w:rsidR="0017353A" w:rsidRDefault="001F33D0">
      <w:pPr>
        <w:pStyle w:val="Heading4"/>
        <w:spacing w:before="41"/>
      </w:pPr>
      <w:r>
        <w:lastRenderedPageBreak/>
        <w:t>Rationale</w:t>
      </w:r>
    </w:p>
    <w:p w14:paraId="033C138D" w14:textId="77777777" w:rsidR="0017353A" w:rsidRDefault="001F33D0">
      <w:pPr>
        <w:pStyle w:val="BodyText"/>
        <w:spacing w:before="118"/>
        <w:ind w:left="140" w:right="1329"/>
      </w:pPr>
      <w:r>
        <w:t>This request focuses on improving the value of MBS-funded services for the consumer and the</w:t>
      </w:r>
      <w:r>
        <w:rPr>
          <w:spacing w:val="-47"/>
        </w:rPr>
        <w:t xml:space="preserve"> </w:t>
      </w:r>
      <w:r>
        <w:t>community.</w:t>
      </w:r>
      <w:r>
        <w:rPr>
          <w:spacing w:val="-2"/>
        </w:rPr>
        <w:t xml:space="preserve"> </w:t>
      </w:r>
      <w:r>
        <w:t>It is based</w:t>
      </w:r>
      <w:r>
        <w:rPr>
          <w:spacing w:val="-3"/>
        </w:rPr>
        <w:t xml:space="preserve"> </w:t>
      </w:r>
      <w:r>
        <w:t>on</w:t>
      </w:r>
      <w:r>
        <w:rPr>
          <w:spacing w:val="-1"/>
        </w:rPr>
        <w:t xml:space="preserve"> </w:t>
      </w:r>
      <w:r>
        <w:t>the</w:t>
      </w:r>
      <w:r>
        <w:rPr>
          <w:spacing w:val="1"/>
        </w:rPr>
        <w:t xml:space="preserve"> </w:t>
      </w:r>
      <w:r>
        <w:t>following</w:t>
      </w:r>
      <w:r>
        <w:rPr>
          <w:spacing w:val="-4"/>
        </w:rPr>
        <w:t xml:space="preserve"> </w:t>
      </w:r>
      <w:r>
        <w:t>observations.</w:t>
      </w:r>
    </w:p>
    <w:p w14:paraId="32C6ACA4" w14:textId="77777777" w:rsidR="0017353A" w:rsidRDefault="001F33D0">
      <w:pPr>
        <w:pStyle w:val="BodyText"/>
        <w:spacing w:before="120"/>
        <w:ind w:left="500"/>
      </w:pPr>
      <w:r>
        <w:rPr>
          <w:noProof/>
        </w:rPr>
        <w:drawing>
          <wp:anchor distT="0" distB="0" distL="0" distR="0" simplePos="0" relativeHeight="15864320" behindDoc="0" locked="0" layoutInCell="1" allowOverlap="1" wp14:anchorId="1FD78536" wp14:editId="3A5D5341">
            <wp:simplePos x="0" y="0"/>
            <wp:positionH relativeFrom="page">
              <wp:posOffset>919061</wp:posOffset>
            </wp:positionH>
            <wp:positionV relativeFrom="paragraph">
              <wp:posOffset>120797</wp:posOffset>
            </wp:positionV>
            <wp:extent cx="74586" cy="91211"/>
            <wp:effectExtent l="0" t="0" r="0" b="0"/>
            <wp:wrapNone/>
            <wp:docPr id="44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Current</w:t>
      </w:r>
      <w:r>
        <w:rPr>
          <w:spacing w:val="-2"/>
        </w:rPr>
        <w:t xml:space="preserve"> </w:t>
      </w:r>
      <w:r>
        <w:t>guidelines</w:t>
      </w:r>
      <w:r>
        <w:rPr>
          <w:spacing w:val="-2"/>
        </w:rPr>
        <w:t xml:space="preserve"> </w:t>
      </w:r>
      <w:r>
        <w:t>suggest</w:t>
      </w:r>
      <w:r>
        <w:rPr>
          <w:spacing w:val="-3"/>
        </w:rPr>
        <w:t xml:space="preserve"> </w:t>
      </w:r>
      <w:r>
        <w:t>that</w:t>
      </w:r>
      <w:r>
        <w:rPr>
          <w:spacing w:val="-2"/>
        </w:rPr>
        <w:t xml:space="preserve"> </w:t>
      </w:r>
      <w:r>
        <w:t>repeat</w:t>
      </w:r>
      <w:r>
        <w:rPr>
          <w:spacing w:val="-1"/>
        </w:rPr>
        <w:t xml:space="preserve"> </w:t>
      </w:r>
      <w:r>
        <w:t>testing</w:t>
      </w:r>
      <w:r>
        <w:rPr>
          <w:spacing w:val="-2"/>
        </w:rPr>
        <w:t xml:space="preserve"> </w:t>
      </w:r>
      <w:r>
        <w:t>has</w:t>
      </w:r>
      <w:r>
        <w:rPr>
          <w:spacing w:val="-2"/>
        </w:rPr>
        <w:t xml:space="preserve"> </w:t>
      </w:r>
      <w:r>
        <w:t>limited</w:t>
      </w:r>
      <w:r>
        <w:rPr>
          <w:spacing w:val="-3"/>
        </w:rPr>
        <w:t xml:space="preserve"> </w:t>
      </w:r>
      <w:r>
        <w:t>benefits.</w:t>
      </w:r>
    </w:p>
    <w:p w14:paraId="0AD9CDB3" w14:textId="77777777" w:rsidR="0017353A" w:rsidRDefault="001F33D0">
      <w:pPr>
        <w:pStyle w:val="ListParagraph"/>
        <w:numPr>
          <w:ilvl w:val="0"/>
          <w:numId w:val="5"/>
        </w:numPr>
        <w:tabs>
          <w:tab w:val="left" w:pos="1144"/>
        </w:tabs>
        <w:ind w:right="960"/>
      </w:pPr>
      <w:r>
        <w:t>At most, screening is recommended annually in high-risk populations, such as those</w:t>
      </w:r>
      <w:r>
        <w:rPr>
          <w:spacing w:val="1"/>
        </w:rPr>
        <w:t xml:space="preserve"> </w:t>
      </w:r>
      <w:r>
        <w:t>with diabetes, cardiac disease, stroke, hypertension or kidney disease (RACGP</w:t>
      </w:r>
      <w:r>
        <w:rPr>
          <w:spacing w:val="1"/>
        </w:rPr>
        <w:t xml:space="preserve"> </w:t>
      </w:r>
      <w:r>
        <w:t>guidelines). For low-risk adults, RACGP guidelines suggest that blood lipids should be</w:t>
      </w:r>
      <w:r>
        <w:rPr>
          <w:spacing w:val="1"/>
        </w:rPr>
        <w:t xml:space="preserve"> </w:t>
      </w:r>
      <w:r>
        <w:t>assessed every five years, starting at 45 years of age (35 for Aboriginal and Torres Strait</w:t>
      </w:r>
      <w:r>
        <w:rPr>
          <w:spacing w:val="-47"/>
        </w:rPr>
        <w:t xml:space="preserve"> </w:t>
      </w:r>
      <w:r>
        <w:t>Islander</w:t>
      </w:r>
      <w:r>
        <w:rPr>
          <w:spacing w:val="-1"/>
        </w:rPr>
        <w:t xml:space="preserve"> </w:t>
      </w:r>
      <w:r>
        <w:t>peoples).</w:t>
      </w:r>
      <w:r>
        <w:rPr>
          <w:spacing w:val="1"/>
        </w:rPr>
        <w:t xml:space="preserve"> </w:t>
      </w:r>
      <w:r>
        <w:t>(35)</w:t>
      </w:r>
    </w:p>
    <w:p w14:paraId="60B50665" w14:textId="77777777" w:rsidR="0017353A" w:rsidRDefault="001F33D0">
      <w:pPr>
        <w:pStyle w:val="ListParagraph"/>
        <w:numPr>
          <w:ilvl w:val="0"/>
          <w:numId w:val="5"/>
        </w:numPr>
        <w:tabs>
          <w:tab w:val="left" w:pos="1144"/>
        </w:tabs>
        <w:spacing w:before="120"/>
        <w:ind w:right="1216"/>
      </w:pPr>
      <w:r>
        <w:t>Monitoring is recommended after three months of lipid-lowering therapy for both</w:t>
      </w:r>
      <w:r>
        <w:rPr>
          <w:spacing w:val="1"/>
        </w:rPr>
        <w:t xml:space="preserve"> </w:t>
      </w:r>
      <w:r>
        <w:t>primary and secondary prevention (National Institute for Health and Care Excellence</w:t>
      </w:r>
      <w:r>
        <w:rPr>
          <w:spacing w:val="-47"/>
        </w:rPr>
        <w:t xml:space="preserve"> </w:t>
      </w:r>
      <w:r>
        <w:t>[NICE]</w:t>
      </w:r>
      <w:r>
        <w:rPr>
          <w:spacing w:val="-1"/>
        </w:rPr>
        <w:t xml:space="preserve"> </w:t>
      </w:r>
      <w:r>
        <w:t>guidelines). (36)</w:t>
      </w:r>
    </w:p>
    <w:p w14:paraId="1BC33DA4" w14:textId="77777777" w:rsidR="0017353A" w:rsidRDefault="001F33D0">
      <w:pPr>
        <w:pStyle w:val="BodyText"/>
        <w:spacing w:before="119"/>
        <w:ind w:left="500" w:right="896"/>
      </w:pPr>
      <w:r>
        <w:rPr>
          <w:noProof/>
        </w:rPr>
        <w:drawing>
          <wp:anchor distT="0" distB="0" distL="0" distR="0" simplePos="0" relativeHeight="15864832" behindDoc="0" locked="0" layoutInCell="1" allowOverlap="1" wp14:anchorId="624ABDD1" wp14:editId="294FAF3E">
            <wp:simplePos x="0" y="0"/>
            <wp:positionH relativeFrom="page">
              <wp:posOffset>919061</wp:posOffset>
            </wp:positionH>
            <wp:positionV relativeFrom="paragraph">
              <wp:posOffset>119781</wp:posOffset>
            </wp:positionV>
            <wp:extent cx="74586" cy="91211"/>
            <wp:effectExtent l="0" t="0" r="0" b="0"/>
            <wp:wrapNone/>
            <wp:docPr id="44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Service volumes and patterns of repeat testing do not align with these guidelines. For example,</w:t>
      </w:r>
      <w:r>
        <w:rPr>
          <w:spacing w:val="-47"/>
        </w:rPr>
        <w:t xml:space="preserve"> </w:t>
      </w:r>
      <w:r>
        <w:t>at</w:t>
      </w:r>
      <w:r>
        <w:rPr>
          <w:spacing w:val="-1"/>
        </w:rPr>
        <w:t xml:space="preserve"> </w:t>
      </w:r>
      <w:r>
        <w:t>least</w:t>
      </w:r>
      <w:r>
        <w:rPr>
          <w:spacing w:val="-1"/>
        </w:rPr>
        <w:t xml:space="preserve"> </w:t>
      </w:r>
      <w:r>
        <w:t>50,000</w:t>
      </w:r>
      <w:r>
        <w:rPr>
          <w:spacing w:val="1"/>
        </w:rPr>
        <w:t xml:space="preserve"> </w:t>
      </w:r>
      <w:r>
        <w:t>consumers</w:t>
      </w:r>
      <w:r>
        <w:rPr>
          <w:spacing w:val="-2"/>
        </w:rPr>
        <w:t xml:space="preserve"> </w:t>
      </w:r>
      <w:r>
        <w:t>received</w:t>
      </w:r>
      <w:r>
        <w:rPr>
          <w:spacing w:val="-2"/>
        </w:rPr>
        <w:t xml:space="preserve"> </w:t>
      </w:r>
      <w:r>
        <w:t>repeat</w:t>
      </w:r>
      <w:r>
        <w:rPr>
          <w:spacing w:val="-3"/>
        </w:rPr>
        <w:t xml:space="preserve"> </w:t>
      </w:r>
      <w:r>
        <w:t>testing</w:t>
      </w:r>
      <w:r>
        <w:rPr>
          <w:spacing w:val="-1"/>
        </w:rPr>
        <w:t xml:space="preserve"> </w:t>
      </w:r>
      <w:r>
        <w:t>within</w:t>
      </w:r>
      <w:r>
        <w:rPr>
          <w:spacing w:val="-2"/>
        </w:rPr>
        <w:t xml:space="preserve"> </w:t>
      </w:r>
      <w:r>
        <w:t>one to</w:t>
      </w:r>
      <w:r>
        <w:rPr>
          <w:spacing w:val="-2"/>
        </w:rPr>
        <w:t xml:space="preserve"> </w:t>
      </w:r>
      <w:r>
        <w:t>three</w:t>
      </w:r>
      <w:r>
        <w:rPr>
          <w:spacing w:val="-2"/>
        </w:rPr>
        <w:t xml:space="preserve"> </w:t>
      </w:r>
      <w:r>
        <w:t>months</w:t>
      </w:r>
      <w:r>
        <w:rPr>
          <w:spacing w:val="-1"/>
        </w:rPr>
        <w:t xml:space="preserve"> </w:t>
      </w:r>
      <w:r>
        <w:t>in</w:t>
      </w:r>
      <w:r>
        <w:rPr>
          <w:spacing w:val="-4"/>
        </w:rPr>
        <w:t xml:space="preserve"> </w:t>
      </w:r>
      <w:r>
        <w:t>FY2014/15.</w:t>
      </w:r>
    </w:p>
    <w:p w14:paraId="2C20741A" w14:textId="77777777" w:rsidR="0017353A" w:rsidRDefault="001F33D0">
      <w:pPr>
        <w:pStyle w:val="BodyText"/>
        <w:spacing w:before="120"/>
        <w:ind w:left="500" w:right="896"/>
      </w:pPr>
      <w:r>
        <w:rPr>
          <w:noProof/>
        </w:rPr>
        <w:drawing>
          <wp:anchor distT="0" distB="0" distL="0" distR="0" simplePos="0" relativeHeight="15865344" behindDoc="0" locked="0" layoutInCell="1" allowOverlap="1" wp14:anchorId="69220E98" wp14:editId="7102B410">
            <wp:simplePos x="0" y="0"/>
            <wp:positionH relativeFrom="page">
              <wp:posOffset>919061</wp:posOffset>
            </wp:positionH>
            <wp:positionV relativeFrom="paragraph">
              <wp:posOffset>120416</wp:posOffset>
            </wp:positionV>
            <wp:extent cx="74586" cy="91211"/>
            <wp:effectExtent l="0" t="0" r="0" b="0"/>
            <wp:wrapNone/>
            <wp:docPr id="44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Evolving evidence suggests that there is no clinical indication for rechecking cholesterol levels</w:t>
      </w:r>
      <w:r>
        <w:rPr>
          <w:vertAlign w:val="superscript"/>
        </w:rPr>
        <w:t>10</w:t>
      </w:r>
      <w:r>
        <w:rPr>
          <w:spacing w:val="-47"/>
        </w:rPr>
        <w:t xml:space="preserve"> </w:t>
      </w:r>
      <w:r>
        <w:t>soon after a consumer has been started on statin treatment. (37)(38) On a practical level, this</w:t>
      </w:r>
      <w:r>
        <w:rPr>
          <w:spacing w:val="1"/>
        </w:rPr>
        <w:t xml:space="preserve"> </w:t>
      </w:r>
      <w:r>
        <w:t>means that consumers should be placed on the highest tolerated statin dose for the long term,</w:t>
      </w:r>
      <w:r>
        <w:rPr>
          <w:spacing w:val="-47"/>
        </w:rPr>
        <w:t xml:space="preserve"> </w:t>
      </w:r>
      <w:r>
        <w:t>rather</w:t>
      </w:r>
      <w:r>
        <w:rPr>
          <w:spacing w:val="-1"/>
        </w:rPr>
        <w:t xml:space="preserve"> </w:t>
      </w:r>
      <w:r>
        <w:t>than</w:t>
      </w:r>
      <w:r>
        <w:rPr>
          <w:spacing w:val="-3"/>
        </w:rPr>
        <w:t xml:space="preserve"> </w:t>
      </w:r>
      <w:r>
        <w:t>targeting</w:t>
      </w:r>
      <w:r>
        <w:rPr>
          <w:spacing w:val="-1"/>
        </w:rPr>
        <w:t xml:space="preserve"> </w:t>
      </w:r>
      <w:r>
        <w:t>a</w:t>
      </w:r>
      <w:r>
        <w:rPr>
          <w:spacing w:val="-2"/>
        </w:rPr>
        <w:t xml:space="preserve"> </w:t>
      </w:r>
      <w:r>
        <w:t>specific HDL level.</w:t>
      </w:r>
    </w:p>
    <w:p w14:paraId="7412D3C5" w14:textId="77777777" w:rsidR="0017353A" w:rsidRDefault="0017353A">
      <w:pPr>
        <w:pStyle w:val="BodyText"/>
      </w:pPr>
    </w:p>
    <w:p w14:paraId="115333F7" w14:textId="77777777" w:rsidR="0017353A" w:rsidRDefault="0017353A">
      <w:pPr>
        <w:pStyle w:val="BodyText"/>
        <w:spacing w:before="5"/>
        <w:rPr>
          <w:sz w:val="17"/>
        </w:rPr>
      </w:pPr>
    </w:p>
    <w:p w14:paraId="3FFD46E6" w14:textId="77777777" w:rsidR="0017353A" w:rsidRDefault="001F33D0">
      <w:pPr>
        <w:pStyle w:val="Heading2"/>
        <w:numPr>
          <w:ilvl w:val="1"/>
          <w:numId w:val="10"/>
        </w:numPr>
        <w:tabs>
          <w:tab w:val="left" w:pos="716"/>
          <w:tab w:val="left" w:pos="717"/>
        </w:tabs>
        <w:spacing w:before="1"/>
        <w:ind w:hanging="577"/>
      </w:pPr>
      <w:bookmarkStart w:id="122" w:name="7.7_Prostate-specific_antigen_testing_(i"/>
      <w:bookmarkStart w:id="123" w:name="_bookmark85"/>
      <w:bookmarkEnd w:id="122"/>
      <w:bookmarkEnd w:id="123"/>
      <w:r>
        <w:rPr>
          <w:color w:val="01643E"/>
        </w:rPr>
        <w:t>Prostate-specific</w:t>
      </w:r>
      <w:r>
        <w:rPr>
          <w:color w:val="01643E"/>
          <w:spacing w:val="-7"/>
        </w:rPr>
        <w:t xml:space="preserve"> </w:t>
      </w:r>
      <w:r>
        <w:rPr>
          <w:color w:val="01643E"/>
        </w:rPr>
        <w:t>antigen</w:t>
      </w:r>
      <w:r>
        <w:rPr>
          <w:color w:val="01643E"/>
          <w:spacing w:val="-5"/>
        </w:rPr>
        <w:t xml:space="preserve"> </w:t>
      </w:r>
      <w:r>
        <w:rPr>
          <w:color w:val="01643E"/>
        </w:rPr>
        <w:t>testing</w:t>
      </w:r>
      <w:r>
        <w:rPr>
          <w:color w:val="01643E"/>
          <w:spacing w:val="-6"/>
        </w:rPr>
        <w:t xml:space="preserve"> </w:t>
      </w:r>
      <w:r>
        <w:rPr>
          <w:color w:val="01643E"/>
        </w:rPr>
        <w:t>(items</w:t>
      </w:r>
      <w:r>
        <w:rPr>
          <w:color w:val="01643E"/>
          <w:spacing w:val="-5"/>
        </w:rPr>
        <w:t xml:space="preserve"> </w:t>
      </w:r>
      <w:r>
        <w:rPr>
          <w:color w:val="01643E"/>
        </w:rPr>
        <w:t>66655–66660)</w:t>
      </w:r>
    </w:p>
    <w:p w14:paraId="7295B9EC" w14:textId="77777777" w:rsidR="0017353A" w:rsidRDefault="001F33D0">
      <w:pPr>
        <w:pStyle w:val="BodyText"/>
        <w:spacing w:before="118"/>
        <w:ind w:left="140" w:right="813"/>
      </w:pPr>
      <w:r>
        <w:t>The MBS currently has four items for prostate-specific antigen (PSA) testing: one item for initial</w:t>
      </w:r>
      <w:r>
        <w:rPr>
          <w:spacing w:val="1"/>
        </w:rPr>
        <w:t xml:space="preserve"> </w:t>
      </w:r>
      <w:r>
        <w:t>(screening) testing; one item for monitoring consumers with previously diagnosed prostatic disease;</w:t>
      </w:r>
      <w:r>
        <w:rPr>
          <w:spacing w:val="-47"/>
        </w:rPr>
        <w:t xml:space="preserve"> </w:t>
      </w:r>
      <w:r>
        <w:t>and two items for measuring two or more fractions when initial PSA testing gives a result either</w:t>
      </w:r>
      <w:r>
        <w:rPr>
          <w:spacing w:val="1"/>
        </w:rPr>
        <w:t xml:space="preserve"> </w:t>
      </w:r>
      <w:r>
        <w:t>above the</w:t>
      </w:r>
      <w:r>
        <w:rPr>
          <w:spacing w:val="-3"/>
        </w:rPr>
        <w:t xml:space="preserve"> </w:t>
      </w:r>
      <w:r>
        <w:t>median</w:t>
      </w:r>
      <w:r>
        <w:rPr>
          <w:spacing w:val="-2"/>
        </w:rPr>
        <w:t xml:space="preserve"> </w:t>
      </w:r>
      <w:r>
        <w:t>but below</w:t>
      </w:r>
      <w:r>
        <w:rPr>
          <w:spacing w:val="1"/>
        </w:rPr>
        <w:t xml:space="preserve"> </w:t>
      </w:r>
      <w:r>
        <w:t>the</w:t>
      </w:r>
      <w:r>
        <w:rPr>
          <w:spacing w:val="-3"/>
        </w:rPr>
        <w:t xml:space="preserve"> </w:t>
      </w:r>
      <w:r>
        <w:t>upper</w:t>
      </w:r>
      <w:r>
        <w:rPr>
          <w:spacing w:val="-1"/>
        </w:rPr>
        <w:t xml:space="preserve"> </w:t>
      </w:r>
      <w:r>
        <w:t>limit</w:t>
      </w:r>
      <w:r>
        <w:rPr>
          <w:spacing w:val="-2"/>
        </w:rPr>
        <w:t xml:space="preserve"> </w:t>
      </w:r>
      <w:r>
        <w:t>of</w:t>
      </w:r>
      <w:r>
        <w:rPr>
          <w:spacing w:val="-1"/>
        </w:rPr>
        <w:t xml:space="preserve"> </w:t>
      </w:r>
      <w:r>
        <w:t>normal, or</w:t>
      </w:r>
      <w:r>
        <w:rPr>
          <w:spacing w:val="-1"/>
        </w:rPr>
        <w:t xml:space="preserve"> </w:t>
      </w:r>
      <w:r>
        <w:t>above</w:t>
      </w:r>
      <w:r>
        <w:rPr>
          <w:spacing w:val="1"/>
        </w:rPr>
        <w:t xml:space="preserve"> </w:t>
      </w:r>
      <w:r>
        <w:t>the upper limit</w:t>
      </w:r>
      <w:r>
        <w:rPr>
          <w:spacing w:val="-2"/>
        </w:rPr>
        <w:t xml:space="preserve"> </w:t>
      </w:r>
      <w:r>
        <w:t>of</w:t>
      </w:r>
      <w:r>
        <w:rPr>
          <w:spacing w:val="-1"/>
        </w:rPr>
        <w:t xml:space="preserve"> </w:t>
      </w:r>
      <w:r>
        <w:t>normal.</w:t>
      </w:r>
    </w:p>
    <w:p w14:paraId="750A80CD" w14:textId="77777777" w:rsidR="0017353A" w:rsidRDefault="001F33D0">
      <w:pPr>
        <w:spacing w:before="121" w:after="22"/>
        <w:ind w:left="140"/>
        <w:rPr>
          <w:b/>
          <w:sz w:val="18"/>
        </w:rPr>
      </w:pPr>
      <w:bookmarkStart w:id="124" w:name="_bookmark86"/>
      <w:bookmarkEnd w:id="124"/>
      <w:r>
        <w:rPr>
          <w:b/>
          <w:sz w:val="18"/>
        </w:rPr>
        <w:t>Table</w:t>
      </w:r>
      <w:r>
        <w:rPr>
          <w:b/>
          <w:spacing w:val="-4"/>
          <w:sz w:val="18"/>
        </w:rPr>
        <w:t xml:space="preserve"> </w:t>
      </w:r>
      <w:r>
        <w:rPr>
          <w:b/>
          <w:sz w:val="18"/>
        </w:rPr>
        <w:t>30:</w:t>
      </w:r>
      <w:r>
        <w:rPr>
          <w:b/>
          <w:spacing w:val="-4"/>
          <w:sz w:val="18"/>
        </w:rPr>
        <w:t xml:space="preserve"> </w:t>
      </w:r>
      <w:r>
        <w:rPr>
          <w:b/>
          <w:sz w:val="18"/>
        </w:rPr>
        <w:t>Item</w:t>
      </w:r>
      <w:r>
        <w:rPr>
          <w:b/>
          <w:spacing w:val="-5"/>
          <w:sz w:val="18"/>
        </w:rPr>
        <w:t xml:space="preserve"> </w:t>
      </w:r>
      <w:r>
        <w:rPr>
          <w:b/>
          <w:sz w:val="18"/>
        </w:rPr>
        <w:t>introduction</w:t>
      </w:r>
      <w:r>
        <w:rPr>
          <w:b/>
          <w:spacing w:val="-4"/>
          <w:sz w:val="18"/>
        </w:rPr>
        <w:t xml:space="preserve"> </w:t>
      </w:r>
      <w:r>
        <w:rPr>
          <w:b/>
          <w:sz w:val="18"/>
        </w:rPr>
        <w:t>table</w:t>
      </w:r>
      <w:r>
        <w:rPr>
          <w:b/>
          <w:spacing w:val="-4"/>
          <w:sz w:val="18"/>
        </w:rPr>
        <w:t xml:space="preserve"> </w:t>
      </w:r>
      <w:r>
        <w:rPr>
          <w:b/>
          <w:sz w:val="18"/>
        </w:rPr>
        <w:t>for</w:t>
      </w:r>
      <w:r>
        <w:rPr>
          <w:b/>
          <w:spacing w:val="-4"/>
          <w:sz w:val="18"/>
        </w:rPr>
        <w:t xml:space="preserve"> </w:t>
      </w:r>
      <w:r>
        <w:rPr>
          <w:b/>
          <w:sz w:val="18"/>
        </w:rPr>
        <w:t>items</w:t>
      </w:r>
      <w:r>
        <w:rPr>
          <w:b/>
          <w:spacing w:val="-1"/>
          <w:sz w:val="18"/>
        </w:rPr>
        <w:t xml:space="preserve"> </w:t>
      </w:r>
      <w:r>
        <w:rPr>
          <w:b/>
          <w:sz w:val="18"/>
        </w:rPr>
        <w:t>66655–66660</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03"/>
        <w:gridCol w:w="3867"/>
        <w:gridCol w:w="912"/>
        <w:gridCol w:w="1207"/>
        <w:gridCol w:w="1169"/>
        <w:gridCol w:w="1159"/>
      </w:tblGrid>
      <w:tr w:rsidR="0017353A" w14:paraId="249D02DD" w14:textId="77777777">
        <w:trPr>
          <w:trHeight w:val="1130"/>
        </w:trPr>
        <w:tc>
          <w:tcPr>
            <w:tcW w:w="703" w:type="dxa"/>
            <w:shd w:val="clear" w:color="auto" w:fill="F1F1F1"/>
          </w:tcPr>
          <w:p w14:paraId="2EFC323C" w14:textId="77777777" w:rsidR="0017353A" w:rsidRDefault="0017353A">
            <w:pPr>
              <w:pStyle w:val="TableParagraph"/>
              <w:rPr>
                <w:rFonts w:ascii="Calibri"/>
                <w:b/>
                <w:sz w:val="20"/>
              </w:rPr>
            </w:pPr>
          </w:p>
          <w:p w14:paraId="1C1FE1B8" w14:textId="77777777" w:rsidR="0017353A" w:rsidRDefault="0017353A">
            <w:pPr>
              <w:pStyle w:val="TableParagraph"/>
              <w:rPr>
                <w:rFonts w:ascii="Calibri"/>
                <w:b/>
                <w:sz w:val="20"/>
              </w:rPr>
            </w:pPr>
          </w:p>
          <w:p w14:paraId="0E2312FC" w14:textId="77777777" w:rsidR="0017353A" w:rsidRDefault="0017353A">
            <w:pPr>
              <w:pStyle w:val="TableParagraph"/>
              <w:rPr>
                <w:rFonts w:ascii="Calibri"/>
                <w:b/>
                <w:sz w:val="20"/>
              </w:rPr>
            </w:pPr>
          </w:p>
          <w:p w14:paraId="729BF76E" w14:textId="77777777" w:rsidR="0017353A" w:rsidRDefault="001F33D0">
            <w:pPr>
              <w:pStyle w:val="TableParagraph"/>
              <w:spacing w:before="137"/>
              <w:ind w:left="28"/>
              <w:rPr>
                <w:b/>
                <w:sz w:val="18"/>
              </w:rPr>
            </w:pPr>
            <w:r>
              <w:rPr>
                <w:b/>
                <w:sz w:val="18"/>
              </w:rPr>
              <w:t>Item</w:t>
            </w:r>
          </w:p>
        </w:tc>
        <w:tc>
          <w:tcPr>
            <w:tcW w:w="3867" w:type="dxa"/>
            <w:shd w:val="clear" w:color="auto" w:fill="F1F1F1"/>
          </w:tcPr>
          <w:p w14:paraId="64702567" w14:textId="77777777" w:rsidR="0017353A" w:rsidRDefault="0017353A">
            <w:pPr>
              <w:pStyle w:val="TableParagraph"/>
              <w:rPr>
                <w:rFonts w:ascii="Calibri"/>
                <w:b/>
                <w:sz w:val="20"/>
              </w:rPr>
            </w:pPr>
          </w:p>
          <w:p w14:paraId="3D57D6BB" w14:textId="77777777" w:rsidR="0017353A" w:rsidRDefault="0017353A">
            <w:pPr>
              <w:pStyle w:val="TableParagraph"/>
              <w:rPr>
                <w:rFonts w:ascii="Calibri"/>
                <w:b/>
                <w:sz w:val="20"/>
              </w:rPr>
            </w:pPr>
          </w:p>
          <w:p w14:paraId="6DD59681" w14:textId="77777777" w:rsidR="0017353A" w:rsidRDefault="0017353A">
            <w:pPr>
              <w:pStyle w:val="TableParagraph"/>
              <w:rPr>
                <w:rFonts w:ascii="Calibri"/>
                <w:b/>
                <w:sz w:val="20"/>
              </w:rPr>
            </w:pPr>
          </w:p>
          <w:p w14:paraId="35FBB326" w14:textId="77777777" w:rsidR="0017353A" w:rsidRDefault="001F33D0">
            <w:pPr>
              <w:pStyle w:val="TableParagraph"/>
              <w:spacing w:before="137"/>
              <w:ind w:left="26"/>
              <w:rPr>
                <w:b/>
                <w:sz w:val="18"/>
              </w:rPr>
            </w:pPr>
            <w:r>
              <w:rPr>
                <w:b/>
                <w:sz w:val="18"/>
              </w:rPr>
              <w:t>Descriptor</w:t>
            </w:r>
          </w:p>
        </w:tc>
        <w:tc>
          <w:tcPr>
            <w:tcW w:w="912" w:type="dxa"/>
            <w:shd w:val="clear" w:color="auto" w:fill="F1F1F1"/>
          </w:tcPr>
          <w:p w14:paraId="14147C05" w14:textId="77777777" w:rsidR="0017353A" w:rsidRDefault="0017353A">
            <w:pPr>
              <w:pStyle w:val="TableParagraph"/>
              <w:rPr>
                <w:rFonts w:ascii="Calibri"/>
                <w:b/>
                <w:sz w:val="20"/>
              </w:rPr>
            </w:pPr>
          </w:p>
          <w:p w14:paraId="70E67CAB" w14:textId="77777777" w:rsidR="0017353A" w:rsidRDefault="0017353A">
            <w:pPr>
              <w:pStyle w:val="TableParagraph"/>
              <w:rPr>
                <w:rFonts w:ascii="Calibri"/>
                <w:b/>
                <w:sz w:val="20"/>
              </w:rPr>
            </w:pPr>
          </w:p>
          <w:p w14:paraId="55499672" w14:textId="77777777" w:rsidR="0017353A" w:rsidRDefault="001F33D0">
            <w:pPr>
              <w:pStyle w:val="TableParagraph"/>
              <w:spacing w:before="154" w:line="264" w:lineRule="auto"/>
              <w:ind w:left="26" w:right="55"/>
              <w:rPr>
                <w:b/>
                <w:sz w:val="18"/>
              </w:rPr>
            </w:pPr>
            <w:r>
              <w:rPr>
                <w:b/>
                <w:sz w:val="18"/>
              </w:rPr>
              <w:t>Schedule</w:t>
            </w:r>
            <w:r>
              <w:rPr>
                <w:b/>
                <w:spacing w:val="-48"/>
                <w:sz w:val="18"/>
              </w:rPr>
              <w:t xml:space="preserve"> </w:t>
            </w:r>
            <w:r>
              <w:rPr>
                <w:b/>
                <w:sz w:val="18"/>
              </w:rPr>
              <w:t>fee</w:t>
            </w:r>
          </w:p>
        </w:tc>
        <w:tc>
          <w:tcPr>
            <w:tcW w:w="1207" w:type="dxa"/>
            <w:shd w:val="clear" w:color="auto" w:fill="F1F1F1"/>
          </w:tcPr>
          <w:p w14:paraId="031D63AB" w14:textId="77777777" w:rsidR="0017353A" w:rsidRDefault="0017353A">
            <w:pPr>
              <w:pStyle w:val="TableParagraph"/>
              <w:rPr>
                <w:rFonts w:ascii="Calibri"/>
                <w:b/>
                <w:sz w:val="20"/>
              </w:rPr>
            </w:pPr>
          </w:p>
          <w:p w14:paraId="198538D7" w14:textId="77777777" w:rsidR="0017353A" w:rsidRDefault="0017353A">
            <w:pPr>
              <w:pStyle w:val="TableParagraph"/>
              <w:spacing w:before="3"/>
              <w:rPr>
                <w:rFonts w:ascii="Calibri"/>
                <w:b/>
                <w:sz w:val="17"/>
              </w:rPr>
            </w:pPr>
          </w:p>
          <w:p w14:paraId="26E25FE9" w14:textId="77777777" w:rsidR="0017353A" w:rsidRDefault="001F33D0">
            <w:pPr>
              <w:pStyle w:val="TableParagraph"/>
              <w:ind w:left="26" w:right="270"/>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69" w:type="dxa"/>
            <w:shd w:val="clear" w:color="auto" w:fill="F1F1F1"/>
          </w:tcPr>
          <w:p w14:paraId="558622EB" w14:textId="77777777" w:rsidR="0017353A" w:rsidRDefault="0017353A">
            <w:pPr>
              <w:pStyle w:val="TableParagraph"/>
              <w:rPr>
                <w:rFonts w:ascii="Calibri"/>
                <w:b/>
                <w:sz w:val="20"/>
              </w:rPr>
            </w:pPr>
          </w:p>
          <w:p w14:paraId="15F670D5" w14:textId="77777777" w:rsidR="0017353A" w:rsidRDefault="0017353A">
            <w:pPr>
              <w:pStyle w:val="TableParagraph"/>
              <w:spacing w:before="3"/>
              <w:rPr>
                <w:rFonts w:ascii="Calibri"/>
                <w:b/>
                <w:sz w:val="17"/>
              </w:rPr>
            </w:pPr>
          </w:p>
          <w:p w14:paraId="2A535E97" w14:textId="77777777" w:rsidR="0017353A" w:rsidRDefault="001F33D0">
            <w:pPr>
              <w:pStyle w:val="TableParagraph"/>
              <w:ind w:left="29" w:right="229"/>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59" w:type="dxa"/>
            <w:shd w:val="clear" w:color="auto" w:fill="F1F1F1"/>
          </w:tcPr>
          <w:p w14:paraId="5B609E12" w14:textId="77777777" w:rsidR="0017353A" w:rsidRDefault="001F33D0">
            <w:pPr>
              <w:pStyle w:val="TableParagraph"/>
              <w:spacing w:before="42"/>
              <w:ind w:left="29" w:right="164"/>
              <w:rPr>
                <w:b/>
                <w:sz w:val="18"/>
              </w:rPr>
            </w:pPr>
            <w:r>
              <w:rPr>
                <w:b/>
                <w:sz w:val="18"/>
              </w:rPr>
              <w:t>Services 5-</w:t>
            </w:r>
            <w:r>
              <w:rPr>
                <w:b/>
                <w:spacing w:val="-47"/>
                <w:sz w:val="18"/>
              </w:rPr>
              <w:t xml:space="preserve"> </w:t>
            </w:r>
            <w:r>
              <w:rPr>
                <w:b/>
                <w:sz w:val="18"/>
              </w:rPr>
              <w:t>year-</w:t>
            </w:r>
            <w:r>
              <w:rPr>
                <w:b/>
                <w:spacing w:val="1"/>
                <w:sz w:val="18"/>
              </w:rPr>
              <w:t xml:space="preserve"> </w:t>
            </w:r>
            <w:r>
              <w:rPr>
                <w:b/>
                <w:sz w:val="18"/>
              </w:rPr>
              <w:t>average</w:t>
            </w:r>
            <w:r>
              <w:rPr>
                <w:b/>
                <w:spacing w:val="1"/>
                <w:sz w:val="18"/>
              </w:rPr>
              <w:t xml:space="preserve"> </w:t>
            </w:r>
            <w:r>
              <w:rPr>
                <w:b/>
                <w:sz w:val="18"/>
              </w:rPr>
              <w:t>annual</w:t>
            </w:r>
            <w:r>
              <w:rPr>
                <w:b/>
                <w:spacing w:val="1"/>
                <w:sz w:val="18"/>
              </w:rPr>
              <w:t xml:space="preserve"> </w:t>
            </w:r>
            <w:r>
              <w:rPr>
                <w:b/>
                <w:sz w:val="18"/>
              </w:rPr>
              <w:t>growth</w:t>
            </w:r>
          </w:p>
        </w:tc>
      </w:tr>
      <w:tr w:rsidR="0017353A" w14:paraId="049A5931" w14:textId="77777777">
        <w:trPr>
          <w:trHeight w:val="717"/>
        </w:trPr>
        <w:tc>
          <w:tcPr>
            <w:tcW w:w="703" w:type="dxa"/>
          </w:tcPr>
          <w:p w14:paraId="3683A876" w14:textId="77777777" w:rsidR="0017353A" w:rsidRDefault="001F33D0">
            <w:pPr>
              <w:pStyle w:val="TableParagraph"/>
              <w:spacing w:before="47"/>
              <w:ind w:left="28"/>
              <w:rPr>
                <w:sz w:val="18"/>
              </w:rPr>
            </w:pPr>
            <w:r>
              <w:rPr>
                <w:sz w:val="18"/>
              </w:rPr>
              <w:t>66655</w:t>
            </w:r>
          </w:p>
        </w:tc>
        <w:tc>
          <w:tcPr>
            <w:tcW w:w="3867" w:type="dxa"/>
          </w:tcPr>
          <w:p w14:paraId="73E277FA" w14:textId="77777777" w:rsidR="0017353A" w:rsidRDefault="001F33D0">
            <w:pPr>
              <w:pStyle w:val="TableParagraph"/>
              <w:spacing w:before="47"/>
              <w:ind w:left="26" w:right="189"/>
              <w:rPr>
                <w:sz w:val="18"/>
              </w:rPr>
            </w:pPr>
            <w:r>
              <w:rPr>
                <w:sz w:val="18"/>
              </w:rPr>
              <w:t>Prostate specific antigen - quantitation - 1 of</w:t>
            </w:r>
            <w:r>
              <w:rPr>
                <w:spacing w:val="1"/>
                <w:sz w:val="18"/>
              </w:rPr>
              <w:t xml:space="preserve"> </w:t>
            </w:r>
            <w:r>
              <w:rPr>
                <w:sz w:val="18"/>
              </w:rPr>
              <w:t xml:space="preserve">this item in a </w:t>
            </w:r>
            <w:proofErr w:type="gramStart"/>
            <w:r>
              <w:rPr>
                <w:sz w:val="18"/>
              </w:rPr>
              <w:t>12 month</w:t>
            </w:r>
            <w:proofErr w:type="gramEnd"/>
            <w:r>
              <w:rPr>
                <w:sz w:val="18"/>
              </w:rPr>
              <w:t xml:space="preserve"> period (Item is subject</w:t>
            </w:r>
            <w:r>
              <w:rPr>
                <w:spacing w:val="-48"/>
                <w:sz w:val="18"/>
              </w:rPr>
              <w:t xml:space="preserve"> </w:t>
            </w:r>
            <w:r>
              <w:rPr>
                <w:sz w:val="18"/>
              </w:rPr>
              <w:t>to</w:t>
            </w:r>
            <w:r>
              <w:rPr>
                <w:spacing w:val="-1"/>
                <w:sz w:val="18"/>
              </w:rPr>
              <w:t xml:space="preserve"> </w:t>
            </w:r>
            <w:r>
              <w:rPr>
                <w:sz w:val="18"/>
              </w:rPr>
              <w:t>rule 25)</w:t>
            </w:r>
          </w:p>
        </w:tc>
        <w:tc>
          <w:tcPr>
            <w:tcW w:w="912" w:type="dxa"/>
          </w:tcPr>
          <w:p w14:paraId="5221AC1A" w14:textId="77777777" w:rsidR="0017353A" w:rsidRDefault="001F33D0">
            <w:pPr>
              <w:pStyle w:val="TableParagraph"/>
              <w:spacing w:before="47"/>
              <w:ind w:left="179"/>
              <w:rPr>
                <w:sz w:val="18"/>
              </w:rPr>
            </w:pPr>
            <w:r>
              <w:rPr>
                <w:sz w:val="18"/>
              </w:rPr>
              <w:t>$20.15</w:t>
            </w:r>
          </w:p>
        </w:tc>
        <w:tc>
          <w:tcPr>
            <w:tcW w:w="1207" w:type="dxa"/>
          </w:tcPr>
          <w:p w14:paraId="70D44C11" w14:textId="77777777" w:rsidR="0017353A" w:rsidRDefault="001F33D0">
            <w:pPr>
              <w:pStyle w:val="TableParagraph"/>
              <w:spacing w:before="47"/>
              <w:ind w:left="276"/>
              <w:rPr>
                <w:sz w:val="18"/>
              </w:rPr>
            </w:pPr>
            <w:r>
              <w:rPr>
                <w:sz w:val="18"/>
              </w:rPr>
              <w:t>667,184</w:t>
            </w:r>
          </w:p>
        </w:tc>
        <w:tc>
          <w:tcPr>
            <w:tcW w:w="1169" w:type="dxa"/>
          </w:tcPr>
          <w:p w14:paraId="1B77143A" w14:textId="77777777" w:rsidR="0017353A" w:rsidRDefault="001F33D0">
            <w:pPr>
              <w:pStyle w:val="TableParagraph"/>
              <w:spacing w:before="47"/>
              <w:ind w:left="63" w:right="52"/>
              <w:jc w:val="center"/>
              <w:rPr>
                <w:sz w:val="18"/>
              </w:rPr>
            </w:pPr>
            <w:r>
              <w:rPr>
                <w:sz w:val="18"/>
              </w:rPr>
              <w:t>$11,448,366</w:t>
            </w:r>
          </w:p>
        </w:tc>
        <w:tc>
          <w:tcPr>
            <w:tcW w:w="1159" w:type="dxa"/>
          </w:tcPr>
          <w:p w14:paraId="424FA5D9" w14:textId="77777777" w:rsidR="0017353A" w:rsidRDefault="001F33D0">
            <w:pPr>
              <w:pStyle w:val="TableParagraph"/>
              <w:spacing w:before="47"/>
              <w:ind w:left="10"/>
              <w:jc w:val="center"/>
              <w:rPr>
                <w:sz w:val="18"/>
              </w:rPr>
            </w:pPr>
            <w:r>
              <w:rPr>
                <w:sz w:val="18"/>
              </w:rPr>
              <w:t>-3.2%</w:t>
            </w:r>
          </w:p>
        </w:tc>
      </w:tr>
      <w:tr w:rsidR="0017353A" w14:paraId="77F593BF" w14:textId="77777777">
        <w:trPr>
          <w:trHeight w:val="924"/>
        </w:trPr>
        <w:tc>
          <w:tcPr>
            <w:tcW w:w="703" w:type="dxa"/>
          </w:tcPr>
          <w:p w14:paraId="305C5ABC" w14:textId="77777777" w:rsidR="0017353A" w:rsidRDefault="001F33D0">
            <w:pPr>
              <w:pStyle w:val="TableParagraph"/>
              <w:spacing w:before="47"/>
              <w:ind w:left="28"/>
              <w:rPr>
                <w:sz w:val="18"/>
              </w:rPr>
            </w:pPr>
            <w:r>
              <w:rPr>
                <w:sz w:val="18"/>
              </w:rPr>
              <w:t>66656</w:t>
            </w:r>
          </w:p>
        </w:tc>
        <w:tc>
          <w:tcPr>
            <w:tcW w:w="3867" w:type="dxa"/>
          </w:tcPr>
          <w:p w14:paraId="62119F08" w14:textId="77777777" w:rsidR="0017353A" w:rsidRDefault="001F33D0">
            <w:pPr>
              <w:pStyle w:val="TableParagraph"/>
              <w:spacing w:before="47"/>
              <w:ind w:left="26" w:right="268"/>
              <w:rPr>
                <w:sz w:val="18"/>
              </w:rPr>
            </w:pPr>
            <w:r>
              <w:rPr>
                <w:sz w:val="18"/>
              </w:rPr>
              <w:t>Prostate specific antigen - quantitation in the</w:t>
            </w:r>
            <w:r>
              <w:rPr>
                <w:spacing w:val="-47"/>
                <w:sz w:val="18"/>
              </w:rPr>
              <w:t xml:space="preserve"> </w:t>
            </w:r>
            <w:r>
              <w:rPr>
                <w:sz w:val="18"/>
              </w:rPr>
              <w:t>monitoring of previously diagnosed prostatic</w:t>
            </w:r>
            <w:r>
              <w:rPr>
                <w:spacing w:val="-47"/>
                <w:sz w:val="18"/>
              </w:rPr>
              <w:t xml:space="preserve"> </w:t>
            </w:r>
            <w:r>
              <w:rPr>
                <w:sz w:val="18"/>
              </w:rPr>
              <w:t>disease (including a test described in item</w:t>
            </w:r>
            <w:r>
              <w:rPr>
                <w:spacing w:val="1"/>
                <w:sz w:val="18"/>
              </w:rPr>
              <w:t xml:space="preserve"> </w:t>
            </w:r>
            <w:r>
              <w:rPr>
                <w:sz w:val="18"/>
              </w:rPr>
              <w:t>66655)</w:t>
            </w:r>
          </w:p>
        </w:tc>
        <w:tc>
          <w:tcPr>
            <w:tcW w:w="912" w:type="dxa"/>
          </w:tcPr>
          <w:p w14:paraId="590EF3B6" w14:textId="77777777" w:rsidR="0017353A" w:rsidRDefault="001F33D0">
            <w:pPr>
              <w:pStyle w:val="TableParagraph"/>
              <w:spacing w:before="47"/>
              <w:ind w:left="179"/>
              <w:rPr>
                <w:sz w:val="18"/>
              </w:rPr>
            </w:pPr>
            <w:r>
              <w:rPr>
                <w:sz w:val="18"/>
              </w:rPr>
              <w:t>$20.15</w:t>
            </w:r>
          </w:p>
        </w:tc>
        <w:tc>
          <w:tcPr>
            <w:tcW w:w="1207" w:type="dxa"/>
          </w:tcPr>
          <w:p w14:paraId="2DA865FC" w14:textId="77777777" w:rsidR="0017353A" w:rsidRDefault="001F33D0">
            <w:pPr>
              <w:pStyle w:val="TableParagraph"/>
              <w:spacing w:before="47"/>
              <w:ind w:left="276"/>
              <w:rPr>
                <w:sz w:val="18"/>
              </w:rPr>
            </w:pPr>
            <w:r>
              <w:rPr>
                <w:sz w:val="18"/>
              </w:rPr>
              <w:t>788,283</w:t>
            </w:r>
          </w:p>
        </w:tc>
        <w:tc>
          <w:tcPr>
            <w:tcW w:w="1169" w:type="dxa"/>
          </w:tcPr>
          <w:p w14:paraId="305D385C" w14:textId="77777777" w:rsidR="0017353A" w:rsidRDefault="001F33D0">
            <w:pPr>
              <w:pStyle w:val="TableParagraph"/>
              <w:spacing w:before="47"/>
              <w:ind w:left="63" w:right="52"/>
              <w:jc w:val="center"/>
              <w:rPr>
                <w:sz w:val="18"/>
              </w:rPr>
            </w:pPr>
            <w:r>
              <w:rPr>
                <w:sz w:val="18"/>
              </w:rPr>
              <w:t>$13,541,716</w:t>
            </w:r>
          </w:p>
        </w:tc>
        <w:tc>
          <w:tcPr>
            <w:tcW w:w="1159" w:type="dxa"/>
          </w:tcPr>
          <w:p w14:paraId="0347E3AA" w14:textId="77777777" w:rsidR="0017353A" w:rsidRDefault="001F33D0">
            <w:pPr>
              <w:pStyle w:val="TableParagraph"/>
              <w:spacing w:before="47"/>
              <w:ind w:left="13"/>
              <w:jc w:val="center"/>
              <w:rPr>
                <w:sz w:val="18"/>
              </w:rPr>
            </w:pPr>
            <w:r>
              <w:rPr>
                <w:sz w:val="18"/>
              </w:rPr>
              <w:t>2.1%</w:t>
            </w:r>
          </w:p>
        </w:tc>
      </w:tr>
      <w:tr w:rsidR="0017353A" w14:paraId="409B7878" w14:textId="77777777">
        <w:trPr>
          <w:trHeight w:val="1753"/>
        </w:trPr>
        <w:tc>
          <w:tcPr>
            <w:tcW w:w="703" w:type="dxa"/>
          </w:tcPr>
          <w:p w14:paraId="2331FFED" w14:textId="77777777" w:rsidR="0017353A" w:rsidRDefault="001F33D0">
            <w:pPr>
              <w:pStyle w:val="TableParagraph"/>
              <w:spacing w:before="47"/>
              <w:ind w:left="28"/>
              <w:rPr>
                <w:sz w:val="18"/>
              </w:rPr>
            </w:pPr>
            <w:r>
              <w:rPr>
                <w:sz w:val="18"/>
              </w:rPr>
              <w:t>66659</w:t>
            </w:r>
          </w:p>
        </w:tc>
        <w:tc>
          <w:tcPr>
            <w:tcW w:w="3867" w:type="dxa"/>
          </w:tcPr>
          <w:p w14:paraId="5033E31D" w14:textId="77777777" w:rsidR="0017353A" w:rsidRDefault="001F33D0">
            <w:pPr>
              <w:pStyle w:val="TableParagraph"/>
              <w:spacing w:before="47"/>
              <w:ind w:left="26" w:right="88"/>
              <w:rPr>
                <w:sz w:val="18"/>
              </w:rPr>
            </w:pPr>
            <w:r>
              <w:rPr>
                <w:sz w:val="18"/>
              </w:rPr>
              <w:t>Prostate specific antigen - quantitation of 2 or</w:t>
            </w:r>
            <w:r>
              <w:rPr>
                <w:spacing w:val="1"/>
                <w:sz w:val="18"/>
              </w:rPr>
              <w:t xml:space="preserve"> </w:t>
            </w:r>
            <w:r>
              <w:rPr>
                <w:sz w:val="18"/>
              </w:rPr>
              <w:t>more fractions of PSA and any derived index</w:t>
            </w:r>
            <w:r>
              <w:rPr>
                <w:spacing w:val="1"/>
                <w:sz w:val="18"/>
              </w:rPr>
              <w:t xml:space="preserve"> </w:t>
            </w:r>
            <w:r>
              <w:rPr>
                <w:sz w:val="18"/>
              </w:rPr>
              <w:t>including</w:t>
            </w:r>
            <w:r>
              <w:rPr>
                <w:spacing w:val="-3"/>
                <w:sz w:val="18"/>
              </w:rPr>
              <w:t xml:space="preserve"> </w:t>
            </w:r>
            <w:r>
              <w:rPr>
                <w:sz w:val="18"/>
              </w:rPr>
              <w:t>(if</w:t>
            </w:r>
            <w:r>
              <w:rPr>
                <w:spacing w:val="-3"/>
                <w:sz w:val="18"/>
              </w:rPr>
              <w:t xml:space="preserve"> </w:t>
            </w:r>
            <w:r>
              <w:rPr>
                <w:sz w:val="18"/>
              </w:rPr>
              <w:t>performed)</w:t>
            </w:r>
            <w:r>
              <w:rPr>
                <w:spacing w:val="-2"/>
                <w:sz w:val="18"/>
              </w:rPr>
              <w:t xml:space="preserve"> </w:t>
            </w:r>
            <w:r>
              <w:rPr>
                <w:sz w:val="18"/>
              </w:rPr>
              <w:t>a</w:t>
            </w:r>
            <w:r>
              <w:rPr>
                <w:spacing w:val="-5"/>
                <w:sz w:val="18"/>
              </w:rPr>
              <w:t xml:space="preserve"> </w:t>
            </w:r>
            <w:r>
              <w:rPr>
                <w:sz w:val="18"/>
              </w:rPr>
              <w:t>test</w:t>
            </w:r>
            <w:r>
              <w:rPr>
                <w:spacing w:val="-4"/>
                <w:sz w:val="18"/>
              </w:rPr>
              <w:t xml:space="preserve"> </w:t>
            </w:r>
            <w:r>
              <w:rPr>
                <w:sz w:val="18"/>
              </w:rPr>
              <w:t>described</w:t>
            </w:r>
            <w:r>
              <w:rPr>
                <w:spacing w:val="-2"/>
                <w:sz w:val="18"/>
              </w:rPr>
              <w:t xml:space="preserve"> </w:t>
            </w:r>
            <w:r>
              <w:rPr>
                <w:sz w:val="18"/>
              </w:rPr>
              <w:t>in</w:t>
            </w:r>
            <w:r>
              <w:rPr>
                <w:spacing w:val="-3"/>
                <w:sz w:val="18"/>
              </w:rPr>
              <w:t xml:space="preserve"> </w:t>
            </w:r>
            <w:r>
              <w:rPr>
                <w:sz w:val="18"/>
              </w:rPr>
              <w:t>item</w:t>
            </w:r>
            <w:r>
              <w:rPr>
                <w:spacing w:val="-47"/>
                <w:sz w:val="18"/>
              </w:rPr>
              <w:t xml:space="preserve"> </w:t>
            </w:r>
            <w:r>
              <w:rPr>
                <w:sz w:val="18"/>
              </w:rPr>
              <w:t>66656, in the follow up of a PSA result that lies</w:t>
            </w:r>
            <w:r>
              <w:rPr>
                <w:spacing w:val="-47"/>
                <w:sz w:val="18"/>
              </w:rPr>
              <w:t xml:space="preserve"> </w:t>
            </w:r>
            <w:r>
              <w:rPr>
                <w:sz w:val="18"/>
              </w:rPr>
              <w:t>at or above the age related median but below</w:t>
            </w:r>
            <w:r>
              <w:rPr>
                <w:spacing w:val="1"/>
                <w:sz w:val="18"/>
              </w:rPr>
              <w:t xml:space="preserve"> </w:t>
            </w:r>
            <w:r>
              <w:rPr>
                <w:sz w:val="18"/>
              </w:rPr>
              <w:t>the age related, method specific 97.5%</w:t>
            </w:r>
            <w:r>
              <w:rPr>
                <w:spacing w:val="1"/>
                <w:sz w:val="18"/>
              </w:rPr>
              <w:t xml:space="preserve"> </w:t>
            </w:r>
            <w:r>
              <w:rPr>
                <w:sz w:val="18"/>
              </w:rPr>
              <w:t>reference limit - 1 of this item in a 12 month</w:t>
            </w:r>
            <w:r>
              <w:rPr>
                <w:spacing w:val="1"/>
                <w:sz w:val="18"/>
              </w:rPr>
              <w:t xml:space="preserve"> </w:t>
            </w:r>
            <w:r>
              <w:rPr>
                <w:sz w:val="18"/>
              </w:rPr>
              <w:t>period</w:t>
            </w:r>
            <w:r>
              <w:rPr>
                <w:spacing w:val="-2"/>
                <w:sz w:val="18"/>
              </w:rPr>
              <w:t xml:space="preserve"> </w:t>
            </w:r>
            <w:r>
              <w:rPr>
                <w:sz w:val="18"/>
              </w:rPr>
              <w:t>(item</w:t>
            </w:r>
            <w:r>
              <w:rPr>
                <w:spacing w:val="1"/>
                <w:sz w:val="18"/>
              </w:rPr>
              <w:t xml:space="preserve"> </w:t>
            </w:r>
            <w:r>
              <w:rPr>
                <w:sz w:val="18"/>
              </w:rPr>
              <w:t>is</w:t>
            </w:r>
            <w:r>
              <w:rPr>
                <w:spacing w:val="-1"/>
                <w:sz w:val="18"/>
              </w:rPr>
              <w:t xml:space="preserve"> </w:t>
            </w:r>
            <w:r>
              <w:rPr>
                <w:sz w:val="18"/>
              </w:rPr>
              <w:t>subject</w:t>
            </w:r>
            <w:r>
              <w:rPr>
                <w:spacing w:val="-3"/>
                <w:sz w:val="18"/>
              </w:rPr>
              <w:t xml:space="preserve"> </w:t>
            </w:r>
            <w:r>
              <w:rPr>
                <w:sz w:val="18"/>
              </w:rPr>
              <w:t>to rule</w:t>
            </w:r>
            <w:r>
              <w:rPr>
                <w:spacing w:val="-2"/>
                <w:sz w:val="18"/>
              </w:rPr>
              <w:t xml:space="preserve"> </w:t>
            </w:r>
            <w:r>
              <w:rPr>
                <w:sz w:val="18"/>
              </w:rPr>
              <w:t>25)</w:t>
            </w:r>
          </w:p>
        </w:tc>
        <w:tc>
          <w:tcPr>
            <w:tcW w:w="912" w:type="dxa"/>
          </w:tcPr>
          <w:p w14:paraId="719CBC54" w14:textId="77777777" w:rsidR="0017353A" w:rsidRDefault="001F33D0">
            <w:pPr>
              <w:pStyle w:val="TableParagraph"/>
              <w:spacing w:before="47"/>
              <w:ind w:left="179"/>
              <w:rPr>
                <w:sz w:val="18"/>
              </w:rPr>
            </w:pPr>
            <w:r>
              <w:rPr>
                <w:sz w:val="18"/>
              </w:rPr>
              <w:t>$37.30</w:t>
            </w:r>
          </w:p>
        </w:tc>
        <w:tc>
          <w:tcPr>
            <w:tcW w:w="1207" w:type="dxa"/>
          </w:tcPr>
          <w:p w14:paraId="24F1D8D4" w14:textId="77777777" w:rsidR="0017353A" w:rsidRDefault="001F33D0">
            <w:pPr>
              <w:pStyle w:val="TableParagraph"/>
              <w:spacing w:before="47"/>
              <w:ind w:left="276"/>
              <w:rPr>
                <w:sz w:val="18"/>
              </w:rPr>
            </w:pPr>
            <w:r>
              <w:rPr>
                <w:sz w:val="18"/>
              </w:rPr>
              <w:t>106,339</w:t>
            </w:r>
          </w:p>
        </w:tc>
        <w:tc>
          <w:tcPr>
            <w:tcW w:w="1169" w:type="dxa"/>
          </w:tcPr>
          <w:p w14:paraId="6D180FA9" w14:textId="77777777" w:rsidR="0017353A" w:rsidRDefault="001F33D0">
            <w:pPr>
              <w:pStyle w:val="TableParagraph"/>
              <w:spacing w:before="47"/>
              <w:ind w:left="63" w:right="52"/>
              <w:jc w:val="center"/>
              <w:rPr>
                <w:sz w:val="18"/>
              </w:rPr>
            </w:pPr>
            <w:r>
              <w:rPr>
                <w:sz w:val="18"/>
              </w:rPr>
              <w:t>$3,386,164</w:t>
            </w:r>
          </w:p>
        </w:tc>
        <w:tc>
          <w:tcPr>
            <w:tcW w:w="1159" w:type="dxa"/>
          </w:tcPr>
          <w:p w14:paraId="4F1DADA5" w14:textId="77777777" w:rsidR="0017353A" w:rsidRDefault="001F33D0">
            <w:pPr>
              <w:pStyle w:val="TableParagraph"/>
              <w:spacing w:before="47"/>
              <w:ind w:left="13"/>
              <w:jc w:val="center"/>
              <w:rPr>
                <w:sz w:val="18"/>
              </w:rPr>
            </w:pPr>
            <w:r>
              <w:rPr>
                <w:sz w:val="18"/>
              </w:rPr>
              <w:t>4.4%</w:t>
            </w:r>
          </w:p>
        </w:tc>
      </w:tr>
      <w:tr w:rsidR="0017353A" w14:paraId="46CF31D1" w14:textId="77777777">
        <w:trPr>
          <w:trHeight w:val="695"/>
        </w:trPr>
        <w:tc>
          <w:tcPr>
            <w:tcW w:w="703" w:type="dxa"/>
          </w:tcPr>
          <w:p w14:paraId="27697228" w14:textId="77777777" w:rsidR="0017353A" w:rsidRDefault="001F33D0">
            <w:pPr>
              <w:pStyle w:val="TableParagraph"/>
              <w:spacing w:before="44"/>
              <w:ind w:left="28"/>
              <w:rPr>
                <w:sz w:val="18"/>
              </w:rPr>
            </w:pPr>
            <w:r>
              <w:rPr>
                <w:sz w:val="18"/>
              </w:rPr>
              <w:t>66660</w:t>
            </w:r>
          </w:p>
        </w:tc>
        <w:tc>
          <w:tcPr>
            <w:tcW w:w="3867" w:type="dxa"/>
          </w:tcPr>
          <w:p w14:paraId="134D24DA" w14:textId="77777777" w:rsidR="0017353A" w:rsidRDefault="001F33D0">
            <w:pPr>
              <w:pStyle w:val="TableParagraph"/>
              <w:spacing w:before="44"/>
              <w:ind w:left="26"/>
              <w:rPr>
                <w:sz w:val="18"/>
              </w:rPr>
            </w:pPr>
            <w:r>
              <w:rPr>
                <w:sz w:val="18"/>
              </w:rPr>
              <w:t>Prostate specific antigen – quantitation of 2 or</w:t>
            </w:r>
            <w:r>
              <w:rPr>
                <w:spacing w:val="1"/>
                <w:sz w:val="18"/>
              </w:rPr>
              <w:t xml:space="preserve"> </w:t>
            </w:r>
            <w:r>
              <w:rPr>
                <w:sz w:val="18"/>
              </w:rPr>
              <w:t>more fractions of PSA and any derived index</w:t>
            </w:r>
            <w:r>
              <w:rPr>
                <w:spacing w:val="1"/>
                <w:sz w:val="18"/>
              </w:rPr>
              <w:t xml:space="preserve"> </w:t>
            </w:r>
            <w:r>
              <w:rPr>
                <w:sz w:val="18"/>
              </w:rPr>
              <w:t>including</w:t>
            </w:r>
            <w:r>
              <w:rPr>
                <w:spacing w:val="-3"/>
                <w:sz w:val="18"/>
              </w:rPr>
              <w:t xml:space="preserve"> </w:t>
            </w:r>
            <w:r>
              <w:rPr>
                <w:sz w:val="18"/>
              </w:rPr>
              <w:t>(if</w:t>
            </w:r>
            <w:r>
              <w:rPr>
                <w:spacing w:val="-3"/>
                <w:sz w:val="18"/>
              </w:rPr>
              <w:t xml:space="preserve"> </w:t>
            </w:r>
            <w:r>
              <w:rPr>
                <w:sz w:val="18"/>
              </w:rPr>
              <w:t>performed)</w:t>
            </w:r>
            <w:r>
              <w:rPr>
                <w:spacing w:val="-2"/>
                <w:sz w:val="18"/>
              </w:rPr>
              <w:t xml:space="preserve"> </w:t>
            </w:r>
            <w:r>
              <w:rPr>
                <w:sz w:val="18"/>
              </w:rPr>
              <w:t>a</w:t>
            </w:r>
            <w:r>
              <w:rPr>
                <w:spacing w:val="-5"/>
                <w:sz w:val="18"/>
              </w:rPr>
              <w:t xml:space="preserve"> </w:t>
            </w:r>
            <w:r>
              <w:rPr>
                <w:sz w:val="18"/>
              </w:rPr>
              <w:t>test</w:t>
            </w:r>
            <w:r>
              <w:rPr>
                <w:spacing w:val="-4"/>
                <w:sz w:val="18"/>
              </w:rPr>
              <w:t xml:space="preserve"> </w:t>
            </w:r>
            <w:r>
              <w:rPr>
                <w:sz w:val="18"/>
              </w:rPr>
              <w:t>described</w:t>
            </w:r>
            <w:r>
              <w:rPr>
                <w:spacing w:val="-2"/>
                <w:sz w:val="18"/>
              </w:rPr>
              <w:t xml:space="preserve"> </w:t>
            </w:r>
            <w:r>
              <w:rPr>
                <w:sz w:val="18"/>
              </w:rPr>
              <w:t>in</w:t>
            </w:r>
            <w:r>
              <w:rPr>
                <w:spacing w:val="-3"/>
                <w:sz w:val="18"/>
              </w:rPr>
              <w:t xml:space="preserve"> </w:t>
            </w:r>
            <w:r>
              <w:rPr>
                <w:sz w:val="18"/>
              </w:rPr>
              <w:t>item</w:t>
            </w:r>
          </w:p>
        </w:tc>
        <w:tc>
          <w:tcPr>
            <w:tcW w:w="912" w:type="dxa"/>
          </w:tcPr>
          <w:p w14:paraId="118B7B24" w14:textId="77777777" w:rsidR="0017353A" w:rsidRDefault="001F33D0">
            <w:pPr>
              <w:pStyle w:val="TableParagraph"/>
              <w:spacing w:before="44"/>
              <w:ind w:left="179"/>
              <w:rPr>
                <w:sz w:val="18"/>
              </w:rPr>
            </w:pPr>
            <w:r>
              <w:rPr>
                <w:sz w:val="18"/>
              </w:rPr>
              <w:t>$37.30</w:t>
            </w:r>
          </w:p>
        </w:tc>
        <w:tc>
          <w:tcPr>
            <w:tcW w:w="1207" w:type="dxa"/>
          </w:tcPr>
          <w:p w14:paraId="2EFFD38B" w14:textId="77777777" w:rsidR="0017353A" w:rsidRDefault="001F33D0">
            <w:pPr>
              <w:pStyle w:val="TableParagraph"/>
              <w:spacing w:before="44"/>
              <w:ind w:left="326"/>
              <w:rPr>
                <w:sz w:val="18"/>
              </w:rPr>
            </w:pPr>
            <w:r>
              <w:rPr>
                <w:sz w:val="18"/>
              </w:rPr>
              <w:t>54,372</w:t>
            </w:r>
          </w:p>
        </w:tc>
        <w:tc>
          <w:tcPr>
            <w:tcW w:w="1169" w:type="dxa"/>
          </w:tcPr>
          <w:p w14:paraId="27634F91" w14:textId="77777777" w:rsidR="0017353A" w:rsidRDefault="001F33D0">
            <w:pPr>
              <w:pStyle w:val="TableParagraph"/>
              <w:spacing w:before="44"/>
              <w:ind w:left="63" w:right="52"/>
              <w:jc w:val="center"/>
              <w:rPr>
                <w:sz w:val="18"/>
              </w:rPr>
            </w:pPr>
            <w:r>
              <w:rPr>
                <w:sz w:val="18"/>
              </w:rPr>
              <w:t>$1,729,572</w:t>
            </w:r>
          </w:p>
        </w:tc>
        <w:tc>
          <w:tcPr>
            <w:tcW w:w="1159" w:type="dxa"/>
          </w:tcPr>
          <w:p w14:paraId="27F03FE0" w14:textId="77777777" w:rsidR="0017353A" w:rsidRDefault="001F33D0">
            <w:pPr>
              <w:pStyle w:val="TableParagraph"/>
              <w:spacing w:before="44"/>
              <w:ind w:left="13"/>
              <w:jc w:val="center"/>
              <w:rPr>
                <w:sz w:val="18"/>
              </w:rPr>
            </w:pPr>
            <w:r>
              <w:rPr>
                <w:sz w:val="18"/>
              </w:rPr>
              <w:t>1.3%</w:t>
            </w:r>
          </w:p>
        </w:tc>
      </w:tr>
    </w:tbl>
    <w:p w14:paraId="15B6F6AB" w14:textId="77777777" w:rsidR="0017353A" w:rsidRDefault="0017353A">
      <w:pPr>
        <w:pStyle w:val="BodyText"/>
        <w:rPr>
          <w:b/>
          <w:sz w:val="20"/>
        </w:rPr>
      </w:pPr>
    </w:p>
    <w:p w14:paraId="2721CC7F" w14:textId="77777777" w:rsidR="0017353A" w:rsidRDefault="00C21E16">
      <w:pPr>
        <w:pStyle w:val="BodyText"/>
        <w:spacing w:before="6"/>
        <w:rPr>
          <w:b/>
          <w:sz w:val="16"/>
        </w:rPr>
      </w:pPr>
      <w:r>
        <w:pict w14:anchorId="64133F72">
          <v:rect id="docshape491" o:spid="_x0000_s1057" alt="Decorative line" style="position:absolute;margin-left:1in;margin-top:11.3pt;width:2in;height:.7pt;z-index:-15593472;mso-wrap-distance-left:0;mso-wrap-distance-right:0;mso-position-horizontal-relative:page" fillcolor="black" stroked="f">
            <w10:wrap type="topAndBottom" anchorx="page"/>
          </v:rect>
        </w:pict>
      </w:r>
    </w:p>
    <w:p w14:paraId="56AEFDD3" w14:textId="77777777" w:rsidR="0017353A" w:rsidRDefault="0017353A">
      <w:pPr>
        <w:pStyle w:val="BodyText"/>
        <w:spacing w:before="3"/>
        <w:rPr>
          <w:b/>
          <w:sz w:val="13"/>
        </w:rPr>
      </w:pPr>
    </w:p>
    <w:p w14:paraId="124C71C1" w14:textId="77777777" w:rsidR="0017353A" w:rsidRDefault="001F33D0">
      <w:pPr>
        <w:ind w:left="140"/>
        <w:rPr>
          <w:sz w:val="16"/>
        </w:rPr>
      </w:pPr>
      <w:r>
        <w:rPr>
          <w:sz w:val="16"/>
          <w:vertAlign w:val="superscript"/>
        </w:rPr>
        <w:t>10</w:t>
      </w:r>
      <w:r>
        <w:rPr>
          <w:spacing w:val="-3"/>
          <w:sz w:val="16"/>
        </w:rPr>
        <w:t xml:space="preserve"> </w:t>
      </w:r>
      <w:r>
        <w:rPr>
          <w:sz w:val="16"/>
        </w:rPr>
        <w:t>LDL</w:t>
      </w:r>
      <w:r>
        <w:rPr>
          <w:spacing w:val="-2"/>
          <w:sz w:val="16"/>
        </w:rPr>
        <w:t xml:space="preserve"> </w:t>
      </w:r>
      <w:r>
        <w:rPr>
          <w:sz w:val="16"/>
        </w:rPr>
        <w:t>specifically</w:t>
      </w:r>
    </w:p>
    <w:p w14:paraId="19B4B462" w14:textId="77777777" w:rsidR="0017353A" w:rsidRDefault="0017353A">
      <w:pPr>
        <w:rPr>
          <w:sz w:val="16"/>
        </w:rPr>
        <w:sectPr w:rsidR="0017353A">
          <w:pgSz w:w="11910" w:h="16840"/>
          <w:pgMar w:top="1380" w:right="700" w:bottom="980" w:left="1300" w:header="0" w:footer="726" w:gutter="0"/>
          <w:cols w:space="720"/>
        </w:sectPr>
      </w:pP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03"/>
        <w:gridCol w:w="3867"/>
        <w:gridCol w:w="912"/>
        <w:gridCol w:w="1207"/>
        <w:gridCol w:w="1169"/>
        <w:gridCol w:w="1159"/>
      </w:tblGrid>
      <w:tr w:rsidR="0017353A" w14:paraId="5E58827A" w14:textId="77777777">
        <w:trPr>
          <w:trHeight w:val="1130"/>
        </w:trPr>
        <w:tc>
          <w:tcPr>
            <w:tcW w:w="703" w:type="dxa"/>
            <w:shd w:val="clear" w:color="auto" w:fill="F1F1F1"/>
          </w:tcPr>
          <w:p w14:paraId="4478E114" w14:textId="77777777" w:rsidR="0017353A" w:rsidRDefault="0017353A">
            <w:pPr>
              <w:pStyle w:val="TableParagraph"/>
              <w:rPr>
                <w:rFonts w:ascii="Calibri"/>
                <w:sz w:val="20"/>
              </w:rPr>
            </w:pPr>
          </w:p>
          <w:p w14:paraId="6C5F8F0F" w14:textId="77777777" w:rsidR="0017353A" w:rsidRDefault="0017353A">
            <w:pPr>
              <w:pStyle w:val="TableParagraph"/>
              <w:rPr>
                <w:rFonts w:ascii="Calibri"/>
                <w:sz w:val="20"/>
              </w:rPr>
            </w:pPr>
          </w:p>
          <w:p w14:paraId="290027A4" w14:textId="77777777" w:rsidR="0017353A" w:rsidRDefault="0017353A">
            <w:pPr>
              <w:pStyle w:val="TableParagraph"/>
              <w:rPr>
                <w:rFonts w:ascii="Calibri"/>
                <w:sz w:val="20"/>
              </w:rPr>
            </w:pPr>
          </w:p>
          <w:p w14:paraId="05FD755B" w14:textId="77777777" w:rsidR="0017353A" w:rsidRDefault="001F33D0">
            <w:pPr>
              <w:pStyle w:val="TableParagraph"/>
              <w:spacing w:before="138"/>
              <w:ind w:left="28"/>
              <w:rPr>
                <w:b/>
                <w:sz w:val="18"/>
              </w:rPr>
            </w:pPr>
            <w:r>
              <w:rPr>
                <w:b/>
                <w:sz w:val="18"/>
              </w:rPr>
              <w:t>Item</w:t>
            </w:r>
          </w:p>
        </w:tc>
        <w:tc>
          <w:tcPr>
            <w:tcW w:w="3867" w:type="dxa"/>
            <w:shd w:val="clear" w:color="auto" w:fill="F1F1F1"/>
          </w:tcPr>
          <w:p w14:paraId="678BCF11" w14:textId="77777777" w:rsidR="0017353A" w:rsidRDefault="0017353A">
            <w:pPr>
              <w:pStyle w:val="TableParagraph"/>
              <w:rPr>
                <w:rFonts w:ascii="Calibri"/>
                <w:sz w:val="20"/>
              </w:rPr>
            </w:pPr>
          </w:p>
          <w:p w14:paraId="7993A30D" w14:textId="77777777" w:rsidR="0017353A" w:rsidRDefault="0017353A">
            <w:pPr>
              <w:pStyle w:val="TableParagraph"/>
              <w:rPr>
                <w:rFonts w:ascii="Calibri"/>
                <w:sz w:val="20"/>
              </w:rPr>
            </w:pPr>
          </w:p>
          <w:p w14:paraId="2FE32ECC" w14:textId="77777777" w:rsidR="0017353A" w:rsidRDefault="0017353A">
            <w:pPr>
              <w:pStyle w:val="TableParagraph"/>
              <w:rPr>
                <w:rFonts w:ascii="Calibri"/>
                <w:sz w:val="20"/>
              </w:rPr>
            </w:pPr>
          </w:p>
          <w:p w14:paraId="3987125D" w14:textId="77777777" w:rsidR="0017353A" w:rsidRDefault="001F33D0">
            <w:pPr>
              <w:pStyle w:val="TableParagraph"/>
              <w:spacing w:before="138"/>
              <w:ind w:left="26"/>
              <w:rPr>
                <w:b/>
                <w:sz w:val="18"/>
              </w:rPr>
            </w:pPr>
            <w:r>
              <w:rPr>
                <w:b/>
                <w:sz w:val="18"/>
              </w:rPr>
              <w:t>Descriptor</w:t>
            </w:r>
          </w:p>
        </w:tc>
        <w:tc>
          <w:tcPr>
            <w:tcW w:w="912" w:type="dxa"/>
            <w:shd w:val="clear" w:color="auto" w:fill="F1F1F1"/>
          </w:tcPr>
          <w:p w14:paraId="0DD853DA" w14:textId="77777777" w:rsidR="0017353A" w:rsidRDefault="0017353A">
            <w:pPr>
              <w:pStyle w:val="TableParagraph"/>
              <w:rPr>
                <w:rFonts w:ascii="Calibri"/>
                <w:sz w:val="20"/>
              </w:rPr>
            </w:pPr>
          </w:p>
          <w:p w14:paraId="3F159269" w14:textId="77777777" w:rsidR="0017353A" w:rsidRDefault="0017353A">
            <w:pPr>
              <w:pStyle w:val="TableParagraph"/>
              <w:rPr>
                <w:rFonts w:ascii="Calibri"/>
                <w:sz w:val="20"/>
              </w:rPr>
            </w:pPr>
          </w:p>
          <w:p w14:paraId="399E932C" w14:textId="77777777" w:rsidR="0017353A" w:rsidRDefault="001F33D0">
            <w:pPr>
              <w:pStyle w:val="TableParagraph"/>
              <w:spacing w:before="154" w:line="264" w:lineRule="auto"/>
              <w:ind w:left="26" w:right="55"/>
              <w:rPr>
                <w:b/>
                <w:sz w:val="18"/>
              </w:rPr>
            </w:pPr>
            <w:r>
              <w:rPr>
                <w:b/>
                <w:sz w:val="18"/>
              </w:rPr>
              <w:t>Schedule</w:t>
            </w:r>
            <w:r>
              <w:rPr>
                <w:b/>
                <w:spacing w:val="-48"/>
                <w:sz w:val="18"/>
              </w:rPr>
              <w:t xml:space="preserve"> </w:t>
            </w:r>
            <w:r>
              <w:rPr>
                <w:b/>
                <w:sz w:val="18"/>
              </w:rPr>
              <w:t>fee</w:t>
            </w:r>
          </w:p>
        </w:tc>
        <w:tc>
          <w:tcPr>
            <w:tcW w:w="1207" w:type="dxa"/>
            <w:shd w:val="clear" w:color="auto" w:fill="F1F1F1"/>
          </w:tcPr>
          <w:p w14:paraId="1380CE56" w14:textId="77777777" w:rsidR="0017353A" w:rsidRDefault="0017353A">
            <w:pPr>
              <w:pStyle w:val="TableParagraph"/>
              <w:rPr>
                <w:rFonts w:ascii="Calibri"/>
                <w:sz w:val="20"/>
              </w:rPr>
            </w:pPr>
          </w:p>
          <w:p w14:paraId="4F787A6E" w14:textId="77777777" w:rsidR="0017353A" w:rsidRDefault="0017353A">
            <w:pPr>
              <w:pStyle w:val="TableParagraph"/>
              <w:spacing w:before="3"/>
              <w:rPr>
                <w:rFonts w:ascii="Calibri"/>
                <w:sz w:val="17"/>
              </w:rPr>
            </w:pPr>
          </w:p>
          <w:p w14:paraId="5BFDA8D9" w14:textId="77777777" w:rsidR="0017353A" w:rsidRDefault="001F33D0">
            <w:pPr>
              <w:pStyle w:val="TableParagraph"/>
              <w:ind w:left="26" w:right="270"/>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69" w:type="dxa"/>
            <w:shd w:val="clear" w:color="auto" w:fill="F1F1F1"/>
          </w:tcPr>
          <w:p w14:paraId="2D437356" w14:textId="77777777" w:rsidR="0017353A" w:rsidRDefault="0017353A">
            <w:pPr>
              <w:pStyle w:val="TableParagraph"/>
              <w:rPr>
                <w:rFonts w:ascii="Calibri"/>
                <w:sz w:val="20"/>
              </w:rPr>
            </w:pPr>
          </w:p>
          <w:p w14:paraId="0FAC704E" w14:textId="77777777" w:rsidR="0017353A" w:rsidRDefault="0017353A">
            <w:pPr>
              <w:pStyle w:val="TableParagraph"/>
              <w:spacing w:before="3"/>
              <w:rPr>
                <w:rFonts w:ascii="Calibri"/>
                <w:sz w:val="17"/>
              </w:rPr>
            </w:pPr>
          </w:p>
          <w:p w14:paraId="655D0D71" w14:textId="77777777" w:rsidR="0017353A" w:rsidRDefault="001F33D0">
            <w:pPr>
              <w:pStyle w:val="TableParagraph"/>
              <w:ind w:left="29" w:right="229"/>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59" w:type="dxa"/>
            <w:shd w:val="clear" w:color="auto" w:fill="F1F1F1"/>
          </w:tcPr>
          <w:p w14:paraId="3DD98F3A" w14:textId="77777777" w:rsidR="0017353A" w:rsidRDefault="001F33D0">
            <w:pPr>
              <w:pStyle w:val="TableParagraph"/>
              <w:spacing w:before="42"/>
              <w:ind w:left="29" w:right="164"/>
              <w:rPr>
                <w:b/>
                <w:sz w:val="18"/>
              </w:rPr>
            </w:pPr>
            <w:r>
              <w:rPr>
                <w:b/>
                <w:sz w:val="18"/>
              </w:rPr>
              <w:t>Services 5-</w:t>
            </w:r>
            <w:r>
              <w:rPr>
                <w:b/>
                <w:spacing w:val="-47"/>
                <w:sz w:val="18"/>
              </w:rPr>
              <w:t xml:space="preserve"> </w:t>
            </w:r>
            <w:r>
              <w:rPr>
                <w:b/>
                <w:sz w:val="18"/>
              </w:rPr>
              <w:t>year-</w:t>
            </w:r>
            <w:r>
              <w:rPr>
                <w:b/>
                <w:spacing w:val="1"/>
                <w:sz w:val="18"/>
              </w:rPr>
              <w:t xml:space="preserve"> </w:t>
            </w:r>
            <w:r>
              <w:rPr>
                <w:b/>
                <w:sz w:val="18"/>
              </w:rPr>
              <w:t>average</w:t>
            </w:r>
            <w:r>
              <w:rPr>
                <w:b/>
                <w:spacing w:val="1"/>
                <w:sz w:val="18"/>
              </w:rPr>
              <w:t xml:space="preserve"> </w:t>
            </w:r>
            <w:r>
              <w:rPr>
                <w:b/>
                <w:sz w:val="18"/>
              </w:rPr>
              <w:t>annual</w:t>
            </w:r>
            <w:r>
              <w:rPr>
                <w:b/>
                <w:spacing w:val="1"/>
                <w:sz w:val="18"/>
              </w:rPr>
              <w:t xml:space="preserve"> </w:t>
            </w:r>
            <w:r>
              <w:rPr>
                <w:b/>
                <w:sz w:val="18"/>
              </w:rPr>
              <w:t>growth</w:t>
            </w:r>
          </w:p>
        </w:tc>
      </w:tr>
      <w:tr w:rsidR="0017353A" w14:paraId="4CBA9943" w14:textId="77777777">
        <w:trPr>
          <w:trHeight w:val="1113"/>
        </w:trPr>
        <w:tc>
          <w:tcPr>
            <w:tcW w:w="703" w:type="dxa"/>
          </w:tcPr>
          <w:p w14:paraId="04927D6E" w14:textId="77777777" w:rsidR="0017353A" w:rsidRDefault="0017353A">
            <w:pPr>
              <w:pStyle w:val="TableParagraph"/>
              <w:rPr>
                <w:rFonts w:ascii="Times New Roman"/>
                <w:sz w:val="20"/>
              </w:rPr>
            </w:pPr>
          </w:p>
        </w:tc>
        <w:tc>
          <w:tcPr>
            <w:tcW w:w="3867" w:type="dxa"/>
          </w:tcPr>
          <w:p w14:paraId="02E2A926" w14:textId="77777777" w:rsidR="0017353A" w:rsidRDefault="001F33D0">
            <w:pPr>
              <w:pStyle w:val="TableParagraph"/>
              <w:spacing w:before="27"/>
              <w:ind w:left="26" w:right="88"/>
              <w:rPr>
                <w:sz w:val="18"/>
              </w:rPr>
            </w:pPr>
            <w:r>
              <w:rPr>
                <w:sz w:val="18"/>
              </w:rPr>
              <w:t>66656, in the follow up of a PSA result that lies</w:t>
            </w:r>
            <w:r>
              <w:rPr>
                <w:spacing w:val="-47"/>
                <w:sz w:val="18"/>
              </w:rPr>
              <w:t xml:space="preserve"> </w:t>
            </w:r>
            <w:r>
              <w:rPr>
                <w:sz w:val="18"/>
              </w:rPr>
              <w:t>at or above the age related, method specific</w:t>
            </w:r>
            <w:r>
              <w:rPr>
                <w:spacing w:val="1"/>
                <w:sz w:val="18"/>
              </w:rPr>
              <w:t xml:space="preserve"> </w:t>
            </w:r>
            <w:r>
              <w:rPr>
                <w:sz w:val="18"/>
              </w:rPr>
              <w:t>97.5% reference limit, but below a value of 10</w:t>
            </w:r>
            <w:r>
              <w:rPr>
                <w:spacing w:val="1"/>
                <w:sz w:val="18"/>
              </w:rPr>
              <w:t xml:space="preserve"> </w:t>
            </w:r>
            <w:r>
              <w:rPr>
                <w:sz w:val="18"/>
              </w:rPr>
              <w:t>ug/l – 4 of this item in a 12 month period (item</w:t>
            </w:r>
            <w:r>
              <w:rPr>
                <w:spacing w:val="1"/>
                <w:sz w:val="18"/>
              </w:rPr>
              <w:t xml:space="preserve"> </w:t>
            </w:r>
            <w:r>
              <w:rPr>
                <w:sz w:val="18"/>
              </w:rPr>
              <w:t>is subject</w:t>
            </w:r>
            <w:r>
              <w:rPr>
                <w:spacing w:val="-2"/>
                <w:sz w:val="18"/>
              </w:rPr>
              <w:t xml:space="preserve"> </w:t>
            </w:r>
            <w:r>
              <w:rPr>
                <w:sz w:val="18"/>
              </w:rPr>
              <w:t>to rule 25)</w:t>
            </w:r>
          </w:p>
        </w:tc>
        <w:tc>
          <w:tcPr>
            <w:tcW w:w="912" w:type="dxa"/>
          </w:tcPr>
          <w:p w14:paraId="4C7FD585" w14:textId="77777777" w:rsidR="0017353A" w:rsidRDefault="0017353A">
            <w:pPr>
              <w:pStyle w:val="TableParagraph"/>
              <w:rPr>
                <w:rFonts w:ascii="Times New Roman"/>
                <w:sz w:val="20"/>
              </w:rPr>
            </w:pPr>
          </w:p>
        </w:tc>
        <w:tc>
          <w:tcPr>
            <w:tcW w:w="1207" w:type="dxa"/>
          </w:tcPr>
          <w:p w14:paraId="5F2F2A6E" w14:textId="77777777" w:rsidR="0017353A" w:rsidRDefault="0017353A">
            <w:pPr>
              <w:pStyle w:val="TableParagraph"/>
              <w:rPr>
                <w:rFonts w:ascii="Times New Roman"/>
                <w:sz w:val="20"/>
              </w:rPr>
            </w:pPr>
          </w:p>
        </w:tc>
        <w:tc>
          <w:tcPr>
            <w:tcW w:w="1169" w:type="dxa"/>
          </w:tcPr>
          <w:p w14:paraId="2F7BAA02" w14:textId="77777777" w:rsidR="0017353A" w:rsidRDefault="0017353A">
            <w:pPr>
              <w:pStyle w:val="TableParagraph"/>
              <w:rPr>
                <w:rFonts w:ascii="Times New Roman"/>
                <w:sz w:val="20"/>
              </w:rPr>
            </w:pPr>
          </w:p>
        </w:tc>
        <w:tc>
          <w:tcPr>
            <w:tcW w:w="1159" w:type="dxa"/>
          </w:tcPr>
          <w:p w14:paraId="3635E5B8" w14:textId="77777777" w:rsidR="0017353A" w:rsidRDefault="0017353A">
            <w:pPr>
              <w:pStyle w:val="TableParagraph"/>
              <w:rPr>
                <w:rFonts w:ascii="Times New Roman"/>
                <w:sz w:val="20"/>
              </w:rPr>
            </w:pPr>
          </w:p>
        </w:tc>
      </w:tr>
    </w:tbl>
    <w:p w14:paraId="2D967BE1" w14:textId="77777777" w:rsidR="0017353A" w:rsidRDefault="001F33D0">
      <w:pPr>
        <w:spacing w:line="219" w:lineRule="exact"/>
        <w:ind w:left="140"/>
        <w:rPr>
          <w:sz w:val="18"/>
        </w:rPr>
      </w:pPr>
      <w:r>
        <w:rPr>
          <w:sz w:val="18"/>
        </w:rPr>
        <w:t>Unpublished</w:t>
      </w:r>
      <w:r>
        <w:rPr>
          <w:spacing w:val="-3"/>
          <w:sz w:val="18"/>
        </w:rPr>
        <w:t xml:space="preserve"> </w:t>
      </w:r>
      <w:r>
        <w:rPr>
          <w:sz w:val="18"/>
        </w:rPr>
        <w:t>data,</w:t>
      </w:r>
      <w:r>
        <w:rPr>
          <w:spacing w:val="-1"/>
          <w:sz w:val="18"/>
        </w:rPr>
        <w:t xml:space="preserve"> </w:t>
      </w:r>
      <w:r>
        <w:rPr>
          <w:sz w:val="18"/>
        </w:rPr>
        <w:t>extract</w:t>
      </w:r>
      <w:r>
        <w:rPr>
          <w:spacing w:val="-2"/>
          <w:sz w:val="18"/>
        </w:rPr>
        <w:t xml:space="preserve"> </w:t>
      </w:r>
      <w:r>
        <w:rPr>
          <w:sz w:val="18"/>
        </w:rPr>
        <w:t>based on</w:t>
      </w:r>
      <w:r>
        <w:rPr>
          <w:spacing w:val="-3"/>
          <w:sz w:val="18"/>
        </w:rPr>
        <w:t xml:space="preserve"> </w:t>
      </w:r>
      <w:r>
        <w:rPr>
          <w:sz w:val="18"/>
        </w:rPr>
        <w:t>date</w:t>
      </w:r>
      <w:r>
        <w:rPr>
          <w:spacing w:val="-2"/>
          <w:sz w:val="18"/>
        </w:rPr>
        <w:t xml:space="preserve"> </w:t>
      </w:r>
      <w:r>
        <w:rPr>
          <w:sz w:val="18"/>
        </w:rPr>
        <w:t>of</w:t>
      </w:r>
      <w:r>
        <w:rPr>
          <w:spacing w:val="-3"/>
          <w:sz w:val="18"/>
        </w:rPr>
        <w:t xml:space="preserve"> </w:t>
      </w:r>
      <w:r>
        <w:rPr>
          <w:sz w:val="18"/>
        </w:rPr>
        <w:t>service</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Health).</w:t>
      </w:r>
    </w:p>
    <w:p w14:paraId="011B26BB" w14:textId="77777777" w:rsidR="0017353A" w:rsidRDefault="0017353A">
      <w:pPr>
        <w:pStyle w:val="BodyText"/>
        <w:rPr>
          <w:sz w:val="26"/>
        </w:rPr>
      </w:pPr>
    </w:p>
    <w:p w14:paraId="09A98C0F" w14:textId="77777777" w:rsidR="0017353A" w:rsidRDefault="001F33D0">
      <w:pPr>
        <w:pStyle w:val="Heading4"/>
        <w:spacing w:before="1"/>
      </w:pPr>
      <w:r>
        <w:t>Request</w:t>
      </w:r>
      <w:r>
        <w:rPr>
          <w:spacing w:val="-2"/>
        </w:rPr>
        <w:t xml:space="preserve"> </w:t>
      </w:r>
      <w:r>
        <w:t>27</w:t>
      </w:r>
    </w:p>
    <w:p w14:paraId="486ED0CD" w14:textId="77777777" w:rsidR="0017353A" w:rsidRDefault="001F33D0">
      <w:pPr>
        <w:pStyle w:val="BodyText"/>
        <w:spacing w:before="117"/>
        <w:ind w:left="500"/>
      </w:pPr>
      <w:r>
        <w:rPr>
          <w:noProof/>
        </w:rPr>
        <w:drawing>
          <wp:anchor distT="0" distB="0" distL="0" distR="0" simplePos="0" relativeHeight="15865856" behindDoc="0" locked="0" layoutInCell="1" allowOverlap="1" wp14:anchorId="5175E3EF" wp14:editId="0FC2C227">
            <wp:simplePos x="0" y="0"/>
            <wp:positionH relativeFrom="page">
              <wp:posOffset>919061</wp:posOffset>
            </wp:positionH>
            <wp:positionV relativeFrom="paragraph">
              <wp:posOffset>118737</wp:posOffset>
            </wp:positionV>
            <wp:extent cx="74586" cy="92890"/>
            <wp:effectExtent l="0" t="0" r="0" b="0"/>
            <wp:wrapNone/>
            <wp:docPr id="451"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0"/>
                    </a:xfrm>
                    <a:prstGeom prst="rect">
                      <a:avLst/>
                    </a:prstGeom>
                  </pic:spPr>
                </pic:pic>
              </a:graphicData>
            </a:graphic>
          </wp:anchor>
        </w:drawing>
      </w:r>
      <w:r>
        <w:t>The</w:t>
      </w:r>
      <w:r>
        <w:rPr>
          <w:spacing w:val="-2"/>
        </w:rPr>
        <w:t xml:space="preserve"> </w:t>
      </w:r>
      <w:r>
        <w:t>Committee</w:t>
      </w:r>
      <w:r>
        <w:rPr>
          <w:spacing w:val="-3"/>
        </w:rPr>
        <w:t xml:space="preserve"> </w:t>
      </w:r>
      <w:r>
        <w:t>requests that</w:t>
      </w:r>
      <w:r>
        <w:rPr>
          <w:spacing w:val="-1"/>
        </w:rPr>
        <w:t xml:space="preserve"> </w:t>
      </w:r>
      <w:r>
        <w:t>the</w:t>
      </w:r>
      <w:r>
        <w:rPr>
          <w:spacing w:val="-3"/>
        </w:rPr>
        <w:t xml:space="preserve"> </w:t>
      </w:r>
      <w:r>
        <w:t>DMCC</w:t>
      </w:r>
      <w:r>
        <w:rPr>
          <w:spacing w:val="-2"/>
        </w:rPr>
        <w:t xml:space="preserve"> </w:t>
      </w:r>
      <w:r>
        <w:t>considers</w:t>
      </w:r>
      <w:r>
        <w:rPr>
          <w:spacing w:val="-3"/>
        </w:rPr>
        <w:t xml:space="preserve"> </w:t>
      </w:r>
      <w:r>
        <w:t>the</w:t>
      </w:r>
      <w:r>
        <w:rPr>
          <w:spacing w:val="-3"/>
        </w:rPr>
        <w:t xml:space="preserve"> </w:t>
      </w:r>
      <w:r>
        <w:t>following</w:t>
      </w:r>
      <w:r>
        <w:rPr>
          <w:spacing w:val="-2"/>
        </w:rPr>
        <w:t xml:space="preserve"> </w:t>
      </w:r>
      <w:r>
        <w:t>recommendations:</w:t>
      </w:r>
    </w:p>
    <w:p w14:paraId="5E4D1409" w14:textId="77777777" w:rsidR="0017353A" w:rsidRDefault="001F33D0">
      <w:pPr>
        <w:pStyle w:val="ListParagraph"/>
        <w:numPr>
          <w:ilvl w:val="0"/>
          <w:numId w:val="4"/>
        </w:numPr>
        <w:tabs>
          <w:tab w:val="left" w:pos="784"/>
        </w:tabs>
        <w:ind w:right="1203"/>
      </w:pPr>
      <w:r>
        <w:t>Revise item 66655 to restrict the frequency of testing for PSA screening to once every 23</w:t>
      </w:r>
      <w:r>
        <w:rPr>
          <w:spacing w:val="-47"/>
        </w:rPr>
        <w:t xml:space="preserve"> </w:t>
      </w:r>
      <w:r>
        <w:t>months.</w:t>
      </w:r>
    </w:p>
    <w:p w14:paraId="4E069168" w14:textId="77777777" w:rsidR="0017353A" w:rsidRDefault="001F33D0">
      <w:pPr>
        <w:pStyle w:val="ListParagraph"/>
        <w:numPr>
          <w:ilvl w:val="0"/>
          <w:numId w:val="4"/>
        </w:numPr>
        <w:tabs>
          <w:tab w:val="left" w:pos="784"/>
        </w:tabs>
      </w:pPr>
      <w:r>
        <w:t>Alter</w:t>
      </w:r>
      <w:r>
        <w:rPr>
          <w:spacing w:val="-2"/>
        </w:rPr>
        <w:t xml:space="preserve"> </w:t>
      </w:r>
      <w:r>
        <w:t>the</w:t>
      </w:r>
      <w:r>
        <w:rPr>
          <w:spacing w:val="-3"/>
        </w:rPr>
        <w:t xml:space="preserve"> </w:t>
      </w:r>
      <w:r>
        <w:t>explanatory</w:t>
      </w:r>
      <w:r>
        <w:rPr>
          <w:spacing w:val="-1"/>
        </w:rPr>
        <w:t xml:space="preserve"> </w:t>
      </w:r>
      <w:r>
        <w:t>notes</w:t>
      </w:r>
      <w:r>
        <w:rPr>
          <w:spacing w:val="-2"/>
        </w:rPr>
        <w:t xml:space="preserve"> </w:t>
      </w:r>
      <w:r>
        <w:t>to:</w:t>
      </w:r>
    </w:p>
    <w:p w14:paraId="6D053173" w14:textId="77777777" w:rsidR="0017353A" w:rsidRDefault="001F33D0">
      <w:pPr>
        <w:pStyle w:val="ListParagraph"/>
        <w:numPr>
          <w:ilvl w:val="1"/>
          <w:numId w:val="4"/>
        </w:numPr>
        <w:tabs>
          <w:tab w:val="left" w:pos="1144"/>
        </w:tabs>
        <w:spacing w:before="121" w:line="237" w:lineRule="auto"/>
        <w:ind w:right="939"/>
      </w:pPr>
      <w:r>
        <w:t>Reference the NHMRC guidelines on PSA testing, noting that there may be reason to</w:t>
      </w:r>
      <w:r>
        <w:rPr>
          <w:spacing w:val="1"/>
        </w:rPr>
        <w:t xml:space="preserve"> </w:t>
      </w:r>
      <w:r>
        <w:t>test</w:t>
      </w:r>
      <w:r>
        <w:rPr>
          <w:spacing w:val="-1"/>
        </w:rPr>
        <w:t xml:space="preserve"> </w:t>
      </w:r>
      <w:r>
        <w:t>above</w:t>
      </w:r>
      <w:r>
        <w:rPr>
          <w:spacing w:val="-3"/>
        </w:rPr>
        <w:t xml:space="preserve"> </w:t>
      </w:r>
      <w:r>
        <w:t>the</w:t>
      </w:r>
      <w:r>
        <w:rPr>
          <w:spacing w:val="-2"/>
        </w:rPr>
        <w:t xml:space="preserve"> </w:t>
      </w:r>
      <w:r>
        <w:t>recommended</w:t>
      </w:r>
      <w:r>
        <w:rPr>
          <w:spacing w:val="-1"/>
        </w:rPr>
        <w:t xml:space="preserve"> </w:t>
      </w:r>
      <w:r>
        <w:t>age</w:t>
      </w:r>
      <w:r>
        <w:rPr>
          <w:spacing w:val="-1"/>
        </w:rPr>
        <w:t xml:space="preserve"> </w:t>
      </w:r>
      <w:r>
        <w:t>group</w:t>
      </w:r>
      <w:r>
        <w:rPr>
          <w:spacing w:val="-2"/>
        </w:rPr>
        <w:t xml:space="preserve"> </w:t>
      </w:r>
      <w:r>
        <w:t>if</w:t>
      </w:r>
      <w:r>
        <w:rPr>
          <w:spacing w:val="-2"/>
        </w:rPr>
        <w:t xml:space="preserve"> </w:t>
      </w:r>
      <w:r>
        <w:t>the consumer</w:t>
      </w:r>
      <w:r>
        <w:rPr>
          <w:spacing w:val="-2"/>
        </w:rPr>
        <w:t xml:space="preserve"> </w:t>
      </w:r>
      <w:r>
        <w:t>has</w:t>
      </w:r>
      <w:r>
        <w:rPr>
          <w:spacing w:val="-1"/>
        </w:rPr>
        <w:t xml:space="preserve"> </w:t>
      </w:r>
      <w:r>
        <w:t>prolonged</w:t>
      </w:r>
      <w:r>
        <w:rPr>
          <w:spacing w:val="-2"/>
        </w:rPr>
        <w:t xml:space="preserve"> </w:t>
      </w:r>
      <w:r>
        <w:t>life expectancy.</w:t>
      </w:r>
    </w:p>
    <w:p w14:paraId="7B46ED7A" w14:textId="77777777" w:rsidR="0017353A" w:rsidRDefault="001F33D0">
      <w:pPr>
        <w:pStyle w:val="ListParagraph"/>
        <w:numPr>
          <w:ilvl w:val="1"/>
          <w:numId w:val="4"/>
        </w:numPr>
        <w:tabs>
          <w:tab w:val="left" w:pos="1144"/>
        </w:tabs>
        <w:spacing w:before="123"/>
        <w:ind w:right="1076"/>
      </w:pPr>
      <w:r>
        <w:t xml:space="preserve">Remind clinicians that PSA may be elevated as a result </w:t>
      </w:r>
      <w:proofErr w:type="gramStart"/>
      <w:r>
        <w:t>non-malignant conditions</w:t>
      </w:r>
      <w:proofErr w:type="gramEnd"/>
      <w:r>
        <w:t xml:space="preserve"> (e.g.,</w:t>
      </w:r>
      <w:r>
        <w:rPr>
          <w:spacing w:val="-47"/>
        </w:rPr>
        <w:t xml:space="preserve"> </w:t>
      </w:r>
      <w:r>
        <w:t>benign</w:t>
      </w:r>
      <w:r>
        <w:rPr>
          <w:spacing w:val="-2"/>
        </w:rPr>
        <w:t xml:space="preserve"> </w:t>
      </w:r>
      <w:r>
        <w:t>prostatic hypertrophy).</w:t>
      </w:r>
    </w:p>
    <w:p w14:paraId="6B116651" w14:textId="77777777" w:rsidR="0017353A" w:rsidRDefault="001F33D0">
      <w:pPr>
        <w:pStyle w:val="ListParagraph"/>
        <w:numPr>
          <w:ilvl w:val="1"/>
          <w:numId w:val="4"/>
        </w:numPr>
        <w:tabs>
          <w:tab w:val="left" w:pos="1144"/>
        </w:tabs>
        <w:spacing w:before="124" w:line="237" w:lineRule="auto"/>
        <w:ind w:right="901"/>
      </w:pPr>
      <w:r>
        <w:t>Encourage health practitioners to talk to men about the potential benefits and harms of</w:t>
      </w:r>
      <w:r>
        <w:rPr>
          <w:spacing w:val="-47"/>
        </w:rPr>
        <w:t xml:space="preserve"> </w:t>
      </w:r>
      <w:r>
        <w:t>PSA</w:t>
      </w:r>
      <w:r>
        <w:rPr>
          <w:spacing w:val="-2"/>
        </w:rPr>
        <w:t xml:space="preserve"> </w:t>
      </w:r>
      <w:r>
        <w:t>testing</w:t>
      </w:r>
      <w:r>
        <w:rPr>
          <w:spacing w:val="-2"/>
        </w:rPr>
        <w:t xml:space="preserve"> </w:t>
      </w:r>
      <w:r>
        <w:t>before</w:t>
      </w:r>
      <w:r>
        <w:rPr>
          <w:spacing w:val="-1"/>
        </w:rPr>
        <w:t xml:space="preserve"> </w:t>
      </w:r>
      <w:r>
        <w:t>screening</w:t>
      </w:r>
      <w:r>
        <w:rPr>
          <w:spacing w:val="-1"/>
        </w:rPr>
        <w:t xml:space="preserve"> </w:t>
      </w:r>
      <w:r>
        <w:t>a healthy</w:t>
      </w:r>
      <w:r>
        <w:rPr>
          <w:spacing w:val="-2"/>
        </w:rPr>
        <w:t xml:space="preserve"> </w:t>
      </w:r>
      <w:r>
        <w:t>man.</w:t>
      </w:r>
    </w:p>
    <w:p w14:paraId="158F1B27" w14:textId="77777777" w:rsidR="0017353A" w:rsidRDefault="0017353A">
      <w:pPr>
        <w:pStyle w:val="BodyText"/>
        <w:spacing w:before="5"/>
        <w:rPr>
          <w:sz w:val="26"/>
        </w:rPr>
      </w:pPr>
    </w:p>
    <w:p w14:paraId="2E116609" w14:textId="77777777" w:rsidR="0017353A" w:rsidRDefault="001F33D0">
      <w:pPr>
        <w:pStyle w:val="Heading4"/>
      </w:pPr>
      <w:r>
        <w:t>Rationale</w:t>
      </w:r>
    </w:p>
    <w:p w14:paraId="6C8429F4" w14:textId="77777777" w:rsidR="0017353A" w:rsidRDefault="001F33D0">
      <w:pPr>
        <w:pStyle w:val="BodyText"/>
        <w:spacing w:before="118"/>
        <w:ind w:left="140" w:right="891"/>
      </w:pPr>
      <w:r>
        <w:t>This request focuses on ensuring that MBS services reflect best-practice and high-value care, in line</w:t>
      </w:r>
      <w:r>
        <w:rPr>
          <w:spacing w:val="-47"/>
        </w:rPr>
        <w:t xml:space="preserve"> </w:t>
      </w:r>
      <w:r>
        <w:t>with</w:t>
      </w:r>
      <w:r>
        <w:rPr>
          <w:spacing w:val="-1"/>
        </w:rPr>
        <w:t xml:space="preserve"> </w:t>
      </w:r>
      <w:r>
        <w:t>clinical</w:t>
      </w:r>
      <w:r>
        <w:rPr>
          <w:spacing w:val="-1"/>
        </w:rPr>
        <w:t xml:space="preserve"> </w:t>
      </w:r>
      <w:r>
        <w:t>guidelines. It is</w:t>
      </w:r>
      <w:r>
        <w:rPr>
          <w:spacing w:val="-3"/>
        </w:rPr>
        <w:t xml:space="preserve"> </w:t>
      </w:r>
      <w:r>
        <w:t>based on</w:t>
      </w:r>
      <w:r>
        <w:rPr>
          <w:spacing w:val="-4"/>
        </w:rPr>
        <w:t xml:space="preserve"> </w:t>
      </w:r>
      <w:r>
        <w:t>the</w:t>
      </w:r>
      <w:r>
        <w:rPr>
          <w:spacing w:val="1"/>
        </w:rPr>
        <w:t xml:space="preserve"> </w:t>
      </w:r>
      <w:r>
        <w:t>following</w:t>
      </w:r>
      <w:r>
        <w:rPr>
          <w:spacing w:val="-4"/>
        </w:rPr>
        <w:t xml:space="preserve"> </w:t>
      </w:r>
      <w:r>
        <w:t>observations.</w:t>
      </w:r>
    </w:p>
    <w:p w14:paraId="254A68CF" w14:textId="77777777" w:rsidR="0017353A" w:rsidRDefault="001F33D0">
      <w:pPr>
        <w:pStyle w:val="BodyText"/>
        <w:tabs>
          <w:tab w:val="left" w:pos="500"/>
        </w:tabs>
        <w:spacing w:before="123" w:line="237" w:lineRule="auto"/>
        <w:ind w:left="500" w:right="889" w:hanging="360"/>
      </w:pPr>
      <w:r>
        <w:rPr>
          <w:color w:val="B66012"/>
          <w:sz w:val="24"/>
        </w:rPr>
        <w:t>Δ</w:t>
      </w:r>
      <w:r>
        <w:rPr>
          <w:color w:val="B66012"/>
          <w:sz w:val="24"/>
        </w:rPr>
        <w:tab/>
      </w:r>
      <w:r>
        <w:t>NHMRC guidelines recommend that asymptomatic men should only be screened for prostate</w:t>
      </w:r>
      <w:r>
        <w:rPr>
          <w:spacing w:val="1"/>
        </w:rPr>
        <w:t xml:space="preserve"> </w:t>
      </w:r>
      <w:r>
        <w:t>cancer by testing PSA once every two years up to the age of 69, and that testing should only be</w:t>
      </w:r>
      <w:r>
        <w:rPr>
          <w:spacing w:val="-47"/>
        </w:rPr>
        <w:t xml:space="preserve"> </w:t>
      </w:r>
      <w:r>
        <w:t>performed after health practitioners talk to men about the potential benefits and harms of PSA</w:t>
      </w:r>
      <w:r>
        <w:rPr>
          <w:spacing w:val="-47"/>
        </w:rPr>
        <w:t xml:space="preserve"> </w:t>
      </w:r>
      <w:r>
        <w:t>testing.</w:t>
      </w:r>
      <w:r>
        <w:rPr>
          <w:spacing w:val="-1"/>
        </w:rPr>
        <w:t xml:space="preserve"> </w:t>
      </w:r>
      <w:r>
        <w:t>(39)</w:t>
      </w:r>
    </w:p>
    <w:p w14:paraId="32A387B8" w14:textId="77777777" w:rsidR="0017353A" w:rsidRDefault="001F33D0">
      <w:pPr>
        <w:pStyle w:val="BodyText"/>
        <w:tabs>
          <w:tab w:val="left" w:pos="500"/>
        </w:tabs>
        <w:spacing w:before="125" w:line="237" w:lineRule="auto"/>
        <w:ind w:left="500" w:right="1201" w:hanging="360"/>
      </w:pPr>
      <w:r>
        <w:rPr>
          <w:color w:val="B66012"/>
          <w:sz w:val="24"/>
        </w:rPr>
        <w:t>Δ</w:t>
      </w:r>
      <w:r>
        <w:rPr>
          <w:color w:val="B66012"/>
          <w:sz w:val="24"/>
        </w:rPr>
        <w:tab/>
      </w:r>
      <w:r>
        <w:t>RACGP guidelines recommend that asymptomatic men at low risk of prostate cancer should</w:t>
      </w:r>
      <w:r>
        <w:rPr>
          <w:spacing w:val="-47"/>
        </w:rPr>
        <w:t xml:space="preserve"> </w:t>
      </w:r>
      <w:r>
        <w:t>not be screened by testing PSA, and that this testing should only be performed on demand</w:t>
      </w:r>
      <w:r>
        <w:rPr>
          <w:spacing w:val="1"/>
        </w:rPr>
        <w:t xml:space="preserve"> </w:t>
      </w:r>
      <w:r>
        <w:t>after</w:t>
      </w:r>
      <w:r>
        <w:rPr>
          <w:spacing w:val="-1"/>
        </w:rPr>
        <w:t xml:space="preserve"> </w:t>
      </w:r>
      <w:r>
        <w:t>the consumer</w:t>
      </w:r>
      <w:r>
        <w:rPr>
          <w:spacing w:val="-1"/>
        </w:rPr>
        <w:t xml:space="preserve"> </w:t>
      </w:r>
      <w:r>
        <w:t>has</w:t>
      </w:r>
      <w:r>
        <w:rPr>
          <w:spacing w:val="-1"/>
        </w:rPr>
        <w:t xml:space="preserve"> </w:t>
      </w:r>
      <w:r>
        <w:t>been informed</w:t>
      </w:r>
      <w:r>
        <w:rPr>
          <w:spacing w:val="-1"/>
        </w:rPr>
        <w:t xml:space="preserve"> </w:t>
      </w:r>
      <w:r>
        <w:t>about</w:t>
      </w:r>
      <w:r>
        <w:rPr>
          <w:spacing w:val="-3"/>
        </w:rPr>
        <w:t xml:space="preserve"> </w:t>
      </w:r>
      <w:r>
        <w:t>the</w:t>
      </w:r>
      <w:r>
        <w:rPr>
          <w:spacing w:val="-1"/>
        </w:rPr>
        <w:t xml:space="preserve"> </w:t>
      </w:r>
      <w:r>
        <w:t>potential</w:t>
      </w:r>
      <w:r>
        <w:rPr>
          <w:spacing w:val="-1"/>
        </w:rPr>
        <w:t xml:space="preserve"> </w:t>
      </w:r>
      <w:r>
        <w:t>benefits and</w:t>
      </w:r>
      <w:r>
        <w:rPr>
          <w:spacing w:val="-2"/>
        </w:rPr>
        <w:t xml:space="preserve"> </w:t>
      </w:r>
      <w:r>
        <w:t>harms.</w:t>
      </w:r>
      <w:r>
        <w:rPr>
          <w:spacing w:val="-1"/>
        </w:rPr>
        <w:t xml:space="preserve"> </w:t>
      </w:r>
      <w:r>
        <w:t>(35)</w:t>
      </w:r>
    </w:p>
    <w:p w14:paraId="469A725D" w14:textId="77777777" w:rsidR="0017353A" w:rsidRDefault="001F33D0">
      <w:pPr>
        <w:pStyle w:val="BodyText"/>
        <w:tabs>
          <w:tab w:val="left" w:pos="500"/>
        </w:tabs>
        <w:spacing w:before="122"/>
        <w:ind w:left="500" w:right="1077" w:hanging="360"/>
      </w:pPr>
      <w:r>
        <w:rPr>
          <w:color w:val="B66012"/>
          <w:sz w:val="24"/>
        </w:rPr>
        <w:t>Δ</w:t>
      </w:r>
      <w:r>
        <w:rPr>
          <w:color w:val="B66012"/>
          <w:sz w:val="24"/>
        </w:rPr>
        <w:tab/>
      </w:r>
      <w:r>
        <w:t>The Committee recognises that a blanket restriction on screening for asymptomatic men or</w:t>
      </w:r>
      <w:r>
        <w:rPr>
          <w:spacing w:val="1"/>
        </w:rPr>
        <w:t xml:space="preserve"> </w:t>
      </w:r>
      <w:r>
        <w:t>men above the age of 69 would inappropriately limit access among consumers who may</w:t>
      </w:r>
      <w:r>
        <w:rPr>
          <w:spacing w:val="1"/>
        </w:rPr>
        <w:t xml:space="preserve"> </w:t>
      </w:r>
      <w:r>
        <w:t>benefit from PSA testing. However, the Committee’s Pathology Working Group noted that</w:t>
      </w:r>
      <w:r>
        <w:rPr>
          <w:spacing w:val="1"/>
        </w:rPr>
        <w:t xml:space="preserve"> </w:t>
      </w:r>
      <w:r>
        <w:t>current guidelines may lead to the screening of some asymptomatic men where the harms of</w:t>
      </w:r>
      <w:r>
        <w:rPr>
          <w:spacing w:val="-47"/>
        </w:rPr>
        <w:t xml:space="preserve"> </w:t>
      </w:r>
      <w:r>
        <w:t>overdiagnosis</w:t>
      </w:r>
      <w:r>
        <w:rPr>
          <w:spacing w:val="-4"/>
        </w:rPr>
        <w:t xml:space="preserve"> </w:t>
      </w:r>
      <w:r>
        <w:t>and</w:t>
      </w:r>
      <w:r>
        <w:rPr>
          <w:spacing w:val="-1"/>
        </w:rPr>
        <w:t xml:space="preserve"> </w:t>
      </w:r>
      <w:r>
        <w:t>overtreatment</w:t>
      </w:r>
      <w:r>
        <w:rPr>
          <w:spacing w:val="-1"/>
        </w:rPr>
        <w:t xml:space="preserve"> </w:t>
      </w:r>
      <w:r>
        <w:t>outweigh</w:t>
      </w:r>
      <w:r>
        <w:rPr>
          <w:spacing w:val="-3"/>
        </w:rPr>
        <w:t xml:space="preserve"> </w:t>
      </w:r>
      <w:r>
        <w:t>the</w:t>
      </w:r>
      <w:r>
        <w:rPr>
          <w:spacing w:val="1"/>
        </w:rPr>
        <w:t xml:space="preserve"> </w:t>
      </w:r>
      <w:r>
        <w:t>benefits.</w:t>
      </w:r>
    </w:p>
    <w:p w14:paraId="2E222F6E" w14:textId="77777777" w:rsidR="0017353A" w:rsidRDefault="001F33D0">
      <w:pPr>
        <w:pStyle w:val="BodyText"/>
        <w:tabs>
          <w:tab w:val="left" w:pos="500"/>
        </w:tabs>
        <w:spacing w:before="118" w:line="237" w:lineRule="auto"/>
        <w:ind w:left="500" w:right="1007" w:hanging="360"/>
      </w:pPr>
      <w:r>
        <w:rPr>
          <w:color w:val="B66012"/>
          <w:sz w:val="24"/>
        </w:rPr>
        <w:t>Δ</w:t>
      </w:r>
      <w:r>
        <w:rPr>
          <w:color w:val="B66012"/>
          <w:sz w:val="24"/>
        </w:rPr>
        <w:tab/>
      </w:r>
      <w:r>
        <w:t>The Committee does not recommend any amendment to item 66656 (which provides for</w:t>
      </w:r>
      <w:r>
        <w:rPr>
          <w:spacing w:val="1"/>
        </w:rPr>
        <w:t xml:space="preserve"> </w:t>
      </w:r>
      <w:r>
        <w:t>repeat testing), given the diverse reasons for requiring repeat PSA testing (including follow-up</w:t>
      </w:r>
      <w:r>
        <w:rPr>
          <w:spacing w:val="-47"/>
        </w:rPr>
        <w:t xml:space="preserve"> </w:t>
      </w:r>
      <w:r>
        <w:t>of</w:t>
      </w:r>
      <w:r>
        <w:rPr>
          <w:spacing w:val="-3"/>
        </w:rPr>
        <w:t xml:space="preserve"> </w:t>
      </w:r>
      <w:r>
        <w:t>men</w:t>
      </w:r>
      <w:r>
        <w:rPr>
          <w:spacing w:val="-2"/>
        </w:rPr>
        <w:t xml:space="preserve"> </w:t>
      </w:r>
      <w:r>
        <w:t>with prostate</w:t>
      </w:r>
      <w:r>
        <w:rPr>
          <w:spacing w:val="1"/>
        </w:rPr>
        <w:t xml:space="preserve"> </w:t>
      </w:r>
      <w:r>
        <w:t>cancer).</w:t>
      </w:r>
    </w:p>
    <w:p w14:paraId="70825A09" w14:textId="77777777" w:rsidR="0017353A" w:rsidRDefault="0017353A">
      <w:pPr>
        <w:pStyle w:val="BodyText"/>
      </w:pPr>
    </w:p>
    <w:p w14:paraId="53C50B9F" w14:textId="77777777" w:rsidR="0017353A" w:rsidRDefault="0017353A">
      <w:pPr>
        <w:pStyle w:val="BodyText"/>
        <w:spacing w:before="6"/>
        <w:rPr>
          <w:sz w:val="17"/>
        </w:rPr>
      </w:pPr>
    </w:p>
    <w:p w14:paraId="495BB272" w14:textId="77777777" w:rsidR="0017353A" w:rsidRDefault="001F33D0">
      <w:pPr>
        <w:pStyle w:val="Heading2"/>
        <w:numPr>
          <w:ilvl w:val="1"/>
          <w:numId w:val="10"/>
        </w:numPr>
        <w:tabs>
          <w:tab w:val="left" w:pos="860"/>
          <w:tab w:val="left" w:pos="861"/>
        </w:tabs>
        <w:ind w:left="860" w:hanging="721"/>
      </w:pPr>
      <w:bookmarkStart w:id="125" w:name="7.8__Folate_testing_(item_66840)_"/>
      <w:bookmarkStart w:id="126" w:name="_bookmark87"/>
      <w:bookmarkEnd w:id="125"/>
      <w:bookmarkEnd w:id="126"/>
      <w:r>
        <w:rPr>
          <w:color w:val="01643E"/>
        </w:rPr>
        <w:t>Folate</w:t>
      </w:r>
      <w:r>
        <w:rPr>
          <w:color w:val="01643E"/>
          <w:spacing w:val="-4"/>
        </w:rPr>
        <w:t xml:space="preserve"> </w:t>
      </w:r>
      <w:r>
        <w:rPr>
          <w:color w:val="01643E"/>
        </w:rPr>
        <w:t>testing</w:t>
      </w:r>
      <w:r>
        <w:rPr>
          <w:color w:val="01643E"/>
          <w:spacing w:val="-4"/>
        </w:rPr>
        <w:t xml:space="preserve"> </w:t>
      </w:r>
      <w:r>
        <w:rPr>
          <w:color w:val="01643E"/>
        </w:rPr>
        <w:t>(item</w:t>
      </w:r>
      <w:r>
        <w:rPr>
          <w:color w:val="01643E"/>
          <w:spacing w:val="-3"/>
        </w:rPr>
        <w:t xml:space="preserve"> </w:t>
      </w:r>
      <w:r>
        <w:rPr>
          <w:color w:val="01643E"/>
        </w:rPr>
        <w:t>66840)</w:t>
      </w:r>
    </w:p>
    <w:p w14:paraId="5DD99787" w14:textId="77777777" w:rsidR="0017353A" w:rsidRDefault="001F33D0">
      <w:pPr>
        <w:pStyle w:val="BodyText"/>
        <w:spacing w:before="121" w:line="237" w:lineRule="auto"/>
        <w:ind w:left="140" w:right="725"/>
      </w:pPr>
      <w:r>
        <w:t>The MBS currently has one item for measuring folate levels, introduced in November 2014 to replace</w:t>
      </w:r>
      <w:r>
        <w:rPr>
          <w:spacing w:val="-47"/>
        </w:rPr>
        <w:t xml:space="preserve"> </w:t>
      </w:r>
      <w:r>
        <w:t>previous</w:t>
      </w:r>
      <w:r>
        <w:rPr>
          <w:spacing w:val="-4"/>
        </w:rPr>
        <w:t xml:space="preserve"> </w:t>
      </w:r>
      <w:r>
        <w:t>items</w:t>
      </w:r>
      <w:r>
        <w:rPr>
          <w:spacing w:val="-3"/>
        </w:rPr>
        <w:t xml:space="preserve"> </w:t>
      </w:r>
      <w:r>
        <w:t>that allowed</w:t>
      </w:r>
      <w:r>
        <w:rPr>
          <w:spacing w:val="-1"/>
        </w:rPr>
        <w:t xml:space="preserve"> </w:t>
      </w:r>
      <w:r>
        <w:t>testing</w:t>
      </w:r>
      <w:r>
        <w:rPr>
          <w:spacing w:val="-1"/>
        </w:rPr>
        <w:t xml:space="preserve"> </w:t>
      </w:r>
      <w:r>
        <w:t>for folate</w:t>
      </w:r>
      <w:r>
        <w:rPr>
          <w:spacing w:val="1"/>
        </w:rPr>
        <w:t xml:space="preserve"> </w:t>
      </w:r>
      <w:r>
        <w:t>and</w:t>
      </w:r>
      <w:r>
        <w:rPr>
          <w:spacing w:val="-1"/>
        </w:rPr>
        <w:t xml:space="preserve"> </w:t>
      </w:r>
      <w:r>
        <w:t>B12</w:t>
      </w:r>
      <w:r>
        <w:rPr>
          <w:spacing w:val="2"/>
        </w:rPr>
        <w:t xml:space="preserve"> </w:t>
      </w:r>
      <w:r>
        <w:t>together.</w:t>
      </w:r>
    </w:p>
    <w:p w14:paraId="7F970742" w14:textId="77777777" w:rsidR="0017353A" w:rsidRDefault="0017353A">
      <w:pPr>
        <w:spacing w:line="237" w:lineRule="auto"/>
        <w:sectPr w:rsidR="0017353A">
          <w:pgSz w:w="11910" w:h="16840"/>
          <w:pgMar w:top="1420" w:right="700" w:bottom="980" w:left="1300" w:header="0" w:footer="726" w:gutter="0"/>
          <w:cols w:space="720"/>
        </w:sectPr>
      </w:pPr>
    </w:p>
    <w:p w14:paraId="5FFE5A6C" w14:textId="77777777" w:rsidR="0017353A" w:rsidRDefault="001F33D0">
      <w:pPr>
        <w:spacing w:before="40" w:after="22"/>
        <w:ind w:left="140"/>
        <w:rPr>
          <w:b/>
          <w:sz w:val="18"/>
        </w:rPr>
      </w:pPr>
      <w:bookmarkStart w:id="127" w:name="_bookmark88"/>
      <w:bookmarkEnd w:id="127"/>
      <w:r>
        <w:rPr>
          <w:b/>
          <w:sz w:val="18"/>
        </w:rPr>
        <w:lastRenderedPageBreak/>
        <w:t>Table</w:t>
      </w:r>
      <w:r>
        <w:rPr>
          <w:b/>
          <w:spacing w:val="-3"/>
          <w:sz w:val="18"/>
        </w:rPr>
        <w:t xml:space="preserve"> </w:t>
      </w:r>
      <w:r>
        <w:rPr>
          <w:b/>
          <w:sz w:val="18"/>
        </w:rPr>
        <w:t>31:</w:t>
      </w:r>
      <w:r>
        <w:rPr>
          <w:b/>
          <w:spacing w:val="-3"/>
          <w:sz w:val="18"/>
        </w:rPr>
        <w:t xml:space="preserve"> </w:t>
      </w:r>
      <w:r>
        <w:rPr>
          <w:b/>
          <w:sz w:val="18"/>
        </w:rPr>
        <w:t>Item</w:t>
      </w:r>
      <w:r>
        <w:rPr>
          <w:b/>
          <w:spacing w:val="-4"/>
          <w:sz w:val="18"/>
        </w:rPr>
        <w:t xml:space="preserve"> </w:t>
      </w:r>
      <w:r>
        <w:rPr>
          <w:b/>
          <w:sz w:val="18"/>
        </w:rPr>
        <w:t>introduction</w:t>
      </w:r>
      <w:r>
        <w:rPr>
          <w:b/>
          <w:spacing w:val="-4"/>
          <w:sz w:val="18"/>
        </w:rPr>
        <w:t xml:space="preserve"> </w:t>
      </w:r>
      <w:r>
        <w:rPr>
          <w:b/>
          <w:sz w:val="18"/>
        </w:rPr>
        <w:t>table</w:t>
      </w:r>
      <w:r>
        <w:rPr>
          <w:b/>
          <w:spacing w:val="-3"/>
          <w:sz w:val="18"/>
        </w:rPr>
        <w:t xml:space="preserve"> </w:t>
      </w:r>
      <w:r>
        <w:rPr>
          <w:b/>
          <w:sz w:val="18"/>
        </w:rPr>
        <w:t>for</w:t>
      </w:r>
      <w:r>
        <w:rPr>
          <w:b/>
          <w:spacing w:val="-2"/>
          <w:sz w:val="18"/>
        </w:rPr>
        <w:t xml:space="preserve"> </w:t>
      </w:r>
      <w:r>
        <w:rPr>
          <w:b/>
          <w:sz w:val="18"/>
        </w:rPr>
        <w:t>items</w:t>
      </w:r>
      <w:r>
        <w:rPr>
          <w:b/>
          <w:spacing w:val="-1"/>
          <w:sz w:val="18"/>
        </w:rPr>
        <w:t xml:space="preserve"> </w:t>
      </w:r>
      <w:r>
        <w:rPr>
          <w:b/>
          <w:sz w:val="18"/>
        </w:rPr>
        <w:t>66840</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03"/>
        <w:gridCol w:w="3867"/>
        <w:gridCol w:w="912"/>
        <w:gridCol w:w="1207"/>
        <w:gridCol w:w="1169"/>
        <w:gridCol w:w="1159"/>
      </w:tblGrid>
      <w:tr w:rsidR="0017353A" w14:paraId="0D6E79C0" w14:textId="77777777">
        <w:trPr>
          <w:trHeight w:val="1130"/>
        </w:trPr>
        <w:tc>
          <w:tcPr>
            <w:tcW w:w="703" w:type="dxa"/>
            <w:shd w:val="clear" w:color="auto" w:fill="F1F1F1"/>
          </w:tcPr>
          <w:p w14:paraId="3BDFCD5B" w14:textId="77777777" w:rsidR="0017353A" w:rsidRDefault="0017353A">
            <w:pPr>
              <w:pStyle w:val="TableParagraph"/>
              <w:rPr>
                <w:rFonts w:ascii="Calibri"/>
                <w:b/>
                <w:sz w:val="20"/>
              </w:rPr>
            </w:pPr>
          </w:p>
          <w:p w14:paraId="13D5FA06" w14:textId="77777777" w:rsidR="0017353A" w:rsidRDefault="0017353A">
            <w:pPr>
              <w:pStyle w:val="TableParagraph"/>
              <w:rPr>
                <w:rFonts w:ascii="Calibri"/>
                <w:b/>
                <w:sz w:val="20"/>
              </w:rPr>
            </w:pPr>
          </w:p>
          <w:p w14:paraId="12E5631E" w14:textId="77777777" w:rsidR="0017353A" w:rsidRDefault="0017353A">
            <w:pPr>
              <w:pStyle w:val="TableParagraph"/>
              <w:rPr>
                <w:rFonts w:ascii="Calibri"/>
                <w:b/>
                <w:sz w:val="20"/>
              </w:rPr>
            </w:pPr>
          </w:p>
          <w:p w14:paraId="05182C73" w14:textId="77777777" w:rsidR="0017353A" w:rsidRDefault="001F33D0">
            <w:pPr>
              <w:pStyle w:val="TableParagraph"/>
              <w:spacing w:before="137"/>
              <w:ind w:left="28"/>
              <w:rPr>
                <w:b/>
                <w:sz w:val="18"/>
              </w:rPr>
            </w:pPr>
            <w:r>
              <w:rPr>
                <w:b/>
                <w:sz w:val="18"/>
              </w:rPr>
              <w:t>Item</w:t>
            </w:r>
          </w:p>
        </w:tc>
        <w:tc>
          <w:tcPr>
            <w:tcW w:w="3867" w:type="dxa"/>
            <w:shd w:val="clear" w:color="auto" w:fill="F1F1F1"/>
          </w:tcPr>
          <w:p w14:paraId="0B6DF43F" w14:textId="77777777" w:rsidR="0017353A" w:rsidRDefault="0017353A">
            <w:pPr>
              <w:pStyle w:val="TableParagraph"/>
              <w:rPr>
                <w:rFonts w:ascii="Calibri"/>
                <w:b/>
                <w:sz w:val="20"/>
              </w:rPr>
            </w:pPr>
          </w:p>
          <w:p w14:paraId="143FDEC5" w14:textId="77777777" w:rsidR="0017353A" w:rsidRDefault="0017353A">
            <w:pPr>
              <w:pStyle w:val="TableParagraph"/>
              <w:rPr>
                <w:rFonts w:ascii="Calibri"/>
                <w:b/>
                <w:sz w:val="20"/>
              </w:rPr>
            </w:pPr>
          </w:p>
          <w:p w14:paraId="7151E2C9" w14:textId="77777777" w:rsidR="0017353A" w:rsidRDefault="0017353A">
            <w:pPr>
              <w:pStyle w:val="TableParagraph"/>
              <w:rPr>
                <w:rFonts w:ascii="Calibri"/>
                <w:b/>
                <w:sz w:val="20"/>
              </w:rPr>
            </w:pPr>
          </w:p>
          <w:p w14:paraId="6D763433" w14:textId="77777777" w:rsidR="0017353A" w:rsidRDefault="001F33D0">
            <w:pPr>
              <w:pStyle w:val="TableParagraph"/>
              <w:spacing w:before="137"/>
              <w:ind w:left="26"/>
              <w:rPr>
                <w:b/>
                <w:sz w:val="18"/>
              </w:rPr>
            </w:pPr>
            <w:r>
              <w:rPr>
                <w:b/>
                <w:sz w:val="18"/>
              </w:rPr>
              <w:t>Descriptor</w:t>
            </w:r>
          </w:p>
        </w:tc>
        <w:tc>
          <w:tcPr>
            <w:tcW w:w="912" w:type="dxa"/>
            <w:shd w:val="clear" w:color="auto" w:fill="F1F1F1"/>
          </w:tcPr>
          <w:p w14:paraId="6ABD7A0B" w14:textId="77777777" w:rsidR="0017353A" w:rsidRDefault="0017353A">
            <w:pPr>
              <w:pStyle w:val="TableParagraph"/>
              <w:rPr>
                <w:rFonts w:ascii="Calibri"/>
                <w:b/>
                <w:sz w:val="20"/>
              </w:rPr>
            </w:pPr>
          </w:p>
          <w:p w14:paraId="01FFD908" w14:textId="77777777" w:rsidR="0017353A" w:rsidRDefault="0017353A">
            <w:pPr>
              <w:pStyle w:val="TableParagraph"/>
              <w:rPr>
                <w:rFonts w:ascii="Calibri"/>
                <w:b/>
                <w:sz w:val="20"/>
              </w:rPr>
            </w:pPr>
          </w:p>
          <w:p w14:paraId="4F35C400" w14:textId="77777777" w:rsidR="0017353A" w:rsidRDefault="001F33D0">
            <w:pPr>
              <w:pStyle w:val="TableParagraph"/>
              <w:spacing w:before="154" w:line="264" w:lineRule="auto"/>
              <w:ind w:left="26" w:right="55"/>
              <w:rPr>
                <w:b/>
                <w:sz w:val="18"/>
              </w:rPr>
            </w:pPr>
            <w:r>
              <w:rPr>
                <w:b/>
                <w:sz w:val="18"/>
              </w:rPr>
              <w:t>Schedule</w:t>
            </w:r>
            <w:r>
              <w:rPr>
                <w:b/>
                <w:spacing w:val="-48"/>
                <w:sz w:val="18"/>
              </w:rPr>
              <w:t xml:space="preserve"> </w:t>
            </w:r>
            <w:r>
              <w:rPr>
                <w:b/>
                <w:sz w:val="18"/>
              </w:rPr>
              <w:t>fee</w:t>
            </w:r>
          </w:p>
        </w:tc>
        <w:tc>
          <w:tcPr>
            <w:tcW w:w="1207" w:type="dxa"/>
            <w:shd w:val="clear" w:color="auto" w:fill="F1F1F1"/>
          </w:tcPr>
          <w:p w14:paraId="5CAD0167" w14:textId="77777777" w:rsidR="0017353A" w:rsidRDefault="0017353A">
            <w:pPr>
              <w:pStyle w:val="TableParagraph"/>
              <w:rPr>
                <w:rFonts w:ascii="Calibri"/>
                <w:b/>
                <w:sz w:val="20"/>
              </w:rPr>
            </w:pPr>
          </w:p>
          <w:p w14:paraId="741BAF3F" w14:textId="77777777" w:rsidR="0017353A" w:rsidRDefault="0017353A">
            <w:pPr>
              <w:pStyle w:val="TableParagraph"/>
              <w:spacing w:before="3"/>
              <w:rPr>
                <w:rFonts w:ascii="Calibri"/>
                <w:b/>
                <w:sz w:val="17"/>
              </w:rPr>
            </w:pPr>
          </w:p>
          <w:p w14:paraId="651EF421" w14:textId="77777777" w:rsidR="0017353A" w:rsidRDefault="001F33D0">
            <w:pPr>
              <w:pStyle w:val="TableParagraph"/>
              <w:ind w:left="26" w:right="270"/>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69" w:type="dxa"/>
            <w:shd w:val="clear" w:color="auto" w:fill="F1F1F1"/>
          </w:tcPr>
          <w:p w14:paraId="6F8873B9" w14:textId="77777777" w:rsidR="0017353A" w:rsidRDefault="0017353A">
            <w:pPr>
              <w:pStyle w:val="TableParagraph"/>
              <w:rPr>
                <w:rFonts w:ascii="Calibri"/>
                <w:b/>
                <w:sz w:val="20"/>
              </w:rPr>
            </w:pPr>
          </w:p>
          <w:p w14:paraId="60CC62F6" w14:textId="77777777" w:rsidR="0017353A" w:rsidRDefault="0017353A">
            <w:pPr>
              <w:pStyle w:val="TableParagraph"/>
              <w:spacing w:before="3"/>
              <w:rPr>
                <w:rFonts w:ascii="Calibri"/>
                <w:b/>
                <w:sz w:val="17"/>
              </w:rPr>
            </w:pPr>
          </w:p>
          <w:p w14:paraId="1BFD60CB" w14:textId="77777777" w:rsidR="0017353A" w:rsidRDefault="001F33D0">
            <w:pPr>
              <w:pStyle w:val="TableParagraph"/>
              <w:ind w:left="29" w:right="229"/>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59" w:type="dxa"/>
            <w:shd w:val="clear" w:color="auto" w:fill="F1F1F1"/>
          </w:tcPr>
          <w:p w14:paraId="62771506" w14:textId="77777777" w:rsidR="0017353A" w:rsidRDefault="001F33D0">
            <w:pPr>
              <w:pStyle w:val="TableParagraph"/>
              <w:spacing w:before="42"/>
              <w:ind w:left="29" w:right="164"/>
              <w:rPr>
                <w:b/>
                <w:sz w:val="18"/>
              </w:rPr>
            </w:pPr>
            <w:r>
              <w:rPr>
                <w:b/>
                <w:sz w:val="18"/>
              </w:rPr>
              <w:t>Services 5-</w:t>
            </w:r>
            <w:r>
              <w:rPr>
                <w:b/>
                <w:spacing w:val="-47"/>
                <w:sz w:val="18"/>
              </w:rPr>
              <w:t xml:space="preserve"> </w:t>
            </w:r>
            <w:r>
              <w:rPr>
                <w:b/>
                <w:sz w:val="18"/>
              </w:rPr>
              <w:t>year-</w:t>
            </w:r>
            <w:r>
              <w:rPr>
                <w:b/>
                <w:spacing w:val="1"/>
                <w:sz w:val="18"/>
              </w:rPr>
              <w:t xml:space="preserve"> </w:t>
            </w:r>
            <w:r>
              <w:rPr>
                <w:b/>
                <w:sz w:val="18"/>
              </w:rPr>
              <w:t>average</w:t>
            </w:r>
            <w:r>
              <w:rPr>
                <w:b/>
                <w:spacing w:val="1"/>
                <w:sz w:val="18"/>
              </w:rPr>
              <w:t xml:space="preserve"> </w:t>
            </w:r>
            <w:r>
              <w:rPr>
                <w:b/>
                <w:sz w:val="18"/>
              </w:rPr>
              <w:t>annual</w:t>
            </w:r>
            <w:r>
              <w:rPr>
                <w:b/>
                <w:spacing w:val="1"/>
                <w:sz w:val="18"/>
              </w:rPr>
              <w:t xml:space="preserve"> </w:t>
            </w:r>
            <w:r>
              <w:rPr>
                <w:b/>
                <w:sz w:val="18"/>
              </w:rPr>
              <w:t>growth</w:t>
            </w:r>
          </w:p>
        </w:tc>
      </w:tr>
      <w:tr w:rsidR="0017353A" w14:paraId="7DB8DFB5" w14:textId="77777777">
        <w:trPr>
          <w:trHeight w:val="1132"/>
        </w:trPr>
        <w:tc>
          <w:tcPr>
            <w:tcW w:w="703" w:type="dxa"/>
          </w:tcPr>
          <w:p w14:paraId="624163CF" w14:textId="77777777" w:rsidR="0017353A" w:rsidRDefault="001F33D0">
            <w:pPr>
              <w:pStyle w:val="TableParagraph"/>
              <w:spacing w:before="47"/>
              <w:ind w:left="28"/>
              <w:rPr>
                <w:sz w:val="18"/>
              </w:rPr>
            </w:pPr>
            <w:r>
              <w:rPr>
                <w:sz w:val="18"/>
              </w:rPr>
              <w:t>66840</w:t>
            </w:r>
          </w:p>
        </w:tc>
        <w:tc>
          <w:tcPr>
            <w:tcW w:w="3867" w:type="dxa"/>
          </w:tcPr>
          <w:p w14:paraId="019EEAB9" w14:textId="77777777" w:rsidR="0017353A" w:rsidRDefault="001F33D0">
            <w:pPr>
              <w:pStyle w:val="TableParagraph"/>
              <w:spacing w:before="47"/>
              <w:ind w:left="26" w:right="48"/>
              <w:rPr>
                <w:sz w:val="18"/>
              </w:rPr>
            </w:pPr>
            <w:r>
              <w:rPr>
                <w:sz w:val="18"/>
              </w:rPr>
              <w:t>Serum</w:t>
            </w:r>
            <w:r>
              <w:rPr>
                <w:spacing w:val="-2"/>
                <w:sz w:val="18"/>
              </w:rPr>
              <w:t xml:space="preserve"> </w:t>
            </w:r>
            <w:r>
              <w:rPr>
                <w:sz w:val="18"/>
              </w:rPr>
              <w:t>folate</w:t>
            </w:r>
            <w:r>
              <w:rPr>
                <w:spacing w:val="-2"/>
                <w:sz w:val="18"/>
              </w:rPr>
              <w:t xml:space="preserve"> </w:t>
            </w:r>
            <w:r>
              <w:rPr>
                <w:sz w:val="18"/>
              </w:rPr>
              <w:t>test</w:t>
            </w:r>
            <w:r>
              <w:rPr>
                <w:spacing w:val="-2"/>
                <w:sz w:val="18"/>
              </w:rPr>
              <w:t xml:space="preserve"> </w:t>
            </w:r>
            <w:r>
              <w:rPr>
                <w:sz w:val="18"/>
              </w:rPr>
              <w:t>and,</w:t>
            </w:r>
            <w:r>
              <w:rPr>
                <w:spacing w:val="-4"/>
                <w:sz w:val="18"/>
              </w:rPr>
              <w:t xml:space="preserve"> </w:t>
            </w:r>
            <w:r>
              <w:rPr>
                <w:sz w:val="18"/>
              </w:rPr>
              <w:t>if</w:t>
            </w:r>
            <w:r>
              <w:rPr>
                <w:spacing w:val="-2"/>
                <w:sz w:val="18"/>
              </w:rPr>
              <w:t xml:space="preserve"> </w:t>
            </w:r>
            <w:r>
              <w:rPr>
                <w:sz w:val="18"/>
              </w:rPr>
              <w:t>required,</w:t>
            </w:r>
            <w:r>
              <w:rPr>
                <w:spacing w:val="-2"/>
                <w:sz w:val="18"/>
              </w:rPr>
              <w:t xml:space="preserve"> </w:t>
            </w:r>
            <w:r>
              <w:rPr>
                <w:sz w:val="18"/>
              </w:rPr>
              <w:t>red</w:t>
            </w:r>
            <w:r>
              <w:rPr>
                <w:spacing w:val="-4"/>
                <w:sz w:val="18"/>
              </w:rPr>
              <w:t xml:space="preserve"> </w:t>
            </w:r>
            <w:r>
              <w:rPr>
                <w:sz w:val="18"/>
              </w:rPr>
              <w:t>cell</w:t>
            </w:r>
            <w:r>
              <w:rPr>
                <w:spacing w:val="-2"/>
                <w:sz w:val="18"/>
              </w:rPr>
              <w:t xml:space="preserve"> </w:t>
            </w:r>
            <w:r>
              <w:rPr>
                <w:sz w:val="18"/>
              </w:rPr>
              <w:t>folate</w:t>
            </w:r>
            <w:r>
              <w:rPr>
                <w:spacing w:val="-47"/>
                <w:sz w:val="18"/>
              </w:rPr>
              <w:t xml:space="preserve"> </w:t>
            </w:r>
            <w:r>
              <w:rPr>
                <w:sz w:val="18"/>
              </w:rPr>
              <w:t>test for a patient at risk of folate deficiency,</w:t>
            </w:r>
            <w:r>
              <w:rPr>
                <w:spacing w:val="1"/>
                <w:sz w:val="18"/>
              </w:rPr>
              <w:t xml:space="preserve"> </w:t>
            </w:r>
            <w:r>
              <w:rPr>
                <w:sz w:val="18"/>
              </w:rPr>
              <w:t>including patients with malabsorption</w:t>
            </w:r>
            <w:r>
              <w:rPr>
                <w:spacing w:val="1"/>
                <w:sz w:val="18"/>
              </w:rPr>
              <w:t xml:space="preserve"> </w:t>
            </w:r>
            <w:r>
              <w:rPr>
                <w:sz w:val="18"/>
              </w:rPr>
              <w:t>conditions, macrocytic anaemia or coeliac</w:t>
            </w:r>
            <w:r>
              <w:rPr>
                <w:spacing w:val="1"/>
                <w:sz w:val="18"/>
              </w:rPr>
              <w:t xml:space="preserve"> </w:t>
            </w:r>
            <w:r>
              <w:rPr>
                <w:sz w:val="18"/>
              </w:rPr>
              <w:t>disease</w:t>
            </w:r>
          </w:p>
        </w:tc>
        <w:tc>
          <w:tcPr>
            <w:tcW w:w="912" w:type="dxa"/>
          </w:tcPr>
          <w:p w14:paraId="489F6B9C" w14:textId="77777777" w:rsidR="0017353A" w:rsidRDefault="001F33D0">
            <w:pPr>
              <w:pStyle w:val="TableParagraph"/>
              <w:spacing w:before="47"/>
              <w:ind w:left="179"/>
              <w:rPr>
                <w:sz w:val="18"/>
              </w:rPr>
            </w:pPr>
            <w:r>
              <w:rPr>
                <w:sz w:val="18"/>
              </w:rPr>
              <w:t>$23.60</w:t>
            </w:r>
          </w:p>
        </w:tc>
        <w:tc>
          <w:tcPr>
            <w:tcW w:w="1207" w:type="dxa"/>
          </w:tcPr>
          <w:p w14:paraId="26F0268D" w14:textId="77777777" w:rsidR="0017353A" w:rsidRDefault="001F33D0">
            <w:pPr>
              <w:pStyle w:val="TableParagraph"/>
              <w:spacing w:before="47"/>
              <w:ind w:left="276"/>
              <w:rPr>
                <w:sz w:val="18"/>
              </w:rPr>
            </w:pPr>
            <w:r>
              <w:rPr>
                <w:sz w:val="18"/>
              </w:rPr>
              <w:t>480,634</w:t>
            </w:r>
          </w:p>
        </w:tc>
        <w:tc>
          <w:tcPr>
            <w:tcW w:w="1169" w:type="dxa"/>
          </w:tcPr>
          <w:p w14:paraId="6603BD39" w14:textId="77777777" w:rsidR="0017353A" w:rsidRDefault="001F33D0">
            <w:pPr>
              <w:pStyle w:val="TableParagraph"/>
              <w:spacing w:before="47"/>
              <w:ind w:left="134"/>
              <w:rPr>
                <w:sz w:val="18"/>
              </w:rPr>
            </w:pPr>
            <w:r>
              <w:rPr>
                <w:sz w:val="18"/>
              </w:rPr>
              <w:t>$9,585,968</w:t>
            </w:r>
          </w:p>
        </w:tc>
        <w:tc>
          <w:tcPr>
            <w:tcW w:w="1159" w:type="dxa"/>
          </w:tcPr>
          <w:p w14:paraId="387F10EB" w14:textId="77777777" w:rsidR="0017353A" w:rsidRDefault="001F33D0">
            <w:pPr>
              <w:pStyle w:val="TableParagraph"/>
              <w:spacing w:before="47"/>
              <w:ind w:left="11"/>
              <w:jc w:val="center"/>
              <w:rPr>
                <w:sz w:val="18"/>
              </w:rPr>
            </w:pPr>
            <w:r>
              <w:rPr>
                <w:w w:val="99"/>
                <w:sz w:val="18"/>
              </w:rPr>
              <w:t>-</w:t>
            </w:r>
          </w:p>
        </w:tc>
      </w:tr>
    </w:tbl>
    <w:p w14:paraId="386B28E0" w14:textId="77777777" w:rsidR="0017353A" w:rsidRDefault="001F33D0">
      <w:pPr>
        <w:ind w:left="140"/>
        <w:rPr>
          <w:sz w:val="18"/>
        </w:rPr>
      </w:pPr>
      <w:r>
        <w:rPr>
          <w:sz w:val="18"/>
        </w:rPr>
        <w:t>Unpublished</w:t>
      </w:r>
      <w:r>
        <w:rPr>
          <w:spacing w:val="-3"/>
          <w:sz w:val="18"/>
        </w:rPr>
        <w:t xml:space="preserve"> </w:t>
      </w:r>
      <w:r>
        <w:rPr>
          <w:sz w:val="18"/>
        </w:rPr>
        <w:t>data, extract</w:t>
      </w:r>
      <w:r>
        <w:rPr>
          <w:spacing w:val="-2"/>
          <w:sz w:val="18"/>
        </w:rPr>
        <w:t xml:space="preserve"> </w:t>
      </w:r>
      <w:r>
        <w:rPr>
          <w:sz w:val="18"/>
        </w:rPr>
        <w:t>based</w:t>
      </w:r>
      <w:r>
        <w:rPr>
          <w:spacing w:val="-1"/>
          <w:sz w:val="18"/>
        </w:rPr>
        <w:t xml:space="preserve"> </w:t>
      </w:r>
      <w:r>
        <w:rPr>
          <w:sz w:val="18"/>
        </w:rPr>
        <w:t>on</w:t>
      </w:r>
      <w:r>
        <w:rPr>
          <w:spacing w:val="-2"/>
          <w:sz w:val="18"/>
        </w:rPr>
        <w:t xml:space="preserve"> </w:t>
      </w:r>
      <w:r>
        <w:rPr>
          <w:sz w:val="18"/>
        </w:rPr>
        <w:t>date</w:t>
      </w:r>
      <w:r>
        <w:rPr>
          <w:spacing w:val="-2"/>
          <w:sz w:val="18"/>
        </w:rPr>
        <w:t xml:space="preserve"> </w:t>
      </w:r>
      <w:r>
        <w:rPr>
          <w:sz w:val="18"/>
        </w:rPr>
        <w:t>of</w:t>
      </w:r>
      <w:r>
        <w:rPr>
          <w:spacing w:val="-3"/>
          <w:sz w:val="18"/>
        </w:rPr>
        <w:t xml:space="preserve"> </w:t>
      </w:r>
      <w:r>
        <w:rPr>
          <w:sz w:val="18"/>
        </w:rPr>
        <w:t>service</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Health).</w:t>
      </w:r>
    </w:p>
    <w:p w14:paraId="020BF89D" w14:textId="77777777" w:rsidR="0017353A" w:rsidRDefault="0017353A">
      <w:pPr>
        <w:pStyle w:val="BodyText"/>
        <w:spacing w:before="12"/>
        <w:rPr>
          <w:sz w:val="25"/>
        </w:rPr>
      </w:pPr>
    </w:p>
    <w:p w14:paraId="204D4D58" w14:textId="77777777" w:rsidR="0017353A" w:rsidRDefault="001F33D0">
      <w:pPr>
        <w:pStyle w:val="Heading4"/>
      </w:pPr>
      <w:r>
        <w:t>Request</w:t>
      </w:r>
      <w:r>
        <w:rPr>
          <w:spacing w:val="-2"/>
        </w:rPr>
        <w:t xml:space="preserve"> </w:t>
      </w:r>
      <w:r>
        <w:t>28</w:t>
      </w:r>
    </w:p>
    <w:p w14:paraId="509CE630" w14:textId="77777777" w:rsidR="0017353A" w:rsidRDefault="001F33D0">
      <w:pPr>
        <w:pStyle w:val="BodyText"/>
        <w:spacing w:before="121"/>
        <w:ind w:left="500"/>
      </w:pPr>
      <w:r>
        <w:rPr>
          <w:noProof/>
        </w:rPr>
        <w:drawing>
          <wp:anchor distT="0" distB="0" distL="0" distR="0" simplePos="0" relativeHeight="15866368" behindDoc="0" locked="0" layoutInCell="1" allowOverlap="1" wp14:anchorId="13F93D1C" wp14:editId="3D9EFADB">
            <wp:simplePos x="0" y="0"/>
            <wp:positionH relativeFrom="page">
              <wp:posOffset>919061</wp:posOffset>
            </wp:positionH>
            <wp:positionV relativeFrom="paragraph">
              <wp:posOffset>121051</wp:posOffset>
            </wp:positionV>
            <wp:extent cx="74586" cy="91211"/>
            <wp:effectExtent l="0" t="0" r="0" b="0"/>
            <wp:wrapNone/>
            <wp:docPr id="45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w:t>
      </w:r>
      <w:r>
        <w:rPr>
          <w:spacing w:val="-2"/>
        </w:rPr>
        <w:t xml:space="preserve"> </w:t>
      </w:r>
      <w:r>
        <w:t>Committee</w:t>
      </w:r>
      <w:r>
        <w:rPr>
          <w:spacing w:val="-3"/>
        </w:rPr>
        <w:t xml:space="preserve"> </w:t>
      </w:r>
      <w:r>
        <w:t>requests that</w:t>
      </w:r>
      <w:r>
        <w:rPr>
          <w:spacing w:val="-1"/>
        </w:rPr>
        <w:t xml:space="preserve"> </w:t>
      </w:r>
      <w:r>
        <w:t>the</w:t>
      </w:r>
      <w:r>
        <w:rPr>
          <w:spacing w:val="-3"/>
        </w:rPr>
        <w:t xml:space="preserve"> </w:t>
      </w:r>
      <w:r>
        <w:t>DMCC</w:t>
      </w:r>
      <w:r>
        <w:rPr>
          <w:spacing w:val="-1"/>
        </w:rPr>
        <w:t xml:space="preserve"> </w:t>
      </w:r>
      <w:r>
        <w:t>considers</w:t>
      </w:r>
      <w:r>
        <w:rPr>
          <w:spacing w:val="-3"/>
        </w:rPr>
        <w:t xml:space="preserve"> </w:t>
      </w:r>
      <w:r>
        <w:t>the</w:t>
      </w:r>
      <w:r>
        <w:rPr>
          <w:spacing w:val="-3"/>
        </w:rPr>
        <w:t xml:space="preserve"> </w:t>
      </w:r>
      <w:r>
        <w:t>following</w:t>
      </w:r>
      <w:r>
        <w:rPr>
          <w:spacing w:val="-3"/>
        </w:rPr>
        <w:t xml:space="preserve"> </w:t>
      </w:r>
      <w:r>
        <w:t>recommendations:</w:t>
      </w:r>
    </w:p>
    <w:p w14:paraId="2E379947" w14:textId="77777777" w:rsidR="0017353A" w:rsidRDefault="001F33D0">
      <w:pPr>
        <w:pStyle w:val="ListParagraph"/>
        <w:numPr>
          <w:ilvl w:val="0"/>
          <w:numId w:val="3"/>
        </w:numPr>
        <w:tabs>
          <w:tab w:val="left" w:pos="784"/>
        </w:tabs>
        <w:spacing w:before="119"/>
      </w:pPr>
      <w:r>
        <w:t>Restrict</w:t>
      </w:r>
      <w:r>
        <w:rPr>
          <w:spacing w:val="-1"/>
        </w:rPr>
        <w:t xml:space="preserve"> </w:t>
      </w:r>
      <w:r>
        <w:t>the</w:t>
      </w:r>
      <w:r>
        <w:rPr>
          <w:spacing w:val="-3"/>
        </w:rPr>
        <w:t xml:space="preserve"> </w:t>
      </w:r>
      <w:r>
        <w:t>frequency</w:t>
      </w:r>
      <w:r>
        <w:rPr>
          <w:spacing w:val="-3"/>
        </w:rPr>
        <w:t xml:space="preserve"> </w:t>
      </w:r>
      <w:r>
        <w:t>of</w:t>
      </w:r>
      <w:r>
        <w:rPr>
          <w:spacing w:val="1"/>
        </w:rPr>
        <w:t xml:space="preserve"> </w:t>
      </w:r>
      <w:r>
        <w:t>folate testing</w:t>
      </w:r>
      <w:r>
        <w:rPr>
          <w:spacing w:val="-2"/>
        </w:rPr>
        <w:t xml:space="preserve"> </w:t>
      </w:r>
      <w:r>
        <w:t>to</w:t>
      </w:r>
      <w:r>
        <w:rPr>
          <w:spacing w:val="-1"/>
        </w:rPr>
        <w:t xml:space="preserve"> </w:t>
      </w:r>
      <w:r>
        <w:t>once</w:t>
      </w:r>
      <w:r>
        <w:rPr>
          <w:spacing w:val="-3"/>
        </w:rPr>
        <w:t xml:space="preserve"> </w:t>
      </w:r>
      <w:r>
        <w:t>every 11</w:t>
      </w:r>
      <w:r>
        <w:rPr>
          <w:spacing w:val="-3"/>
        </w:rPr>
        <w:t xml:space="preserve"> </w:t>
      </w:r>
      <w:r>
        <w:t>months.</w:t>
      </w:r>
    </w:p>
    <w:p w14:paraId="26000A77" w14:textId="77777777" w:rsidR="0017353A" w:rsidRDefault="001F33D0">
      <w:pPr>
        <w:pStyle w:val="ListParagraph"/>
        <w:numPr>
          <w:ilvl w:val="0"/>
          <w:numId w:val="3"/>
        </w:numPr>
        <w:tabs>
          <w:tab w:val="left" w:pos="784"/>
        </w:tabs>
        <w:spacing w:before="123" w:line="237" w:lineRule="auto"/>
        <w:ind w:right="1030"/>
      </w:pPr>
      <w:r>
        <w:t>Develop appropriate use criteria for the clinical indications for quantification of folate, and</w:t>
      </w:r>
      <w:r>
        <w:rPr>
          <w:spacing w:val="-47"/>
        </w:rPr>
        <w:t xml:space="preserve"> </w:t>
      </w:r>
      <w:r>
        <w:t>stipulate that these</w:t>
      </w:r>
      <w:r>
        <w:rPr>
          <w:spacing w:val="1"/>
        </w:rPr>
        <w:t xml:space="preserve"> </w:t>
      </w:r>
      <w:r>
        <w:t>be</w:t>
      </w:r>
      <w:r>
        <w:rPr>
          <w:spacing w:val="-2"/>
        </w:rPr>
        <w:t xml:space="preserve"> </w:t>
      </w:r>
      <w:r>
        <w:t>detailed within</w:t>
      </w:r>
      <w:r>
        <w:rPr>
          <w:spacing w:val="-1"/>
        </w:rPr>
        <w:t xml:space="preserve"> </w:t>
      </w:r>
      <w:r>
        <w:t>the request.</w:t>
      </w:r>
    </w:p>
    <w:p w14:paraId="6A9E509E" w14:textId="77777777" w:rsidR="0017353A" w:rsidRDefault="001F33D0">
      <w:pPr>
        <w:pStyle w:val="ListParagraph"/>
        <w:numPr>
          <w:ilvl w:val="1"/>
          <w:numId w:val="3"/>
        </w:numPr>
        <w:tabs>
          <w:tab w:val="left" w:pos="1144"/>
        </w:tabs>
        <w:spacing w:before="123"/>
      </w:pPr>
      <w:r>
        <w:t>If</w:t>
      </w:r>
      <w:r>
        <w:rPr>
          <w:spacing w:val="-1"/>
        </w:rPr>
        <w:t xml:space="preserve"> </w:t>
      </w:r>
      <w:r>
        <w:t>it</w:t>
      </w:r>
      <w:r>
        <w:rPr>
          <w:spacing w:val="-1"/>
        </w:rPr>
        <w:t xml:space="preserve"> </w:t>
      </w:r>
      <w:r>
        <w:t>is</w:t>
      </w:r>
      <w:r>
        <w:rPr>
          <w:spacing w:val="-3"/>
        </w:rPr>
        <w:t xml:space="preserve"> </w:t>
      </w:r>
      <w:r>
        <w:t>more appropriate</w:t>
      </w:r>
      <w:r>
        <w:rPr>
          <w:spacing w:val="-3"/>
        </w:rPr>
        <w:t xml:space="preserve"> </w:t>
      </w:r>
      <w:r>
        <w:t>to</w:t>
      </w:r>
      <w:r>
        <w:rPr>
          <w:spacing w:val="-2"/>
        </w:rPr>
        <w:t xml:space="preserve"> </w:t>
      </w:r>
      <w:r>
        <w:t>list</w:t>
      </w:r>
      <w:r>
        <w:rPr>
          <w:spacing w:val="1"/>
        </w:rPr>
        <w:t xml:space="preserve"> </w:t>
      </w:r>
      <w:r>
        <w:t>exclusions,</w:t>
      </w:r>
      <w:r>
        <w:rPr>
          <w:spacing w:val="-2"/>
        </w:rPr>
        <w:t xml:space="preserve"> </w:t>
      </w:r>
      <w:r>
        <w:t>these could</w:t>
      </w:r>
      <w:r>
        <w:rPr>
          <w:spacing w:val="-4"/>
        </w:rPr>
        <w:t xml:space="preserve"> </w:t>
      </w:r>
      <w:r>
        <w:t>be included in</w:t>
      </w:r>
      <w:r>
        <w:rPr>
          <w:spacing w:val="-2"/>
        </w:rPr>
        <w:t xml:space="preserve"> </w:t>
      </w:r>
      <w:r>
        <w:t>the</w:t>
      </w:r>
      <w:r>
        <w:rPr>
          <w:spacing w:val="-3"/>
        </w:rPr>
        <w:t xml:space="preserve"> </w:t>
      </w:r>
      <w:r>
        <w:t>descriptor.</w:t>
      </w:r>
    </w:p>
    <w:p w14:paraId="5687B1FC" w14:textId="77777777" w:rsidR="0017353A" w:rsidRDefault="001F33D0">
      <w:pPr>
        <w:pStyle w:val="ListParagraph"/>
        <w:numPr>
          <w:ilvl w:val="1"/>
          <w:numId w:val="3"/>
        </w:numPr>
        <w:tabs>
          <w:tab w:val="left" w:pos="1144"/>
        </w:tabs>
        <w:spacing w:before="123" w:line="237" w:lineRule="auto"/>
        <w:ind w:right="1250"/>
      </w:pPr>
      <w:r>
        <w:t>If it is more appropriate to list inclusions, these could be included in the explanatory</w:t>
      </w:r>
      <w:r>
        <w:rPr>
          <w:spacing w:val="-47"/>
        </w:rPr>
        <w:t xml:space="preserve"> </w:t>
      </w:r>
      <w:r>
        <w:t>notes.</w:t>
      </w:r>
    </w:p>
    <w:p w14:paraId="2EC402AA" w14:textId="77777777" w:rsidR="0017353A" w:rsidRDefault="0017353A">
      <w:pPr>
        <w:pStyle w:val="BodyText"/>
        <w:spacing w:before="6"/>
        <w:rPr>
          <w:sz w:val="26"/>
        </w:rPr>
      </w:pPr>
    </w:p>
    <w:p w14:paraId="30A6FFBD" w14:textId="77777777" w:rsidR="0017353A" w:rsidRDefault="001F33D0">
      <w:pPr>
        <w:pStyle w:val="Heading4"/>
      </w:pPr>
      <w:r>
        <w:t>Rationale</w:t>
      </w:r>
    </w:p>
    <w:p w14:paraId="11ADB02F" w14:textId="77777777" w:rsidR="0017353A" w:rsidRDefault="001F33D0">
      <w:pPr>
        <w:pStyle w:val="BodyText"/>
        <w:spacing w:before="118"/>
        <w:ind w:left="140" w:right="891"/>
      </w:pPr>
      <w:r>
        <w:t>This request focuses on ensuring that MBS services reflect best-practice and high-value care, in line</w:t>
      </w:r>
      <w:r>
        <w:rPr>
          <w:spacing w:val="-47"/>
        </w:rPr>
        <w:t xml:space="preserve"> </w:t>
      </w:r>
      <w:r>
        <w:t>with</w:t>
      </w:r>
      <w:r>
        <w:rPr>
          <w:spacing w:val="-1"/>
        </w:rPr>
        <w:t xml:space="preserve"> </w:t>
      </w:r>
      <w:r>
        <w:t>clinical</w:t>
      </w:r>
      <w:r>
        <w:rPr>
          <w:spacing w:val="-1"/>
        </w:rPr>
        <w:t xml:space="preserve"> </w:t>
      </w:r>
      <w:r>
        <w:t>guidelines. It is</w:t>
      </w:r>
      <w:r>
        <w:rPr>
          <w:spacing w:val="-2"/>
        </w:rPr>
        <w:t xml:space="preserve"> </w:t>
      </w:r>
      <w:r>
        <w:t>based on</w:t>
      </w:r>
      <w:r>
        <w:rPr>
          <w:spacing w:val="-4"/>
        </w:rPr>
        <w:t xml:space="preserve"> </w:t>
      </w:r>
      <w:r>
        <w:t>the</w:t>
      </w:r>
      <w:r>
        <w:rPr>
          <w:spacing w:val="1"/>
        </w:rPr>
        <w:t xml:space="preserve"> </w:t>
      </w:r>
      <w:r>
        <w:t>following</w:t>
      </w:r>
      <w:r>
        <w:rPr>
          <w:spacing w:val="-4"/>
        </w:rPr>
        <w:t xml:space="preserve"> </w:t>
      </w:r>
      <w:r>
        <w:t>observations.</w:t>
      </w:r>
    </w:p>
    <w:p w14:paraId="4F4CA93B" w14:textId="77777777" w:rsidR="0017353A" w:rsidRDefault="001F33D0">
      <w:pPr>
        <w:pStyle w:val="BodyText"/>
        <w:spacing w:before="121"/>
        <w:ind w:left="500" w:right="868"/>
      </w:pPr>
      <w:r>
        <w:rPr>
          <w:noProof/>
        </w:rPr>
        <w:drawing>
          <wp:anchor distT="0" distB="0" distL="0" distR="0" simplePos="0" relativeHeight="15866880" behindDoc="0" locked="0" layoutInCell="1" allowOverlap="1" wp14:anchorId="2603A7D9" wp14:editId="170A6F3D">
            <wp:simplePos x="0" y="0"/>
            <wp:positionH relativeFrom="page">
              <wp:posOffset>919061</wp:posOffset>
            </wp:positionH>
            <wp:positionV relativeFrom="paragraph">
              <wp:posOffset>120641</wp:posOffset>
            </wp:positionV>
            <wp:extent cx="74586" cy="92891"/>
            <wp:effectExtent l="0" t="0" r="0" b="0"/>
            <wp:wrapNone/>
            <wp:docPr id="455"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1"/>
                    </a:xfrm>
                    <a:prstGeom prst="rect">
                      <a:avLst/>
                    </a:prstGeom>
                  </pic:spPr>
                </pic:pic>
              </a:graphicData>
            </a:graphic>
          </wp:anchor>
        </w:drawing>
      </w:r>
      <w:r>
        <w:t>In Australia, the prevalence of folate deficiency is low and does not warrant the current volume</w:t>
      </w:r>
      <w:r>
        <w:rPr>
          <w:spacing w:val="-47"/>
        </w:rPr>
        <w:t xml:space="preserve"> </w:t>
      </w:r>
      <w:r>
        <w:t>of testing. In part, this is because folate levels in the general population have increased since</w:t>
      </w:r>
      <w:r>
        <w:rPr>
          <w:spacing w:val="1"/>
        </w:rPr>
        <w:t xml:space="preserve"> </w:t>
      </w:r>
      <w:r>
        <w:t>fortification of wheat flour was introduced in 2009. (40) The very low levels of folate deficiency</w:t>
      </w:r>
      <w:r>
        <w:rPr>
          <w:spacing w:val="-47"/>
        </w:rPr>
        <w:t xml:space="preserve"> </w:t>
      </w:r>
      <w:r>
        <w:t>in</w:t>
      </w:r>
      <w:r>
        <w:rPr>
          <w:spacing w:val="-2"/>
        </w:rPr>
        <w:t xml:space="preserve"> </w:t>
      </w:r>
      <w:r>
        <w:t>Australia</w:t>
      </w:r>
      <w:r>
        <w:rPr>
          <w:spacing w:val="-1"/>
        </w:rPr>
        <w:t xml:space="preserve"> </w:t>
      </w:r>
      <w:r>
        <w:t>have prompted</w:t>
      </w:r>
      <w:r>
        <w:rPr>
          <w:spacing w:val="-4"/>
        </w:rPr>
        <w:t xml:space="preserve"> </w:t>
      </w:r>
      <w:r>
        <w:t>concern</w:t>
      </w:r>
      <w:r>
        <w:rPr>
          <w:spacing w:val="-1"/>
        </w:rPr>
        <w:t xml:space="preserve"> </w:t>
      </w:r>
      <w:r>
        <w:t>that</w:t>
      </w:r>
      <w:r>
        <w:rPr>
          <w:spacing w:val="-4"/>
        </w:rPr>
        <w:t xml:space="preserve"> </w:t>
      </w:r>
      <w:r>
        <w:t>folate</w:t>
      </w:r>
      <w:r>
        <w:rPr>
          <w:spacing w:val="-3"/>
        </w:rPr>
        <w:t xml:space="preserve"> </w:t>
      </w:r>
      <w:r>
        <w:t>testing</w:t>
      </w:r>
      <w:r>
        <w:rPr>
          <w:spacing w:val="-5"/>
        </w:rPr>
        <w:t xml:space="preserve"> </w:t>
      </w:r>
      <w:r>
        <w:t>currently</w:t>
      </w:r>
      <w:r>
        <w:rPr>
          <w:spacing w:val="-3"/>
        </w:rPr>
        <w:t xml:space="preserve"> </w:t>
      </w:r>
      <w:r>
        <w:t>represents</w:t>
      </w:r>
      <w:r>
        <w:rPr>
          <w:spacing w:val="-1"/>
        </w:rPr>
        <w:t xml:space="preserve"> </w:t>
      </w:r>
      <w:r>
        <w:t>low-value care.</w:t>
      </w:r>
    </w:p>
    <w:p w14:paraId="4B051214" w14:textId="77777777" w:rsidR="0017353A" w:rsidRDefault="001F33D0">
      <w:pPr>
        <w:pStyle w:val="BodyText"/>
        <w:spacing w:before="123" w:line="237" w:lineRule="auto"/>
        <w:ind w:left="500" w:right="1359"/>
      </w:pPr>
      <w:r>
        <w:rPr>
          <w:noProof/>
        </w:rPr>
        <w:drawing>
          <wp:anchor distT="0" distB="0" distL="0" distR="0" simplePos="0" relativeHeight="15867392" behindDoc="0" locked="0" layoutInCell="1" allowOverlap="1" wp14:anchorId="5A0F850B" wp14:editId="065A3C2C">
            <wp:simplePos x="0" y="0"/>
            <wp:positionH relativeFrom="page">
              <wp:posOffset>919061</wp:posOffset>
            </wp:positionH>
            <wp:positionV relativeFrom="paragraph">
              <wp:posOffset>120737</wp:posOffset>
            </wp:positionV>
            <wp:extent cx="74586" cy="91211"/>
            <wp:effectExtent l="0" t="0" r="0" b="0"/>
            <wp:wrapNone/>
            <wp:docPr id="45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There is no need for repeating folate quantification once treatment has started unless the</w:t>
      </w:r>
      <w:r>
        <w:rPr>
          <w:spacing w:val="-47"/>
        </w:rPr>
        <w:t xml:space="preserve"> </w:t>
      </w:r>
      <w:r>
        <w:t>consumer</w:t>
      </w:r>
      <w:r>
        <w:rPr>
          <w:spacing w:val="-1"/>
        </w:rPr>
        <w:t xml:space="preserve"> </w:t>
      </w:r>
      <w:r>
        <w:t>remains</w:t>
      </w:r>
      <w:r>
        <w:rPr>
          <w:spacing w:val="-3"/>
        </w:rPr>
        <w:t xml:space="preserve"> </w:t>
      </w:r>
      <w:r>
        <w:t>symptomatic</w:t>
      </w:r>
      <w:r>
        <w:rPr>
          <w:spacing w:val="-3"/>
        </w:rPr>
        <w:t xml:space="preserve"> </w:t>
      </w:r>
      <w:r>
        <w:t>or</w:t>
      </w:r>
      <w:r>
        <w:rPr>
          <w:spacing w:val="-3"/>
        </w:rPr>
        <w:t xml:space="preserve"> </w:t>
      </w:r>
      <w:r>
        <w:t>if anaemia</w:t>
      </w:r>
      <w:r>
        <w:rPr>
          <w:spacing w:val="-1"/>
        </w:rPr>
        <w:t xml:space="preserve"> </w:t>
      </w:r>
      <w:r>
        <w:t>reoccurs.</w:t>
      </w:r>
      <w:r>
        <w:rPr>
          <w:spacing w:val="1"/>
        </w:rPr>
        <w:t xml:space="preserve"> </w:t>
      </w:r>
      <w:r>
        <w:t>(41)</w:t>
      </w:r>
    </w:p>
    <w:p w14:paraId="1C935459" w14:textId="77777777" w:rsidR="0017353A" w:rsidRDefault="001F33D0">
      <w:pPr>
        <w:pStyle w:val="BodyText"/>
        <w:spacing w:before="121"/>
        <w:ind w:left="500" w:right="1180"/>
      </w:pPr>
      <w:r>
        <w:rPr>
          <w:noProof/>
        </w:rPr>
        <w:drawing>
          <wp:anchor distT="0" distB="0" distL="0" distR="0" simplePos="0" relativeHeight="15867904" behindDoc="0" locked="0" layoutInCell="1" allowOverlap="1" wp14:anchorId="7FCA8F75" wp14:editId="4EC322A0">
            <wp:simplePos x="0" y="0"/>
            <wp:positionH relativeFrom="page">
              <wp:posOffset>919061</wp:posOffset>
            </wp:positionH>
            <wp:positionV relativeFrom="paragraph">
              <wp:posOffset>120797</wp:posOffset>
            </wp:positionV>
            <wp:extent cx="74586" cy="91211"/>
            <wp:effectExtent l="0" t="0" r="0" b="0"/>
            <wp:wrapNone/>
            <wp:docPr id="45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A large number of folate tests (approximately 399,000, or 54 per cent of total folate testing)</w:t>
      </w:r>
      <w:r>
        <w:rPr>
          <w:spacing w:val="-47"/>
        </w:rPr>
        <w:t xml:space="preserve"> </w:t>
      </w:r>
      <w:r>
        <w:t>are performed with ferritin or iron studies (either alone or within a panel of B12</w:t>
      </w:r>
      <w:r>
        <w:rPr>
          <w:spacing w:val="1"/>
        </w:rPr>
        <w:t xml:space="preserve"> </w:t>
      </w:r>
      <w:r>
        <w:t>quantification), despite folate deficiency causing a macrocytic anaemia and iron deficiency</w:t>
      </w:r>
      <w:r>
        <w:rPr>
          <w:spacing w:val="1"/>
        </w:rPr>
        <w:t xml:space="preserve"> </w:t>
      </w:r>
      <w:r>
        <w:t>causing</w:t>
      </w:r>
      <w:r>
        <w:rPr>
          <w:spacing w:val="-2"/>
        </w:rPr>
        <w:t xml:space="preserve"> </w:t>
      </w:r>
      <w:r>
        <w:t>a microcytic</w:t>
      </w:r>
      <w:r>
        <w:rPr>
          <w:spacing w:val="-3"/>
        </w:rPr>
        <w:t xml:space="preserve"> </w:t>
      </w:r>
      <w:r>
        <w:t>anaemia.</w:t>
      </w:r>
    </w:p>
    <w:p w14:paraId="5B178DF5" w14:textId="77777777" w:rsidR="0017353A" w:rsidRDefault="0017353A">
      <w:pPr>
        <w:sectPr w:rsidR="0017353A">
          <w:pgSz w:w="11910" w:h="16840"/>
          <w:pgMar w:top="1380" w:right="700" w:bottom="980" w:left="1300" w:header="0" w:footer="726" w:gutter="0"/>
          <w:cols w:space="720"/>
        </w:sectPr>
      </w:pPr>
    </w:p>
    <w:p w14:paraId="31ADCF9D" w14:textId="77777777" w:rsidR="0017353A" w:rsidRDefault="00C21E16">
      <w:pPr>
        <w:spacing w:before="43"/>
        <w:ind w:left="140"/>
        <w:rPr>
          <w:b/>
          <w:sz w:val="18"/>
        </w:rPr>
      </w:pPr>
      <w:r>
        <w:lastRenderedPageBreak/>
        <w:pict w14:anchorId="10C4983A">
          <v:rect id="docshape492" o:spid="_x0000_s1056" alt="Decorative line" style="position:absolute;left:0;text-align:left;margin-left:70.6pt;margin-top:14.1pt;width:454.25pt;height:.5pt;z-index:-15588864;mso-wrap-distance-left:0;mso-wrap-distance-right:0;mso-position-horizontal-relative:page" fillcolor="black" stroked="f">
            <w10:wrap type="topAndBottom" anchorx="page"/>
          </v:rect>
        </w:pict>
      </w:r>
      <w:r>
        <w:pict w14:anchorId="6110A7DC">
          <v:group id="docshapegroup493" o:spid="_x0000_s1027" alt="Decorative box" style="position:absolute;left:0;text-align:left;margin-left:132.6pt;margin-top:28.3pt;width:333.75pt;height:198.15pt;z-index:-15588352;mso-wrap-distance-left:0;mso-wrap-distance-right:0;mso-position-horizontal-relative:page" coordorigin="2652,566" coordsize="6675,3963">
            <v:shape id="docshape494" o:spid="_x0000_s1055" type="#_x0000_t75" alt="Total episodes 733,  Not co-claimed with Iron or B12 88, Co-claimed with Iron and B12 244,  Co-claimed with Iron 155 and Co-claimed with B12 246 " style="position:absolute;left:2652;top:566;width:6675;height:3963">
              <v:imagedata r:id="rId49" o:title=""/>
            </v:shape>
            <v:rect id="docshape495" o:spid="_x0000_s1054" style="position:absolute;left:2673;top:588;width:6596;height:3876" stroked="f"/>
            <v:rect id="docshape496" o:spid="_x0000_s1053" style="position:absolute;left:2673;top:588;width:6596;height:3876" filled="f" strokecolor="#4f81bc" strokeweight=".72pt"/>
            <v:line id="_x0000_s1052" style="position:absolute" from="5032,1720" to="5377,1720" strokecolor="gray" strokeweight=".14pt">
              <v:stroke dashstyle="1 1"/>
            </v:line>
            <v:line id="_x0000_s1051" style="position:absolute" from="7432,3131" to="7777,3131" strokecolor="gray" strokeweight=".14pt">
              <v:stroke dashstyle="1 1"/>
            </v:line>
            <v:line id="_x0000_s1050" style="position:absolute" from="3832,1412" to="4177,1412" strokecolor="gray" strokeweight=".14pt">
              <v:stroke dashstyle="1 1"/>
            </v:line>
            <v:line id="_x0000_s1049" style="position:absolute" from="6232,2583" to="6577,2583" strokecolor="gray" strokeweight=".14pt">
              <v:stroke dashstyle="1 1"/>
            </v:line>
            <v:rect id="docshape497" o:spid="_x0000_s1048" style="position:absolute;left:2978;top:1416;width:855;height:2588" fillcolor="#4f81bc" stroked="f"/>
            <v:rect id="docshape498" o:spid="_x0000_s1047" style="position:absolute;left:2978;top:1416;width:855;height:2588" filled="f" strokecolor="#edebe0" strokeweight=".1321mm"/>
            <v:rect id="docshape499" o:spid="_x0000_s1046" style="position:absolute;left:4178;top:1416;width:855;height:308" fillcolor="#4f81bc" stroked="f"/>
            <v:rect id="docshape500" o:spid="_x0000_s1045" style="position:absolute;left:4178;top:1416;width:855;height:308" filled="f" strokecolor="#edebe0" strokeweight=".1319mm"/>
            <v:rect id="docshape501" o:spid="_x0000_s1044" style="position:absolute;left:5378;top:1723;width:855;height:863" fillcolor="#9bba58" stroked="f"/>
            <v:rect id="docshape502" o:spid="_x0000_s1043" style="position:absolute;left:5378;top:1723;width:855;height:863" filled="f" strokecolor="#edebe0" strokeweight=".132mm"/>
            <v:rect id="docshape503" o:spid="_x0000_s1042" style="position:absolute;left:6578;top:2586;width:855;height:548" fillcolor="#9bba58" stroked="f"/>
            <v:rect id="docshape504" o:spid="_x0000_s1041" style="position:absolute;left:6578;top:2586;width:855;height:548" filled="f" strokecolor="#edebe0" strokeweight=".132mm"/>
            <v:rect id="docshape505" o:spid="_x0000_s1040" style="position:absolute;left:7778;top:3133;width:856;height:870" fillcolor="#9bba58" stroked="f"/>
            <v:rect id="docshape506" o:spid="_x0000_s1039" style="position:absolute;left:7778;top:3133;width:856;height:870" filled="f" strokecolor="#edebe0" strokeweight=".132mm"/>
            <v:line id="_x0000_s1038" style="position:absolute" from="2802,4000" to="8802,4000" strokeweight=".39578mm"/>
            <v:line id="_x0000_s1037" style="position:absolute" from="2752,817" to="9153,817" strokecolor="#1f487c" strokeweight=".36pt"/>
            <v:shape id="docshape507" o:spid="_x0000_s1036" type="#_x0000_t202" style="position:absolute;left:2751;top:680;width:1738;height:711" filled="f" stroked="f">
              <v:textbox inset="0,0,0,0">
                <w:txbxContent>
                  <w:p w14:paraId="66A3A1A2" w14:textId="77777777" w:rsidR="001F33D0" w:rsidRDefault="001F33D0">
                    <w:pPr>
                      <w:spacing w:line="122" w:lineRule="exact"/>
                      <w:rPr>
                        <w:b/>
                        <w:sz w:val="12"/>
                      </w:rPr>
                    </w:pPr>
                    <w:r>
                      <w:rPr>
                        <w:b/>
                        <w:color w:val="00295F"/>
                        <w:sz w:val="12"/>
                      </w:rPr>
                      <w:t>Episodes</w:t>
                    </w:r>
                  </w:p>
                  <w:p w14:paraId="2E7CBE83" w14:textId="77777777" w:rsidR="001F33D0" w:rsidRDefault="001F33D0">
                    <w:pPr>
                      <w:spacing w:before="47"/>
                      <w:rPr>
                        <w:sz w:val="12"/>
                      </w:rPr>
                    </w:pPr>
                    <w:r>
                      <w:rPr>
                        <w:color w:val="808080"/>
                        <w:sz w:val="12"/>
                      </w:rPr>
                      <w:t>No.</w:t>
                    </w:r>
                    <w:r>
                      <w:rPr>
                        <w:color w:val="808080"/>
                        <w:spacing w:val="-1"/>
                        <w:sz w:val="12"/>
                      </w:rPr>
                      <w:t xml:space="preserve"> </w:t>
                    </w:r>
                    <w:r>
                      <w:rPr>
                        <w:color w:val="808080"/>
                        <w:sz w:val="12"/>
                      </w:rPr>
                      <w:t>in</w:t>
                    </w:r>
                    <w:r>
                      <w:rPr>
                        <w:color w:val="808080"/>
                        <w:spacing w:val="-3"/>
                        <w:sz w:val="12"/>
                      </w:rPr>
                      <w:t xml:space="preserve"> </w:t>
                    </w:r>
                    <w:r>
                      <w:rPr>
                        <w:color w:val="808080"/>
                        <w:sz w:val="12"/>
                      </w:rPr>
                      <w:t>thousands</w:t>
                    </w:r>
                    <w:r>
                      <w:rPr>
                        <w:color w:val="808080"/>
                        <w:spacing w:val="-4"/>
                        <w:sz w:val="12"/>
                      </w:rPr>
                      <w:t xml:space="preserve"> </w:t>
                    </w:r>
                    <w:r>
                      <w:rPr>
                        <w:color w:val="808080"/>
                        <w:sz w:val="12"/>
                      </w:rPr>
                      <w:t>(%</w:t>
                    </w:r>
                    <w:r>
                      <w:rPr>
                        <w:color w:val="808080"/>
                        <w:spacing w:val="-1"/>
                        <w:sz w:val="12"/>
                      </w:rPr>
                      <w:t xml:space="preserve"> </w:t>
                    </w:r>
                    <w:r>
                      <w:rPr>
                        <w:color w:val="808080"/>
                        <w:sz w:val="12"/>
                      </w:rPr>
                      <w:t>total</w:t>
                    </w:r>
                    <w:r>
                      <w:rPr>
                        <w:color w:val="808080"/>
                        <w:spacing w:val="-6"/>
                        <w:sz w:val="12"/>
                      </w:rPr>
                      <w:t xml:space="preserve"> </w:t>
                    </w:r>
                    <w:r>
                      <w:rPr>
                        <w:color w:val="808080"/>
                        <w:sz w:val="12"/>
                      </w:rPr>
                      <w:t>episodes)</w:t>
                    </w:r>
                  </w:p>
                  <w:p w14:paraId="02A56855" w14:textId="77777777" w:rsidR="001F33D0" w:rsidRDefault="001F33D0">
                    <w:pPr>
                      <w:spacing w:before="103"/>
                      <w:ind w:left="555"/>
                      <w:rPr>
                        <w:sz w:val="12"/>
                      </w:rPr>
                    </w:pPr>
                    <w:r>
                      <w:rPr>
                        <w:sz w:val="12"/>
                      </w:rPr>
                      <w:t>733</w:t>
                    </w:r>
                  </w:p>
                  <w:p w14:paraId="1EA035F6" w14:textId="77777777" w:rsidR="001F33D0" w:rsidRDefault="001F33D0">
                    <w:pPr>
                      <w:spacing w:line="145" w:lineRule="exact"/>
                      <w:ind w:left="476"/>
                      <w:rPr>
                        <w:sz w:val="12"/>
                      </w:rPr>
                    </w:pPr>
                    <w:r>
                      <w:rPr>
                        <w:sz w:val="12"/>
                      </w:rPr>
                      <w:t>(100%)</w:t>
                    </w:r>
                  </w:p>
                </w:txbxContent>
              </v:textbox>
            </v:shape>
            <v:shape id="docshape508" o:spid="_x0000_s1035" type="#_x0000_t202" style="position:absolute;left:4459;top:1442;width:305;height:269" filled="f" stroked="f">
              <v:textbox inset="0,0,0,0">
                <w:txbxContent>
                  <w:p w14:paraId="3553D5D3" w14:textId="77777777" w:rsidR="001F33D0" w:rsidRDefault="001F33D0">
                    <w:pPr>
                      <w:spacing w:line="124" w:lineRule="exact"/>
                      <w:ind w:left="79"/>
                      <w:rPr>
                        <w:sz w:val="12"/>
                      </w:rPr>
                    </w:pPr>
                    <w:r>
                      <w:rPr>
                        <w:color w:val="FFFFFF"/>
                        <w:sz w:val="12"/>
                      </w:rPr>
                      <w:t>88</w:t>
                    </w:r>
                  </w:p>
                  <w:p w14:paraId="6C3EDF30" w14:textId="77777777" w:rsidR="001F33D0" w:rsidRDefault="001F33D0">
                    <w:pPr>
                      <w:spacing w:line="145" w:lineRule="exact"/>
                      <w:rPr>
                        <w:sz w:val="12"/>
                      </w:rPr>
                    </w:pPr>
                    <w:r>
                      <w:rPr>
                        <w:color w:val="FFFFFF"/>
                        <w:sz w:val="12"/>
                      </w:rPr>
                      <w:t>(12%)</w:t>
                    </w:r>
                  </w:p>
                </w:txbxContent>
              </v:textbox>
            </v:shape>
            <v:shape id="docshape509" o:spid="_x0000_s1034" type="#_x0000_t202" style="position:absolute;left:5660;top:2027;width:305;height:269" filled="f" stroked="f">
              <v:textbox inset="0,0,0,0">
                <w:txbxContent>
                  <w:p w14:paraId="351B3EDE" w14:textId="77777777" w:rsidR="001F33D0" w:rsidRDefault="001F33D0">
                    <w:pPr>
                      <w:spacing w:line="124" w:lineRule="exact"/>
                      <w:ind w:left="47"/>
                      <w:rPr>
                        <w:sz w:val="12"/>
                      </w:rPr>
                    </w:pPr>
                    <w:r>
                      <w:rPr>
                        <w:sz w:val="12"/>
                      </w:rPr>
                      <w:t>244</w:t>
                    </w:r>
                  </w:p>
                  <w:p w14:paraId="714796C6" w14:textId="77777777" w:rsidR="001F33D0" w:rsidRDefault="001F33D0">
                    <w:pPr>
                      <w:spacing w:line="145" w:lineRule="exact"/>
                      <w:rPr>
                        <w:sz w:val="12"/>
                      </w:rPr>
                    </w:pPr>
                    <w:r>
                      <w:rPr>
                        <w:sz w:val="12"/>
                      </w:rPr>
                      <w:t>(33%)</w:t>
                    </w:r>
                  </w:p>
                </w:txbxContent>
              </v:textbox>
            </v:shape>
            <v:shape id="docshape510" o:spid="_x0000_s1033" type="#_x0000_t202" style="position:absolute;left:6860;top:2732;width:305;height:269" filled="f" stroked="f">
              <v:textbox inset="0,0,0,0">
                <w:txbxContent>
                  <w:p w14:paraId="01724A1B" w14:textId="77777777" w:rsidR="001F33D0" w:rsidRDefault="001F33D0">
                    <w:pPr>
                      <w:spacing w:line="124" w:lineRule="exact"/>
                      <w:ind w:left="47"/>
                      <w:rPr>
                        <w:sz w:val="12"/>
                      </w:rPr>
                    </w:pPr>
                    <w:r>
                      <w:rPr>
                        <w:sz w:val="12"/>
                      </w:rPr>
                      <w:t>155</w:t>
                    </w:r>
                  </w:p>
                  <w:p w14:paraId="1891A4CF" w14:textId="77777777" w:rsidR="001F33D0" w:rsidRDefault="001F33D0">
                    <w:pPr>
                      <w:spacing w:line="145" w:lineRule="exact"/>
                      <w:rPr>
                        <w:sz w:val="12"/>
                      </w:rPr>
                    </w:pPr>
                    <w:r>
                      <w:rPr>
                        <w:sz w:val="12"/>
                      </w:rPr>
                      <w:t>(21%)</w:t>
                    </w:r>
                  </w:p>
                </w:txbxContent>
              </v:textbox>
            </v:shape>
            <v:shape id="docshape511" o:spid="_x0000_s1032" type="#_x0000_t202" style="position:absolute;left:8060;top:2839;width:305;height:872" filled="f" stroked="f">
              <v:textbox inset="0,0,0,0">
                <w:txbxContent>
                  <w:p w14:paraId="25A3908E" w14:textId="77777777" w:rsidR="001F33D0" w:rsidRDefault="001F33D0">
                    <w:pPr>
                      <w:spacing w:line="124" w:lineRule="exact"/>
                      <w:ind w:left="47"/>
                      <w:rPr>
                        <w:sz w:val="12"/>
                      </w:rPr>
                    </w:pPr>
                    <w:r>
                      <w:rPr>
                        <w:sz w:val="12"/>
                      </w:rPr>
                      <w:t>246</w:t>
                    </w:r>
                  </w:p>
                  <w:p w14:paraId="0EED5FB5" w14:textId="77777777" w:rsidR="001F33D0" w:rsidRDefault="001F33D0">
                    <w:pPr>
                      <w:rPr>
                        <w:sz w:val="12"/>
                      </w:rPr>
                    </w:pPr>
                    <w:r>
                      <w:rPr>
                        <w:sz w:val="12"/>
                      </w:rPr>
                      <w:t>(34%)</w:t>
                    </w:r>
                  </w:p>
                  <w:p w14:paraId="437D62DB" w14:textId="77777777" w:rsidR="001F33D0" w:rsidRDefault="001F33D0">
                    <w:pPr>
                      <w:rPr>
                        <w:sz w:val="12"/>
                      </w:rPr>
                    </w:pPr>
                  </w:p>
                  <w:p w14:paraId="3C464151" w14:textId="77777777" w:rsidR="001F33D0" w:rsidRDefault="001F33D0">
                    <w:pPr>
                      <w:spacing w:before="3"/>
                      <w:rPr>
                        <w:sz w:val="13"/>
                      </w:rPr>
                    </w:pPr>
                  </w:p>
                  <w:p w14:paraId="6E4482CF" w14:textId="77777777" w:rsidR="001F33D0" w:rsidRDefault="001F33D0">
                    <w:pPr>
                      <w:ind w:left="48"/>
                      <w:rPr>
                        <w:sz w:val="12"/>
                      </w:rPr>
                    </w:pPr>
                    <w:r>
                      <w:rPr>
                        <w:sz w:val="12"/>
                      </w:rPr>
                      <w:t>246</w:t>
                    </w:r>
                  </w:p>
                  <w:p w14:paraId="555B3CDA" w14:textId="77777777" w:rsidR="001F33D0" w:rsidRDefault="001F33D0">
                    <w:pPr>
                      <w:spacing w:before="1" w:line="145" w:lineRule="exact"/>
                      <w:rPr>
                        <w:sz w:val="12"/>
                      </w:rPr>
                    </w:pPr>
                    <w:r>
                      <w:rPr>
                        <w:sz w:val="12"/>
                      </w:rPr>
                      <w:t>(34%)</w:t>
                    </w:r>
                  </w:p>
                </w:txbxContent>
              </v:textbox>
            </v:shape>
            <v:shape id="docshape512" o:spid="_x0000_s1031" type="#_x0000_t202" style="position:absolute;left:3047;top:4094;width:727;height:123" filled="f" stroked="f">
              <v:textbox inset="0,0,0,0">
                <w:txbxContent>
                  <w:p w14:paraId="63CA2F55" w14:textId="77777777" w:rsidR="001F33D0" w:rsidRDefault="001F33D0">
                    <w:pPr>
                      <w:spacing w:line="122" w:lineRule="exact"/>
                      <w:rPr>
                        <w:sz w:val="12"/>
                      </w:rPr>
                    </w:pPr>
                    <w:r>
                      <w:rPr>
                        <w:sz w:val="12"/>
                      </w:rPr>
                      <w:t>Total episodes</w:t>
                    </w:r>
                  </w:p>
                </w:txbxContent>
              </v:textbox>
            </v:shape>
            <v:shape id="docshape513" o:spid="_x0000_s1030" type="#_x0000_t202" style="position:absolute;left:4181;top:4094;width:863;height:269" filled="f" stroked="f">
              <v:textbox inset="0,0,0,0">
                <w:txbxContent>
                  <w:p w14:paraId="70A53871" w14:textId="77777777" w:rsidR="001F33D0" w:rsidRDefault="001F33D0">
                    <w:pPr>
                      <w:spacing w:line="123" w:lineRule="exact"/>
                      <w:ind w:left="40"/>
                      <w:rPr>
                        <w:sz w:val="12"/>
                      </w:rPr>
                    </w:pPr>
                    <w:r>
                      <w:rPr>
                        <w:sz w:val="12"/>
                      </w:rPr>
                      <w:t>Not</w:t>
                    </w:r>
                    <w:r>
                      <w:rPr>
                        <w:spacing w:val="6"/>
                        <w:sz w:val="12"/>
                      </w:rPr>
                      <w:t xml:space="preserve"> </w:t>
                    </w:r>
                    <w:r>
                      <w:rPr>
                        <w:sz w:val="12"/>
                      </w:rPr>
                      <w:t>co-claimed</w:t>
                    </w:r>
                  </w:p>
                  <w:p w14:paraId="0D733FEA" w14:textId="77777777" w:rsidR="001F33D0" w:rsidRDefault="001F33D0">
                    <w:pPr>
                      <w:spacing w:line="146" w:lineRule="exact"/>
                      <w:rPr>
                        <w:sz w:val="8"/>
                      </w:rPr>
                    </w:pPr>
                    <w:r>
                      <w:rPr>
                        <w:sz w:val="12"/>
                      </w:rPr>
                      <w:t>with</w:t>
                    </w:r>
                    <w:r>
                      <w:rPr>
                        <w:spacing w:val="1"/>
                        <w:sz w:val="12"/>
                      </w:rPr>
                      <w:t xml:space="preserve"> </w:t>
                    </w:r>
                    <w:r>
                      <w:rPr>
                        <w:sz w:val="12"/>
                      </w:rPr>
                      <w:t>Iron</w:t>
                    </w:r>
                    <w:r>
                      <w:rPr>
                        <w:spacing w:val="3"/>
                        <w:sz w:val="12"/>
                      </w:rPr>
                      <w:t xml:space="preserve"> </w:t>
                    </w:r>
                    <w:r>
                      <w:rPr>
                        <w:sz w:val="12"/>
                      </w:rPr>
                      <w:t>or</w:t>
                    </w:r>
                    <w:r>
                      <w:rPr>
                        <w:spacing w:val="1"/>
                        <w:sz w:val="12"/>
                      </w:rPr>
                      <w:t xml:space="preserve"> </w:t>
                    </w:r>
                    <w:r>
                      <w:rPr>
                        <w:sz w:val="12"/>
                      </w:rPr>
                      <w:t>B12</w:t>
                    </w:r>
                    <w:r>
                      <w:rPr>
                        <w:position w:val="4"/>
                        <w:sz w:val="8"/>
                      </w:rPr>
                      <w:t>1</w:t>
                    </w:r>
                  </w:p>
                </w:txbxContent>
              </v:textbox>
            </v:shape>
            <v:shape id="docshape514" o:spid="_x0000_s1029" type="#_x0000_t202" style="position:absolute;left:5401;top:4094;width:824;height:269" filled="f" stroked="f">
              <v:textbox inset="0,0,0,0">
                <w:txbxContent>
                  <w:p w14:paraId="387FD27F" w14:textId="77777777" w:rsidR="001F33D0" w:rsidRDefault="001F33D0">
                    <w:pPr>
                      <w:spacing w:line="124" w:lineRule="exact"/>
                      <w:rPr>
                        <w:sz w:val="12"/>
                      </w:rPr>
                    </w:pPr>
                    <w:r>
                      <w:rPr>
                        <w:sz w:val="12"/>
                      </w:rPr>
                      <w:t>Co-claimed</w:t>
                    </w:r>
                    <w:r>
                      <w:rPr>
                        <w:spacing w:val="2"/>
                        <w:sz w:val="12"/>
                      </w:rPr>
                      <w:t xml:space="preserve"> </w:t>
                    </w:r>
                    <w:r>
                      <w:rPr>
                        <w:sz w:val="12"/>
                      </w:rPr>
                      <w:t>with</w:t>
                    </w:r>
                  </w:p>
                  <w:p w14:paraId="1ABB1DE4" w14:textId="77777777" w:rsidR="001F33D0" w:rsidRDefault="001F33D0">
                    <w:pPr>
                      <w:spacing w:line="145" w:lineRule="exact"/>
                      <w:ind w:left="84"/>
                      <w:rPr>
                        <w:sz w:val="12"/>
                      </w:rPr>
                    </w:pPr>
                    <w:r>
                      <w:rPr>
                        <w:sz w:val="12"/>
                      </w:rPr>
                      <w:t>Iron</w:t>
                    </w:r>
                    <w:r>
                      <w:rPr>
                        <w:spacing w:val="2"/>
                        <w:sz w:val="12"/>
                      </w:rPr>
                      <w:t xml:space="preserve"> </w:t>
                    </w:r>
                    <w:r>
                      <w:rPr>
                        <w:sz w:val="12"/>
                      </w:rPr>
                      <w:t>and</w:t>
                    </w:r>
                    <w:r>
                      <w:rPr>
                        <w:spacing w:val="1"/>
                        <w:sz w:val="12"/>
                      </w:rPr>
                      <w:t xml:space="preserve"> </w:t>
                    </w:r>
                    <w:r>
                      <w:rPr>
                        <w:sz w:val="12"/>
                      </w:rPr>
                      <w:t>B12</w:t>
                    </w:r>
                  </w:p>
                </w:txbxContent>
              </v:textbox>
            </v:shape>
            <v:shape id="docshape515" o:spid="_x0000_s1028" type="#_x0000_t202" style="position:absolute;left:6474;top:4094;width:2260;height:123" filled="f" stroked="f">
              <v:textbox inset="0,0,0,0">
                <w:txbxContent>
                  <w:p w14:paraId="3811E2B8" w14:textId="77777777" w:rsidR="001F33D0" w:rsidRDefault="001F33D0">
                    <w:pPr>
                      <w:spacing w:line="122" w:lineRule="exact"/>
                      <w:rPr>
                        <w:sz w:val="12"/>
                      </w:rPr>
                    </w:pPr>
                    <w:r>
                      <w:rPr>
                        <w:sz w:val="12"/>
                      </w:rPr>
                      <w:t>Co-claimed</w:t>
                    </w:r>
                    <w:r>
                      <w:rPr>
                        <w:spacing w:val="2"/>
                        <w:sz w:val="12"/>
                      </w:rPr>
                      <w:t xml:space="preserve"> </w:t>
                    </w:r>
                    <w:r>
                      <w:rPr>
                        <w:sz w:val="12"/>
                      </w:rPr>
                      <w:t>with</w:t>
                    </w:r>
                    <w:r>
                      <w:rPr>
                        <w:spacing w:val="5"/>
                        <w:sz w:val="12"/>
                      </w:rPr>
                      <w:t xml:space="preserve"> </w:t>
                    </w:r>
                    <w:r>
                      <w:rPr>
                        <w:sz w:val="12"/>
                      </w:rPr>
                      <w:t xml:space="preserve">Iron     </w:t>
                    </w:r>
                    <w:r>
                      <w:rPr>
                        <w:spacing w:val="25"/>
                        <w:sz w:val="12"/>
                      </w:rPr>
                      <w:t xml:space="preserve"> </w:t>
                    </w:r>
                    <w:r>
                      <w:rPr>
                        <w:sz w:val="12"/>
                      </w:rPr>
                      <w:t>Co-claimed</w:t>
                    </w:r>
                    <w:r>
                      <w:rPr>
                        <w:spacing w:val="1"/>
                        <w:sz w:val="12"/>
                      </w:rPr>
                      <w:t xml:space="preserve"> </w:t>
                    </w:r>
                    <w:r>
                      <w:rPr>
                        <w:sz w:val="12"/>
                      </w:rPr>
                      <w:t>with</w:t>
                    </w:r>
                    <w:r>
                      <w:rPr>
                        <w:spacing w:val="3"/>
                        <w:sz w:val="12"/>
                      </w:rPr>
                      <w:t xml:space="preserve"> </w:t>
                    </w:r>
                    <w:r>
                      <w:rPr>
                        <w:sz w:val="12"/>
                      </w:rPr>
                      <w:t>B12</w:t>
                    </w:r>
                  </w:p>
                </w:txbxContent>
              </v:textbox>
            </v:shape>
            <w10:wrap type="topAndBottom" anchorx="page"/>
          </v:group>
        </w:pict>
      </w:r>
      <w:bookmarkStart w:id="128" w:name="_bookmark89"/>
      <w:bookmarkEnd w:id="128"/>
      <w:r w:rsidR="001F33D0">
        <w:rPr>
          <w:b/>
          <w:sz w:val="18"/>
        </w:rPr>
        <w:t>Figure</w:t>
      </w:r>
      <w:r w:rsidR="001F33D0">
        <w:rPr>
          <w:b/>
          <w:spacing w:val="-2"/>
          <w:sz w:val="18"/>
        </w:rPr>
        <w:t xml:space="preserve"> </w:t>
      </w:r>
      <w:r w:rsidR="001F33D0">
        <w:rPr>
          <w:b/>
          <w:sz w:val="18"/>
        </w:rPr>
        <w:t>10:</w:t>
      </w:r>
      <w:r w:rsidR="001F33D0">
        <w:rPr>
          <w:b/>
          <w:spacing w:val="-3"/>
          <w:sz w:val="18"/>
        </w:rPr>
        <w:t xml:space="preserve"> </w:t>
      </w:r>
      <w:r w:rsidR="001F33D0">
        <w:rPr>
          <w:b/>
          <w:sz w:val="18"/>
        </w:rPr>
        <w:t>Co-claiming</w:t>
      </w:r>
      <w:r w:rsidR="001F33D0">
        <w:rPr>
          <w:b/>
          <w:spacing w:val="-2"/>
          <w:sz w:val="18"/>
        </w:rPr>
        <w:t xml:space="preserve"> </w:t>
      </w:r>
      <w:r w:rsidR="001F33D0">
        <w:rPr>
          <w:b/>
          <w:sz w:val="18"/>
        </w:rPr>
        <w:t>of</w:t>
      </w:r>
      <w:r w:rsidR="001F33D0">
        <w:rPr>
          <w:b/>
          <w:spacing w:val="-2"/>
          <w:sz w:val="18"/>
        </w:rPr>
        <w:t xml:space="preserve"> </w:t>
      </w:r>
      <w:r w:rsidR="001F33D0">
        <w:rPr>
          <w:b/>
          <w:sz w:val="18"/>
        </w:rPr>
        <w:t>folate</w:t>
      </w:r>
      <w:r w:rsidR="001F33D0">
        <w:rPr>
          <w:b/>
          <w:spacing w:val="-3"/>
          <w:sz w:val="18"/>
        </w:rPr>
        <w:t xml:space="preserve"> </w:t>
      </w:r>
      <w:r w:rsidR="001F33D0">
        <w:rPr>
          <w:b/>
          <w:sz w:val="18"/>
        </w:rPr>
        <w:t>testing</w:t>
      </w:r>
      <w:r w:rsidR="001F33D0">
        <w:rPr>
          <w:b/>
          <w:spacing w:val="-1"/>
          <w:sz w:val="18"/>
        </w:rPr>
        <w:t xml:space="preserve"> </w:t>
      </w:r>
      <w:r w:rsidR="001F33D0">
        <w:rPr>
          <w:b/>
          <w:sz w:val="18"/>
        </w:rPr>
        <w:t>and</w:t>
      </w:r>
      <w:r w:rsidR="001F33D0">
        <w:rPr>
          <w:b/>
          <w:spacing w:val="-3"/>
          <w:sz w:val="18"/>
        </w:rPr>
        <w:t xml:space="preserve"> </w:t>
      </w:r>
      <w:r w:rsidR="001F33D0">
        <w:rPr>
          <w:b/>
          <w:sz w:val="18"/>
        </w:rPr>
        <w:t>iron</w:t>
      </w:r>
      <w:r w:rsidR="001F33D0">
        <w:rPr>
          <w:b/>
          <w:spacing w:val="-4"/>
          <w:sz w:val="18"/>
        </w:rPr>
        <w:t xml:space="preserve"> </w:t>
      </w:r>
      <w:r w:rsidR="001F33D0">
        <w:rPr>
          <w:b/>
          <w:sz w:val="18"/>
        </w:rPr>
        <w:t>studies/ferritin</w:t>
      </w:r>
      <w:r w:rsidR="001F33D0">
        <w:rPr>
          <w:b/>
          <w:spacing w:val="-3"/>
          <w:sz w:val="18"/>
        </w:rPr>
        <w:t xml:space="preserve"> </w:t>
      </w:r>
      <w:r w:rsidR="001F33D0">
        <w:rPr>
          <w:b/>
          <w:sz w:val="18"/>
        </w:rPr>
        <w:t>testing</w:t>
      </w:r>
    </w:p>
    <w:p w14:paraId="74028B2E" w14:textId="77777777" w:rsidR="0017353A" w:rsidRDefault="0017353A">
      <w:pPr>
        <w:pStyle w:val="BodyText"/>
        <w:spacing w:before="6"/>
        <w:rPr>
          <w:b/>
          <w:sz w:val="20"/>
        </w:rPr>
      </w:pPr>
    </w:p>
    <w:p w14:paraId="20A2590D" w14:textId="77777777" w:rsidR="0017353A" w:rsidRDefault="0017353A">
      <w:pPr>
        <w:pStyle w:val="BodyText"/>
        <w:spacing w:before="7"/>
        <w:rPr>
          <w:b/>
          <w:sz w:val="18"/>
        </w:rPr>
      </w:pPr>
    </w:p>
    <w:p w14:paraId="0F3F0C96" w14:textId="77777777" w:rsidR="0017353A" w:rsidRDefault="001F33D0">
      <w:pPr>
        <w:spacing w:before="80"/>
        <w:ind w:left="1190"/>
        <w:rPr>
          <w:sz w:val="10"/>
        </w:rPr>
      </w:pPr>
      <w:r>
        <w:rPr>
          <w:sz w:val="10"/>
        </w:rPr>
        <w:t>1 “Iron”</w:t>
      </w:r>
      <w:r>
        <w:rPr>
          <w:spacing w:val="-1"/>
          <w:sz w:val="10"/>
        </w:rPr>
        <w:t xml:space="preserve"> </w:t>
      </w:r>
      <w:r>
        <w:rPr>
          <w:sz w:val="10"/>
        </w:rPr>
        <w:t>includes</w:t>
      </w:r>
      <w:r>
        <w:rPr>
          <w:spacing w:val="2"/>
          <w:sz w:val="10"/>
        </w:rPr>
        <w:t xml:space="preserve"> </w:t>
      </w:r>
      <w:r>
        <w:rPr>
          <w:sz w:val="10"/>
        </w:rPr>
        <w:t>items</w:t>
      </w:r>
      <w:r>
        <w:rPr>
          <w:spacing w:val="3"/>
          <w:sz w:val="10"/>
        </w:rPr>
        <w:t xml:space="preserve"> </w:t>
      </w:r>
      <w:r>
        <w:rPr>
          <w:sz w:val="10"/>
        </w:rPr>
        <w:t>for</w:t>
      </w:r>
      <w:r>
        <w:rPr>
          <w:spacing w:val="-1"/>
          <w:sz w:val="10"/>
        </w:rPr>
        <w:t xml:space="preserve"> </w:t>
      </w:r>
      <w:r>
        <w:rPr>
          <w:sz w:val="10"/>
        </w:rPr>
        <w:t>ferritin</w:t>
      </w:r>
      <w:r>
        <w:rPr>
          <w:spacing w:val="-2"/>
          <w:sz w:val="10"/>
        </w:rPr>
        <w:t xml:space="preserve"> </w:t>
      </w:r>
      <w:r>
        <w:rPr>
          <w:sz w:val="10"/>
        </w:rPr>
        <w:t>(66593)</w:t>
      </w:r>
      <w:r>
        <w:rPr>
          <w:spacing w:val="5"/>
          <w:sz w:val="10"/>
        </w:rPr>
        <w:t xml:space="preserve"> </w:t>
      </w:r>
      <w:r>
        <w:rPr>
          <w:sz w:val="10"/>
        </w:rPr>
        <w:t>and</w:t>
      </w:r>
      <w:r>
        <w:rPr>
          <w:spacing w:val="3"/>
          <w:sz w:val="10"/>
        </w:rPr>
        <w:t xml:space="preserve"> </w:t>
      </w:r>
      <w:r>
        <w:rPr>
          <w:sz w:val="10"/>
        </w:rPr>
        <w:t>iron</w:t>
      </w:r>
      <w:r>
        <w:rPr>
          <w:spacing w:val="1"/>
          <w:sz w:val="10"/>
        </w:rPr>
        <w:t xml:space="preserve"> </w:t>
      </w:r>
      <w:r>
        <w:rPr>
          <w:sz w:val="10"/>
        </w:rPr>
        <w:t>studies</w:t>
      </w:r>
      <w:r>
        <w:rPr>
          <w:spacing w:val="3"/>
          <w:sz w:val="10"/>
        </w:rPr>
        <w:t xml:space="preserve"> </w:t>
      </w:r>
      <w:r>
        <w:rPr>
          <w:sz w:val="10"/>
        </w:rPr>
        <w:t>(66596);</w:t>
      </w:r>
      <w:r>
        <w:rPr>
          <w:spacing w:val="5"/>
          <w:sz w:val="10"/>
        </w:rPr>
        <w:t xml:space="preserve"> </w:t>
      </w:r>
      <w:r>
        <w:rPr>
          <w:sz w:val="10"/>
        </w:rPr>
        <w:t>B12</w:t>
      </w:r>
      <w:r>
        <w:rPr>
          <w:spacing w:val="1"/>
          <w:sz w:val="10"/>
        </w:rPr>
        <w:t xml:space="preserve"> </w:t>
      </w:r>
      <w:r>
        <w:rPr>
          <w:sz w:val="10"/>
        </w:rPr>
        <w:t>includes</w:t>
      </w:r>
      <w:r>
        <w:rPr>
          <w:spacing w:val="5"/>
          <w:sz w:val="10"/>
        </w:rPr>
        <w:t xml:space="preserve"> </w:t>
      </w:r>
      <w:r>
        <w:rPr>
          <w:sz w:val="10"/>
        </w:rPr>
        <w:t>items for B12 (66838)</w:t>
      </w:r>
      <w:r>
        <w:rPr>
          <w:spacing w:val="4"/>
          <w:sz w:val="10"/>
        </w:rPr>
        <w:t xml:space="preserve"> </w:t>
      </w:r>
      <w:r>
        <w:rPr>
          <w:sz w:val="10"/>
        </w:rPr>
        <w:t>and</w:t>
      </w:r>
      <w:r>
        <w:rPr>
          <w:spacing w:val="4"/>
          <w:sz w:val="10"/>
        </w:rPr>
        <w:t xml:space="preserve"> </w:t>
      </w:r>
      <w:r>
        <w:rPr>
          <w:sz w:val="10"/>
        </w:rPr>
        <w:t>B12 markers (66839)</w:t>
      </w:r>
    </w:p>
    <w:p w14:paraId="00D28733" w14:textId="77777777" w:rsidR="0017353A" w:rsidRDefault="00C21E16">
      <w:pPr>
        <w:pStyle w:val="BodyText"/>
        <w:spacing w:before="12"/>
        <w:rPr>
          <w:sz w:val="13"/>
        </w:rPr>
      </w:pPr>
      <w:r>
        <w:pict w14:anchorId="57048500">
          <v:rect id="docshape516" o:spid="_x0000_s1026" alt="Decorative line" style="position:absolute;margin-left:70.6pt;margin-top:9.75pt;width:454.25pt;height:.5pt;z-index:-15587840;mso-wrap-distance-left:0;mso-wrap-distance-right:0;mso-position-horizontal-relative:page" fillcolor="black" stroked="f">
            <w10:wrap type="topAndBottom" anchorx="page"/>
          </v:rect>
        </w:pict>
      </w:r>
    </w:p>
    <w:p w14:paraId="2799658D" w14:textId="77777777" w:rsidR="0017353A" w:rsidRDefault="001F33D0">
      <w:pPr>
        <w:spacing w:before="20"/>
        <w:ind w:left="140" w:right="1266"/>
        <w:rPr>
          <w:sz w:val="18"/>
        </w:rPr>
      </w:pPr>
      <w:r>
        <w:rPr>
          <w:sz w:val="18"/>
        </w:rPr>
        <w:t>Episode: items claimed for the same consumer, within the same facility, on the same day. Co-claiming: MBS services</w:t>
      </w:r>
      <w:r>
        <w:rPr>
          <w:spacing w:val="-38"/>
          <w:sz w:val="18"/>
        </w:rPr>
        <w:t xml:space="preserve"> </w:t>
      </w:r>
      <w:r>
        <w:rPr>
          <w:sz w:val="18"/>
        </w:rPr>
        <w:t>claimed</w:t>
      </w:r>
      <w:r>
        <w:rPr>
          <w:spacing w:val="-2"/>
          <w:sz w:val="18"/>
        </w:rPr>
        <w:t xml:space="preserve"> </w:t>
      </w:r>
      <w:r>
        <w:rPr>
          <w:sz w:val="18"/>
        </w:rPr>
        <w:t>within</w:t>
      </w:r>
      <w:r>
        <w:rPr>
          <w:spacing w:val="-1"/>
          <w:sz w:val="18"/>
        </w:rPr>
        <w:t xml:space="preserve"> </w:t>
      </w:r>
      <w:r>
        <w:rPr>
          <w:sz w:val="18"/>
        </w:rPr>
        <w:t>an</w:t>
      </w:r>
      <w:r>
        <w:rPr>
          <w:spacing w:val="-1"/>
          <w:sz w:val="18"/>
        </w:rPr>
        <w:t xml:space="preserve"> </w:t>
      </w:r>
      <w:r>
        <w:rPr>
          <w:sz w:val="18"/>
        </w:rPr>
        <w:t>episode. Extract</w:t>
      </w:r>
      <w:r>
        <w:rPr>
          <w:spacing w:val="-1"/>
          <w:sz w:val="18"/>
        </w:rPr>
        <w:t xml:space="preserve"> </w:t>
      </w:r>
      <w:r>
        <w:rPr>
          <w:sz w:val="18"/>
        </w:rPr>
        <w:t>taken</w:t>
      </w:r>
      <w:r>
        <w:rPr>
          <w:spacing w:val="-1"/>
          <w:sz w:val="18"/>
        </w:rPr>
        <w:t xml:space="preserve"> </w:t>
      </w:r>
      <w:r>
        <w:rPr>
          <w:sz w:val="18"/>
        </w:rPr>
        <w:t>using</w:t>
      </w:r>
      <w:r>
        <w:rPr>
          <w:spacing w:val="-1"/>
          <w:sz w:val="18"/>
        </w:rPr>
        <w:t xml:space="preserve"> </w:t>
      </w:r>
      <w:r>
        <w:rPr>
          <w:sz w:val="18"/>
        </w:rPr>
        <w:t>episode</w:t>
      </w:r>
      <w:r>
        <w:rPr>
          <w:spacing w:val="-1"/>
          <w:sz w:val="18"/>
        </w:rPr>
        <w:t xml:space="preserve"> </w:t>
      </w:r>
      <w:r>
        <w:rPr>
          <w:sz w:val="18"/>
        </w:rPr>
        <w:t>volumes</w:t>
      </w:r>
      <w:r>
        <w:rPr>
          <w:spacing w:val="-1"/>
          <w:sz w:val="18"/>
        </w:rPr>
        <w:t xml:space="preserve"> </w:t>
      </w:r>
      <w:r>
        <w:rPr>
          <w:sz w:val="18"/>
        </w:rPr>
        <w:t>for</w:t>
      </w:r>
      <w:r>
        <w:rPr>
          <w:spacing w:val="-1"/>
          <w:sz w:val="18"/>
        </w:rPr>
        <w:t xml:space="preserve"> </w:t>
      </w:r>
      <w:r>
        <w:rPr>
          <w:sz w:val="18"/>
        </w:rPr>
        <w:t>FY2015/16.</w:t>
      </w:r>
    </w:p>
    <w:p w14:paraId="42D9AAA4" w14:textId="77777777" w:rsidR="0017353A" w:rsidRDefault="0017353A">
      <w:pPr>
        <w:pStyle w:val="BodyText"/>
        <w:spacing w:before="11"/>
        <w:rPr>
          <w:sz w:val="14"/>
        </w:rPr>
      </w:pPr>
    </w:p>
    <w:p w14:paraId="33742172" w14:textId="77777777" w:rsidR="0017353A" w:rsidRDefault="001F33D0">
      <w:pPr>
        <w:pStyle w:val="BodyText"/>
        <w:spacing w:before="56"/>
        <w:ind w:left="500" w:right="930"/>
      </w:pPr>
      <w:r>
        <w:rPr>
          <w:noProof/>
        </w:rPr>
        <w:drawing>
          <wp:anchor distT="0" distB="0" distL="0" distR="0" simplePos="0" relativeHeight="15869952" behindDoc="0" locked="0" layoutInCell="1" allowOverlap="1" wp14:anchorId="636F4849" wp14:editId="2F142845">
            <wp:simplePos x="0" y="0"/>
            <wp:positionH relativeFrom="page">
              <wp:posOffset>919061</wp:posOffset>
            </wp:positionH>
            <wp:positionV relativeFrom="paragraph">
              <wp:posOffset>79776</wp:posOffset>
            </wp:positionV>
            <wp:extent cx="74586" cy="91211"/>
            <wp:effectExtent l="0" t="0" r="0" b="0"/>
            <wp:wrapNone/>
            <wp:docPr id="46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Committee noted that the Chemical Working Group of the Pathology Clinical Committee is</w:t>
      </w:r>
      <w:r>
        <w:rPr>
          <w:spacing w:val="-47"/>
        </w:rPr>
        <w:t xml:space="preserve"> </w:t>
      </w:r>
      <w:r>
        <w:t>reviewing this item and is currently collating evidence about the proportion of abnormal tests</w:t>
      </w:r>
      <w:r>
        <w:rPr>
          <w:spacing w:val="1"/>
        </w:rPr>
        <w:t xml:space="preserve"> </w:t>
      </w:r>
      <w:r>
        <w:t>in a community setting. This work may inform the DMCC’s deliberations about the overall</w:t>
      </w:r>
      <w:r>
        <w:rPr>
          <w:spacing w:val="1"/>
        </w:rPr>
        <w:t xml:space="preserve"> </w:t>
      </w:r>
      <w:r>
        <w:t>value</w:t>
      </w:r>
      <w:r>
        <w:rPr>
          <w:spacing w:val="-2"/>
        </w:rPr>
        <w:t xml:space="preserve"> </w:t>
      </w:r>
      <w:r>
        <w:t>of this</w:t>
      </w:r>
      <w:r>
        <w:rPr>
          <w:spacing w:val="-3"/>
        </w:rPr>
        <w:t xml:space="preserve"> </w:t>
      </w:r>
      <w:r>
        <w:t>test.</w:t>
      </w:r>
    </w:p>
    <w:p w14:paraId="0933D5B4" w14:textId="77777777" w:rsidR="0017353A" w:rsidRDefault="0017353A">
      <w:pPr>
        <w:pStyle w:val="BodyText"/>
        <w:rPr>
          <w:sz w:val="20"/>
        </w:rPr>
      </w:pPr>
    </w:p>
    <w:p w14:paraId="249A1237" w14:textId="77777777" w:rsidR="0017353A" w:rsidRDefault="0017353A">
      <w:pPr>
        <w:pStyle w:val="BodyText"/>
        <w:spacing w:before="10"/>
        <w:rPr>
          <w:sz w:val="15"/>
        </w:rPr>
      </w:pPr>
    </w:p>
    <w:p w14:paraId="45B987D2" w14:textId="77777777" w:rsidR="0017353A" w:rsidRDefault="001F33D0">
      <w:pPr>
        <w:pStyle w:val="Heading2"/>
        <w:numPr>
          <w:ilvl w:val="1"/>
          <w:numId w:val="10"/>
        </w:numPr>
        <w:tabs>
          <w:tab w:val="left" w:pos="860"/>
          <w:tab w:val="left" w:pos="861"/>
        </w:tabs>
        <w:spacing w:before="45"/>
        <w:ind w:left="860" w:hanging="721"/>
      </w:pPr>
      <w:bookmarkStart w:id="129" w:name="7.9__Vitamin_D_testing_(items_66833–6683"/>
      <w:bookmarkStart w:id="130" w:name="_bookmark90"/>
      <w:bookmarkEnd w:id="129"/>
      <w:bookmarkEnd w:id="130"/>
      <w:r>
        <w:rPr>
          <w:color w:val="01643E"/>
        </w:rPr>
        <w:t>Vitamin</w:t>
      </w:r>
      <w:r>
        <w:rPr>
          <w:color w:val="01643E"/>
          <w:spacing w:val="-4"/>
        </w:rPr>
        <w:t xml:space="preserve"> </w:t>
      </w:r>
      <w:r>
        <w:rPr>
          <w:color w:val="01643E"/>
        </w:rPr>
        <w:t>D</w:t>
      </w:r>
      <w:r>
        <w:rPr>
          <w:color w:val="01643E"/>
          <w:spacing w:val="-3"/>
        </w:rPr>
        <w:t xml:space="preserve"> </w:t>
      </w:r>
      <w:r>
        <w:rPr>
          <w:color w:val="01643E"/>
        </w:rPr>
        <w:t>testing</w:t>
      </w:r>
      <w:r>
        <w:rPr>
          <w:color w:val="01643E"/>
          <w:spacing w:val="-6"/>
        </w:rPr>
        <w:t xml:space="preserve"> </w:t>
      </w:r>
      <w:r>
        <w:rPr>
          <w:color w:val="01643E"/>
        </w:rPr>
        <w:t>(items</w:t>
      </w:r>
      <w:r>
        <w:rPr>
          <w:color w:val="01643E"/>
          <w:spacing w:val="-2"/>
        </w:rPr>
        <w:t xml:space="preserve"> </w:t>
      </w:r>
      <w:r>
        <w:rPr>
          <w:color w:val="01643E"/>
        </w:rPr>
        <w:t>66833–66837)</w:t>
      </w:r>
    </w:p>
    <w:p w14:paraId="799C53D5" w14:textId="77777777" w:rsidR="0017353A" w:rsidRDefault="001F33D0">
      <w:pPr>
        <w:pStyle w:val="BodyText"/>
        <w:spacing w:before="118"/>
        <w:ind w:left="140" w:right="895"/>
      </w:pPr>
      <w:r>
        <w:t>The MBS currently has three items that attract benefits for vitamin D quantification. These were</w:t>
      </w:r>
      <w:r>
        <w:rPr>
          <w:spacing w:val="1"/>
        </w:rPr>
        <w:t xml:space="preserve"> </w:t>
      </w:r>
      <w:r>
        <w:t>introduced in November 2014 (replacing previous items) in an attempt to increase the discriminate</w:t>
      </w:r>
      <w:r>
        <w:rPr>
          <w:spacing w:val="-47"/>
        </w:rPr>
        <w:t xml:space="preserve"> </w:t>
      </w:r>
      <w:r>
        <w:t xml:space="preserve">nature of vitamin D quantification, in the context of rapidly rising service volumes and </w:t>
      </w:r>
      <w:proofErr w:type="gramStart"/>
      <w:r>
        <w:t>high volume</w:t>
      </w:r>
      <w:proofErr w:type="gramEnd"/>
      <w:r>
        <w:rPr>
          <w:spacing w:val="-47"/>
        </w:rPr>
        <w:t xml:space="preserve"> </w:t>
      </w:r>
      <w:r>
        <w:t>testing.</w:t>
      </w:r>
    </w:p>
    <w:p w14:paraId="7D491CB1" w14:textId="77777777" w:rsidR="0017353A" w:rsidRDefault="001F33D0">
      <w:pPr>
        <w:spacing w:before="121" w:after="21"/>
        <w:ind w:left="140"/>
        <w:rPr>
          <w:b/>
          <w:sz w:val="18"/>
        </w:rPr>
      </w:pPr>
      <w:bookmarkStart w:id="131" w:name="_bookmark91"/>
      <w:bookmarkEnd w:id="131"/>
      <w:r>
        <w:rPr>
          <w:b/>
          <w:sz w:val="18"/>
        </w:rPr>
        <w:t>Table</w:t>
      </w:r>
      <w:r>
        <w:rPr>
          <w:b/>
          <w:spacing w:val="-4"/>
          <w:sz w:val="18"/>
        </w:rPr>
        <w:t xml:space="preserve"> </w:t>
      </w:r>
      <w:r>
        <w:rPr>
          <w:b/>
          <w:sz w:val="18"/>
        </w:rPr>
        <w:t>32:</w:t>
      </w:r>
      <w:r>
        <w:rPr>
          <w:b/>
          <w:spacing w:val="-4"/>
          <w:sz w:val="18"/>
        </w:rPr>
        <w:t xml:space="preserve"> </w:t>
      </w:r>
      <w:r>
        <w:rPr>
          <w:b/>
          <w:sz w:val="18"/>
        </w:rPr>
        <w:t>Item</w:t>
      </w:r>
      <w:r>
        <w:rPr>
          <w:b/>
          <w:spacing w:val="-5"/>
          <w:sz w:val="18"/>
        </w:rPr>
        <w:t xml:space="preserve"> </w:t>
      </w:r>
      <w:r>
        <w:rPr>
          <w:b/>
          <w:sz w:val="18"/>
        </w:rPr>
        <w:t>introduction</w:t>
      </w:r>
      <w:r>
        <w:rPr>
          <w:b/>
          <w:spacing w:val="-4"/>
          <w:sz w:val="18"/>
        </w:rPr>
        <w:t xml:space="preserve"> </w:t>
      </w:r>
      <w:r>
        <w:rPr>
          <w:b/>
          <w:sz w:val="18"/>
        </w:rPr>
        <w:t>table</w:t>
      </w:r>
      <w:r>
        <w:rPr>
          <w:b/>
          <w:spacing w:val="-4"/>
          <w:sz w:val="18"/>
        </w:rPr>
        <w:t xml:space="preserve"> </w:t>
      </w:r>
      <w:r>
        <w:rPr>
          <w:b/>
          <w:sz w:val="18"/>
        </w:rPr>
        <w:t>for</w:t>
      </w:r>
      <w:r>
        <w:rPr>
          <w:b/>
          <w:spacing w:val="-4"/>
          <w:sz w:val="18"/>
        </w:rPr>
        <w:t xml:space="preserve"> </w:t>
      </w:r>
      <w:r>
        <w:rPr>
          <w:b/>
          <w:sz w:val="18"/>
        </w:rPr>
        <w:t>items</w:t>
      </w:r>
      <w:r>
        <w:rPr>
          <w:b/>
          <w:spacing w:val="-1"/>
          <w:sz w:val="18"/>
        </w:rPr>
        <w:t xml:space="preserve"> </w:t>
      </w:r>
      <w:r>
        <w:rPr>
          <w:b/>
          <w:sz w:val="18"/>
        </w:rPr>
        <w:t>66833–66837</w:t>
      </w: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03"/>
        <w:gridCol w:w="3867"/>
        <w:gridCol w:w="912"/>
        <w:gridCol w:w="1207"/>
        <w:gridCol w:w="1169"/>
        <w:gridCol w:w="1159"/>
      </w:tblGrid>
      <w:tr w:rsidR="0017353A" w14:paraId="53630448" w14:textId="77777777">
        <w:trPr>
          <w:trHeight w:val="1133"/>
        </w:trPr>
        <w:tc>
          <w:tcPr>
            <w:tcW w:w="703" w:type="dxa"/>
            <w:shd w:val="clear" w:color="auto" w:fill="F1F1F1"/>
          </w:tcPr>
          <w:p w14:paraId="78DEBE7D" w14:textId="77777777" w:rsidR="0017353A" w:rsidRDefault="0017353A">
            <w:pPr>
              <w:pStyle w:val="TableParagraph"/>
              <w:rPr>
                <w:rFonts w:ascii="Calibri"/>
                <w:b/>
                <w:sz w:val="20"/>
              </w:rPr>
            </w:pPr>
          </w:p>
          <w:p w14:paraId="143EBBEC" w14:textId="77777777" w:rsidR="0017353A" w:rsidRDefault="0017353A">
            <w:pPr>
              <w:pStyle w:val="TableParagraph"/>
              <w:rPr>
                <w:rFonts w:ascii="Calibri"/>
                <w:b/>
                <w:sz w:val="20"/>
              </w:rPr>
            </w:pPr>
          </w:p>
          <w:p w14:paraId="45BBFF9C" w14:textId="77777777" w:rsidR="0017353A" w:rsidRDefault="0017353A">
            <w:pPr>
              <w:pStyle w:val="TableParagraph"/>
              <w:rPr>
                <w:rFonts w:ascii="Calibri"/>
                <w:b/>
                <w:sz w:val="20"/>
              </w:rPr>
            </w:pPr>
          </w:p>
          <w:p w14:paraId="5849EA53" w14:textId="77777777" w:rsidR="0017353A" w:rsidRDefault="001F33D0">
            <w:pPr>
              <w:pStyle w:val="TableParagraph"/>
              <w:spacing w:before="138"/>
              <w:ind w:left="28"/>
              <w:rPr>
                <w:b/>
                <w:sz w:val="18"/>
              </w:rPr>
            </w:pPr>
            <w:r>
              <w:rPr>
                <w:b/>
                <w:sz w:val="18"/>
              </w:rPr>
              <w:t>Item</w:t>
            </w:r>
          </w:p>
        </w:tc>
        <w:tc>
          <w:tcPr>
            <w:tcW w:w="3867" w:type="dxa"/>
            <w:shd w:val="clear" w:color="auto" w:fill="F1F1F1"/>
          </w:tcPr>
          <w:p w14:paraId="26AF4626" w14:textId="77777777" w:rsidR="0017353A" w:rsidRDefault="0017353A">
            <w:pPr>
              <w:pStyle w:val="TableParagraph"/>
              <w:rPr>
                <w:rFonts w:ascii="Calibri"/>
                <w:b/>
                <w:sz w:val="20"/>
              </w:rPr>
            </w:pPr>
          </w:p>
          <w:p w14:paraId="2D22EB09" w14:textId="77777777" w:rsidR="0017353A" w:rsidRDefault="0017353A">
            <w:pPr>
              <w:pStyle w:val="TableParagraph"/>
              <w:rPr>
                <w:rFonts w:ascii="Calibri"/>
                <w:b/>
                <w:sz w:val="20"/>
              </w:rPr>
            </w:pPr>
          </w:p>
          <w:p w14:paraId="2F9F79D5" w14:textId="77777777" w:rsidR="0017353A" w:rsidRDefault="0017353A">
            <w:pPr>
              <w:pStyle w:val="TableParagraph"/>
              <w:rPr>
                <w:rFonts w:ascii="Calibri"/>
                <w:b/>
                <w:sz w:val="20"/>
              </w:rPr>
            </w:pPr>
          </w:p>
          <w:p w14:paraId="1411B7C0" w14:textId="77777777" w:rsidR="0017353A" w:rsidRDefault="001F33D0">
            <w:pPr>
              <w:pStyle w:val="TableParagraph"/>
              <w:spacing w:before="138"/>
              <w:ind w:left="26"/>
              <w:rPr>
                <w:b/>
                <w:sz w:val="18"/>
              </w:rPr>
            </w:pPr>
            <w:r>
              <w:rPr>
                <w:b/>
                <w:sz w:val="18"/>
              </w:rPr>
              <w:t>Descriptor</w:t>
            </w:r>
          </w:p>
        </w:tc>
        <w:tc>
          <w:tcPr>
            <w:tcW w:w="912" w:type="dxa"/>
            <w:shd w:val="clear" w:color="auto" w:fill="F1F1F1"/>
          </w:tcPr>
          <w:p w14:paraId="06C2EC4A" w14:textId="77777777" w:rsidR="0017353A" w:rsidRDefault="0017353A">
            <w:pPr>
              <w:pStyle w:val="TableParagraph"/>
              <w:rPr>
                <w:rFonts w:ascii="Calibri"/>
                <w:b/>
                <w:sz w:val="20"/>
              </w:rPr>
            </w:pPr>
          </w:p>
          <w:p w14:paraId="7EEF7472" w14:textId="77777777" w:rsidR="0017353A" w:rsidRDefault="0017353A">
            <w:pPr>
              <w:pStyle w:val="TableParagraph"/>
              <w:rPr>
                <w:rFonts w:ascii="Calibri"/>
                <w:b/>
                <w:sz w:val="20"/>
              </w:rPr>
            </w:pPr>
          </w:p>
          <w:p w14:paraId="43534801" w14:textId="77777777" w:rsidR="0017353A" w:rsidRDefault="001F33D0">
            <w:pPr>
              <w:pStyle w:val="TableParagraph"/>
              <w:spacing w:before="154" w:line="264" w:lineRule="auto"/>
              <w:ind w:left="26" w:right="55"/>
              <w:rPr>
                <w:b/>
                <w:sz w:val="18"/>
              </w:rPr>
            </w:pPr>
            <w:r>
              <w:rPr>
                <w:b/>
                <w:sz w:val="18"/>
              </w:rPr>
              <w:t>Schedule</w:t>
            </w:r>
            <w:r>
              <w:rPr>
                <w:b/>
                <w:spacing w:val="-48"/>
                <w:sz w:val="18"/>
              </w:rPr>
              <w:t xml:space="preserve"> </w:t>
            </w:r>
            <w:r>
              <w:rPr>
                <w:b/>
                <w:sz w:val="18"/>
              </w:rPr>
              <w:t>fee</w:t>
            </w:r>
          </w:p>
        </w:tc>
        <w:tc>
          <w:tcPr>
            <w:tcW w:w="1207" w:type="dxa"/>
            <w:shd w:val="clear" w:color="auto" w:fill="F1F1F1"/>
          </w:tcPr>
          <w:p w14:paraId="6CFE1B50" w14:textId="77777777" w:rsidR="0017353A" w:rsidRDefault="0017353A">
            <w:pPr>
              <w:pStyle w:val="TableParagraph"/>
              <w:rPr>
                <w:rFonts w:ascii="Calibri"/>
                <w:b/>
                <w:sz w:val="20"/>
              </w:rPr>
            </w:pPr>
          </w:p>
          <w:p w14:paraId="6B6ABACE" w14:textId="77777777" w:rsidR="0017353A" w:rsidRDefault="0017353A">
            <w:pPr>
              <w:pStyle w:val="TableParagraph"/>
              <w:spacing w:before="3"/>
              <w:rPr>
                <w:rFonts w:ascii="Calibri"/>
                <w:b/>
                <w:sz w:val="17"/>
              </w:rPr>
            </w:pPr>
          </w:p>
          <w:p w14:paraId="788D5CA8" w14:textId="77777777" w:rsidR="0017353A" w:rsidRDefault="001F33D0">
            <w:pPr>
              <w:pStyle w:val="TableParagraph"/>
              <w:ind w:left="26" w:right="270"/>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69" w:type="dxa"/>
            <w:shd w:val="clear" w:color="auto" w:fill="F1F1F1"/>
          </w:tcPr>
          <w:p w14:paraId="6228818E" w14:textId="77777777" w:rsidR="0017353A" w:rsidRDefault="0017353A">
            <w:pPr>
              <w:pStyle w:val="TableParagraph"/>
              <w:rPr>
                <w:rFonts w:ascii="Calibri"/>
                <w:b/>
                <w:sz w:val="20"/>
              </w:rPr>
            </w:pPr>
          </w:p>
          <w:p w14:paraId="46FF0D69" w14:textId="77777777" w:rsidR="0017353A" w:rsidRDefault="0017353A">
            <w:pPr>
              <w:pStyle w:val="TableParagraph"/>
              <w:spacing w:before="3"/>
              <w:rPr>
                <w:rFonts w:ascii="Calibri"/>
                <w:b/>
                <w:sz w:val="17"/>
              </w:rPr>
            </w:pPr>
          </w:p>
          <w:p w14:paraId="41B25368" w14:textId="77777777" w:rsidR="0017353A" w:rsidRDefault="001F33D0">
            <w:pPr>
              <w:pStyle w:val="TableParagraph"/>
              <w:ind w:left="29" w:right="229"/>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59" w:type="dxa"/>
            <w:shd w:val="clear" w:color="auto" w:fill="F1F1F1"/>
          </w:tcPr>
          <w:p w14:paraId="71368396" w14:textId="77777777" w:rsidR="0017353A" w:rsidRDefault="001F33D0">
            <w:pPr>
              <w:pStyle w:val="TableParagraph"/>
              <w:spacing w:before="42"/>
              <w:ind w:left="29" w:right="164"/>
              <w:rPr>
                <w:b/>
                <w:sz w:val="18"/>
              </w:rPr>
            </w:pPr>
            <w:r>
              <w:rPr>
                <w:b/>
                <w:sz w:val="18"/>
              </w:rPr>
              <w:t>Services 5-</w:t>
            </w:r>
            <w:r>
              <w:rPr>
                <w:b/>
                <w:spacing w:val="-47"/>
                <w:sz w:val="18"/>
              </w:rPr>
              <w:t xml:space="preserve"> </w:t>
            </w:r>
            <w:r>
              <w:rPr>
                <w:b/>
                <w:sz w:val="18"/>
              </w:rPr>
              <w:t>year-</w:t>
            </w:r>
            <w:r>
              <w:rPr>
                <w:b/>
                <w:spacing w:val="1"/>
                <w:sz w:val="18"/>
              </w:rPr>
              <w:t xml:space="preserve"> </w:t>
            </w:r>
            <w:r>
              <w:rPr>
                <w:b/>
                <w:sz w:val="18"/>
              </w:rPr>
              <w:t>average</w:t>
            </w:r>
            <w:r>
              <w:rPr>
                <w:b/>
                <w:spacing w:val="1"/>
                <w:sz w:val="18"/>
              </w:rPr>
              <w:t xml:space="preserve"> </w:t>
            </w:r>
            <w:r>
              <w:rPr>
                <w:b/>
                <w:sz w:val="18"/>
              </w:rPr>
              <w:t>annual</w:t>
            </w:r>
            <w:r>
              <w:rPr>
                <w:b/>
                <w:spacing w:val="1"/>
                <w:sz w:val="18"/>
              </w:rPr>
              <w:t xml:space="preserve"> </w:t>
            </w:r>
            <w:r>
              <w:rPr>
                <w:b/>
                <w:sz w:val="18"/>
              </w:rPr>
              <w:t>growth</w:t>
            </w:r>
          </w:p>
        </w:tc>
      </w:tr>
      <w:tr w:rsidR="0017353A" w14:paraId="2290A5C6" w14:textId="77777777">
        <w:trPr>
          <w:trHeight w:val="3595"/>
        </w:trPr>
        <w:tc>
          <w:tcPr>
            <w:tcW w:w="703" w:type="dxa"/>
          </w:tcPr>
          <w:p w14:paraId="18A8227D" w14:textId="77777777" w:rsidR="0017353A" w:rsidRDefault="001F33D0">
            <w:pPr>
              <w:pStyle w:val="TableParagraph"/>
              <w:spacing w:before="44"/>
              <w:ind w:left="28"/>
              <w:rPr>
                <w:sz w:val="18"/>
              </w:rPr>
            </w:pPr>
            <w:r>
              <w:rPr>
                <w:sz w:val="18"/>
              </w:rPr>
              <w:t>66833</w:t>
            </w:r>
          </w:p>
        </w:tc>
        <w:tc>
          <w:tcPr>
            <w:tcW w:w="3867" w:type="dxa"/>
          </w:tcPr>
          <w:p w14:paraId="053FD135" w14:textId="77777777" w:rsidR="0017353A" w:rsidRDefault="001F33D0">
            <w:pPr>
              <w:pStyle w:val="TableParagraph"/>
              <w:spacing w:before="44"/>
              <w:ind w:left="26" w:right="146"/>
              <w:rPr>
                <w:sz w:val="18"/>
              </w:rPr>
            </w:pPr>
            <w:r>
              <w:rPr>
                <w:sz w:val="18"/>
              </w:rPr>
              <w:t>25-hydroxyvitamin d, quantification in serum,</w:t>
            </w:r>
            <w:r>
              <w:rPr>
                <w:spacing w:val="1"/>
                <w:sz w:val="18"/>
              </w:rPr>
              <w:t xml:space="preserve"> </w:t>
            </w:r>
            <w:r>
              <w:rPr>
                <w:sz w:val="18"/>
              </w:rPr>
              <w:t>for the investigation of a patient who: (a) has</w:t>
            </w:r>
            <w:r>
              <w:rPr>
                <w:spacing w:val="1"/>
                <w:sz w:val="18"/>
              </w:rPr>
              <w:t xml:space="preserve"> </w:t>
            </w:r>
            <w:r>
              <w:rPr>
                <w:sz w:val="18"/>
              </w:rPr>
              <w:t>signs or symptoms of osteoporosis or</w:t>
            </w:r>
            <w:r>
              <w:rPr>
                <w:spacing w:val="1"/>
                <w:sz w:val="18"/>
              </w:rPr>
              <w:t xml:space="preserve"> </w:t>
            </w:r>
            <w:proofErr w:type="spellStart"/>
            <w:r>
              <w:rPr>
                <w:sz w:val="18"/>
              </w:rPr>
              <w:t>osteomalacia</w:t>
            </w:r>
            <w:proofErr w:type="spellEnd"/>
            <w:r>
              <w:rPr>
                <w:sz w:val="18"/>
              </w:rPr>
              <w:t>; or (b) has increased alkaline</w:t>
            </w:r>
            <w:r>
              <w:rPr>
                <w:spacing w:val="1"/>
                <w:sz w:val="18"/>
              </w:rPr>
              <w:t xml:space="preserve"> </w:t>
            </w:r>
            <w:r>
              <w:rPr>
                <w:sz w:val="18"/>
              </w:rPr>
              <w:t>phosphatase and otherwise normal liver</w:t>
            </w:r>
            <w:r>
              <w:rPr>
                <w:spacing w:val="1"/>
                <w:sz w:val="18"/>
              </w:rPr>
              <w:t xml:space="preserve"> </w:t>
            </w:r>
            <w:r>
              <w:rPr>
                <w:sz w:val="18"/>
              </w:rPr>
              <w:t>function tests; or (c) has hyperparathyroidism,</w:t>
            </w:r>
            <w:r>
              <w:rPr>
                <w:spacing w:val="-47"/>
                <w:sz w:val="18"/>
              </w:rPr>
              <w:t xml:space="preserve"> </w:t>
            </w:r>
            <w:r>
              <w:rPr>
                <w:sz w:val="18"/>
              </w:rPr>
              <w:t>hypo- or hypercalcaemia, or</w:t>
            </w:r>
            <w:r>
              <w:rPr>
                <w:spacing w:val="1"/>
                <w:sz w:val="18"/>
              </w:rPr>
              <w:t xml:space="preserve"> </w:t>
            </w:r>
            <w:proofErr w:type="spellStart"/>
            <w:r>
              <w:rPr>
                <w:sz w:val="18"/>
              </w:rPr>
              <w:t>hypophosphataemia</w:t>
            </w:r>
            <w:proofErr w:type="spellEnd"/>
            <w:r>
              <w:rPr>
                <w:sz w:val="18"/>
              </w:rPr>
              <w:t>; or (d) is suffering from</w:t>
            </w:r>
            <w:r>
              <w:rPr>
                <w:spacing w:val="1"/>
                <w:sz w:val="18"/>
              </w:rPr>
              <w:t xml:space="preserve"> </w:t>
            </w:r>
            <w:r>
              <w:rPr>
                <w:sz w:val="18"/>
              </w:rPr>
              <w:t>malabsorption (for example, because the</w:t>
            </w:r>
            <w:r>
              <w:rPr>
                <w:spacing w:val="1"/>
                <w:sz w:val="18"/>
              </w:rPr>
              <w:t xml:space="preserve"> </w:t>
            </w:r>
            <w:r>
              <w:rPr>
                <w:sz w:val="18"/>
              </w:rPr>
              <w:t>patient has cystic fibrosis, short bowel</w:t>
            </w:r>
            <w:r>
              <w:rPr>
                <w:spacing w:val="1"/>
                <w:sz w:val="18"/>
              </w:rPr>
              <w:t xml:space="preserve"> </w:t>
            </w:r>
            <w:r>
              <w:rPr>
                <w:sz w:val="18"/>
              </w:rPr>
              <w:t>syndrome, inflammatory bowel disease or</w:t>
            </w:r>
            <w:r>
              <w:rPr>
                <w:spacing w:val="1"/>
                <w:sz w:val="18"/>
              </w:rPr>
              <w:t xml:space="preserve"> </w:t>
            </w:r>
            <w:r>
              <w:rPr>
                <w:sz w:val="18"/>
              </w:rPr>
              <w:t>untreated coeliac disease, or has had bariatric</w:t>
            </w:r>
            <w:r>
              <w:rPr>
                <w:spacing w:val="-48"/>
                <w:sz w:val="18"/>
              </w:rPr>
              <w:t xml:space="preserve"> </w:t>
            </w:r>
            <w:r>
              <w:rPr>
                <w:sz w:val="18"/>
              </w:rPr>
              <w:t>surgery); or (e) has deeply pigmented skin, or</w:t>
            </w:r>
            <w:r>
              <w:rPr>
                <w:spacing w:val="1"/>
                <w:sz w:val="18"/>
              </w:rPr>
              <w:t xml:space="preserve"> </w:t>
            </w:r>
            <w:r>
              <w:rPr>
                <w:sz w:val="18"/>
              </w:rPr>
              <w:t>chronic and severe lack of sun exposure for</w:t>
            </w:r>
            <w:r>
              <w:rPr>
                <w:spacing w:val="1"/>
                <w:sz w:val="18"/>
              </w:rPr>
              <w:t xml:space="preserve"> </w:t>
            </w:r>
            <w:r>
              <w:rPr>
                <w:sz w:val="18"/>
              </w:rPr>
              <w:t>cultural, medical, occupational or residential</w:t>
            </w:r>
            <w:r>
              <w:rPr>
                <w:spacing w:val="1"/>
                <w:sz w:val="18"/>
              </w:rPr>
              <w:t xml:space="preserve"> </w:t>
            </w:r>
            <w:r>
              <w:rPr>
                <w:sz w:val="18"/>
              </w:rPr>
              <w:t>reasons; or (f) is taking medication known to</w:t>
            </w:r>
            <w:r>
              <w:rPr>
                <w:spacing w:val="1"/>
                <w:sz w:val="18"/>
              </w:rPr>
              <w:t xml:space="preserve"> </w:t>
            </w:r>
            <w:r>
              <w:rPr>
                <w:sz w:val="18"/>
              </w:rPr>
              <w:t>decrease</w:t>
            </w:r>
            <w:r>
              <w:rPr>
                <w:spacing w:val="-3"/>
                <w:sz w:val="18"/>
              </w:rPr>
              <w:t xml:space="preserve"> </w:t>
            </w:r>
            <w:r>
              <w:rPr>
                <w:sz w:val="18"/>
              </w:rPr>
              <w:t>25oh-d</w:t>
            </w:r>
            <w:r>
              <w:rPr>
                <w:spacing w:val="-2"/>
                <w:sz w:val="18"/>
              </w:rPr>
              <w:t xml:space="preserve"> </w:t>
            </w:r>
            <w:r>
              <w:rPr>
                <w:sz w:val="18"/>
              </w:rPr>
              <w:t>levels</w:t>
            </w:r>
            <w:r>
              <w:rPr>
                <w:spacing w:val="-2"/>
                <w:sz w:val="18"/>
              </w:rPr>
              <w:t xml:space="preserve"> </w:t>
            </w:r>
            <w:r>
              <w:rPr>
                <w:sz w:val="18"/>
              </w:rPr>
              <w:t>(for</w:t>
            </w:r>
            <w:r>
              <w:rPr>
                <w:spacing w:val="-3"/>
                <w:sz w:val="18"/>
              </w:rPr>
              <w:t xml:space="preserve"> </w:t>
            </w:r>
            <w:r>
              <w:rPr>
                <w:sz w:val="18"/>
              </w:rPr>
              <w:t>example,</w:t>
            </w:r>
          </w:p>
        </w:tc>
        <w:tc>
          <w:tcPr>
            <w:tcW w:w="912" w:type="dxa"/>
          </w:tcPr>
          <w:p w14:paraId="7C498FC7" w14:textId="77777777" w:rsidR="0017353A" w:rsidRDefault="001F33D0">
            <w:pPr>
              <w:pStyle w:val="TableParagraph"/>
              <w:spacing w:before="44"/>
              <w:ind w:left="179"/>
              <w:rPr>
                <w:sz w:val="18"/>
              </w:rPr>
            </w:pPr>
            <w:r>
              <w:rPr>
                <w:sz w:val="18"/>
              </w:rPr>
              <w:t>$30.05</w:t>
            </w:r>
          </w:p>
        </w:tc>
        <w:tc>
          <w:tcPr>
            <w:tcW w:w="1207" w:type="dxa"/>
          </w:tcPr>
          <w:p w14:paraId="2D1DC7F8" w14:textId="77777777" w:rsidR="0017353A" w:rsidRDefault="001F33D0">
            <w:pPr>
              <w:pStyle w:val="TableParagraph"/>
              <w:spacing w:before="44"/>
              <w:ind w:left="201"/>
              <w:rPr>
                <w:sz w:val="18"/>
              </w:rPr>
            </w:pPr>
            <w:r>
              <w:rPr>
                <w:sz w:val="18"/>
              </w:rPr>
              <w:t>1,955,531</w:t>
            </w:r>
          </w:p>
        </w:tc>
        <w:tc>
          <w:tcPr>
            <w:tcW w:w="1169" w:type="dxa"/>
          </w:tcPr>
          <w:p w14:paraId="6A8D468A" w14:textId="77777777" w:rsidR="0017353A" w:rsidRDefault="001F33D0">
            <w:pPr>
              <w:pStyle w:val="TableParagraph"/>
              <w:spacing w:before="44"/>
              <w:ind w:left="84"/>
              <w:rPr>
                <w:sz w:val="18"/>
              </w:rPr>
            </w:pPr>
            <w:r>
              <w:rPr>
                <w:sz w:val="18"/>
              </w:rPr>
              <w:t>$50,067,746</w:t>
            </w:r>
          </w:p>
        </w:tc>
        <w:tc>
          <w:tcPr>
            <w:tcW w:w="1159" w:type="dxa"/>
          </w:tcPr>
          <w:p w14:paraId="48D806FB" w14:textId="77777777" w:rsidR="0017353A" w:rsidRDefault="001F33D0">
            <w:pPr>
              <w:pStyle w:val="TableParagraph"/>
              <w:spacing w:before="44"/>
              <w:ind w:left="11"/>
              <w:jc w:val="center"/>
              <w:rPr>
                <w:sz w:val="18"/>
              </w:rPr>
            </w:pPr>
            <w:r>
              <w:rPr>
                <w:w w:val="99"/>
                <w:sz w:val="18"/>
              </w:rPr>
              <w:t>-</w:t>
            </w:r>
          </w:p>
        </w:tc>
      </w:tr>
    </w:tbl>
    <w:p w14:paraId="2234678F" w14:textId="77777777" w:rsidR="0017353A" w:rsidRDefault="0017353A">
      <w:pPr>
        <w:jc w:val="center"/>
        <w:rPr>
          <w:sz w:val="18"/>
        </w:rPr>
        <w:sectPr w:rsidR="0017353A">
          <w:pgSz w:w="11910" w:h="16840"/>
          <w:pgMar w:top="1380" w:right="700" w:bottom="980" w:left="1300" w:header="0" w:footer="726" w:gutter="0"/>
          <w:cols w:space="720"/>
        </w:sectPr>
      </w:pP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03"/>
        <w:gridCol w:w="3867"/>
        <w:gridCol w:w="912"/>
        <w:gridCol w:w="1207"/>
        <w:gridCol w:w="1169"/>
        <w:gridCol w:w="1159"/>
      </w:tblGrid>
      <w:tr w:rsidR="0017353A" w14:paraId="214D44FF" w14:textId="77777777">
        <w:trPr>
          <w:trHeight w:val="1130"/>
        </w:trPr>
        <w:tc>
          <w:tcPr>
            <w:tcW w:w="703" w:type="dxa"/>
            <w:shd w:val="clear" w:color="auto" w:fill="F1F1F1"/>
          </w:tcPr>
          <w:p w14:paraId="4F75AF7E" w14:textId="77777777" w:rsidR="0017353A" w:rsidRDefault="0017353A">
            <w:pPr>
              <w:pStyle w:val="TableParagraph"/>
              <w:rPr>
                <w:rFonts w:ascii="Calibri"/>
                <w:b/>
                <w:sz w:val="20"/>
              </w:rPr>
            </w:pPr>
          </w:p>
          <w:p w14:paraId="70DA46BE" w14:textId="77777777" w:rsidR="0017353A" w:rsidRDefault="0017353A">
            <w:pPr>
              <w:pStyle w:val="TableParagraph"/>
              <w:rPr>
                <w:rFonts w:ascii="Calibri"/>
                <w:b/>
                <w:sz w:val="20"/>
              </w:rPr>
            </w:pPr>
          </w:p>
          <w:p w14:paraId="00D8DC4A" w14:textId="77777777" w:rsidR="0017353A" w:rsidRDefault="0017353A">
            <w:pPr>
              <w:pStyle w:val="TableParagraph"/>
              <w:rPr>
                <w:rFonts w:ascii="Calibri"/>
                <w:b/>
                <w:sz w:val="20"/>
              </w:rPr>
            </w:pPr>
          </w:p>
          <w:p w14:paraId="1A87C0B4" w14:textId="77777777" w:rsidR="0017353A" w:rsidRDefault="001F33D0">
            <w:pPr>
              <w:pStyle w:val="TableParagraph"/>
              <w:spacing w:before="138"/>
              <w:ind w:left="28"/>
              <w:rPr>
                <w:b/>
                <w:sz w:val="18"/>
              </w:rPr>
            </w:pPr>
            <w:r>
              <w:rPr>
                <w:b/>
                <w:sz w:val="18"/>
              </w:rPr>
              <w:t>Item</w:t>
            </w:r>
          </w:p>
        </w:tc>
        <w:tc>
          <w:tcPr>
            <w:tcW w:w="3867" w:type="dxa"/>
            <w:shd w:val="clear" w:color="auto" w:fill="F1F1F1"/>
          </w:tcPr>
          <w:p w14:paraId="64F8673F" w14:textId="77777777" w:rsidR="0017353A" w:rsidRDefault="0017353A">
            <w:pPr>
              <w:pStyle w:val="TableParagraph"/>
              <w:rPr>
                <w:rFonts w:ascii="Calibri"/>
                <w:b/>
                <w:sz w:val="20"/>
              </w:rPr>
            </w:pPr>
          </w:p>
          <w:p w14:paraId="289DC786" w14:textId="77777777" w:rsidR="0017353A" w:rsidRDefault="0017353A">
            <w:pPr>
              <w:pStyle w:val="TableParagraph"/>
              <w:rPr>
                <w:rFonts w:ascii="Calibri"/>
                <w:b/>
                <w:sz w:val="20"/>
              </w:rPr>
            </w:pPr>
          </w:p>
          <w:p w14:paraId="47FC2391" w14:textId="77777777" w:rsidR="0017353A" w:rsidRDefault="0017353A">
            <w:pPr>
              <w:pStyle w:val="TableParagraph"/>
              <w:rPr>
                <w:rFonts w:ascii="Calibri"/>
                <w:b/>
                <w:sz w:val="20"/>
              </w:rPr>
            </w:pPr>
          </w:p>
          <w:p w14:paraId="2EED3AE2" w14:textId="77777777" w:rsidR="0017353A" w:rsidRDefault="001F33D0">
            <w:pPr>
              <w:pStyle w:val="TableParagraph"/>
              <w:spacing w:before="138"/>
              <w:ind w:left="26"/>
              <w:rPr>
                <w:b/>
                <w:sz w:val="18"/>
              </w:rPr>
            </w:pPr>
            <w:r>
              <w:rPr>
                <w:b/>
                <w:sz w:val="18"/>
              </w:rPr>
              <w:t>Descriptor</w:t>
            </w:r>
          </w:p>
        </w:tc>
        <w:tc>
          <w:tcPr>
            <w:tcW w:w="912" w:type="dxa"/>
            <w:shd w:val="clear" w:color="auto" w:fill="F1F1F1"/>
          </w:tcPr>
          <w:p w14:paraId="5DF8B555" w14:textId="77777777" w:rsidR="0017353A" w:rsidRDefault="0017353A">
            <w:pPr>
              <w:pStyle w:val="TableParagraph"/>
              <w:rPr>
                <w:rFonts w:ascii="Calibri"/>
                <w:b/>
                <w:sz w:val="20"/>
              </w:rPr>
            </w:pPr>
          </w:p>
          <w:p w14:paraId="295177CA" w14:textId="77777777" w:rsidR="0017353A" w:rsidRDefault="0017353A">
            <w:pPr>
              <w:pStyle w:val="TableParagraph"/>
              <w:rPr>
                <w:rFonts w:ascii="Calibri"/>
                <w:b/>
                <w:sz w:val="20"/>
              </w:rPr>
            </w:pPr>
          </w:p>
          <w:p w14:paraId="356D482A" w14:textId="77777777" w:rsidR="0017353A" w:rsidRDefault="001F33D0">
            <w:pPr>
              <w:pStyle w:val="TableParagraph"/>
              <w:spacing w:before="154" w:line="264" w:lineRule="auto"/>
              <w:ind w:left="26" w:right="55"/>
              <w:rPr>
                <w:b/>
                <w:sz w:val="18"/>
              </w:rPr>
            </w:pPr>
            <w:r>
              <w:rPr>
                <w:b/>
                <w:sz w:val="18"/>
              </w:rPr>
              <w:t>Schedule</w:t>
            </w:r>
            <w:r>
              <w:rPr>
                <w:b/>
                <w:spacing w:val="-48"/>
                <w:sz w:val="18"/>
              </w:rPr>
              <w:t xml:space="preserve"> </w:t>
            </w:r>
            <w:r>
              <w:rPr>
                <w:b/>
                <w:sz w:val="18"/>
              </w:rPr>
              <w:t>fee</w:t>
            </w:r>
          </w:p>
        </w:tc>
        <w:tc>
          <w:tcPr>
            <w:tcW w:w="1207" w:type="dxa"/>
            <w:shd w:val="clear" w:color="auto" w:fill="F1F1F1"/>
          </w:tcPr>
          <w:p w14:paraId="3C764D8C" w14:textId="77777777" w:rsidR="0017353A" w:rsidRDefault="0017353A">
            <w:pPr>
              <w:pStyle w:val="TableParagraph"/>
              <w:rPr>
                <w:rFonts w:ascii="Calibri"/>
                <w:b/>
                <w:sz w:val="20"/>
              </w:rPr>
            </w:pPr>
          </w:p>
          <w:p w14:paraId="2189C8FB" w14:textId="77777777" w:rsidR="0017353A" w:rsidRDefault="0017353A">
            <w:pPr>
              <w:pStyle w:val="TableParagraph"/>
              <w:spacing w:before="3"/>
              <w:rPr>
                <w:rFonts w:ascii="Calibri"/>
                <w:b/>
                <w:sz w:val="17"/>
              </w:rPr>
            </w:pPr>
          </w:p>
          <w:p w14:paraId="3DF005D9" w14:textId="77777777" w:rsidR="0017353A" w:rsidRDefault="001F33D0">
            <w:pPr>
              <w:pStyle w:val="TableParagraph"/>
              <w:ind w:left="26" w:right="270"/>
              <w:rPr>
                <w:b/>
                <w:sz w:val="18"/>
              </w:rPr>
            </w:pPr>
            <w:r>
              <w:rPr>
                <w:b/>
                <w:sz w:val="18"/>
              </w:rPr>
              <w:t>Volume of</w:t>
            </w:r>
            <w:r>
              <w:rPr>
                <w:b/>
                <w:spacing w:val="-47"/>
                <w:sz w:val="18"/>
              </w:rPr>
              <w:t xml:space="preserve"> </w:t>
            </w:r>
            <w:r>
              <w:rPr>
                <w:b/>
                <w:sz w:val="18"/>
              </w:rPr>
              <w:t>services</w:t>
            </w:r>
            <w:r>
              <w:rPr>
                <w:b/>
                <w:spacing w:val="1"/>
                <w:sz w:val="18"/>
              </w:rPr>
              <w:t xml:space="preserve"> </w:t>
            </w:r>
            <w:r>
              <w:rPr>
                <w:b/>
                <w:sz w:val="18"/>
              </w:rPr>
              <w:t>FY2014/15</w:t>
            </w:r>
          </w:p>
        </w:tc>
        <w:tc>
          <w:tcPr>
            <w:tcW w:w="1169" w:type="dxa"/>
            <w:shd w:val="clear" w:color="auto" w:fill="F1F1F1"/>
          </w:tcPr>
          <w:p w14:paraId="3C1D264E" w14:textId="77777777" w:rsidR="0017353A" w:rsidRDefault="0017353A">
            <w:pPr>
              <w:pStyle w:val="TableParagraph"/>
              <w:rPr>
                <w:rFonts w:ascii="Calibri"/>
                <w:b/>
                <w:sz w:val="20"/>
              </w:rPr>
            </w:pPr>
          </w:p>
          <w:p w14:paraId="45535B52" w14:textId="77777777" w:rsidR="0017353A" w:rsidRDefault="0017353A">
            <w:pPr>
              <w:pStyle w:val="TableParagraph"/>
              <w:spacing w:before="3"/>
              <w:rPr>
                <w:rFonts w:ascii="Calibri"/>
                <w:b/>
                <w:sz w:val="17"/>
              </w:rPr>
            </w:pPr>
          </w:p>
          <w:p w14:paraId="29E34297" w14:textId="77777777" w:rsidR="0017353A" w:rsidRDefault="001F33D0">
            <w:pPr>
              <w:pStyle w:val="TableParagraph"/>
              <w:ind w:left="29" w:right="229"/>
              <w:rPr>
                <w:b/>
                <w:sz w:val="18"/>
              </w:rPr>
            </w:pPr>
            <w:r>
              <w:rPr>
                <w:b/>
                <w:sz w:val="18"/>
              </w:rPr>
              <w:t>Total</w:t>
            </w:r>
            <w:r>
              <w:rPr>
                <w:b/>
                <w:spacing w:val="1"/>
                <w:sz w:val="18"/>
              </w:rPr>
              <w:t xml:space="preserve"> </w:t>
            </w:r>
            <w:r>
              <w:rPr>
                <w:b/>
                <w:sz w:val="18"/>
              </w:rPr>
              <w:t>benefits</w:t>
            </w:r>
            <w:r>
              <w:rPr>
                <w:b/>
                <w:spacing w:val="1"/>
                <w:sz w:val="18"/>
              </w:rPr>
              <w:t xml:space="preserve"> </w:t>
            </w:r>
            <w:r>
              <w:rPr>
                <w:b/>
                <w:sz w:val="18"/>
              </w:rPr>
              <w:t>FY2014/15</w:t>
            </w:r>
          </w:p>
        </w:tc>
        <w:tc>
          <w:tcPr>
            <w:tcW w:w="1159" w:type="dxa"/>
            <w:shd w:val="clear" w:color="auto" w:fill="F1F1F1"/>
          </w:tcPr>
          <w:p w14:paraId="0E7E609E" w14:textId="77777777" w:rsidR="0017353A" w:rsidRDefault="001F33D0">
            <w:pPr>
              <w:pStyle w:val="TableParagraph"/>
              <w:spacing w:before="42"/>
              <w:ind w:left="29" w:right="164"/>
              <w:rPr>
                <w:b/>
                <w:sz w:val="18"/>
              </w:rPr>
            </w:pPr>
            <w:r>
              <w:rPr>
                <w:b/>
                <w:sz w:val="18"/>
              </w:rPr>
              <w:t>Services 5-</w:t>
            </w:r>
            <w:r>
              <w:rPr>
                <w:b/>
                <w:spacing w:val="-47"/>
                <w:sz w:val="18"/>
              </w:rPr>
              <w:t xml:space="preserve"> </w:t>
            </w:r>
            <w:r>
              <w:rPr>
                <w:b/>
                <w:sz w:val="18"/>
              </w:rPr>
              <w:t>year-</w:t>
            </w:r>
            <w:r>
              <w:rPr>
                <w:b/>
                <w:spacing w:val="1"/>
                <w:sz w:val="18"/>
              </w:rPr>
              <w:t xml:space="preserve"> </w:t>
            </w:r>
            <w:r>
              <w:rPr>
                <w:b/>
                <w:sz w:val="18"/>
              </w:rPr>
              <w:t>average</w:t>
            </w:r>
            <w:r>
              <w:rPr>
                <w:b/>
                <w:spacing w:val="1"/>
                <w:sz w:val="18"/>
              </w:rPr>
              <w:t xml:space="preserve"> </w:t>
            </w:r>
            <w:r>
              <w:rPr>
                <w:b/>
                <w:sz w:val="18"/>
              </w:rPr>
              <w:t>annual</w:t>
            </w:r>
            <w:r>
              <w:rPr>
                <w:b/>
                <w:spacing w:val="1"/>
                <w:sz w:val="18"/>
              </w:rPr>
              <w:t xml:space="preserve"> </w:t>
            </w:r>
            <w:r>
              <w:rPr>
                <w:b/>
                <w:sz w:val="18"/>
              </w:rPr>
              <w:t>growth</w:t>
            </w:r>
          </w:p>
        </w:tc>
      </w:tr>
      <w:tr w:rsidR="0017353A" w14:paraId="7ED6A76B" w14:textId="77777777">
        <w:trPr>
          <w:trHeight w:val="2147"/>
        </w:trPr>
        <w:tc>
          <w:tcPr>
            <w:tcW w:w="703" w:type="dxa"/>
          </w:tcPr>
          <w:p w14:paraId="2C5CBBEF" w14:textId="77777777" w:rsidR="0017353A" w:rsidRDefault="0017353A">
            <w:pPr>
              <w:pStyle w:val="TableParagraph"/>
              <w:rPr>
                <w:rFonts w:ascii="Times New Roman"/>
                <w:sz w:val="20"/>
              </w:rPr>
            </w:pPr>
          </w:p>
        </w:tc>
        <w:tc>
          <w:tcPr>
            <w:tcW w:w="3867" w:type="dxa"/>
          </w:tcPr>
          <w:p w14:paraId="7CA29CBB" w14:textId="77777777" w:rsidR="0017353A" w:rsidRDefault="001F33D0">
            <w:pPr>
              <w:pStyle w:val="TableParagraph"/>
              <w:spacing w:before="27"/>
              <w:ind w:left="26" w:right="19"/>
              <w:rPr>
                <w:sz w:val="18"/>
              </w:rPr>
            </w:pPr>
            <w:r>
              <w:rPr>
                <w:sz w:val="18"/>
              </w:rPr>
              <w:t>anticonvulsants); or (g) has chronic renal failure</w:t>
            </w:r>
            <w:r>
              <w:rPr>
                <w:spacing w:val="-47"/>
                <w:sz w:val="18"/>
              </w:rPr>
              <w:t xml:space="preserve"> </w:t>
            </w:r>
            <w:r>
              <w:rPr>
                <w:sz w:val="18"/>
              </w:rPr>
              <w:t>or is a renal transplant recipient; or (h) is less</w:t>
            </w:r>
            <w:r>
              <w:rPr>
                <w:spacing w:val="1"/>
                <w:sz w:val="18"/>
              </w:rPr>
              <w:t xml:space="preserve"> </w:t>
            </w:r>
            <w:r>
              <w:rPr>
                <w:sz w:val="18"/>
              </w:rPr>
              <w:t>than 16 years of age and has signs or</w:t>
            </w:r>
            <w:r>
              <w:rPr>
                <w:spacing w:val="1"/>
                <w:sz w:val="18"/>
              </w:rPr>
              <w:t xml:space="preserve"> </w:t>
            </w:r>
            <w:r>
              <w:rPr>
                <w:sz w:val="18"/>
              </w:rPr>
              <w:t>symptoms of rickets; or (</w:t>
            </w:r>
            <w:proofErr w:type="spellStart"/>
            <w:r>
              <w:rPr>
                <w:sz w:val="18"/>
              </w:rPr>
              <w:t>i</w:t>
            </w:r>
            <w:proofErr w:type="spellEnd"/>
            <w:r>
              <w:rPr>
                <w:sz w:val="18"/>
              </w:rPr>
              <w:t>) is an infant whose</w:t>
            </w:r>
            <w:r>
              <w:rPr>
                <w:spacing w:val="1"/>
                <w:sz w:val="18"/>
              </w:rPr>
              <w:t xml:space="preserve"> </w:t>
            </w:r>
            <w:r>
              <w:rPr>
                <w:sz w:val="18"/>
              </w:rPr>
              <w:t>mother</w:t>
            </w:r>
            <w:r>
              <w:rPr>
                <w:spacing w:val="-3"/>
                <w:sz w:val="18"/>
              </w:rPr>
              <w:t xml:space="preserve"> </w:t>
            </w:r>
            <w:r>
              <w:rPr>
                <w:sz w:val="18"/>
              </w:rPr>
              <w:t>has</w:t>
            </w:r>
            <w:r>
              <w:rPr>
                <w:spacing w:val="-2"/>
                <w:sz w:val="18"/>
              </w:rPr>
              <w:t xml:space="preserve"> </w:t>
            </w:r>
            <w:r>
              <w:rPr>
                <w:sz w:val="18"/>
              </w:rPr>
              <w:t>established</w:t>
            </w:r>
            <w:r>
              <w:rPr>
                <w:spacing w:val="-4"/>
                <w:sz w:val="18"/>
              </w:rPr>
              <w:t xml:space="preserve"> </w:t>
            </w:r>
            <w:r>
              <w:rPr>
                <w:sz w:val="18"/>
              </w:rPr>
              <w:t>vitamin</w:t>
            </w:r>
            <w:r>
              <w:rPr>
                <w:spacing w:val="-2"/>
                <w:sz w:val="18"/>
              </w:rPr>
              <w:t xml:space="preserve"> </w:t>
            </w:r>
            <w:r>
              <w:rPr>
                <w:sz w:val="18"/>
              </w:rPr>
              <w:t>d</w:t>
            </w:r>
            <w:r>
              <w:rPr>
                <w:spacing w:val="-3"/>
                <w:sz w:val="18"/>
              </w:rPr>
              <w:t xml:space="preserve"> </w:t>
            </w:r>
            <w:r>
              <w:rPr>
                <w:sz w:val="18"/>
              </w:rPr>
              <w:t>deficiency;</w:t>
            </w:r>
            <w:r>
              <w:rPr>
                <w:spacing w:val="-2"/>
                <w:sz w:val="18"/>
              </w:rPr>
              <w:t xml:space="preserve"> </w:t>
            </w:r>
            <w:r>
              <w:rPr>
                <w:sz w:val="18"/>
              </w:rPr>
              <w:t>or</w:t>
            </w:r>
          </w:p>
          <w:p w14:paraId="0563BB22" w14:textId="77777777" w:rsidR="0017353A" w:rsidRDefault="001F33D0">
            <w:pPr>
              <w:pStyle w:val="TableParagraph"/>
              <w:ind w:left="26" w:right="99"/>
              <w:rPr>
                <w:sz w:val="18"/>
              </w:rPr>
            </w:pPr>
            <w:r>
              <w:rPr>
                <w:sz w:val="18"/>
              </w:rPr>
              <w:t xml:space="preserve">(j) is </w:t>
            </w:r>
            <w:proofErr w:type="gramStart"/>
            <w:r>
              <w:rPr>
                <w:sz w:val="18"/>
              </w:rPr>
              <w:t>a</w:t>
            </w:r>
            <w:proofErr w:type="gramEnd"/>
            <w:r>
              <w:rPr>
                <w:sz w:val="18"/>
              </w:rPr>
              <w:t xml:space="preserve"> exclusively breastfed baby and has at</w:t>
            </w:r>
            <w:r>
              <w:rPr>
                <w:spacing w:val="1"/>
                <w:sz w:val="18"/>
              </w:rPr>
              <w:t xml:space="preserve"> </w:t>
            </w:r>
            <w:r>
              <w:rPr>
                <w:sz w:val="18"/>
              </w:rPr>
              <w:t>least one other risk factor mentioned in a</w:t>
            </w:r>
            <w:r>
              <w:rPr>
                <w:spacing w:val="1"/>
                <w:sz w:val="18"/>
              </w:rPr>
              <w:t xml:space="preserve"> </w:t>
            </w:r>
            <w:r>
              <w:rPr>
                <w:sz w:val="18"/>
              </w:rPr>
              <w:t>paragraph</w:t>
            </w:r>
            <w:r>
              <w:rPr>
                <w:spacing w:val="-4"/>
                <w:sz w:val="18"/>
              </w:rPr>
              <w:t xml:space="preserve"> </w:t>
            </w:r>
            <w:r>
              <w:rPr>
                <w:sz w:val="18"/>
              </w:rPr>
              <w:t>in</w:t>
            </w:r>
            <w:r>
              <w:rPr>
                <w:spacing w:val="-1"/>
                <w:sz w:val="18"/>
              </w:rPr>
              <w:t xml:space="preserve"> </w:t>
            </w:r>
            <w:r>
              <w:rPr>
                <w:sz w:val="18"/>
              </w:rPr>
              <w:t>this</w:t>
            </w:r>
            <w:r>
              <w:rPr>
                <w:spacing w:val="-3"/>
                <w:sz w:val="18"/>
              </w:rPr>
              <w:t xml:space="preserve"> </w:t>
            </w:r>
            <w:r>
              <w:rPr>
                <w:sz w:val="18"/>
              </w:rPr>
              <w:t>item;</w:t>
            </w:r>
            <w:r>
              <w:rPr>
                <w:spacing w:val="-1"/>
                <w:sz w:val="18"/>
              </w:rPr>
              <w:t xml:space="preserve"> </w:t>
            </w:r>
            <w:r>
              <w:rPr>
                <w:sz w:val="18"/>
              </w:rPr>
              <w:t>or</w:t>
            </w:r>
            <w:r>
              <w:rPr>
                <w:spacing w:val="-4"/>
                <w:sz w:val="18"/>
              </w:rPr>
              <w:t xml:space="preserve"> </w:t>
            </w:r>
            <w:r>
              <w:rPr>
                <w:sz w:val="18"/>
              </w:rPr>
              <w:t>(k)</w:t>
            </w:r>
            <w:r>
              <w:rPr>
                <w:spacing w:val="-4"/>
                <w:sz w:val="18"/>
              </w:rPr>
              <w:t xml:space="preserve"> </w:t>
            </w:r>
            <w:r>
              <w:rPr>
                <w:sz w:val="18"/>
              </w:rPr>
              <w:t>has a</w:t>
            </w:r>
            <w:r>
              <w:rPr>
                <w:spacing w:val="-3"/>
                <w:sz w:val="18"/>
              </w:rPr>
              <w:t xml:space="preserve"> </w:t>
            </w:r>
            <w:r>
              <w:rPr>
                <w:sz w:val="18"/>
              </w:rPr>
              <w:t>sibling</w:t>
            </w:r>
            <w:r>
              <w:rPr>
                <w:spacing w:val="-2"/>
                <w:sz w:val="18"/>
              </w:rPr>
              <w:t xml:space="preserve"> </w:t>
            </w:r>
            <w:r>
              <w:rPr>
                <w:sz w:val="18"/>
              </w:rPr>
              <w:t>who</w:t>
            </w:r>
            <w:r>
              <w:rPr>
                <w:spacing w:val="-47"/>
                <w:sz w:val="18"/>
              </w:rPr>
              <w:t xml:space="preserve"> </w:t>
            </w:r>
            <w:r>
              <w:rPr>
                <w:sz w:val="18"/>
              </w:rPr>
              <w:t>is less than 16 years of age and has vitamin d</w:t>
            </w:r>
            <w:r>
              <w:rPr>
                <w:spacing w:val="-47"/>
                <w:sz w:val="18"/>
              </w:rPr>
              <w:t xml:space="preserve"> </w:t>
            </w:r>
            <w:r>
              <w:rPr>
                <w:sz w:val="18"/>
              </w:rPr>
              <w:t>deficiency</w:t>
            </w:r>
          </w:p>
        </w:tc>
        <w:tc>
          <w:tcPr>
            <w:tcW w:w="912" w:type="dxa"/>
          </w:tcPr>
          <w:p w14:paraId="5E0EAAF1" w14:textId="77777777" w:rsidR="0017353A" w:rsidRDefault="0017353A">
            <w:pPr>
              <w:pStyle w:val="TableParagraph"/>
              <w:rPr>
                <w:rFonts w:ascii="Times New Roman"/>
                <w:sz w:val="20"/>
              </w:rPr>
            </w:pPr>
          </w:p>
        </w:tc>
        <w:tc>
          <w:tcPr>
            <w:tcW w:w="1207" w:type="dxa"/>
          </w:tcPr>
          <w:p w14:paraId="73C0C41A" w14:textId="77777777" w:rsidR="0017353A" w:rsidRDefault="0017353A">
            <w:pPr>
              <w:pStyle w:val="TableParagraph"/>
              <w:rPr>
                <w:rFonts w:ascii="Times New Roman"/>
                <w:sz w:val="20"/>
              </w:rPr>
            </w:pPr>
          </w:p>
        </w:tc>
        <w:tc>
          <w:tcPr>
            <w:tcW w:w="1169" w:type="dxa"/>
          </w:tcPr>
          <w:p w14:paraId="45301082" w14:textId="77777777" w:rsidR="0017353A" w:rsidRDefault="0017353A">
            <w:pPr>
              <w:pStyle w:val="TableParagraph"/>
              <w:rPr>
                <w:rFonts w:ascii="Times New Roman"/>
                <w:sz w:val="20"/>
              </w:rPr>
            </w:pPr>
          </w:p>
        </w:tc>
        <w:tc>
          <w:tcPr>
            <w:tcW w:w="1159" w:type="dxa"/>
          </w:tcPr>
          <w:p w14:paraId="5FF616D4" w14:textId="77777777" w:rsidR="0017353A" w:rsidRDefault="0017353A">
            <w:pPr>
              <w:pStyle w:val="TableParagraph"/>
              <w:rPr>
                <w:rFonts w:ascii="Times New Roman"/>
                <w:sz w:val="20"/>
              </w:rPr>
            </w:pPr>
          </w:p>
        </w:tc>
      </w:tr>
      <w:tr w:rsidR="0017353A" w14:paraId="1C7B2170" w14:textId="77777777">
        <w:trPr>
          <w:trHeight w:val="508"/>
        </w:trPr>
        <w:tc>
          <w:tcPr>
            <w:tcW w:w="703" w:type="dxa"/>
          </w:tcPr>
          <w:p w14:paraId="0BE19D00" w14:textId="77777777" w:rsidR="0017353A" w:rsidRDefault="001F33D0">
            <w:pPr>
              <w:pStyle w:val="TableParagraph"/>
              <w:spacing w:before="45"/>
              <w:ind w:left="28"/>
              <w:rPr>
                <w:sz w:val="18"/>
              </w:rPr>
            </w:pPr>
            <w:r>
              <w:rPr>
                <w:sz w:val="18"/>
              </w:rPr>
              <w:t>66834</w:t>
            </w:r>
          </w:p>
        </w:tc>
        <w:tc>
          <w:tcPr>
            <w:tcW w:w="3867" w:type="dxa"/>
          </w:tcPr>
          <w:p w14:paraId="6950B67B" w14:textId="77777777" w:rsidR="0017353A" w:rsidRDefault="001F33D0">
            <w:pPr>
              <w:pStyle w:val="TableParagraph"/>
              <w:spacing w:before="45"/>
              <w:ind w:left="26"/>
              <w:rPr>
                <w:sz w:val="18"/>
              </w:rPr>
            </w:pPr>
            <w:r>
              <w:rPr>
                <w:sz w:val="18"/>
              </w:rPr>
              <w:t>A</w:t>
            </w:r>
            <w:r>
              <w:rPr>
                <w:spacing w:val="-2"/>
                <w:sz w:val="18"/>
              </w:rPr>
              <w:t xml:space="preserve"> </w:t>
            </w:r>
            <w:r>
              <w:rPr>
                <w:sz w:val="18"/>
              </w:rPr>
              <w:t>test</w:t>
            </w:r>
            <w:r>
              <w:rPr>
                <w:spacing w:val="-3"/>
                <w:sz w:val="18"/>
              </w:rPr>
              <w:t xml:space="preserve"> </w:t>
            </w:r>
            <w:r>
              <w:rPr>
                <w:sz w:val="18"/>
              </w:rPr>
              <w:t>described</w:t>
            </w:r>
            <w:r>
              <w:rPr>
                <w:spacing w:val="-3"/>
                <w:sz w:val="18"/>
              </w:rPr>
              <w:t xml:space="preserve"> </w:t>
            </w:r>
            <w:r>
              <w:rPr>
                <w:sz w:val="18"/>
              </w:rPr>
              <w:t>in</w:t>
            </w:r>
            <w:r>
              <w:rPr>
                <w:spacing w:val="-1"/>
                <w:sz w:val="18"/>
              </w:rPr>
              <w:t xml:space="preserve"> </w:t>
            </w:r>
            <w:r>
              <w:rPr>
                <w:sz w:val="18"/>
              </w:rPr>
              <w:t>item</w:t>
            </w:r>
            <w:r>
              <w:rPr>
                <w:spacing w:val="-3"/>
                <w:sz w:val="18"/>
              </w:rPr>
              <w:t xml:space="preserve"> </w:t>
            </w:r>
            <w:r>
              <w:rPr>
                <w:sz w:val="18"/>
              </w:rPr>
              <w:t>66833</w:t>
            </w:r>
            <w:r>
              <w:rPr>
                <w:spacing w:val="-3"/>
                <w:sz w:val="18"/>
              </w:rPr>
              <w:t xml:space="preserve"> </w:t>
            </w:r>
            <w:r>
              <w:rPr>
                <w:sz w:val="18"/>
              </w:rPr>
              <w:t>if</w:t>
            </w:r>
            <w:r>
              <w:rPr>
                <w:spacing w:val="-1"/>
                <w:sz w:val="18"/>
              </w:rPr>
              <w:t xml:space="preserve"> </w:t>
            </w:r>
            <w:r>
              <w:rPr>
                <w:sz w:val="18"/>
              </w:rPr>
              <w:t>rendered</w:t>
            </w:r>
            <w:r>
              <w:rPr>
                <w:spacing w:val="-1"/>
                <w:sz w:val="18"/>
              </w:rPr>
              <w:t xml:space="preserve"> </w:t>
            </w:r>
            <w:r>
              <w:rPr>
                <w:sz w:val="18"/>
              </w:rPr>
              <w:t>by</w:t>
            </w:r>
            <w:r>
              <w:rPr>
                <w:spacing w:val="-3"/>
                <w:sz w:val="18"/>
              </w:rPr>
              <w:t xml:space="preserve"> </w:t>
            </w:r>
            <w:r>
              <w:rPr>
                <w:sz w:val="18"/>
              </w:rPr>
              <w:t>a</w:t>
            </w:r>
            <w:r>
              <w:rPr>
                <w:spacing w:val="-47"/>
                <w:sz w:val="18"/>
              </w:rPr>
              <w:t xml:space="preserve"> </w:t>
            </w:r>
            <w:r>
              <w:rPr>
                <w:sz w:val="18"/>
              </w:rPr>
              <w:t>receiving</w:t>
            </w:r>
            <w:r>
              <w:rPr>
                <w:spacing w:val="-1"/>
                <w:sz w:val="18"/>
              </w:rPr>
              <w:t xml:space="preserve"> </w:t>
            </w:r>
            <w:r>
              <w:rPr>
                <w:sz w:val="18"/>
              </w:rPr>
              <w:t>APP (Item</w:t>
            </w:r>
            <w:r>
              <w:rPr>
                <w:spacing w:val="-2"/>
                <w:sz w:val="18"/>
              </w:rPr>
              <w:t xml:space="preserve"> </w:t>
            </w:r>
            <w:r>
              <w:rPr>
                <w:sz w:val="18"/>
              </w:rPr>
              <w:t>is</w:t>
            </w:r>
            <w:r>
              <w:rPr>
                <w:spacing w:val="-1"/>
                <w:sz w:val="18"/>
              </w:rPr>
              <w:t xml:space="preserve"> </w:t>
            </w:r>
            <w:r>
              <w:rPr>
                <w:sz w:val="18"/>
              </w:rPr>
              <w:t>subject</w:t>
            </w:r>
            <w:r>
              <w:rPr>
                <w:spacing w:val="-3"/>
                <w:sz w:val="18"/>
              </w:rPr>
              <w:t xml:space="preserve"> </w:t>
            </w:r>
            <w:r>
              <w:rPr>
                <w:sz w:val="18"/>
              </w:rPr>
              <w:t>to Rule 18)</w:t>
            </w:r>
          </w:p>
        </w:tc>
        <w:tc>
          <w:tcPr>
            <w:tcW w:w="912" w:type="dxa"/>
          </w:tcPr>
          <w:p w14:paraId="58757056" w14:textId="77777777" w:rsidR="0017353A" w:rsidRDefault="001F33D0">
            <w:pPr>
              <w:pStyle w:val="TableParagraph"/>
              <w:spacing w:before="45"/>
              <w:ind w:left="179"/>
              <w:rPr>
                <w:sz w:val="18"/>
              </w:rPr>
            </w:pPr>
            <w:r>
              <w:rPr>
                <w:sz w:val="18"/>
              </w:rPr>
              <w:t>$30.05</w:t>
            </w:r>
          </w:p>
        </w:tc>
        <w:tc>
          <w:tcPr>
            <w:tcW w:w="1207" w:type="dxa"/>
          </w:tcPr>
          <w:p w14:paraId="2C638369" w14:textId="77777777" w:rsidR="0017353A" w:rsidRDefault="001F33D0">
            <w:pPr>
              <w:pStyle w:val="TableParagraph"/>
              <w:spacing w:before="45"/>
              <w:ind w:left="357" w:right="348"/>
              <w:jc w:val="center"/>
              <w:rPr>
                <w:sz w:val="18"/>
              </w:rPr>
            </w:pPr>
            <w:r>
              <w:rPr>
                <w:sz w:val="18"/>
              </w:rPr>
              <w:t>1,089</w:t>
            </w:r>
          </w:p>
        </w:tc>
        <w:tc>
          <w:tcPr>
            <w:tcW w:w="1169" w:type="dxa"/>
          </w:tcPr>
          <w:p w14:paraId="00B529C4" w14:textId="77777777" w:rsidR="0017353A" w:rsidRDefault="001F33D0">
            <w:pPr>
              <w:pStyle w:val="TableParagraph"/>
              <w:spacing w:before="45"/>
              <w:ind w:left="63" w:right="52"/>
              <w:jc w:val="center"/>
              <w:rPr>
                <w:sz w:val="18"/>
              </w:rPr>
            </w:pPr>
            <w:r>
              <w:rPr>
                <w:sz w:val="18"/>
              </w:rPr>
              <w:t>$27,569</w:t>
            </w:r>
          </w:p>
        </w:tc>
        <w:tc>
          <w:tcPr>
            <w:tcW w:w="1159" w:type="dxa"/>
          </w:tcPr>
          <w:p w14:paraId="410FF6C8" w14:textId="77777777" w:rsidR="0017353A" w:rsidRDefault="001F33D0">
            <w:pPr>
              <w:pStyle w:val="TableParagraph"/>
              <w:spacing w:before="45"/>
              <w:ind w:left="11"/>
              <w:jc w:val="center"/>
              <w:rPr>
                <w:sz w:val="18"/>
              </w:rPr>
            </w:pPr>
            <w:r>
              <w:rPr>
                <w:w w:val="99"/>
                <w:sz w:val="18"/>
              </w:rPr>
              <w:t>-</w:t>
            </w:r>
          </w:p>
        </w:tc>
      </w:tr>
      <w:tr w:rsidR="0017353A" w14:paraId="6AA02AA7" w14:textId="77777777">
        <w:trPr>
          <w:trHeight w:val="923"/>
        </w:trPr>
        <w:tc>
          <w:tcPr>
            <w:tcW w:w="703" w:type="dxa"/>
          </w:tcPr>
          <w:p w14:paraId="3ABE8F45" w14:textId="77777777" w:rsidR="0017353A" w:rsidRDefault="001F33D0">
            <w:pPr>
              <w:pStyle w:val="TableParagraph"/>
              <w:spacing w:before="47"/>
              <w:ind w:left="28"/>
              <w:rPr>
                <w:sz w:val="18"/>
              </w:rPr>
            </w:pPr>
            <w:r>
              <w:rPr>
                <w:sz w:val="18"/>
              </w:rPr>
              <w:t>66835</w:t>
            </w:r>
          </w:p>
        </w:tc>
        <w:tc>
          <w:tcPr>
            <w:tcW w:w="3867" w:type="dxa"/>
          </w:tcPr>
          <w:p w14:paraId="3B8B0BC7" w14:textId="77777777" w:rsidR="0017353A" w:rsidRDefault="001F33D0">
            <w:pPr>
              <w:pStyle w:val="TableParagraph"/>
              <w:spacing w:before="47"/>
              <w:ind w:left="26"/>
              <w:rPr>
                <w:sz w:val="18"/>
              </w:rPr>
            </w:pPr>
            <w:r>
              <w:rPr>
                <w:sz w:val="18"/>
              </w:rPr>
              <w:t>1, 25-dihydroxyvitamin D - quantification in</w:t>
            </w:r>
            <w:r>
              <w:rPr>
                <w:spacing w:val="1"/>
                <w:sz w:val="18"/>
              </w:rPr>
              <w:t xml:space="preserve"> </w:t>
            </w:r>
            <w:r>
              <w:rPr>
                <w:sz w:val="18"/>
              </w:rPr>
              <w:t>serum, if the request for the test is made by, or</w:t>
            </w:r>
            <w:r>
              <w:rPr>
                <w:spacing w:val="1"/>
                <w:sz w:val="18"/>
              </w:rPr>
              <w:t xml:space="preserve"> </w:t>
            </w:r>
            <w:r>
              <w:rPr>
                <w:sz w:val="18"/>
              </w:rPr>
              <w:t>on advice of, the specialist or consultant</w:t>
            </w:r>
            <w:r>
              <w:rPr>
                <w:spacing w:val="1"/>
                <w:sz w:val="18"/>
              </w:rPr>
              <w:t xml:space="preserve"> </w:t>
            </w:r>
            <w:r>
              <w:rPr>
                <w:sz w:val="18"/>
              </w:rPr>
              <w:t>physician</w:t>
            </w:r>
            <w:r>
              <w:rPr>
                <w:spacing w:val="-5"/>
                <w:sz w:val="18"/>
              </w:rPr>
              <w:t xml:space="preserve"> </w:t>
            </w:r>
            <w:r>
              <w:rPr>
                <w:sz w:val="18"/>
              </w:rPr>
              <w:t>managing</w:t>
            </w:r>
            <w:r>
              <w:rPr>
                <w:spacing w:val="-3"/>
                <w:sz w:val="18"/>
              </w:rPr>
              <w:t xml:space="preserve"> </w:t>
            </w:r>
            <w:r>
              <w:rPr>
                <w:sz w:val="18"/>
              </w:rPr>
              <w:t>the</w:t>
            </w:r>
            <w:r>
              <w:rPr>
                <w:spacing w:val="-3"/>
                <w:sz w:val="18"/>
              </w:rPr>
              <w:t xml:space="preserve"> </w:t>
            </w:r>
            <w:r>
              <w:rPr>
                <w:sz w:val="18"/>
              </w:rPr>
              <w:t>treatment</w:t>
            </w:r>
            <w:r>
              <w:rPr>
                <w:spacing w:val="-2"/>
                <w:sz w:val="18"/>
              </w:rPr>
              <w:t xml:space="preserve"> </w:t>
            </w:r>
            <w:r>
              <w:rPr>
                <w:sz w:val="18"/>
              </w:rPr>
              <w:t>of</w:t>
            </w:r>
            <w:r>
              <w:rPr>
                <w:spacing w:val="-5"/>
                <w:sz w:val="18"/>
              </w:rPr>
              <w:t xml:space="preserve"> </w:t>
            </w:r>
            <w:r>
              <w:rPr>
                <w:sz w:val="18"/>
              </w:rPr>
              <w:t>the</w:t>
            </w:r>
            <w:r>
              <w:rPr>
                <w:spacing w:val="-5"/>
                <w:sz w:val="18"/>
              </w:rPr>
              <w:t xml:space="preserve"> </w:t>
            </w:r>
            <w:r>
              <w:rPr>
                <w:sz w:val="18"/>
              </w:rPr>
              <w:t>patient</w:t>
            </w:r>
          </w:p>
        </w:tc>
        <w:tc>
          <w:tcPr>
            <w:tcW w:w="912" w:type="dxa"/>
          </w:tcPr>
          <w:p w14:paraId="604FB698" w14:textId="77777777" w:rsidR="0017353A" w:rsidRDefault="001F33D0">
            <w:pPr>
              <w:pStyle w:val="TableParagraph"/>
              <w:spacing w:before="47"/>
              <w:ind w:left="179"/>
              <w:rPr>
                <w:sz w:val="18"/>
              </w:rPr>
            </w:pPr>
            <w:r>
              <w:rPr>
                <w:sz w:val="18"/>
              </w:rPr>
              <w:t>$39.05</w:t>
            </w:r>
          </w:p>
        </w:tc>
        <w:tc>
          <w:tcPr>
            <w:tcW w:w="1207" w:type="dxa"/>
          </w:tcPr>
          <w:p w14:paraId="6D1CD53C" w14:textId="77777777" w:rsidR="0017353A" w:rsidRDefault="001F33D0">
            <w:pPr>
              <w:pStyle w:val="TableParagraph"/>
              <w:spacing w:before="47"/>
              <w:ind w:left="357" w:right="348"/>
              <w:jc w:val="center"/>
              <w:rPr>
                <w:sz w:val="18"/>
              </w:rPr>
            </w:pPr>
            <w:r>
              <w:rPr>
                <w:sz w:val="18"/>
              </w:rPr>
              <w:t>7,501</w:t>
            </w:r>
          </w:p>
        </w:tc>
        <w:tc>
          <w:tcPr>
            <w:tcW w:w="1169" w:type="dxa"/>
          </w:tcPr>
          <w:p w14:paraId="062D4DD8" w14:textId="77777777" w:rsidR="0017353A" w:rsidRDefault="001F33D0">
            <w:pPr>
              <w:pStyle w:val="TableParagraph"/>
              <w:spacing w:before="47"/>
              <w:ind w:left="63" w:right="52"/>
              <w:jc w:val="center"/>
              <w:rPr>
                <w:sz w:val="18"/>
              </w:rPr>
            </w:pPr>
            <w:r>
              <w:rPr>
                <w:sz w:val="18"/>
              </w:rPr>
              <w:t>$249,184</w:t>
            </w:r>
          </w:p>
        </w:tc>
        <w:tc>
          <w:tcPr>
            <w:tcW w:w="1159" w:type="dxa"/>
          </w:tcPr>
          <w:p w14:paraId="13101271" w14:textId="77777777" w:rsidR="0017353A" w:rsidRDefault="001F33D0">
            <w:pPr>
              <w:pStyle w:val="TableParagraph"/>
              <w:spacing w:before="47"/>
              <w:ind w:left="11"/>
              <w:jc w:val="center"/>
              <w:rPr>
                <w:sz w:val="18"/>
              </w:rPr>
            </w:pPr>
            <w:r>
              <w:rPr>
                <w:w w:val="99"/>
                <w:sz w:val="18"/>
              </w:rPr>
              <w:t>-</w:t>
            </w:r>
          </w:p>
        </w:tc>
      </w:tr>
      <w:tr w:rsidR="0017353A" w14:paraId="14CC7A47" w14:textId="77777777">
        <w:trPr>
          <w:trHeight w:val="1132"/>
        </w:trPr>
        <w:tc>
          <w:tcPr>
            <w:tcW w:w="703" w:type="dxa"/>
          </w:tcPr>
          <w:p w14:paraId="1D912BF3" w14:textId="77777777" w:rsidR="0017353A" w:rsidRDefault="001F33D0">
            <w:pPr>
              <w:pStyle w:val="TableParagraph"/>
              <w:spacing w:before="47"/>
              <w:ind w:left="28"/>
              <w:rPr>
                <w:sz w:val="18"/>
              </w:rPr>
            </w:pPr>
            <w:r>
              <w:rPr>
                <w:sz w:val="18"/>
              </w:rPr>
              <w:t>66836</w:t>
            </w:r>
          </w:p>
        </w:tc>
        <w:tc>
          <w:tcPr>
            <w:tcW w:w="3867" w:type="dxa"/>
          </w:tcPr>
          <w:p w14:paraId="654FD69A" w14:textId="77777777" w:rsidR="0017353A" w:rsidRDefault="001F33D0">
            <w:pPr>
              <w:pStyle w:val="TableParagraph"/>
              <w:spacing w:before="47"/>
              <w:ind w:left="26" w:right="137"/>
              <w:rPr>
                <w:sz w:val="18"/>
              </w:rPr>
            </w:pPr>
            <w:r>
              <w:rPr>
                <w:sz w:val="18"/>
              </w:rPr>
              <w:t>1, 25-dihydroxyvitamin d—quantification in</w:t>
            </w:r>
            <w:r>
              <w:rPr>
                <w:spacing w:val="1"/>
                <w:sz w:val="18"/>
              </w:rPr>
              <w:t xml:space="preserve"> </w:t>
            </w:r>
            <w:r>
              <w:rPr>
                <w:sz w:val="18"/>
              </w:rPr>
              <w:t>serum, if:(a) the patient has hypercalcaemia;</w:t>
            </w:r>
            <w:r>
              <w:rPr>
                <w:spacing w:val="1"/>
                <w:sz w:val="18"/>
              </w:rPr>
              <w:t xml:space="preserve"> </w:t>
            </w:r>
            <w:r>
              <w:rPr>
                <w:sz w:val="18"/>
              </w:rPr>
              <w:t>and (b) the request for the test is made by a</w:t>
            </w:r>
            <w:r>
              <w:rPr>
                <w:spacing w:val="1"/>
                <w:sz w:val="18"/>
              </w:rPr>
              <w:t xml:space="preserve"> </w:t>
            </w:r>
            <w:r>
              <w:rPr>
                <w:sz w:val="18"/>
              </w:rPr>
              <w:t>general</w:t>
            </w:r>
            <w:r>
              <w:rPr>
                <w:spacing w:val="-3"/>
                <w:sz w:val="18"/>
              </w:rPr>
              <w:t xml:space="preserve"> </w:t>
            </w:r>
            <w:r>
              <w:rPr>
                <w:sz w:val="18"/>
              </w:rPr>
              <w:t>practitioner</w:t>
            </w:r>
            <w:r>
              <w:rPr>
                <w:spacing w:val="-5"/>
                <w:sz w:val="18"/>
              </w:rPr>
              <w:t xml:space="preserve"> </w:t>
            </w:r>
            <w:r>
              <w:rPr>
                <w:sz w:val="18"/>
              </w:rPr>
              <w:t>managing</w:t>
            </w:r>
            <w:r>
              <w:rPr>
                <w:spacing w:val="-4"/>
                <w:sz w:val="18"/>
              </w:rPr>
              <w:t xml:space="preserve"> </w:t>
            </w:r>
            <w:r>
              <w:rPr>
                <w:sz w:val="18"/>
              </w:rPr>
              <w:t>the</w:t>
            </w:r>
            <w:r>
              <w:rPr>
                <w:spacing w:val="-3"/>
                <w:sz w:val="18"/>
              </w:rPr>
              <w:t xml:space="preserve"> </w:t>
            </w:r>
            <w:r>
              <w:rPr>
                <w:sz w:val="18"/>
              </w:rPr>
              <w:t>treatment</w:t>
            </w:r>
            <w:r>
              <w:rPr>
                <w:spacing w:val="-4"/>
                <w:sz w:val="18"/>
              </w:rPr>
              <w:t xml:space="preserve"> </w:t>
            </w:r>
            <w:r>
              <w:rPr>
                <w:sz w:val="18"/>
              </w:rPr>
              <w:t>of</w:t>
            </w:r>
            <w:r>
              <w:rPr>
                <w:spacing w:val="-47"/>
                <w:sz w:val="18"/>
              </w:rPr>
              <w:t xml:space="preserve"> </w:t>
            </w:r>
            <w:r>
              <w:rPr>
                <w:sz w:val="18"/>
              </w:rPr>
              <w:t>the</w:t>
            </w:r>
            <w:r>
              <w:rPr>
                <w:spacing w:val="-1"/>
                <w:sz w:val="18"/>
              </w:rPr>
              <w:t xml:space="preserve"> </w:t>
            </w:r>
            <w:r>
              <w:rPr>
                <w:sz w:val="18"/>
              </w:rPr>
              <w:t>patient</w:t>
            </w:r>
          </w:p>
        </w:tc>
        <w:tc>
          <w:tcPr>
            <w:tcW w:w="912" w:type="dxa"/>
          </w:tcPr>
          <w:p w14:paraId="42E8BD2B" w14:textId="77777777" w:rsidR="0017353A" w:rsidRDefault="001F33D0">
            <w:pPr>
              <w:pStyle w:val="TableParagraph"/>
              <w:spacing w:before="47"/>
              <w:ind w:left="179"/>
              <w:rPr>
                <w:sz w:val="18"/>
              </w:rPr>
            </w:pPr>
            <w:r>
              <w:rPr>
                <w:sz w:val="18"/>
              </w:rPr>
              <w:t>$39.05</w:t>
            </w:r>
          </w:p>
        </w:tc>
        <w:tc>
          <w:tcPr>
            <w:tcW w:w="1207" w:type="dxa"/>
          </w:tcPr>
          <w:p w14:paraId="75ADF1AF" w14:textId="77777777" w:rsidR="0017353A" w:rsidRDefault="001F33D0">
            <w:pPr>
              <w:pStyle w:val="TableParagraph"/>
              <w:spacing w:before="47"/>
              <w:ind w:left="356" w:right="348"/>
              <w:jc w:val="center"/>
              <w:rPr>
                <w:sz w:val="18"/>
              </w:rPr>
            </w:pPr>
            <w:r>
              <w:rPr>
                <w:sz w:val="18"/>
              </w:rPr>
              <w:t>74</w:t>
            </w:r>
          </w:p>
        </w:tc>
        <w:tc>
          <w:tcPr>
            <w:tcW w:w="1169" w:type="dxa"/>
          </w:tcPr>
          <w:p w14:paraId="2D1DC953" w14:textId="77777777" w:rsidR="0017353A" w:rsidRDefault="001F33D0">
            <w:pPr>
              <w:pStyle w:val="TableParagraph"/>
              <w:spacing w:before="47"/>
              <w:ind w:left="63" w:right="51"/>
              <w:jc w:val="center"/>
              <w:rPr>
                <w:sz w:val="18"/>
              </w:rPr>
            </w:pPr>
            <w:r>
              <w:rPr>
                <w:sz w:val="18"/>
              </w:rPr>
              <w:t>$2,381</w:t>
            </w:r>
          </w:p>
        </w:tc>
        <w:tc>
          <w:tcPr>
            <w:tcW w:w="1159" w:type="dxa"/>
          </w:tcPr>
          <w:p w14:paraId="6AC14DA4" w14:textId="77777777" w:rsidR="0017353A" w:rsidRDefault="001F33D0">
            <w:pPr>
              <w:pStyle w:val="TableParagraph"/>
              <w:spacing w:before="47"/>
              <w:ind w:left="11"/>
              <w:jc w:val="center"/>
              <w:rPr>
                <w:sz w:val="18"/>
              </w:rPr>
            </w:pPr>
            <w:r>
              <w:rPr>
                <w:w w:val="99"/>
                <w:sz w:val="18"/>
              </w:rPr>
              <w:t>-</w:t>
            </w:r>
          </w:p>
        </w:tc>
      </w:tr>
      <w:tr w:rsidR="0017353A" w14:paraId="2E0999F5" w14:textId="77777777">
        <w:trPr>
          <w:trHeight w:val="717"/>
        </w:trPr>
        <w:tc>
          <w:tcPr>
            <w:tcW w:w="703" w:type="dxa"/>
          </w:tcPr>
          <w:p w14:paraId="037BA647" w14:textId="77777777" w:rsidR="0017353A" w:rsidRDefault="001F33D0">
            <w:pPr>
              <w:pStyle w:val="TableParagraph"/>
              <w:spacing w:before="47"/>
              <w:ind w:left="28"/>
              <w:rPr>
                <w:sz w:val="18"/>
              </w:rPr>
            </w:pPr>
            <w:r>
              <w:rPr>
                <w:sz w:val="18"/>
              </w:rPr>
              <w:t>66837</w:t>
            </w:r>
          </w:p>
        </w:tc>
        <w:tc>
          <w:tcPr>
            <w:tcW w:w="3867" w:type="dxa"/>
          </w:tcPr>
          <w:p w14:paraId="39A692E9" w14:textId="77777777" w:rsidR="0017353A" w:rsidRDefault="001F33D0">
            <w:pPr>
              <w:pStyle w:val="TableParagraph"/>
              <w:spacing w:before="47"/>
              <w:ind w:left="26" w:right="77"/>
              <w:rPr>
                <w:sz w:val="18"/>
              </w:rPr>
            </w:pPr>
            <w:r>
              <w:rPr>
                <w:sz w:val="18"/>
              </w:rPr>
              <w:t>A test described in item 66835 or 66836 if</w:t>
            </w:r>
            <w:r>
              <w:rPr>
                <w:spacing w:val="1"/>
                <w:sz w:val="18"/>
              </w:rPr>
              <w:t xml:space="preserve"> </w:t>
            </w:r>
            <w:r>
              <w:rPr>
                <w:sz w:val="18"/>
              </w:rPr>
              <w:t>rendered</w:t>
            </w:r>
            <w:r>
              <w:rPr>
                <w:spacing w:val="-2"/>
                <w:sz w:val="18"/>
              </w:rPr>
              <w:t xml:space="preserve"> </w:t>
            </w:r>
            <w:r>
              <w:rPr>
                <w:sz w:val="18"/>
              </w:rPr>
              <w:t>by</w:t>
            </w:r>
            <w:r>
              <w:rPr>
                <w:spacing w:val="-4"/>
                <w:sz w:val="18"/>
              </w:rPr>
              <w:t xml:space="preserve"> </w:t>
            </w:r>
            <w:r>
              <w:rPr>
                <w:sz w:val="18"/>
              </w:rPr>
              <w:t>a</w:t>
            </w:r>
            <w:r>
              <w:rPr>
                <w:spacing w:val="-2"/>
                <w:sz w:val="18"/>
              </w:rPr>
              <w:t xml:space="preserve"> </w:t>
            </w:r>
            <w:r>
              <w:rPr>
                <w:sz w:val="18"/>
              </w:rPr>
              <w:t>receiving</w:t>
            </w:r>
            <w:r>
              <w:rPr>
                <w:spacing w:val="-1"/>
                <w:sz w:val="18"/>
              </w:rPr>
              <w:t xml:space="preserve"> </w:t>
            </w:r>
            <w:r>
              <w:rPr>
                <w:sz w:val="18"/>
              </w:rPr>
              <w:t>APP</w:t>
            </w:r>
            <w:r>
              <w:rPr>
                <w:spacing w:val="-2"/>
                <w:sz w:val="18"/>
              </w:rPr>
              <w:t xml:space="preserve"> </w:t>
            </w:r>
            <w:r>
              <w:rPr>
                <w:sz w:val="18"/>
              </w:rPr>
              <w:t>(Item</w:t>
            </w:r>
            <w:r>
              <w:rPr>
                <w:spacing w:val="-1"/>
                <w:sz w:val="18"/>
              </w:rPr>
              <w:t xml:space="preserve"> </w:t>
            </w:r>
            <w:r>
              <w:rPr>
                <w:sz w:val="18"/>
              </w:rPr>
              <w:t>is</w:t>
            </w:r>
            <w:r>
              <w:rPr>
                <w:spacing w:val="-3"/>
                <w:sz w:val="18"/>
              </w:rPr>
              <w:t xml:space="preserve"> </w:t>
            </w:r>
            <w:r>
              <w:rPr>
                <w:sz w:val="18"/>
              </w:rPr>
              <w:t>subject</w:t>
            </w:r>
            <w:r>
              <w:rPr>
                <w:spacing w:val="-3"/>
                <w:sz w:val="18"/>
              </w:rPr>
              <w:t xml:space="preserve"> </w:t>
            </w:r>
            <w:r>
              <w:rPr>
                <w:sz w:val="18"/>
              </w:rPr>
              <w:t>to</w:t>
            </w:r>
            <w:r>
              <w:rPr>
                <w:spacing w:val="-47"/>
                <w:sz w:val="18"/>
              </w:rPr>
              <w:t xml:space="preserve"> </w:t>
            </w:r>
            <w:r>
              <w:rPr>
                <w:sz w:val="18"/>
              </w:rPr>
              <w:t>Rule 18)</w:t>
            </w:r>
          </w:p>
        </w:tc>
        <w:tc>
          <w:tcPr>
            <w:tcW w:w="912" w:type="dxa"/>
          </w:tcPr>
          <w:p w14:paraId="465ED96C" w14:textId="77777777" w:rsidR="0017353A" w:rsidRDefault="001F33D0">
            <w:pPr>
              <w:pStyle w:val="TableParagraph"/>
              <w:spacing w:before="47"/>
              <w:ind w:left="179"/>
              <w:rPr>
                <w:sz w:val="18"/>
              </w:rPr>
            </w:pPr>
            <w:r>
              <w:rPr>
                <w:sz w:val="18"/>
              </w:rPr>
              <w:t>$39.05</w:t>
            </w:r>
          </w:p>
        </w:tc>
        <w:tc>
          <w:tcPr>
            <w:tcW w:w="1207" w:type="dxa"/>
          </w:tcPr>
          <w:p w14:paraId="3FC7E9D6" w14:textId="77777777" w:rsidR="0017353A" w:rsidRDefault="001F33D0">
            <w:pPr>
              <w:pStyle w:val="TableParagraph"/>
              <w:spacing w:before="47"/>
              <w:ind w:left="357" w:right="348"/>
              <w:jc w:val="center"/>
              <w:rPr>
                <w:sz w:val="18"/>
              </w:rPr>
            </w:pPr>
            <w:r>
              <w:rPr>
                <w:sz w:val="18"/>
              </w:rPr>
              <w:t>1,120</w:t>
            </w:r>
          </w:p>
        </w:tc>
        <w:tc>
          <w:tcPr>
            <w:tcW w:w="1169" w:type="dxa"/>
          </w:tcPr>
          <w:p w14:paraId="73629C44" w14:textId="77777777" w:rsidR="0017353A" w:rsidRDefault="001F33D0">
            <w:pPr>
              <w:pStyle w:val="TableParagraph"/>
              <w:spacing w:before="47"/>
              <w:ind w:left="63" w:right="52"/>
              <w:jc w:val="center"/>
              <w:rPr>
                <w:sz w:val="18"/>
              </w:rPr>
            </w:pPr>
            <w:r>
              <w:rPr>
                <w:sz w:val="18"/>
              </w:rPr>
              <w:t>$37,061</w:t>
            </w:r>
          </w:p>
        </w:tc>
        <w:tc>
          <w:tcPr>
            <w:tcW w:w="1159" w:type="dxa"/>
          </w:tcPr>
          <w:p w14:paraId="2911E1A1" w14:textId="77777777" w:rsidR="0017353A" w:rsidRDefault="001F33D0">
            <w:pPr>
              <w:pStyle w:val="TableParagraph"/>
              <w:spacing w:before="47"/>
              <w:ind w:left="11"/>
              <w:jc w:val="center"/>
              <w:rPr>
                <w:sz w:val="18"/>
              </w:rPr>
            </w:pPr>
            <w:r>
              <w:rPr>
                <w:w w:val="99"/>
                <w:sz w:val="18"/>
              </w:rPr>
              <w:t>-</w:t>
            </w:r>
          </w:p>
        </w:tc>
      </w:tr>
    </w:tbl>
    <w:p w14:paraId="416415E2" w14:textId="77777777" w:rsidR="0017353A" w:rsidRDefault="001F33D0">
      <w:pPr>
        <w:spacing w:before="2"/>
        <w:ind w:left="140"/>
        <w:rPr>
          <w:sz w:val="18"/>
        </w:rPr>
      </w:pPr>
      <w:r>
        <w:rPr>
          <w:sz w:val="18"/>
        </w:rPr>
        <w:t>Unpublished</w:t>
      </w:r>
      <w:r>
        <w:rPr>
          <w:spacing w:val="-3"/>
          <w:sz w:val="18"/>
        </w:rPr>
        <w:t xml:space="preserve"> </w:t>
      </w:r>
      <w:r>
        <w:rPr>
          <w:sz w:val="18"/>
        </w:rPr>
        <w:t>data,</w:t>
      </w:r>
      <w:r>
        <w:rPr>
          <w:spacing w:val="-1"/>
          <w:sz w:val="18"/>
        </w:rPr>
        <w:t xml:space="preserve"> </w:t>
      </w:r>
      <w:r>
        <w:rPr>
          <w:sz w:val="18"/>
        </w:rPr>
        <w:t>extract</w:t>
      </w:r>
      <w:r>
        <w:rPr>
          <w:spacing w:val="-2"/>
          <w:sz w:val="18"/>
        </w:rPr>
        <w:t xml:space="preserve"> </w:t>
      </w:r>
      <w:r>
        <w:rPr>
          <w:sz w:val="18"/>
        </w:rPr>
        <w:t>based on</w:t>
      </w:r>
      <w:r>
        <w:rPr>
          <w:spacing w:val="-3"/>
          <w:sz w:val="18"/>
        </w:rPr>
        <w:t xml:space="preserve"> </w:t>
      </w:r>
      <w:r>
        <w:rPr>
          <w:sz w:val="18"/>
        </w:rPr>
        <w:t>date</w:t>
      </w:r>
      <w:r>
        <w:rPr>
          <w:spacing w:val="-2"/>
          <w:sz w:val="18"/>
        </w:rPr>
        <w:t xml:space="preserve"> </w:t>
      </w:r>
      <w:r>
        <w:rPr>
          <w:sz w:val="18"/>
        </w:rPr>
        <w:t>of</w:t>
      </w:r>
      <w:r>
        <w:rPr>
          <w:spacing w:val="-3"/>
          <w:sz w:val="18"/>
        </w:rPr>
        <w:t xml:space="preserve"> </w:t>
      </w:r>
      <w:r>
        <w:rPr>
          <w:sz w:val="18"/>
        </w:rPr>
        <w:t>service</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Health).</w:t>
      </w:r>
    </w:p>
    <w:p w14:paraId="37A85CB0" w14:textId="77777777" w:rsidR="0017353A" w:rsidRDefault="0017353A">
      <w:pPr>
        <w:pStyle w:val="BodyText"/>
        <w:spacing w:before="1"/>
        <w:rPr>
          <w:sz w:val="26"/>
        </w:rPr>
      </w:pPr>
    </w:p>
    <w:p w14:paraId="50F8A0C1" w14:textId="77777777" w:rsidR="0017353A" w:rsidRDefault="001F33D0">
      <w:pPr>
        <w:pStyle w:val="Heading4"/>
      </w:pPr>
      <w:r>
        <w:t>Request</w:t>
      </w:r>
      <w:r>
        <w:rPr>
          <w:spacing w:val="-1"/>
        </w:rPr>
        <w:t xml:space="preserve"> </w:t>
      </w:r>
      <w:r>
        <w:t>29:</w:t>
      </w:r>
    </w:p>
    <w:p w14:paraId="6D3BFDA1" w14:textId="77777777" w:rsidR="0017353A" w:rsidRDefault="001F33D0">
      <w:pPr>
        <w:pStyle w:val="BodyText"/>
        <w:spacing w:before="120"/>
        <w:ind w:left="500"/>
      </w:pPr>
      <w:r>
        <w:rPr>
          <w:noProof/>
        </w:rPr>
        <w:drawing>
          <wp:anchor distT="0" distB="0" distL="0" distR="0" simplePos="0" relativeHeight="15870464" behindDoc="0" locked="0" layoutInCell="1" allowOverlap="1" wp14:anchorId="6E3F79B6" wp14:editId="3359B83B">
            <wp:simplePos x="0" y="0"/>
            <wp:positionH relativeFrom="page">
              <wp:posOffset>919061</wp:posOffset>
            </wp:positionH>
            <wp:positionV relativeFrom="paragraph">
              <wp:posOffset>120006</wp:posOffset>
            </wp:positionV>
            <wp:extent cx="74586" cy="92891"/>
            <wp:effectExtent l="0" t="0" r="0" b="0"/>
            <wp:wrapNone/>
            <wp:docPr id="463"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74586" cy="92891"/>
                    </a:xfrm>
                    <a:prstGeom prst="rect">
                      <a:avLst/>
                    </a:prstGeom>
                  </pic:spPr>
                </pic:pic>
              </a:graphicData>
            </a:graphic>
          </wp:anchor>
        </w:drawing>
      </w:r>
      <w:r>
        <w:t>The</w:t>
      </w:r>
      <w:r>
        <w:rPr>
          <w:spacing w:val="-2"/>
        </w:rPr>
        <w:t xml:space="preserve"> </w:t>
      </w:r>
      <w:r>
        <w:t>Committee</w:t>
      </w:r>
      <w:r>
        <w:rPr>
          <w:spacing w:val="-3"/>
        </w:rPr>
        <w:t xml:space="preserve"> </w:t>
      </w:r>
      <w:r>
        <w:t>requests that</w:t>
      </w:r>
      <w:r>
        <w:rPr>
          <w:spacing w:val="-1"/>
        </w:rPr>
        <w:t xml:space="preserve"> </w:t>
      </w:r>
      <w:r>
        <w:t>the</w:t>
      </w:r>
      <w:r>
        <w:rPr>
          <w:spacing w:val="-3"/>
        </w:rPr>
        <w:t xml:space="preserve"> </w:t>
      </w:r>
      <w:r>
        <w:t>DMCC</w:t>
      </w:r>
      <w:r>
        <w:rPr>
          <w:spacing w:val="-1"/>
        </w:rPr>
        <w:t xml:space="preserve"> </w:t>
      </w:r>
      <w:r>
        <w:t>considers</w:t>
      </w:r>
      <w:r>
        <w:rPr>
          <w:spacing w:val="-3"/>
        </w:rPr>
        <w:t xml:space="preserve"> </w:t>
      </w:r>
      <w:r>
        <w:t>the</w:t>
      </w:r>
      <w:r>
        <w:rPr>
          <w:spacing w:val="-4"/>
        </w:rPr>
        <w:t xml:space="preserve"> </w:t>
      </w:r>
      <w:r>
        <w:t>following</w:t>
      </w:r>
      <w:r>
        <w:rPr>
          <w:spacing w:val="-2"/>
        </w:rPr>
        <w:t xml:space="preserve"> </w:t>
      </w:r>
      <w:r>
        <w:t>recommendation:</w:t>
      </w:r>
    </w:p>
    <w:p w14:paraId="317DEA72" w14:textId="77777777" w:rsidR="0017353A" w:rsidRDefault="001F33D0">
      <w:pPr>
        <w:pStyle w:val="ListParagraph"/>
        <w:numPr>
          <w:ilvl w:val="0"/>
          <w:numId w:val="2"/>
        </w:numPr>
        <w:tabs>
          <w:tab w:val="left" w:pos="784"/>
        </w:tabs>
        <w:spacing w:before="121"/>
      </w:pPr>
      <w:r>
        <w:t>Perform</w:t>
      </w:r>
      <w:r>
        <w:rPr>
          <w:spacing w:val="-1"/>
        </w:rPr>
        <w:t xml:space="preserve"> </w:t>
      </w:r>
      <w:r>
        <w:t>an</w:t>
      </w:r>
      <w:r>
        <w:rPr>
          <w:spacing w:val="-2"/>
        </w:rPr>
        <w:t xml:space="preserve"> </w:t>
      </w:r>
      <w:r>
        <w:t>evidence</w:t>
      </w:r>
      <w:r>
        <w:rPr>
          <w:spacing w:val="-1"/>
        </w:rPr>
        <w:t xml:space="preserve"> </w:t>
      </w:r>
      <w:r>
        <w:t>review to</w:t>
      </w:r>
      <w:r>
        <w:rPr>
          <w:spacing w:val="-1"/>
        </w:rPr>
        <w:t xml:space="preserve"> </w:t>
      </w:r>
      <w:r>
        <w:t>inform</w:t>
      </w:r>
      <w:r>
        <w:rPr>
          <w:spacing w:val="-4"/>
        </w:rPr>
        <w:t xml:space="preserve"> </w:t>
      </w:r>
      <w:r>
        <w:t>deliberations</w:t>
      </w:r>
      <w:r>
        <w:rPr>
          <w:spacing w:val="-2"/>
        </w:rPr>
        <w:t xml:space="preserve"> </w:t>
      </w:r>
      <w:r>
        <w:t>about:</w:t>
      </w:r>
    </w:p>
    <w:p w14:paraId="4697F30D" w14:textId="77777777" w:rsidR="0017353A" w:rsidRDefault="001F33D0">
      <w:pPr>
        <w:pStyle w:val="ListParagraph"/>
        <w:numPr>
          <w:ilvl w:val="1"/>
          <w:numId w:val="2"/>
        </w:numPr>
        <w:tabs>
          <w:tab w:val="left" w:pos="1144"/>
        </w:tabs>
        <w:spacing w:line="237" w:lineRule="auto"/>
        <w:ind w:right="954"/>
      </w:pPr>
      <w:r>
        <w:t xml:space="preserve">Restricting testing to once </w:t>
      </w:r>
      <w:proofErr w:type="gramStart"/>
      <w:r>
        <w:t>every one</w:t>
      </w:r>
      <w:proofErr w:type="gramEnd"/>
      <w:r>
        <w:t xml:space="preserve"> to two years, unless specific clinical circumstances</w:t>
      </w:r>
      <w:r>
        <w:rPr>
          <w:spacing w:val="-47"/>
        </w:rPr>
        <w:t xml:space="preserve"> </w:t>
      </w:r>
      <w:r>
        <w:t>apply.</w:t>
      </w:r>
    </w:p>
    <w:p w14:paraId="4E54192E" w14:textId="77777777" w:rsidR="0017353A" w:rsidRDefault="001F33D0">
      <w:pPr>
        <w:pStyle w:val="ListParagraph"/>
        <w:numPr>
          <w:ilvl w:val="1"/>
          <w:numId w:val="2"/>
        </w:numPr>
        <w:tabs>
          <w:tab w:val="left" w:pos="1144"/>
        </w:tabs>
        <w:ind w:right="1177"/>
      </w:pPr>
      <w:r>
        <w:t>Updating the current appropriate use criteria within item 66833 to reflect changes in</w:t>
      </w:r>
      <w:r>
        <w:rPr>
          <w:spacing w:val="-47"/>
        </w:rPr>
        <w:t xml:space="preserve"> </w:t>
      </w:r>
      <w:r>
        <w:t>clinical</w:t>
      </w:r>
      <w:r>
        <w:rPr>
          <w:spacing w:val="-1"/>
        </w:rPr>
        <w:t xml:space="preserve"> </w:t>
      </w:r>
      <w:r>
        <w:t>evidence</w:t>
      </w:r>
      <w:r>
        <w:rPr>
          <w:spacing w:val="-2"/>
        </w:rPr>
        <w:t xml:space="preserve"> </w:t>
      </w:r>
      <w:r>
        <w:t>and</w:t>
      </w:r>
      <w:r>
        <w:rPr>
          <w:spacing w:val="-1"/>
        </w:rPr>
        <w:t xml:space="preserve"> </w:t>
      </w:r>
      <w:r>
        <w:t>guidelines.</w:t>
      </w:r>
    </w:p>
    <w:p w14:paraId="0B56E34A" w14:textId="77777777" w:rsidR="0017353A" w:rsidRDefault="0017353A">
      <w:pPr>
        <w:pStyle w:val="BodyText"/>
        <w:spacing w:before="5"/>
        <w:rPr>
          <w:sz w:val="26"/>
        </w:rPr>
      </w:pPr>
    </w:p>
    <w:p w14:paraId="1F5A3EBD" w14:textId="77777777" w:rsidR="0017353A" w:rsidRDefault="001F33D0">
      <w:pPr>
        <w:pStyle w:val="Heading4"/>
      </w:pPr>
      <w:r>
        <w:t>Rationale</w:t>
      </w:r>
    </w:p>
    <w:p w14:paraId="64259C9E" w14:textId="77777777" w:rsidR="0017353A" w:rsidRDefault="001F33D0">
      <w:pPr>
        <w:pStyle w:val="BodyText"/>
        <w:spacing w:before="118"/>
        <w:ind w:left="140" w:right="1102"/>
      </w:pPr>
      <w:r>
        <w:t>There is a concern that despite the introduction of new items in November 2014 (which included</w:t>
      </w:r>
      <w:r>
        <w:rPr>
          <w:spacing w:val="-47"/>
        </w:rPr>
        <w:t xml:space="preserve"> </w:t>
      </w:r>
      <w:r>
        <w:t>more specific appropriate-use criteria), vitamin D testing reflects overutilisation of healthcare</w:t>
      </w:r>
      <w:r>
        <w:rPr>
          <w:spacing w:val="1"/>
        </w:rPr>
        <w:t xml:space="preserve"> </w:t>
      </w:r>
      <w:r>
        <w:t>resources and</w:t>
      </w:r>
      <w:r>
        <w:rPr>
          <w:spacing w:val="-1"/>
        </w:rPr>
        <w:t xml:space="preserve"> </w:t>
      </w:r>
      <w:r>
        <w:t>low-value</w:t>
      </w:r>
      <w:r>
        <w:rPr>
          <w:spacing w:val="-2"/>
        </w:rPr>
        <w:t xml:space="preserve"> </w:t>
      </w:r>
      <w:r>
        <w:t>care. This is based</w:t>
      </w:r>
      <w:r>
        <w:rPr>
          <w:spacing w:val="-3"/>
        </w:rPr>
        <w:t xml:space="preserve"> </w:t>
      </w:r>
      <w:r>
        <w:t>on</w:t>
      </w:r>
      <w:r>
        <w:rPr>
          <w:spacing w:val="-2"/>
        </w:rPr>
        <w:t xml:space="preserve"> </w:t>
      </w:r>
      <w:r>
        <w:t>the</w:t>
      </w:r>
      <w:r>
        <w:rPr>
          <w:spacing w:val="-2"/>
        </w:rPr>
        <w:t xml:space="preserve"> </w:t>
      </w:r>
      <w:r>
        <w:t>following</w:t>
      </w:r>
      <w:r>
        <w:rPr>
          <w:spacing w:val="-4"/>
        </w:rPr>
        <w:t xml:space="preserve"> </w:t>
      </w:r>
      <w:r>
        <w:t>observations.</w:t>
      </w:r>
    </w:p>
    <w:p w14:paraId="11F64FF0" w14:textId="77777777" w:rsidR="0017353A" w:rsidRDefault="001F33D0">
      <w:pPr>
        <w:pStyle w:val="BodyText"/>
        <w:spacing w:before="121"/>
        <w:ind w:left="500" w:right="947"/>
      </w:pPr>
      <w:r>
        <w:rPr>
          <w:noProof/>
        </w:rPr>
        <w:drawing>
          <wp:anchor distT="0" distB="0" distL="0" distR="0" simplePos="0" relativeHeight="15870976" behindDoc="0" locked="0" layoutInCell="1" allowOverlap="1" wp14:anchorId="239D6951" wp14:editId="13FD8F1F">
            <wp:simplePos x="0" y="0"/>
            <wp:positionH relativeFrom="page">
              <wp:posOffset>919061</wp:posOffset>
            </wp:positionH>
            <wp:positionV relativeFrom="paragraph">
              <wp:posOffset>120416</wp:posOffset>
            </wp:positionV>
            <wp:extent cx="74586" cy="91211"/>
            <wp:effectExtent l="0" t="0" r="0" b="0"/>
            <wp:wrapNone/>
            <wp:docPr id="46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Although testing volumes initially declined following the introduction of new items for vitamin</w:t>
      </w:r>
      <w:r>
        <w:rPr>
          <w:spacing w:val="-47"/>
        </w:rPr>
        <w:t xml:space="preserve"> </w:t>
      </w:r>
      <w:r>
        <w:t>D testing in November 2014 (which included specific appropriate-use criteria), testing volumes</w:t>
      </w:r>
      <w:r>
        <w:rPr>
          <w:spacing w:val="-47"/>
        </w:rPr>
        <w:t xml:space="preserve"> </w:t>
      </w:r>
      <w:r>
        <w:t>have begun to stabilise and have even increased in recent months (compared to the previous</w:t>
      </w:r>
      <w:r>
        <w:rPr>
          <w:spacing w:val="1"/>
        </w:rPr>
        <w:t xml:space="preserve"> </w:t>
      </w:r>
      <w:r>
        <w:t>year’s</w:t>
      </w:r>
      <w:r>
        <w:rPr>
          <w:spacing w:val="-3"/>
        </w:rPr>
        <w:t xml:space="preserve"> </w:t>
      </w:r>
      <w:r>
        <w:t>equivalent</w:t>
      </w:r>
      <w:r>
        <w:rPr>
          <w:spacing w:val="-2"/>
        </w:rPr>
        <w:t xml:space="preserve"> </w:t>
      </w:r>
      <w:r>
        <w:t>month).</w:t>
      </w:r>
    </w:p>
    <w:p w14:paraId="31656B4D" w14:textId="77777777" w:rsidR="0017353A" w:rsidRDefault="001F33D0">
      <w:pPr>
        <w:pStyle w:val="ListParagraph"/>
        <w:numPr>
          <w:ilvl w:val="1"/>
          <w:numId w:val="2"/>
        </w:numPr>
        <w:tabs>
          <w:tab w:val="left" w:pos="1144"/>
        </w:tabs>
        <w:spacing w:before="120"/>
        <w:ind w:right="1259"/>
        <w:jc w:val="both"/>
      </w:pPr>
      <w:r>
        <w:t>In part, this is because clinical indications in the descriptor for item 66833 are broad</w:t>
      </w:r>
      <w:r>
        <w:rPr>
          <w:spacing w:val="-47"/>
        </w:rPr>
        <w:t xml:space="preserve"> </w:t>
      </w:r>
      <w:r>
        <w:t>(e.g., “chronic and severe lack of sun exposure for cultural, medical, occupational or</w:t>
      </w:r>
      <w:r>
        <w:rPr>
          <w:spacing w:val="-47"/>
        </w:rPr>
        <w:t xml:space="preserve"> </w:t>
      </w:r>
      <w:r>
        <w:t>residential</w:t>
      </w:r>
      <w:r>
        <w:rPr>
          <w:spacing w:val="-1"/>
        </w:rPr>
        <w:t xml:space="preserve"> </w:t>
      </w:r>
      <w:r>
        <w:t>reasons”).</w:t>
      </w:r>
    </w:p>
    <w:p w14:paraId="1AD23CE5" w14:textId="77777777" w:rsidR="0017353A" w:rsidRDefault="001F33D0">
      <w:pPr>
        <w:pStyle w:val="ListParagraph"/>
        <w:numPr>
          <w:ilvl w:val="1"/>
          <w:numId w:val="2"/>
        </w:numPr>
        <w:tabs>
          <w:tab w:val="left" w:pos="1144"/>
        </w:tabs>
        <w:spacing w:before="120"/>
        <w:ind w:right="912"/>
        <w:jc w:val="both"/>
      </w:pPr>
      <w:r>
        <w:t>There are also higher volumes of testing among females, particularly women aged 25 to</w:t>
      </w:r>
      <w:r>
        <w:rPr>
          <w:spacing w:val="-47"/>
        </w:rPr>
        <w:t xml:space="preserve"> </w:t>
      </w:r>
      <w:r>
        <w:t>39</w:t>
      </w:r>
      <w:r>
        <w:rPr>
          <w:spacing w:val="-2"/>
        </w:rPr>
        <w:t xml:space="preserve"> </w:t>
      </w:r>
      <w:r>
        <w:t>with no</w:t>
      </w:r>
      <w:r>
        <w:rPr>
          <w:spacing w:val="1"/>
        </w:rPr>
        <w:t xml:space="preserve"> </w:t>
      </w:r>
      <w:r>
        <w:t>clinically apparent</w:t>
      </w:r>
      <w:r>
        <w:rPr>
          <w:spacing w:val="2"/>
        </w:rPr>
        <w:t xml:space="preserve"> </w:t>
      </w:r>
      <w:r>
        <w:t>need</w:t>
      </w:r>
      <w:r>
        <w:rPr>
          <w:spacing w:val="-1"/>
        </w:rPr>
        <w:t xml:space="preserve"> </w:t>
      </w:r>
      <w:r>
        <w:t>for testing.</w:t>
      </w:r>
    </w:p>
    <w:p w14:paraId="0E76E174" w14:textId="77777777" w:rsidR="0017353A" w:rsidRDefault="0017353A">
      <w:pPr>
        <w:jc w:val="both"/>
        <w:sectPr w:rsidR="0017353A">
          <w:type w:val="continuous"/>
          <w:pgSz w:w="11910" w:h="16840"/>
          <w:pgMar w:top="1420" w:right="700" w:bottom="980" w:left="1300" w:header="0" w:footer="726" w:gutter="0"/>
          <w:cols w:space="720"/>
        </w:sectPr>
      </w:pPr>
    </w:p>
    <w:p w14:paraId="01B3E4D4" w14:textId="77777777" w:rsidR="0017353A" w:rsidRDefault="001F33D0">
      <w:pPr>
        <w:pStyle w:val="BodyText"/>
        <w:spacing w:before="39"/>
        <w:ind w:left="500" w:right="1275"/>
      </w:pPr>
      <w:r>
        <w:rPr>
          <w:noProof/>
        </w:rPr>
        <w:lastRenderedPageBreak/>
        <w:drawing>
          <wp:anchor distT="0" distB="0" distL="0" distR="0" simplePos="0" relativeHeight="15871488" behindDoc="0" locked="0" layoutInCell="1" allowOverlap="1" wp14:anchorId="2B514DD6" wp14:editId="01684A05">
            <wp:simplePos x="0" y="0"/>
            <wp:positionH relativeFrom="page">
              <wp:posOffset>919061</wp:posOffset>
            </wp:positionH>
            <wp:positionV relativeFrom="paragraph">
              <wp:posOffset>69362</wp:posOffset>
            </wp:positionV>
            <wp:extent cx="74586" cy="91211"/>
            <wp:effectExtent l="0" t="0" r="0" b="0"/>
            <wp:wrapNone/>
            <wp:docPr id="46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1"/>
                    </a:xfrm>
                    <a:prstGeom prst="rect">
                      <a:avLst/>
                    </a:prstGeom>
                  </pic:spPr>
                </pic:pic>
              </a:graphicData>
            </a:graphic>
          </wp:anchor>
        </w:drawing>
      </w:r>
      <w:r>
        <w:t>The clinical benefit of vitamin D supplementation appears to be limited, with the current</w:t>
      </w:r>
      <w:r>
        <w:rPr>
          <w:spacing w:val="1"/>
        </w:rPr>
        <w:t xml:space="preserve"> </w:t>
      </w:r>
      <w:r>
        <w:t>literature base supporting supplementation only in at-risk patients. (42)(42) Even in this</w:t>
      </w:r>
      <w:r>
        <w:rPr>
          <w:spacing w:val="1"/>
        </w:rPr>
        <w:t xml:space="preserve"> </w:t>
      </w:r>
      <w:r>
        <w:t>subpopulation, there is no clear guidance that suggests that a set vitamin D level should be</w:t>
      </w:r>
      <w:r>
        <w:rPr>
          <w:spacing w:val="-47"/>
        </w:rPr>
        <w:t xml:space="preserve"> </w:t>
      </w:r>
      <w:r>
        <w:t>targeted by supplementation. (43) Consequently, vitamin D testing should not be altering</w:t>
      </w:r>
      <w:r>
        <w:rPr>
          <w:spacing w:val="1"/>
        </w:rPr>
        <w:t xml:space="preserve"> </w:t>
      </w:r>
      <w:r>
        <w:t>treatment</w:t>
      </w:r>
      <w:r>
        <w:rPr>
          <w:spacing w:val="-3"/>
        </w:rPr>
        <w:t xml:space="preserve"> </w:t>
      </w:r>
      <w:r>
        <w:t>decisions.</w:t>
      </w:r>
    </w:p>
    <w:p w14:paraId="6D5E49A4" w14:textId="77777777" w:rsidR="0017353A" w:rsidRDefault="001F33D0">
      <w:pPr>
        <w:pStyle w:val="BodyText"/>
        <w:spacing w:before="118"/>
        <w:ind w:left="500" w:right="957"/>
        <w:jc w:val="both"/>
      </w:pPr>
      <w:r>
        <w:rPr>
          <w:noProof/>
        </w:rPr>
        <w:drawing>
          <wp:anchor distT="0" distB="0" distL="0" distR="0" simplePos="0" relativeHeight="15872000" behindDoc="0" locked="0" layoutInCell="1" allowOverlap="1" wp14:anchorId="1E16BB8F" wp14:editId="18EC464F">
            <wp:simplePos x="0" y="0"/>
            <wp:positionH relativeFrom="page">
              <wp:posOffset>919061</wp:posOffset>
            </wp:positionH>
            <wp:positionV relativeFrom="paragraph">
              <wp:posOffset>119528</wp:posOffset>
            </wp:positionV>
            <wp:extent cx="74586" cy="91210"/>
            <wp:effectExtent l="0" t="0" r="0" b="0"/>
            <wp:wrapNone/>
            <wp:docPr id="46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74586" cy="91210"/>
                    </a:xfrm>
                    <a:prstGeom prst="rect">
                      <a:avLst/>
                    </a:prstGeom>
                  </pic:spPr>
                </pic:pic>
              </a:graphicData>
            </a:graphic>
          </wp:anchor>
        </w:drawing>
      </w:r>
      <w:r>
        <w:t>Repeat testing should not be performed unless there has been a change in the consumer’s risk</w:t>
      </w:r>
      <w:r>
        <w:rPr>
          <w:spacing w:val="-47"/>
        </w:rPr>
        <w:t xml:space="preserve"> </w:t>
      </w:r>
      <w:r>
        <w:t>factor profile. Despite this, at least 490,000 consumers received at least one repeat test within</w:t>
      </w:r>
      <w:r>
        <w:rPr>
          <w:spacing w:val="-47"/>
        </w:rPr>
        <w:t xml:space="preserve"> </w:t>
      </w:r>
      <w:r>
        <w:t>6–12</w:t>
      </w:r>
      <w:r>
        <w:rPr>
          <w:spacing w:val="-2"/>
        </w:rPr>
        <w:t xml:space="preserve"> </w:t>
      </w:r>
      <w:r>
        <w:t>months</w:t>
      </w:r>
      <w:r>
        <w:rPr>
          <w:spacing w:val="-3"/>
        </w:rPr>
        <w:t xml:space="preserve"> </w:t>
      </w:r>
      <w:r>
        <w:t>of an initial</w:t>
      </w:r>
      <w:r>
        <w:rPr>
          <w:spacing w:val="-4"/>
        </w:rPr>
        <w:t xml:space="preserve"> </w:t>
      </w:r>
      <w:r>
        <w:t>test</w:t>
      </w:r>
      <w:r>
        <w:rPr>
          <w:spacing w:val="1"/>
        </w:rPr>
        <w:t xml:space="preserve"> </w:t>
      </w:r>
      <w:r>
        <w:t>in</w:t>
      </w:r>
      <w:r>
        <w:rPr>
          <w:spacing w:val="-1"/>
        </w:rPr>
        <w:t xml:space="preserve"> </w:t>
      </w:r>
      <w:r>
        <w:t>FY2014/15.</w:t>
      </w:r>
    </w:p>
    <w:p w14:paraId="553C145C" w14:textId="77777777" w:rsidR="0017353A" w:rsidRDefault="001F33D0">
      <w:pPr>
        <w:pStyle w:val="ListParagraph"/>
        <w:numPr>
          <w:ilvl w:val="1"/>
          <w:numId w:val="2"/>
        </w:numPr>
        <w:tabs>
          <w:tab w:val="left" w:pos="1144"/>
        </w:tabs>
        <w:ind w:right="1201"/>
      </w:pPr>
      <w:r>
        <w:t>In 2013, the Royal College of Pathologists of Australasia (RCPA) recommended</w:t>
      </w:r>
      <w:r>
        <w:rPr>
          <w:spacing w:val="1"/>
        </w:rPr>
        <w:t xml:space="preserve"> </w:t>
      </w:r>
      <w:r>
        <w:t>repeating vitamin D quantification after three months of treatment. If the previously</w:t>
      </w:r>
      <w:r>
        <w:rPr>
          <w:spacing w:val="-47"/>
        </w:rPr>
        <w:t xml:space="preserve"> </w:t>
      </w:r>
      <w:r>
        <w:t>diagnosed</w:t>
      </w:r>
      <w:r>
        <w:rPr>
          <w:spacing w:val="-1"/>
        </w:rPr>
        <w:t xml:space="preserve"> </w:t>
      </w:r>
      <w:r>
        <w:t>deficiency</w:t>
      </w:r>
      <w:r>
        <w:rPr>
          <w:spacing w:val="-2"/>
        </w:rPr>
        <w:t xml:space="preserve"> </w:t>
      </w:r>
      <w:r>
        <w:t>had</w:t>
      </w:r>
      <w:r>
        <w:rPr>
          <w:spacing w:val="-1"/>
        </w:rPr>
        <w:t xml:space="preserve"> </w:t>
      </w:r>
      <w:r>
        <w:t>been</w:t>
      </w:r>
      <w:r>
        <w:rPr>
          <w:spacing w:val="-1"/>
        </w:rPr>
        <w:t xml:space="preserve"> </w:t>
      </w:r>
      <w:r>
        <w:t>corrected,</w:t>
      </w:r>
      <w:r>
        <w:rPr>
          <w:spacing w:val="-1"/>
        </w:rPr>
        <w:t xml:space="preserve"> </w:t>
      </w:r>
      <w:r>
        <w:t>no</w:t>
      </w:r>
      <w:r>
        <w:rPr>
          <w:spacing w:val="1"/>
        </w:rPr>
        <w:t xml:space="preserve"> </w:t>
      </w:r>
      <w:r>
        <w:t>further</w:t>
      </w:r>
      <w:r>
        <w:rPr>
          <w:spacing w:val="-1"/>
        </w:rPr>
        <w:t xml:space="preserve"> </w:t>
      </w:r>
      <w:r>
        <w:t>testing</w:t>
      </w:r>
      <w:r>
        <w:rPr>
          <w:spacing w:val="-1"/>
        </w:rPr>
        <w:t xml:space="preserve"> </w:t>
      </w:r>
      <w:r>
        <w:t>was</w:t>
      </w:r>
      <w:r>
        <w:rPr>
          <w:spacing w:val="-2"/>
        </w:rPr>
        <w:t xml:space="preserve"> </w:t>
      </w:r>
      <w:r>
        <w:t>required.</w:t>
      </w:r>
    </w:p>
    <w:p w14:paraId="7CE60108" w14:textId="77777777" w:rsidR="0017353A" w:rsidRDefault="0017353A">
      <w:pPr>
        <w:sectPr w:rsidR="0017353A">
          <w:pgSz w:w="11910" w:h="16840"/>
          <w:pgMar w:top="1380" w:right="700" w:bottom="980" w:left="1300" w:header="0" w:footer="726" w:gutter="0"/>
          <w:cols w:space="720"/>
        </w:sectPr>
      </w:pPr>
    </w:p>
    <w:p w14:paraId="1EC29A87" w14:textId="77777777" w:rsidR="0017353A" w:rsidRDefault="001F33D0">
      <w:pPr>
        <w:pStyle w:val="Heading1"/>
        <w:ind w:left="572"/>
      </w:pPr>
      <w:r>
        <w:rPr>
          <w:noProof/>
        </w:rPr>
        <w:lastRenderedPageBreak/>
        <w:drawing>
          <wp:anchor distT="0" distB="0" distL="0" distR="0" simplePos="0" relativeHeight="15872512" behindDoc="0" locked="0" layoutInCell="1" allowOverlap="1" wp14:anchorId="74765596" wp14:editId="554E3521">
            <wp:simplePos x="0" y="0"/>
            <wp:positionH relativeFrom="page">
              <wp:posOffset>920643</wp:posOffset>
            </wp:positionH>
            <wp:positionV relativeFrom="paragraph">
              <wp:posOffset>75849</wp:posOffset>
            </wp:positionV>
            <wp:extent cx="141584" cy="135534"/>
            <wp:effectExtent l="0" t="0" r="0" b="0"/>
            <wp:wrapNone/>
            <wp:docPr id="471" name="image39.png"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image39.png" descr="8"/>
                    <pic:cNvPicPr/>
                  </pic:nvPicPr>
                  <pic:blipFill>
                    <a:blip r:embed="rId50" cstate="print"/>
                    <a:stretch>
                      <a:fillRect/>
                    </a:stretch>
                  </pic:blipFill>
                  <pic:spPr>
                    <a:xfrm>
                      <a:off x="0" y="0"/>
                      <a:ext cx="141584" cy="135534"/>
                    </a:xfrm>
                    <a:prstGeom prst="rect">
                      <a:avLst/>
                    </a:prstGeom>
                  </pic:spPr>
                </pic:pic>
              </a:graphicData>
            </a:graphic>
          </wp:anchor>
        </w:drawing>
      </w:r>
      <w:bookmarkStart w:id="132" w:name="_bookmark92"/>
      <w:bookmarkEnd w:id="132"/>
      <w:r>
        <w:rPr>
          <w:color w:val="01643E"/>
        </w:rPr>
        <w:t>References</w:t>
      </w:r>
    </w:p>
    <w:p w14:paraId="2AAEE205" w14:textId="77777777" w:rsidR="0017353A" w:rsidRDefault="001F33D0">
      <w:pPr>
        <w:pStyle w:val="ListParagraph"/>
        <w:numPr>
          <w:ilvl w:val="0"/>
          <w:numId w:val="1"/>
        </w:numPr>
        <w:tabs>
          <w:tab w:val="left" w:pos="781"/>
          <w:tab w:val="left" w:pos="782"/>
        </w:tabs>
        <w:spacing w:before="154" w:line="290" w:lineRule="auto"/>
        <w:ind w:right="759"/>
        <w:rPr>
          <w:rFonts w:ascii="Times New Roman"/>
          <w:sz w:val="24"/>
        </w:rPr>
      </w:pPr>
      <w:r>
        <w:rPr>
          <w:rFonts w:ascii="Times New Roman"/>
          <w:sz w:val="24"/>
        </w:rPr>
        <w:t>World Health Organization. World Health Statistics - Monitoring Health for the SDGs.</w:t>
      </w:r>
      <w:r>
        <w:rPr>
          <w:rFonts w:ascii="Times New Roman"/>
          <w:spacing w:val="-57"/>
          <w:sz w:val="24"/>
        </w:rPr>
        <w:t xml:space="preserve"> </w:t>
      </w:r>
      <w:r>
        <w:rPr>
          <w:rFonts w:ascii="Times New Roman"/>
          <w:sz w:val="24"/>
        </w:rPr>
        <w:t>World</w:t>
      </w:r>
      <w:r>
        <w:rPr>
          <w:rFonts w:ascii="Times New Roman"/>
          <w:spacing w:val="-1"/>
          <w:sz w:val="24"/>
        </w:rPr>
        <w:t xml:space="preserve"> </w:t>
      </w:r>
      <w:r>
        <w:rPr>
          <w:rFonts w:ascii="Times New Roman"/>
          <w:sz w:val="24"/>
        </w:rPr>
        <w:t>Heal Organ. 2016;1.121.</w:t>
      </w:r>
    </w:p>
    <w:p w14:paraId="12219D68" w14:textId="77777777" w:rsidR="0017353A" w:rsidRDefault="001F33D0">
      <w:pPr>
        <w:pStyle w:val="ListParagraph"/>
        <w:numPr>
          <w:ilvl w:val="0"/>
          <w:numId w:val="1"/>
        </w:numPr>
        <w:tabs>
          <w:tab w:val="left" w:pos="781"/>
          <w:tab w:val="left" w:pos="782"/>
        </w:tabs>
        <w:spacing w:before="136" w:line="290" w:lineRule="auto"/>
        <w:ind w:right="776"/>
        <w:rPr>
          <w:rFonts w:ascii="Times New Roman"/>
          <w:sz w:val="24"/>
        </w:rPr>
      </w:pPr>
      <w:r>
        <w:rPr>
          <w:rFonts w:ascii="Times New Roman"/>
          <w:sz w:val="24"/>
        </w:rPr>
        <w:t xml:space="preserve">Organization for Economic Cooperation and Development (OECD). Health </w:t>
      </w:r>
      <w:proofErr w:type="gramStart"/>
      <w:r>
        <w:rPr>
          <w:rFonts w:ascii="Times New Roman"/>
          <w:sz w:val="24"/>
        </w:rPr>
        <w:t>at a glance</w:t>
      </w:r>
      <w:proofErr w:type="gramEnd"/>
      <w:r>
        <w:rPr>
          <w:rFonts w:ascii="Times New Roman"/>
          <w:spacing w:val="-58"/>
          <w:sz w:val="24"/>
        </w:rPr>
        <w:t xml:space="preserve"> </w:t>
      </w:r>
      <w:r>
        <w:rPr>
          <w:rFonts w:ascii="Times New Roman"/>
          <w:sz w:val="24"/>
        </w:rPr>
        <w:t>2013:</w:t>
      </w:r>
      <w:r>
        <w:rPr>
          <w:rFonts w:ascii="Times New Roman"/>
          <w:spacing w:val="-1"/>
          <w:sz w:val="24"/>
        </w:rPr>
        <w:t xml:space="preserve"> </w:t>
      </w:r>
      <w:r>
        <w:rPr>
          <w:rFonts w:ascii="Times New Roman"/>
          <w:sz w:val="24"/>
        </w:rPr>
        <w:t>OECD</w:t>
      </w:r>
      <w:r>
        <w:rPr>
          <w:rFonts w:ascii="Times New Roman"/>
          <w:spacing w:val="2"/>
          <w:sz w:val="24"/>
        </w:rPr>
        <w:t xml:space="preserve"> </w:t>
      </w:r>
      <w:r>
        <w:rPr>
          <w:rFonts w:ascii="Times New Roman"/>
          <w:sz w:val="24"/>
        </w:rPr>
        <w:t>Indicators.</w:t>
      </w:r>
      <w:r>
        <w:rPr>
          <w:rFonts w:ascii="Times New Roman"/>
          <w:spacing w:val="2"/>
          <w:sz w:val="24"/>
        </w:rPr>
        <w:t xml:space="preserve"> </w:t>
      </w:r>
      <w:r>
        <w:rPr>
          <w:rFonts w:ascii="Times New Roman"/>
          <w:sz w:val="24"/>
        </w:rPr>
        <w:t>OECD Publishing. 2013.</w:t>
      </w:r>
      <w:r>
        <w:rPr>
          <w:rFonts w:ascii="Times New Roman"/>
          <w:spacing w:val="-1"/>
          <w:sz w:val="24"/>
        </w:rPr>
        <w:t xml:space="preserve"> </w:t>
      </w:r>
      <w:r>
        <w:rPr>
          <w:rFonts w:ascii="Times New Roman"/>
          <w:sz w:val="24"/>
        </w:rPr>
        <w:t>210 p.</w:t>
      </w:r>
    </w:p>
    <w:p w14:paraId="2EA04C1D" w14:textId="77777777" w:rsidR="0017353A" w:rsidRDefault="001F33D0">
      <w:pPr>
        <w:pStyle w:val="ListParagraph"/>
        <w:numPr>
          <w:ilvl w:val="0"/>
          <w:numId w:val="1"/>
        </w:numPr>
        <w:tabs>
          <w:tab w:val="left" w:pos="781"/>
          <w:tab w:val="left" w:pos="782"/>
        </w:tabs>
        <w:spacing w:before="133" w:line="288" w:lineRule="auto"/>
        <w:ind w:right="1329"/>
        <w:rPr>
          <w:rFonts w:ascii="Times New Roman"/>
          <w:sz w:val="24"/>
        </w:rPr>
      </w:pPr>
      <w:r>
        <w:rPr>
          <w:rFonts w:ascii="Times New Roman"/>
          <w:sz w:val="24"/>
        </w:rPr>
        <w:t>The World Bank. Australian Health Expenditure (total as % of GDP), 1995-2014</w:t>
      </w:r>
      <w:r>
        <w:rPr>
          <w:rFonts w:ascii="Times New Roman"/>
          <w:spacing w:val="-57"/>
          <w:sz w:val="24"/>
        </w:rPr>
        <w:t xml:space="preserve"> </w:t>
      </w:r>
      <w:r>
        <w:rPr>
          <w:rFonts w:ascii="Times New Roman"/>
          <w:sz w:val="24"/>
        </w:rPr>
        <w:t>[Internet]. [cited 2017 Feb 24]. Available from:</w:t>
      </w:r>
      <w:r>
        <w:rPr>
          <w:rFonts w:ascii="Times New Roman"/>
          <w:spacing w:val="1"/>
          <w:sz w:val="24"/>
        </w:rPr>
        <w:t xml:space="preserve"> </w:t>
      </w:r>
      <w:hyperlink r:id="rId51">
        <w:r>
          <w:rPr>
            <w:rFonts w:ascii="Times New Roman"/>
            <w:sz w:val="24"/>
          </w:rPr>
          <w:t>http://data.worldbank.org/indicator/SH.XPD.TOTL.ZS?locations=AU</w:t>
        </w:r>
      </w:hyperlink>
    </w:p>
    <w:p w14:paraId="5694CA41" w14:textId="77777777" w:rsidR="0017353A" w:rsidRDefault="001F33D0">
      <w:pPr>
        <w:pStyle w:val="ListParagraph"/>
        <w:numPr>
          <w:ilvl w:val="0"/>
          <w:numId w:val="1"/>
        </w:numPr>
        <w:tabs>
          <w:tab w:val="left" w:pos="781"/>
          <w:tab w:val="left" w:pos="782"/>
        </w:tabs>
        <w:spacing w:before="140" w:line="290" w:lineRule="auto"/>
        <w:ind w:right="870"/>
        <w:rPr>
          <w:rFonts w:ascii="Times New Roman"/>
          <w:sz w:val="24"/>
        </w:rPr>
      </w:pPr>
      <w:r>
        <w:rPr>
          <w:rFonts w:ascii="Times New Roman"/>
          <w:sz w:val="24"/>
        </w:rPr>
        <w:t>The Department of Health. Unpublished MBS and PBS data, Financial Year 2015-16.</w:t>
      </w:r>
      <w:r>
        <w:rPr>
          <w:rFonts w:ascii="Times New Roman"/>
          <w:spacing w:val="-57"/>
          <w:sz w:val="24"/>
        </w:rPr>
        <w:t xml:space="preserve"> </w:t>
      </w:r>
      <w:r>
        <w:rPr>
          <w:rFonts w:ascii="Times New Roman"/>
          <w:sz w:val="24"/>
        </w:rPr>
        <w:t>(Unpublished).</w:t>
      </w:r>
    </w:p>
    <w:p w14:paraId="251FF1A9" w14:textId="77777777" w:rsidR="0017353A" w:rsidRDefault="001F33D0">
      <w:pPr>
        <w:pStyle w:val="ListParagraph"/>
        <w:numPr>
          <w:ilvl w:val="0"/>
          <w:numId w:val="1"/>
        </w:numPr>
        <w:tabs>
          <w:tab w:val="left" w:pos="781"/>
          <w:tab w:val="left" w:pos="782"/>
        </w:tabs>
        <w:spacing w:before="137" w:line="290" w:lineRule="auto"/>
        <w:ind w:right="819"/>
        <w:rPr>
          <w:rFonts w:ascii="Times New Roman" w:hAnsi="Times New Roman"/>
          <w:sz w:val="24"/>
        </w:rPr>
      </w:pPr>
      <w:r>
        <w:rPr>
          <w:rFonts w:ascii="Times New Roman" w:hAnsi="Times New Roman"/>
          <w:sz w:val="24"/>
        </w:rPr>
        <w:t xml:space="preserve">Ten FSI, Review AH. AMA Position Statement The </w:t>
      </w:r>
      <w:proofErr w:type="gramStart"/>
      <w:r>
        <w:rPr>
          <w:rFonts w:ascii="Times New Roman" w:hAnsi="Times New Roman"/>
          <w:sz w:val="24"/>
        </w:rPr>
        <w:t>Doctor ’</w:t>
      </w:r>
      <w:proofErr w:type="gramEnd"/>
      <w:r>
        <w:rPr>
          <w:rFonts w:ascii="Times New Roman" w:hAnsi="Times New Roman"/>
          <w:sz w:val="24"/>
        </w:rPr>
        <w:t xml:space="preserve"> s Role in Stewardship of</w:t>
      </w:r>
      <w:r>
        <w:rPr>
          <w:rFonts w:ascii="Times New Roman" w:hAnsi="Times New Roman"/>
          <w:spacing w:val="-57"/>
          <w:sz w:val="24"/>
        </w:rPr>
        <w:t xml:space="preserve"> </w:t>
      </w:r>
      <w:r>
        <w:rPr>
          <w:rFonts w:ascii="Times New Roman" w:hAnsi="Times New Roman"/>
          <w:sz w:val="24"/>
        </w:rPr>
        <w:t>Health</w:t>
      </w:r>
      <w:r>
        <w:rPr>
          <w:rFonts w:ascii="Times New Roman" w:hAnsi="Times New Roman"/>
          <w:spacing w:val="-1"/>
          <w:sz w:val="24"/>
        </w:rPr>
        <w:t xml:space="preserve"> </w:t>
      </w:r>
      <w:r>
        <w:rPr>
          <w:rFonts w:ascii="Times New Roman" w:hAnsi="Times New Roman"/>
          <w:sz w:val="24"/>
        </w:rPr>
        <w:t>Care</w:t>
      </w:r>
      <w:r>
        <w:rPr>
          <w:rFonts w:ascii="Times New Roman" w:hAnsi="Times New Roman"/>
          <w:spacing w:val="-2"/>
          <w:sz w:val="24"/>
        </w:rPr>
        <w:t xml:space="preserve"> </w:t>
      </w:r>
      <w:r>
        <w:rPr>
          <w:rFonts w:ascii="Times New Roman" w:hAnsi="Times New Roman"/>
          <w:sz w:val="24"/>
        </w:rPr>
        <w:t>Resources</w:t>
      </w:r>
      <w:r>
        <w:rPr>
          <w:rFonts w:ascii="Times New Roman" w:hAnsi="Times New Roman"/>
          <w:spacing w:val="2"/>
          <w:sz w:val="24"/>
        </w:rPr>
        <w:t xml:space="preserve"> </w:t>
      </w:r>
      <w:r>
        <w:rPr>
          <w:rFonts w:ascii="Times New Roman" w:hAnsi="Times New Roman"/>
          <w:sz w:val="24"/>
        </w:rPr>
        <w:t>AMA Position Statement. 2016;2–4.</w:t>
      </w:r>
    </w:p>
    <w:p w14:paraId="5586B643" w14:textId="77777777" w:rsidR="0017353A" w:rsidRDefault="001F33D0">
      <w:pPr>
        <w:pStyle w:val="ListParagraph"/>
        <w:numPr>
          <w:ilvl w:val="0"/>
          <w:numId w:val="1"/>
        </w:numPr>
        <w:tabs>
          <w:tab w:val="left" w:pos="781"/>
          <w:tab w:val="left" w:pos="782"/>
        </w:tabs>
        <w:spacing w:before="133" w:line="290" w:lineRule="auto"/>
        <w:ind w:right="1180"/>
        <w:rPr>
          <w:rFonts w:ascii="Times New Roman" w:hAnsi="Times New Roman"/>
          <w:sz w:val="24"/>
        </w:rPr>
      </w:pPr>
      <w:r>
        <w:rPr>
          <w:rFonts w:ascii="Times New Roman" w:hAnsi="Times New Roman"/>
          <w:sz w:val="24"/>
        </w:rPr>
        <w:t>Middleton JF. The exceptional potential of the consultation revisited. J R Coll Gen</w:t>
      </w:r>
      <w:r>
        <w:rPr>
          <w:rFonts w:ascii="Times New Roman" w:hAnsi="Times New Roman"/>
          <w:spacing w:val="-57"/>
          <w:sz w:val="24"/>
        </w:rPr>
        <w:t xml:space="preserve"> </w:t>
      </w:r>
      <w:proofErr w:type="spellStart"/>
      <w:r>
        <w:rPr>
          <w:rFonts w:ascii="Times New Roman" w:hAnsi="Times New Roman"/>
          <w:sz w:val="24"/>
        </w:rPr>
        <w:t>Pract</w:t>
      </w:r>
      <w:proofErr w:type="spellEnd"/>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1989;39(326):383–6.</w:t>
      </w:r>
    </w:p>
    <w:p w14:paraId="2C0B0853" w14:textId="77777777" w:rsidR="0017353A" w:rsidRDefault="001F33D0">
      <w:pPr>
        <w:pStyle w:val="ListParagraph"/>
        <w:numPr>
          <w:ilvl w:val="0"/>
          <w:numId w:val="1"/>
        </w:numPr>
        <w:tabs>
          <w:tab w:val="left" w:pos="781"/>
          <w:tab w:val="left" w:pos="782"/>
        </w:tabs>
        <w:spacing w:before="134" w:line="290" w:lineRule="auto"/>
        <w:ind w:right="830"/>
        <w:rPr>
          <w:rFonts w:ascii="Times New Roman"/>
          <w:sz w:val="24"/>
        </w:rPr>
      </w:pPr>
      <w:r>
        <w:rPr>
          <w:rFonts w:ascii="Times New Roman"/>
          <w:sz w:val="24"/>
        </w:rPr>
        <w:t>Royal Australian College of General Practitioners. Guidelines for preventive activities</w:t>
      </w:r>
      <w:r>
        <w:rPr>
          <w:rFonts w:ascii="Times New Roman"/>
          <w:spacing w:val="-57"/>
          <w:sz w:val="24"/>
        </w:rPr>
        <w:t xml:space="preserve"> </w:t>
      </w:r>
      <w:r>
        <w:rPr>
          <w:rFonts w:ascii="Times New Roman"/>
          <w:sz w:val="24"/>
        </w:rPr>
        <w:t>in</w:t>
      </w:r>
      <w:r>
        <w:rPr>
          <w:rFonts w:ascii="Times New Roman"/>
          <w:spacing w:val="-1"/>
          <w:sz w:val="24"/>
        </w:rPr>
        <w:t xml:space="preserve"> </w:t>
      </w:r>
      <w:r>
        <w:rPr>
          <w:rFonts w:ascii="Times New Roman"/>
          <w:sz w:val="24"/>
        </w:rPr>
        <w:t>general practice. 9th</w:t>
      </w:r>
      <w:r>
        <w:rPr>
          <w:rFonts w:ascii="Times New Roman"/>
          <w:spacing w:val="2"/>
          <w:sz w:val="24"/>
        </w:rPr>
        <w:t xml:space="preserve"> </w:t>
      </w:r>
      <w:r>
        <w:rPr>
          <w:rFonts w:ascii="Times New Roman"/>
          <w:sz w:val="24"/>
        </w:rPr>
        <w:t>ed.</w:t>
      </w:r>
      <w:r>
        <w:rPr>
          <w:rFonts w:ascii="Times New Roman"/>
          <w:spacing w:val="-1"/>
          <w:sz w:val="24"/>
        </w:rPr>
        <w:t xml:space="preserve"> </w:t>
      </w:r>
      <w:r>
        <w:rPr>
          <w:rFonts w:ascii="Times New Roman"/>
          <w:sz w:val="24"/>
        </w:rPr>
        <w:t>Vol. Spec</w:t>
      </w:r>
      <w:r>
        <w:rPr>
          <w:rFonts w:ascii="Times New Roman"/>
          <w:spacing w:val="-1"/>
          <w:sz w:val="24"/>
        </w:rPr>
        <w:t xml:space="preserve"> </w:t>
      </w:r>
      <w:r>
        <w:rPr>
          <w:rFonts w:ascii="Times New Roman"/>
          <w:sz w:val="24"/>
        </w:rPr>
        <w:t>No, Australian</w:t>
      </w:r>
      <w:r>
        <w:rPr>
          <w:rFonts w:ascii="Times New Roman"/>
          <w:spacing w:val="-1"/>
          <w:sz w:val="24"/>
        </w:rPr>
        <w:t xml:space="preserve"> </w:t>
      </w:r>
      <w:r>
        <w:rPr>
          <w:rFonts w:ascii="Times New Roman"/>
          <w:sz w:val="24"/>
        </w:rPr>
        <w:t>family</w:t>
      </w:r>
      <w:r>
        <w:rPr>
          <w:rFonts w:ascii="Times New Roman"/>
          <w:spacing w:val="-5"/>
          <w:sz w:val="24"/>
        </w:rPr>
        <w:t xml:space="preserve"> </w:t>
      </w:r>
      <w:r>
        <w:rPr>
          <w:rFonts w:ascii="Times New Roman"/>
          <w:sz w:val="24"/>
        </w:rPr>
        <w:t>physician. 2001.</w:t>
      </w:r>
    </w:p>
    <w:p w14:paraId="3E4B25C7" w14:textId="77777777" w:rsidR="0017353A" w:rsidRDefault="001F33D0">
      <w:pPr>
        <w:pStyle w:val="ListParagraph"/>
        <w:numPr>
          <w:ilvl w:val="0"/>
          <w:numId w:val="1"/>
        </w:numPr>
        <w:tabs>
          <w:tab w:val="left" w:pos="781"/>
          <w:tab w:val="left" w:pos="782"/>
        </w:tabs>
        <w:spacing w:before="136" w:line="288" w:lineRule="auto"/>
        <w:ind w:right="755"/>
        <w:rPr>
          <w:rFonts w:ascii="Times New Roman"/>
          <w:sz w:val="24"/>
        </w:rPr>
      </w:pPr>
      <w:r>
        <w:rPr>
          <w:rFonts w:ascii="Times New Roman"/>
          <w:sz w:val="24"/>
        </w:rPr>
        <w:t xml:space="preserve">Low LL, Tan SY, Ng MJM, Tay WY, Ng LB, </w:t>
      </w:r>
      <w:proofErr w:type="spellStart"/>
      <w:r>
        <w:rPr>
          <w:rFonts w:ascii="Times New Roman"/>
          <w:sz w:val="24"/>
        </w:rPr>
        <w:t>Balasubramaniam</w:t>
      </w:r>
      <w:proofErr w:type="spellEnd"/>
      <w:r>
        <w:rPr>
          <w:rFonts w:ascii="Times New Roman"/>
          <w:sz w:val="24"/>
        </w:rPr>
        <w:t xml:space="preserve"> K, et al. Applying the</w:t>
      </w:r>
      <w:r>
        <w:rPr>
          <w:rFonts w:ascii="Times New Roman"/>
          <w:spacing w:val="-58"/>
          <w:sz w:val="24"/>
        </w:rPr>
        <w:t xml:space="preserve"> </w:t>
      </w:r>
      <w:r>
        <w:rPr>
          <w:rFonts w:ascii="Times New Roman"/>
          <w:sz w:val="24"/>
        </w:rPr>
        <w:t>Integrated Practice Unit Concept to a Modified Virtual Ward Model of Care for</w:t>
      </w:r>
      <w:r>
        <w:rPr>
          <w:rFonts w:ascii="Times New Roman"/>
          <w:spacing w:val="1"/>
          <w:sz w:val="24"/>
        </w:rPr>
        <w:t xml:space="preserve"> </w:t>
      </w:r>
      <w:r>
        <w:rPr>
          <w:rFonts w:ascii="Times New Roman"/>
          <w:sz w:val="24"/>
        </w:rPr>
        <w:t xml:space="preserve">Patients at Highest Risk of Readmission: A Randomized Controlled Trial. </w:t>
      </w:r>
      <w:proofErr w:type="spellStart"/>
      <w:r>
        <w:rPr>
          <w:rFonts w:ascii="Times New Roman"/>
          <w:sz w:val="24"/>
        </w:rPr>
        <w:t>PLoS</w:t>
      </w:r>
      <w:proofErr w:type="spellEnd"/>
      <w:r>
        <w:rPr>
          <w:rFonts w:ascii="Times New Roman"/>
          <w:sz w:val="24"/>
        </w:rPr>
        <w:t xml:space="preserve"> One.</w:t>
      </w:r>
      <w:r>
        <w:rPr>
          <w:rFonts w:ascii="Times New Roman"/>
          <w:spacing w:val="1"/>
          <w:sz w:val="24"/>
        </w:rPr>
        <w:t xml:space="preserve"> </w:t>
      </w:r>
      <w:r>
        <w:rPr>
          <w:rFonts w:ascii="Times New Roman"/>
          <w:sz w:val="24"/>
        </w:rPr>
        <w:t>2017;12(1</w:t>
      </w:r>
      <w:proofErr w:type="gramStart"/>
      <w:r>
        <w:rPr>
          <w:rFonts w:ascii="Times New Roman"/>
          <w:sz w:val="24"/>
        </w:rPr>
        <w:t>):e</w:t>
      </w:r>
      <w:proofErr w:type="gramEnd"/>
      <w:r>
        <w:rPr>
          <w:rFonts w:ascii="Times New Roman"/>
          <w:sz w:val="24"/>
        </w:rPr>
        <w:t>0168757.</w:t>
      </w:r>
    </w:p>
    <w:p w14:paraId="63F52406" w14:textId="77777777" w:rsidR="0017353A" w:rsidRDefault="001F33D0">
      <w:pPr>
        <w:pStyle w:val="ListParagraph"/>
        <w:numPr>
          <w:ilvl w:val="0"/>
          <w:numId w:val="1"/>
        </w:numPr>
        <w:tabs>
          <w:tab w:val="left" w:pos="781"/>
          <w:tab w:val="left" w:pos="782"/>
        </w:tabs>
        <w:spacing w:before="140" w:line="288" w:lineRule="auto"/>
        <w:ind w:right="1210"/>
        <w:rPr>
          <w:rFonts w:ascii="Times New Roman"/>
          <w:sz w:val="24"/>
        </w:rPr>
      </w:pPr>
      <w:r>
        <w:rPr>
          <w:rFonts w:ascii="Times New Roman"/>
          <w:sz w:val="24"/>
        </w:rPr>
        <w:t>Australian</w:t>
      </w:r>
      <w:r>
        <w:rPr>
          <w:rFonts w:ascii="Times New Roman"/>
          <w:spacing w:val="-2"/>
          <w:sz w:val="24"/>
        </w:rPr>
        <w:t xml:space="preserve"> </w:t>
      </w:r>
      <w:r>
        <w:rPr>
          <w:rFonts w:ascii="Times New Roman"/>
          <w:sz w:val="24"/>
        </w:rPr>
        <w:t>Commission</w:t>
      </w:r>
      <w:r>
        <w:rPr>
          <w:rFonts w:ascii="Times New Roman"/>
          <w:spacing w:val="-1"/>
          <w:sz w:val="24"/>
        </w:rPr>
        <w:t xml:space="preserve"> </w:t>
      </w:r>
      <w:r>
        <w:rPr>
          <w:rFonts w:ascii="Times New Roman"/>
          <w:sz w:val="24"/>
        </w:rPr>
        <w:t>on</w:t>
      </w:r>
      <w:r>
        <w:rPr>
          <w:rFonts w:ascii="Times New Roman"/>
          <w:spacing w:val="-1"/>
          <w:sz w:val="24"/>
        </w:rPr>
        <w:t xml:space="preserve"> </w:t>
      </w:r>
      <w:r>
        <w:rPr>
          <w:rFonts w:ascii="Times New Roman"/>
          <w:sz w:val="24"/>
        </w:rPr>
        <w:t>Safety</w:t>
      </w:r>
      <w:r>
        <w:rPr>
          <w:rFonts w:ascii="Times New Roman"/>
          <w:spacing w:val="-4"/>
          <w:sz w:val="24"/>
        </w:rPr>
        <w:t xml:space="preserve"> </w:t>
      </w:r>
      <w:r>
        <w:rPr>
          <w:rFonts w:ascii="Times New Roman"/>
          <w:sz w:val="24"/>
        </w:rPr>
        <w:t>and</w:t>
      </w:r>
      <w:r>
        <w:rPr>
          <w:rFonts w:ascii="Times New Roman"/>
          <w:spacing w:val="-1"/>
          <w:sz w:val="24"/>
        </w:rPr>
        <w:t xml:space="preserve"> </w:t>
      </w:r>
      <w:r>
        <w:rPr>
          <w:rFonts w:ascii="Times New Roman"/>
          <w:sz w:val="24"/>
        </w:rPr>
        <w:t>Quality</w:t>
      </w:r>
      <w:r>
        <w:rPr>
          <w:rFonts w:ascii="Times New Roman"/>
          <w:spacing w:val="-6"/>
          <w:sz w:val="24"/>
        </w:rPr>
        <w:t xml:space="preserve"> </w:t>
      </w:r>
      <w:r>
        <w:rPr>
          <w:rFonts w:ascii="Times New Roman"/>
          <w:sz w:val="24"/>
        </w:rPr>
        <w:t>in Health</w:t>
      </w:r>
      <w:r>
        <w:rPr>
          <w:rFonts w:ascii="Times New Roman"/>
          <w:spacing w:val="-1"/>
          <w:sz w:val="24"/>
        </w:rPr>
        <w:t xml:space="preserve"> </w:t>
      </w:r>
      <w:r>
        <w:rPr>
          <w:rFonts w:ascii="Times New Roman"/>
          <w:sz w:val="24"/>
        </w:rPr>
        <w:t>Care.</w:t>
      </w:r>
      <w:r>
        <w:rPr>
          <w:rFonts w:ascii="Times New Roman"/>
          <w:spacing w:val="1"/>
          <w:sz w:val="24"/>
        </w:rPr>
        <w:t xml:space="preserve"> </w:t>
      </w:r>
      <w:r>
        <w:rPr>
          <w:rFonts w:ascii="Times New Roman"/>
          <w:sz w:val="24"/>
        </w:rPr>
        <w:t>National</w:t>
      </w:r>
      <w:r>
        <w:rPr>
          <w:rFonts w:ascii="Times New Roman"/>
          <w:spacing w:val="-1"/>
          <w:sz w:val="24"/>
        </w:rPr>
        <w:t xml:space="preserve"> </w:t>
      </w:r>
      <w:r>
        <w:rPr>
          <w:rFonts w:ascii="Times New Roman"/>
          <w:sz w:val="24"/>
        </w:rPr>
        <w:t>Safety</w:t>
      </w:r>
      <w:r>
        <w:rPr>
          <w:rFonts w:ascii="Times New Roman"/>
          <w:spacing w:val="-4"/>
          <w:sz w:val="24"/>
        </w:rPr>
        <w:t xml:space="preserve"> </w:t>
      </w:r>
      <w:r>
        <w:rPr>
          <w:rFonts w:ascii="Times New Roman"/>
          <w:sz w:val="24"/>
        </w:rPr>
        <w:t>and</w:t>
      </w:r>
      <w:r>
        <w:rPr>
          <w:rFonts w:ascii="Times New Roman"/>
          <w:spacing w:val="-57"/>
          <w:sz w:val="24"/>
        </w:rPr>
        <w:t xml:space="preserve"> </w:t>
      </w:r>
      <w:r>
        <w:rPr>
          <w:rFonts w:ascii="Times New Roman"/>
          <w:sz w:val="24"/>
        </w:rPr>
        <w:t>Quality Health Service Standards. National Safety and Quality Health Service</w:t>
      </w:r>
      <w:r>
        <w:rPr>
          <w:rFonts w:ascii="Times New Roman"/>
          <w:spacing w:val="1"/>
          <w:sz w:val="24"/>
        </w:rPr>
        <w:t xml:space="preserve"> </w:t>
      </w:r>
      <w:r>
        <w:rPr>
          <w:rFonts w:ascii="Times New Roman"/>
          <w:sz w:val="24"/>
        </w:rPr>
        <w:t>Standards.</w:t>
      </w:r>
      <w:r>
        <w:rPr>
          <w:rFonts w:ascii="Times New Roman"/>
          <w:spacing w:val="-1"/>
          <w:sz w:val="24"/>
        </w:rPr>
        <w:t xml:space="preserve"> </w:t>
      </w:r>
      <w:r>
        <w:rPr>
          <w:rFonts w:ascii="Times New Roman"/>
          <w:sz w:val="24"/>
        </w:rPr>
        <w:t>2012. A-78.</w:t>
      </w:r>
    </w:p>
    <w:p w14:paraId="4E73E720" w14:textId="77777777" w:rsidR="0017353A" w:rsidRDefault="001F33D0">
      <w:pPr>
        <w:pStyle w:val="ListParagraph"/>
        <w:numPr>
          <w:ilvl w:val="0"/>
          <w:numId w:val="1"/>
        </w:numPr>
        <w:tabs>
          <w:tab w:val="left" w:pos="781"/>
          <w:tab w:val="left" w:pos="782"/>
        </w:tabs>
        <w:spacing w:before="139" w:line="290" w:lineRule="auto"/>
        <w:ind w:right="2020"/>
        <w:rPr>
          <w:rFonts w:ascii="Times New Roman"/>
          <w:sz w:val="24"/>
        </w:rPr>
      </w:pPr>
      <w:r>
        <w:rPr>
          <w:rFonts w:ascii="Times New Roman"/>
          <w:sz w:val="24"/>
        </w:rPr>
        <w:t xml:space="preserve">NPS MedicineWise. Connecting a </w:t>
      </w:r>
      <w:proofErr w:type="spellStart"/>
      <w:r>
        <w:rPr>
          <w:rFonts w:ascii="Times New Roman"/>
          <w:sz w:val="24"/>
        </w:rPr>
        <w:t>medicinewise</w:t>
      </w:r>
      <w:proofErr w:type="spellEnd"/>
      <w:r>
        <w:rPr>
          <w:rFonts w:ascii="Times New Roman"/>
          <w:sz w:val="24"/>
        </w:rPr>
        <w:t xml:space="preserve"> Australia Contents (NPS</w:t>
      </w:r>
      <w:r>
        <w:rPr>
          <w:rFonts w:ascii="Times New Roman"/>
          <w:spacing w:val="-57"/>
          <w:sz w:val="24"/>
        </w:rPr>
        <w:t xml:space="preserve"> </w:t>
      </w:r>
      <w:r>
        <w:rPr>
          <w:rFonts w:ascii="Times New Roman"/>
          <w:sz w:val="24"/>
        </w:rPr>
        <w:t>MedicineWise</w:t>
      </w:r>
      <w:r>
        <w:rPr>
          <w:rFonts w:ascii="Times New Roman"/>
          <w:spacing w:val="-1"/>
          <w:sz w:val="24"/>
        </w:rPr>
        <w:t xml:space="preserve"> </w:t>
      </w:r>
      <w:r>
        <w:rPr>
          <w:rFonts w:ascii="Times New Roman"/>
          <w:sz w:val="24"/>
        </w:rPr>
        <w:t>2016 Annual Report). 2016.</w:t>
      </w:r>
    </w:p>
    <w:p w14:paraId="4F769482" w14:textId="77777777" w:rsidR="0017353A" w:rsidRDefault="001F33D0">
      <w:pPr>
        <w:pStyle w:val="ListParagraph"/>
        <w:numPr>
          <w:ilvl w:val="0"/>
          <w:numId w:val="1"/>
        </w:numPr>
        <w:tabs>
          <w:tab w:val="left" w:pos="781"/>
          <w:tab w:val="left" w:pos="782"/>
        </w:tabs>
        <w:spacing w:before="134" w:line="290" w:lineRule="auto"/>
        <w:ind w:right="1236"/>
        <w:rPr>
          <w:rFonts w:ascii="Times New Roman"/>
          <w:sz w:val="24"/>
        </w:rPr>
      </w:pPr>
      <w:proofErr w:type="spellStart"/>
      <w:r>
        <w:rPr>
          <w:rFonts w:ascii="Times New Roman"/>
          <w:sz w:val="24"/>
        </w:rPr>
        <w:t>Mcdonald</w:t>
      </w:r>
      <w:proofErr w:type="spellEnd"/>
      <w:r>
        <w:rPr>
          <w:rFonts w:ascii="Times New Roman"/>
          <w:sz w:val="24"/>
        </w:rPr>
        <w:t xml:space="preserve"> J, </w:t>
      </w:r>
      <w:proofErr w:type="spellStart"/>
      <w:r>
        <w:rPr>
          <w:rFonts w:ascii="Times New Roman"/>
          <w:sz w:val="24"/>
        </w:rPr>
        <w:t>Janz</w:t>
      </w:r>
      <w:proofErr w:type="spellEnd"/>
      <w:r>
        <w:rPr>
          <w:rFonts w:ascii="Times New Roman"/>
          <w:sz w:val="24"/>
        </w:rPr>
        <w:t xml:space="preserve"> S. The Acupuncture Evidence Project A Comparative Literature</w:t>
      </w:r>
      <w:r>
        <w:rPr>
          <w:rFonts w:ascii="Times New Roman"/>
          <w:spacing w:val="-58"/>
          <w:sz w:val="24"/>
        </w:rPr>
        <w:t xml:space="preserve"> </w:t>
      </w:r>
      <w:r>
        <w:rPr>
          <w:rFonts w:ascii="Times New Roman"/>
          <w:sz w:val="24"/>
        </w:rPr>
        <w:t>Review. Vol. 2017. 2017.</w:t>
      </w:r>
    </w:p>
    <w:p w14:paraId="132C2FEC" w14:textId="77777777" w:rsidR="0017353A" w:rsidRDefault="001F33D0">
      <w:pPr>
        <w:pStyle w:val="ListParagraph"/>
        <w:numPr>
          <w:ilvl w:val="0"/>
          <w:numId w:val="1"/>
        </w:numPr>
        <w:tabs>
          <w:tab w:val="left" w:pos="781"/>
          <w:tab w:val="left" w:pos="782"/>
        </w:tabs>
        <w:spacing w:before="137" w:line="290" w:lineRule="auto"/>
        <w:ind w:right="880"/>
        <w:rPr>
          <w:rFonts w:ascii="Times New Roman" w:hAnsi="Times New Roman"/>
          <w:sz w:val="24"/>
        </w:rPr>
      </w:pPr>
      <w:r>
        <w:rPr>
          <w:rFonts w:ascii="Times New Roman" w:hAnsi="Times New Roman"/>
          <w:sz w:val="24"/>
        </w:rPr>
        <w:t>Trussell J. Contraceptive failure in the United States. Vol. 83, Contraception. 2011. p.</w:t>
      </w:r>
      <w:r>
        <w:rPr>
          <w:rFonts w:ascii="Times New Roman" w:hAnsi="Times New Roman"/>
          <w:spacing w:val="-57"/>
          <w:sz w:val="24"/>
        </w:rPr>
        <w:t xml:space="preserve"> </w:t>
      </w:r>
      <w:r>
        <w:rPr>
          <w:rFonts w:ascii="Times New Roman" w:hAnsi="Times New Roman"/>
          <w:sz w:val="24"/>
        </w:rPr>
        <w:t>397–404.</w:t>
      </w:r>
    </w:p>
    <w:p w14:paraId="21372B68" w14:textId="77777777" w:rsidR="0017353A" w:rsidRDefault="001F33D0">
      <w:pPr>
        <w:pStyle w:val="ListParagraph"/>
        <w:numPr>
          <w:ilvl w:val="0"/>
          <w:numId w:val="1"/>
        </w:numPr>
        <w:tabs>
          <w:tab w:val="left" w:pos="781"/>
          <w:tab w:val="left" w:pos="782"/>
        </w:tabs>
        <w:spacing w:before="133" w:line="288" w:lineRule="auto"/>
        <w:ind w:right="828"/>
        <w:rPr>
          <w:rFonts w:ascii="Times New Roman"/>
          <w:sz w:val="24"/>
        </w:rPr>
      </w:pPr>
      <w:r>
        <w:rPr>
          <w:rFonts w:ascii="Times New Roman"/>
          <w:sz w:val="24"/>
        </w:rPr>
        <w:t>(Family Planning NSW), (Family Planning Queensland) (Family Planning Victoria).</w:t>
      </w:r>
      <w:r>
        <w:rPr>
          <w:rFonts w:ascii="Times New Roman"/>
          <w:spacing w:val="1"/>
          <w:sz w:val="24"/>
        </w:rPr>
        <w:t xml:space="preserve"> </w:t>
      </w:r>
      <w:r>
        <w:rPr>
          <w:rFonts w:ascii="Times New Roman"/>
          <w:sz w:val="24"/>
        </w:rPr>
        <w:t xml:space="preserve">Contraception: An Australian Clinical Practice Handbook. 4th </w:t>
      </w:r>
      <w:proofErr w:type="spellStart"/>
      <w:r>
        <w:rPr>
          <w:rFonts w:ascii="Times New Roman"/>
          <w:sz w:val="24"/>
        </w:rPr>
        <w:t>Editio</w:t>
      </w:r>
      <w:proofErr w:type="spellEnd"/>
      <w:r>
        <w:rPr>
          <w:rFonts w:ascii="Times New Roman"/>
          <w:sz w:val="24"/>
        </w:rPr>
        <w:t>. Ashfield, NSW;</w:t>
      </w:r>
      <w:r>
        <w:rPr>
          <w:rFonts w:ascii="Times New Roman"/>
          <w:spacing w:val="-57"/>
          <w:sz w:val="24"/>
        </w:rPr>
        <w:t xml:space="preserve"> </w:t>
      </w:r>
      <w:r>
        <w:rPr>
          <w:rFonts w:ascii="Times New Roman"/>
          <w:sz w:val="24"/>
        </w:rPr>
        <w:t>2016.</w:t>
      </w:r>
    </w:p>
    <w:p w14:paraId="5C88F0DF" w14:textId="77777777" w:rsidR="0017353A" w:rsidRDefault="001F33D0">
      <w:pPr>
        <w:pStyle w:val="ListParagraph"/>
        <w:numPr>
          <w:ilvl w:val="0"/>
          <w:numId w:val="1"/>
        </w:numPr>
        <w:tabs>
          <w:tab w:val="left" w:pos="781"/>
          <w:tab w:val="left" w:pos="782"/>
        </w:tabs>
        <w:spacing w:before="140" w:line="290" w:lineRule="auto"/>
        <w:ind w:right="921"/>
        <w:rPr>
          <w:rFonts w:ascii="Times New Roman" w:hAnsi="Times New Roman"/>
          <w:sz w:val="24"/>
        </w:rPr>
      </w:pPr>
      <w:proofErr w:type="spellStart"/>
      <w:r>
        <w:rPr>
          <w:rFonts w:ascii="Times New Roman" w:hAnsi="Times New Roman"/>
          <w:sz w:val="24"/>
        </w:rPr>
        <w:t>Jatlaoui</w:t>
      </w:r>
      <w:proofErr w:type="spellEnd"/>
      <w:r>
        <w:rPr>
          <w:rFonts w:ascii="Times New Roman" w:hAnsi="Times New Roman"/>
          <w:sz w:val="24"/>
        </w:rPr>
        <w:t xml:space="preserve"> TC, Riley HEM, Curtis KM. The safety of intrauterine devices among young</w:t>
      </w:r>
      <w:r>
        <w:rPr>
          <w:rFonts w:ascii="Times New Roman" w:hAnsi="Times New Roman"/>
          <w:spacing w:val="-57"/>
          <w:sz w:val="24"/>
        </w:rPr>
        <w:t xml:space="preserve"> </w:t>
      </w:r>
      <w:r>
        <w:rPr>
          <w:rFonts w:ascii="Times New Roman" w:hAnsi="Times New Roman"/>
          <w:sz w:val="24"/>
        </w:rPr>
        <w:t>women:</w:t>
      </w:r>
      <w:r>
        <w:rPr>
          <w:rFonts w:ascii="Times New Roman" w:hAnsi="Times New Roman"/>
          <w:spacing w:val="-1"/>
          <w:sz w:val="24"/>
        </w:rPr>
        <w:t xml:space="preserve"> </w:t>
      </w:r>
      <w:r>
        <w:rPr>
          <w:rFonts w:ascii="Times New Roman" w:hAnsi="Times New Roman"/>
          <w:sz w:val="24"/>
        </w:rPr>
        <w:t>a systematic review. Contraception. 2017;95(1):17–39.</w:t>
      </w:r>
    </w:p>
    <w:p w14:paraId="0C8D8EC8" w14:textId="77777777" w:rsidR="0017353A" w:rsidRDefault="001F33D0">
      <w:pPr>
        <w:pStyle w:val="ListParagraph"/>
        <w:numPr>
          <w:ilvl w:val="0"/>
          <w:numId w:val="1"/>
        </w:numPr>
        <w:tabs>
          <w:tab w:val="left" w:pos="781"/>
          <w:tab w:val="left" w:pos="782"/>
        </w:tabs>
        <w:spacing w:before="136" w:line="290" w:lineRule="auto"/>
        <w:ind w:right="1380"/>
        <w:rPr>
          <w:rFonts w:ascii="Times New Roman"/>
          <w:sz w:val="24"/>
        </w:rPr>
      </w:pPr>
      <w:r>
        <w:rPr>
          <w:rFonts w:ascii="Times New Roman"/>
          <w:sz w:val="24"/>
        </w:rPr>
        <w:t>National Institute</w:t>
      </w:r>
      <w:r>
        <w:rPr>
          <w:rFonts w:ascii="Times New Roman"/>
          <w:spacing w:val="-3"/>
          <w:sz w:val="24"/>
        </w:rPr>
        <w:t xml:space="preserve"> </w:t>
      </w:r>
      <w:r>
        <w:rPr>
          <w:rFonts w:ascii="Times New Roman"/>
          <w:sz w:val="24"/>
        </w:rPr>
        <w:t>for</w:t>
      </w:r>
      <w:r>
        <w:rPr>
          <w:rFonts w:ascii="Times New Roman"/>
          <w:spacing w:val="-3"/>
          <w:sz w:val="24"/>
        </w:rPr>
        <w:t xml:space="preserve"> </w:t>
      </w:r>
      <w:r>
        <w:rPr>
          <w:rFonts w:ascii="Times New Roman"/>
          <w:sz w:val="24"/>
        </w:rPr>
        <w:t>Health</w:t>
      </w:r>
      <w:r>
        <w:rPr>
          <w:rFonts w:ascii="Times New Roman"/>
          <w:spacing w:val="-2"/>
          <w:sz w:val="24"/>
        </w:rPr>
        <w:t xml:space="preserve"> </w:t>
      </w:r>
      <w:r>
        <w:rPr>
          <w:rFonts w:ascii="Times New Roman"/>
          <w:sz w:val="24"/>
        </w:rPr>
        <w:t>and</w:t>
      </w:r>
      <w:r>
        <w:rPr>
          <w:rFonts w:ascii="Times New Roman"/>
          <w:spacing w:val="-2"/>
          <w:sz w:val="24"/>
        </w:rPr>
        <w:t xml:space="preserve"> </w:t>
      </w:r>
      <w:r>
        <w:rPr>
          <w:rFonts w:ascii="Times New Roman"/>
          <w:sz w:val="24"/>
        </w:rPr>
        <w:t>Clinical</w:t>
      </w:r>
      <w:r>
        <w:rPr>
          <w:rFonts w:ascii="Times New Roman"/>
          <w:spacing w:val="-1"/>
          <w:sz w:val="24"/>
        </w:rPr>
        <w:t xml:space="preserve"> </w:t>
      </w:r>
      <w:r>
        <w:rPr>
          <w:rFonts w:ascii="Times New Roman"/>
          <w:sz w:val="24"/>
        </w:rPr>
        <w:t>Excellence.</w:t>
      </w:r>
      <w:r>
        <w:rPr>
          <w:rFonts w:ascii="Times New Roman"/>
          <w:spacing w:val="-2"/>
          <w:sz w:val="24"/>
        </w:rPr>
        <w:t xml:space="preserve"> </w:t>
      </w:r>
      <w:r>
        <w:rPr>
          <w:rFonts w:ascii="Times New Roman"/>
          <w:sz w:val="24"/>
        </w:rPr>
        <w:t>Heavy</w:t>
      </w:r>
      <w:r>
        <w:rPr>
          <w:rFonts w:ascii="Times New Roman"/>
          <w:spacing w:val="-6"/>
          <w:sz w:val="24"/>
        </w:rPr>
        <w:t xml:space="preserve"> </w:t>
      </w:r>
      <w:r>
        <w:rPr>
          <w:rFonts w:ascii="Times New Roman"/>
          <w:sz w:val="24"/>
        </w:rPr>
        <w:t>menstrual</w:t>
      </w:r>
      <w:r>
        <w:rPr>
          <w:rFonts w:ascii="Times New Roman"/>
          <w:spacing w:val="-2"/>
          <w:sz w:val="24"/>
        </w:rPr>
        <w:t xml:space="preserve"> </w:t>
      </w:r>
      <w:r>
        <w:rPr>
          <w:rFonts w:ascii="Times New Roman"/>
          <w:sz w:val="24"/>
        </w:rPr>
        <w:t>bleeding.</w:t>
      </w:r>
      <w:r>
        <w:rPr>
          <w:rFonts w:ascii="Times New Roman"/>
          <w:spacing w:val="-57"/>
          <w:sz w:val="24"/>
        </w:rPr>
        <w:t xml:space="preserve"> </w:t>
      </w:r>
      <w:r>
        <w:rPr>
          <w:rFonts w:ascii="Times New Roman"/>
          <w:sz w:val="24"/>
        </w:rPr>
        <w:t>National</w:t>
      </w:r>
      <w:r>
        <w:rPr>
          <w:rFonts w:ascii="Times New Roman"/>
          <w:spacing w:val="-1"/>
          <w:sz w:val="24"/>
        </w:rPr>
        <w:t xml:space="preserve"> </w:t>
      </w:r>
      <w:r>
        <w:rPr>
          <w:rFonts w:ascii="Times New Roman"/>
          <w:sz w:val="24"/>
        </w:rPr>
        <w:t>Clinical Guideline 44. 2007. 4-30 p.</w:t>
      </w:r>
    </w:p>
    <w:p w14:paraId="2DAB341F" w14:textId="77777777" w:rsidR="0017353A" w:rsidRDefault="0017353A">
      <w:pPr>
        <w:spacing w:line="290" w:lineRule="auto"/>
        <w:rPr>
          <w:rFonts w:ascii="Times New Roman"/>
          <w:sz w:val="24"/>
        </w:rPr>
        <w:sectPr w:rsidR="0017353A">
          <w:pgSz w:w="11910" w:h="16840"/>
          <w:pgMar w:top="1400" w:right="700" w:bottom="980" w:left="1300" w:header="0" w:footer="726" w:gutter="0"/>
          <w:cols w:space="720"/>
        </w:sectPr>
      </w:pPr>
    </w:p>
    <w:p w14:paraId="1BFB5C36" w14:textId="77777777" w:rsidR="0017353A" w:rsidRDefault="001F33D0">
      <w:pPr>
        <w:pStyle w:val="ListParagraph"/>
        <w:numPr>
          <w:ilvl w:val="0"/>
          <w:numId w:val="1"/>
        </w:numPr>
        <w:tabs>
          <w:tab w:val="left" w:pos="781"/>
          <w:tab w:val="left" w:pos="782"/>
        </w:tabs>
        <w:spacing w:before="74" w:line="290" w:lineRule="auto"/>
        <w:ind w:right="2007"/>
        <w:rPr>
          <w:rFonts w:ascii="Times New Roman"/>
          <w:sz w:val="24"/>
        </w:rPr>
      </w:pPr>
      <w:r>
        <w:rPr>
          <w:rFonts w:ascii="Times New Roman"/>
          <w:sz w:val="24"/>
        </w:rPr>
        <w:lastRenderedPageBreak/>
        <w:t>United Nation, Department of Economic and Social Affairs PD. Trends in</w:t>
      </w:r>
      <w:r>
        <w:rPr>
          <w:rFonts w:ascii="Times New Roman"/>
          <w:spacing w:val="-57"/>
          <w:sz w:val="24"/>
        </w:rPr>
        <w:t xml:space="preserve"> </w:t>
      </w:r>
      <w:r>
        <w:rPr>
          <w:rFonts w:ascii="Times New Roman"/>
          <w:sz w:val="24"/>
        </w:rPr>
        <w:t>contraceptive</w:t>
      </w:r>
      <w:r>
        <w:rPr>
          <w:rFonts w:ascii="Times New Roman"/>
          <w:spacing w:val="-2"/>
          <w:sz w:val="24"/>
        </w:rPr>
        <w:t xml:space="preserve"> </w:t>
      </w:r>
      <w:r>
        <w:rPr>
          <w:rFonts w:ascii="Times New Roman"/>
          <w:sz w:val="24"/>
        </w:rPr>
        <w:t>use</w:t>
      </w:r>
      <w:r>
        <w:rPr>
          <w:rFonts w:ascii="Times New Roman"/>
          <w:spacing w:val="-1"/>
          <w:sz w:val="24"/>
        </w:rPr>
        <w:t xml:space="preserve"> </w:t>
      </w:r>
      <w:r>
        <w:rPr>
          <w:rFonts w:ascii="Times New Roman"/>
          <w:sz w:val="24"/>
        </w:rPr>
        <w:t>Worldwide 2015. Contraception. 2015.</w:t>
      </w:r>
      <w:r>
        <w:rPr>
          <w:rFonts w:ascii="Times New Roman"/>
          <w:spacing w:val="-1"/>
          <w:sz w:val="24"/>
        </w:rPr>
        <w:t xml:space="preserve"> </w:t>
      </w:r>
      <w:r>
        <w:rPr>
          <w:rFonts w:ascii="Times New Roman"/>
          <w:sz w:val="24"/>
        </w:rPr>
        <w:t>1-70 p.</w:t>
      </w:r>
    </w:p>
    <w:p w14:paraId="150D3A05" w14:textId="77777777" w:rsidR="0017353A" w:rsidRDefault="001F33D0">
      <w:pPr>
        <w:pStyle w:val="ListParagraph"/>
        <w:numPr>
          <w:ilvl w:val="0"/>
          <w:numId w:val="1"/>
        </w:numPr>
        <w:tabs>
          <w:tab w:val="left" w:pos="781"/>
          <w:tab w:val="left" w:pos="782"/>
        </w:tabs>
        <w:spacing w:before="133" w:line="288" w:lineRule="auto"/>
        <w:ind w:right="751"/>
        <w:rPr>
          <w:rFonts w:ascii="Times New Roman" w:hAnsi="Times New Roman"/>
          <w:sz w:val="24"/>
        </w:rPr>
      </w:pPr>
      <w:r>
        <w:rPr>
          <w:rFonts w:ascii="Times New Roman" w:hAnsi="Times New Roman"/>
          <w:sz w:val="24"/>
        </w:rPr>
        <w:t xml:space="preserve">Mazza D, Harrison C, Taft A, </w:t>
      </w:r>
      <w:proofErr w:type="spellStart"/>
      <w:r>
        <w:rPr>
          <w:rFonts w:ascii="Times New Roman" w:hAnsi="Times New Roman"/>
          <w:sz w:val="24"/>
        </w:rPr>
        <w:t>Brijnath</w:t>
      </w:r>
      <w:proofErr w:type="spellEnd"/>
      <w:r>
        <w:rPr>
          <w:rFonts w:ascii="Times New Roman" w:hAnsi="Times New Roman"/>
          <w:sz w:val="24"/>
        </w:rPr>
        <w:t xml:space="preserve"> B, Britt H, Hobbs M, et al. Current</w:t>
      </w:r>
      <w:r>
        <w:rPr>
          <w:rFonts w:ascii="Times New Roman" w:hAnsi="Times New Roman"/>
          <w:spacing w:val="1"/>
          <w:sz w:val="24"/>
        </w:rPr>
        <w:t xml:space="preserve"> </w:t>
      </w:r>
      <w:r>
        <w:rPr>
          <w:rFonts w:ascii="Times New Roman" w:hAnsi="Times New Roman"/>
          <w:sz w:val="24"/>
        </w:rPr>
        <w:t>contraceptive</w:t>
      </w:r>
      <w:r>
        <w:rPr>
          <w:rFonts w:ascii="Times New Roman" w:hAnsi="Times New Roman"/>
          <w:spacing w:val="-3"/>
          <w:sz w:val="24"/>
        </w:rPr>
        <w:t xml:space="preserve"> </w:t>
      </w:r>
      <w:r>
        <w:rPr>
          <w:rFonts w:ascii="Times New Roman" w:hAnsi="Times New Roman"/>
          <w:sz w:val="24"/>
        </w:rPr>
        <w:t>management</w:t>
      </w:r>
      <w:r>
        <w:rPr>
          <w:rFonts w:ascii="Times New Roman" w:hAnsi="Times New Roman"/>
          <w:spacing w:val="-2"/>
          <w:sz w:val="24"/>
        </w:rPr>
        <w:t xml:space="preserve"> </w:t>
      </w:r>
      <w:r>
        <w:rPr>
          <w:rFonts w:ascii="Times New Roman" w:hAnsi="Times New Roman"/>
          <w:sz w:val="24"/>
        </w:rPr>
        <w:t>in</w:t>
      </w:r>
      <w:r>
        <w:rPr>
          <w:rFonts w:ascii="Times New Roman" w:hAnsi="Times New Roman"/>
          <w:spacing w:val="-2"/>
          <w:sz w:val="24"/>
        </w:rPr>
        <w:t xml:space="preserve"> </w:t>
      </w:r>
      <w:r>
        <w:rPr>
          <w:rFonts w:ascii="Times New Roman" w:hAnsi="Times New Roman"/>
          <w:sz w:val="24"/>
        </w:rPr>
        <w:t>Australian</w:t>
      </w:r>
      <w:r>
        <w:rPr>
          <w:rFonts w:ascii="Times New Roman" w:hAnsi="Times New Roman"/>
          <w:spacing w:val="-2"/>
          <w:sz w:val="24"/>
        </w:rPr>
        <w:t xml:space="preserve"> </w:t>
      </w:r>
      <w:r>
        <w:rPr>
          <w:rFonts w:ascii="Times New Roman" w:hAnsi="Times New Roman"/>
          <w:sz w:val="24"/>
        </w:rPr>
        <w:t>general</w:t>
      </w:r>
      <w:r>
        <w:rPr>
          <w:rFonts w:ascii="Times New Roman" w:hAnsi="Times New Roman"/>
          <w:spacing w:val="-1"/>
          <w:sz w:val="24"/>
        </w:rPr>
        <w:t xml:space="preserve"> </w:t>
      </w:r>
      <w:r>
        <w:rPr>
          <w:rFonts w:ascii="Times New Roman" w:hAnsi="Times New Roman"/>
          <w:sz w:val="24"/>
        </w:rPr>
        <w:t>practice:</w:t>
      </w:r>
      <w:r>
        <w:rPr>
          <w:rFonts w:ascii="Times New Roman" w:hAnsi="Times New Roman"/>
          <w:spacing w:val="-2"/>
          <w:sz w:val="24"/>
        </w:rPr>
        <w:t xml:space="preserve"> </w:t>
      </w:r>
      <w:r>
        <w:rPr>
          <w:rFonts w:ascii="Times New Roman" w:hAnsi="Times New Roman"/>
          <w:sz w:val="24"/>
        </w:rPr>
        <w:t>An analysis</w:t>
      </w:r>
      <w:r>
        <w:rPr>
          <w:rFonts w:ascii="Times New Roman" w:hAnsi="Times New Roman"/>
          <w:spacing w:val="-2"/>
          <w:sz w:val="24"/>
        </w:rPr>
        <w:t xml:space="preserve"> </w:t>
      </w:r>
      <w:r>
        <w:rPr>
          <w:rFonts w:ascii="Times New Roman" w:hAnsi="Times New Roman"/>
          <w:sz w:val="24"/>
        </w:rPr>
        <w:t>of BEACH</w:t>
      </w:r>
      <w:r>
        <w:rPr>
          <w:rFonts w:ascii="Times New Roman" w:hAnsi="Times New Roman"/>
          <w:spacing w:val="-2"/>
          <w:sz w:val="24"/>
        </w:rPr>
        <w:t xml:space="preserve"> </w:t>
      </w:r>
      <w:r>
        <w:rPr>
          <w:rFonts w:ascii="Times New Roman" w:hAnsi="Times New Roman"/>
          <w:sz w:val="24"/>
        </w:rPr>
        <w:t>data.</w:t>
      </w:r>
      <w:r>
        <w:rPr>
          <w:rFonts w:ascii="Times New Roman" w:hAnsi="Times New Roman"/>
          <w:spacing w:val="-57"/>
          <w:sz w:val="24"/>
        </w:rPr>
        <w:t xml:space="preserve"> </w:t>
      </w:r>
      <w:r>
        <w:rPr>
          <w:rFonts w:ascii="Times New Roman" w:hAnsi="Times New Roman"/>
          <w:sz w:val="24"/>
        </w:rPr>
        <w:t>Med</w:t>
      </w:r>
      <w:r>
        <w:rPr>
          <w:rFonts w:ascii="Times New Roman" w:hAnsi="Times New Roman"/>
          <w:spacing w:val="-1"/>
          <w:sz w:val="24"/>
        </w:rPr>
        <w:t xml:space="preserve"> </w:t>
      </w:r>
      <w:r>
        <w:rPr>
          <w:rFonts w:ascii="Times New Roman" w:hAnsi="Times New Roman"/>
          <w:sz w:val="24"/>
        </w:rPr>
        <w:t>J</w:t>
      </w:r>
      <w:r>
        <w:rPr>
          <w:rFonts w:ascii="Times New Roman" w:hAnsi="Times New Roman"/>
          <w:spacing w:val="2"/>
          <w:sz w:val="24"/>
        </w:rPr>
        <w:t xml:space="preserve"> </w:t>
      </w:r>
      <w:r>
        <w:rPr>
          <w:rFonts w:ascii="Times New Roman" w:hAnsi="Times New Roman"/>
          <w:sz w:val="24"/>
        </w:rPr>
        <w:t>Aust. 2012;197(2):110–5.</w:t>
      </w:r>
    </w:p>
    <w:p w14:paraId="37778059" w14:textId="77777777" w:rsidR="0017353A" w:rsidRDefault="001F33D0">
      <w:pPr>
        <w:pStyle w:val="ListParagraph"/>
        <w:numPr>
          <w:ilvl w:val="0"/>
          <w:numId w:val="1"/>
        </w:numPr>
        <w:tabs>
          <w:tab w:val="left" w:pos="781"/>
          <w:tab w:val="left" w:pos="782"/>
        </w:tabs>
        <w:spacing w:before="142" w:line="288" w:lineRule="auto"/>
        <w:ind w:right="742"/>
        <w:rPr>
          <w:rFonts w:ascii="Times New Roman" w:hAnsi="Times New Roman"/>
          <w:sz w:val="24"/>
        </w:rPr>
      </w:pPr>
      <w:r>
        <w:rPr>
          <w:rFonts w:ascii="Times New Roman" w:hAnsi="Times New Roman"/>
          <w:sz w:val="24"/>
        </w:rPr>
        <w:t>Stewart</w:t>
      </w:r>
      <w:r>
        <w:rPr>
          <w:rFonts w:ascii="Times New Roman" w:hAnsi="Times New Roman"/>
          <w:spacing w:val="-2"/>
          <w:sz w:val="24"/>
        </w:rPr>
        <w:t xml:space="preserve"> </w:t>
      </w:r>
      <w:r>
        <w:rPr>
          <w:rFonts w:ascii="Times New Roman" w:hAnsi="Times New Roman"/>
          <w:sz w:val="24"/>
        </w:rPr>
        <w:t>M,</w:t>
      </w:r>
      <w:r>
        <w:rPr>
          <w:rFonts w:ascii="Times New Roman" w:hAnsi="Times New Roman"/>
          <w:spacing w:val="-1"/>
          <w:sz w:val="24"/>
        </w:rPr>
        <w:t xml:space="preserve"> </w:t>
      </w:r>
      <w:proofErr w:type="spellStart"/>
      <w:r>
        <w:rPr>
          <w:rFonts w:ascii="Times New Roman" w:hAnsi="Times New Roman"/>
          <w:sz w:val="24"/>
        </w:rPr>
        <w:t>Digiusto</w:t>
      </w:r>
      <w:proofErr w:type="spellEnd"/>
      <w:r>
        <w:rPr>
          <w:rFonts w:ascii="Times New Roman" w:hAnsi="Times New Roman"/>
          <w:spacing w:val="-2"/>
          <w:sz w:val="24"/>
        </w:rPr>
        <w:t xml:space="preserve"> </w:t>
      </w:r>
      <w:r>
        <w:rPr>
          <w:rFonts w:ascii="Times New Roman" w:hAnsi="Times New Roman"/>
          <w:sz w:val="24"/>
        </w:rPr>
        <w:t>E, Bateson</w:t>
      </w:r>
      <w:r>
        <w:rPr>
          <w:rFonts w:ascii="Times New Roman" w:hAnsi="Times New Roman"/>
          <w:spacing w:val="-1"/>
          <w:sz w:val="24"/>
        </w:rPr>
        <w:t xml:space="preserve"> </w:t>
      </w:r>
      <w:r>
        <w:rPr>
          <w:rFonts w:ascii="Times New Roman" w:hAnsi="Times New Roman"/>
          <w:sz w:val="24"/>
        </w:rPr>
        <w:t>D,</w:t>
      </w:r>
      <w:r>
        <w:rPr>
          <w:rFonts w:ascii="Times New Roman" w:hAnsi="Times New Roman"/>
          <w:spacing w:val="-2"/>
          <w:sz w:val="24"/>
        </w:rPr>
        <w:t xml:space="preserve"> </w:t>
      </w:r>
      <w:r>
        <w:rPr>
          <w:rFonts w:ascii="Times New Roman" w:hAnsi="Times New Roman"/>
          <w:sz w:val="24"/>
        </w:rPr>
        <w:t>South</w:t>
      </w:r>
      <w:r>
        <w:rPr>
          <w:rFonts w:ascii="Times New Roman" w:hAnsi="Times New Roman"/>
          <w:spacing w:val="-1"/>
          <w:sz w:val="24"/>
        </w:rPr>
        <w:t xml:space="preserve"> </w:t>
      </w:r>
      <w:r>
        <w:rPr>
          <w:rFonts w:ascii="Times New Roman" w:hAnsi="Times New Roman"/>
          <w:sz w:val="24"/>
        </w:rPr>
        <w:t>R,</w:t>
      </w:r>
      <w:r>
        <w:rPr>
          <w:rFonts w:ascii="Times New Roman" w:hAnsi="Times New Roman"/>
          <w:spacing w:val="-2"/>
          <w:sz w:val="24"/>
        </w:rPr>
        <w:t xml:space="preserve"> </w:t>
      </w:r>
      <w:r>
        <w:rPr>
          <w:rFonts w:ascii="Times New Roman" w:hAnsi="Times New Roman"/>
          <w:sz w:val="24"/>
        </w:rPr>
        <w:t>Black</w:t>
      </w:r>
      <w:r>
        <w:rPr>
          <w:rFonts w:ascii="Times New Roman" w:hAnsi="Times New Roman"/>
          <w:spacing w:val="1"/>
          <w:sz w:val="24"/>
        </w:rPr>
        <w:t xml:space="preserve"> </w:t>
      </w:r>
      <w:r>
        <w:rPr>
          <w:rFonts w:ascii="Times New Roman" w:hAnsi="Times New Roman"/>
          <w:sz w:val="24"/>
        </w:rPr>
        <w:t>KI.</w:t>
      </w:r>
      <w:r>
        <w:rPr>
          <w:rFonts w:ascii="Times New Roman" w:hAnsi="Times New Roman"/>
          <w:spacing w:val="-1"/>
          <w:sz w:val="24"/>
        </w:rPr>
        <w:t xml:space="preserve"> </w:t>
      </w:r>
      <w:r>
        <w:rPr>
          <w:rFonts w:ascii="Times New Roman" w:hAnsi="Times New Roman"/>
          <w:sz w:val="24"/>
        </w:rPr>
        <w:t>Outcomes</w:t>
      </w:r>
      <w:r>
        <w:rPr>
          <w:rFonts w:ascii="Times New Roman" w:hAnsi="Times New Roman"/>
          <w:spacing w:val="-2"/>
          <w:sz w:val="24"/>
        </w:rPr>
        <w:t xml:space="preserve"> </w:t>
      </w:r>
      <w:r>
        <w:rPr>
          <w:rFonts w:ascii="Times New Roman" w:hAnsi="Times New Roman"/>
          <w:sz w:val="24"/>
        </w:rPr>
        <w:t>of</w:t>
      </w:r>
      <w:r>
        <w:rPr>
          <w:rFonts w:ascii="Times New Roman" w:hAnsi="Times New Roman"/>
          <w:spacing w:val="-2"/>
          <w:sz w:val="24"/>
        </w:rPr>
        <w:t xml:space="preserve"> </w:t>
      </w:r>
      <w:r>
        <w:rPr>
          <w:rFonts w:ascii="Times New Roman" w:hAnsi="Times New Roman"/>
          <w:sz w:val="24"/>
        </w:rPr>
        <w:t>intrauterine</w:t>
      </w:r>
      <w:r>
        <w:rPr>
          <w:rFonts w:ascii="Times New Roman" w:hAnsi="Times New Roman"/>
          <w:spacing w:val="-1"/>
          <w:sz w:val="24"/>
        </w:rPr>
        <w:t xml:space="preserve"> </w:t>
      </w:r>
      <w:r>
        <w:rPr>
          <w:rFonts w:ascii="Times New Roman" w:hAnsi="Times New Roman"/>
          <w:sz w:val="24"/>
        </w:rPr>
        <w:t>device</w:t>
      </w:r>
      <w:r>
        <w:rPr>
          <w:rFonts w:ascii="Times New Roman" w:hAnsi="Times New Roman"/>
          <w:spacing w:val="-57"/>
          <w:sz w:val="24"/>
        </w:rPr>
        <w:t xml:space="preserve"> </w:t>
      </w:r>
      <w:r>
        <w:rPr>
          <w:rFonts w:ascii="Times New Roman" w:hAnsi="Times New Roman"/>
          <w:sz w:val="24"/>
        </w:rPr>
        <w:t>insertion training for doctors working in primary care. Aust Fam Physician.</w:t>
      </w:r>
      <w:r>
        <w:rPr>
          <w:rFonts w:ascii="Times New Roman" w:hAnsi="Times New Roman"/>
          <w:spacing w:val="1"/>
          <w:sz w:val="24"/>
        </w:rPr>
        <w:t xml:space="preserve"> </w:t>
      </w:r>
      <w:r>
        <w:rPr>
          <w:rFonts w:ascii="Times New Roman" w:hAnsi="Times New Roman"/>
          <w:sz w:val="24"/>
        </w:rPr>
        <w:t>2016;45(11):837–41.</w:t>
      </w:r>
    </w:p>
    <w:p w14:paraId="7E83A873" w14:textId="77777777" w:rsidR="0017353A" w:rsidRDefault="001F33D0">
      <w:pPr>
        <w:pStyle w:val="ListParagraph"/>
        <w:numPr>
          <w:ilvl w:val="0"/>
          <w:numId w:val="1"/>
        </w:numPr>
        <w:tabs>
          <w:tab w:val="left" w:pos="781"/>
          <w:tab w:val="left" w:pos="782"/>
        </w:tabs>
        <w:spacing w:before="139" w:line="290" w:lineRule="auto"/>
        <w:ind w:right="1023"/>
        <w:rPr>
          <w:rFonts w:ascii="Times New Roman" w:hAnsi="Times New Roman"/>
          <w:sz w:val="24"/>
        </w:rPr>
      </w:pPr>
      <w:r>
        <w:rPr>
          <w:rFonts w:ascii="Times New Roman" w:hAnsi="Times New Roman"/>
          <w:sz w:val="24"/>
        </w:rPr>
        <w:t xml:space="preserve">Black KI, </w:t>
      </w:r>
      <w:proofErr w:type="spellStart"/>
      <w:r>
        <w:rPr>
          <w:rFonts w:ascii="Times New Roman" w:hAnsi="Times New Roman"/>
          <w:sz w:val="24"/>
        </w:rPr>
        <w:t>Sakhaei</w:t>
      </w:r>
      <w:proofErr w:type="spellEnd"/>
      <w:r>
        <w:rPr>
          <w:rFonts w:ascii="Times New Roman" w:hAnsi="Times New Roman"/>
          <w:sz w:val="24"/>
        </w:rPr>
        <w:t xml:space="preserve"> T, Garland SM. A study investigating obstetricians’ and</w:t>
      </w:r>
      <w:r>
        <w:rPr>
          <w:rFonts w:ascii="Times New Roman" w:hAnsi="Times New Roman"/>
          <w:spacing w:val="1"/>
          <w:sz w:val="24"/>
        </w:rPr>
        <w:t xml:space="preserve"> </w:t>
      </w:r>
      <w:r>
        <w:rPr>
          <w:rFonts w:ascii="Times New Roman" w:hAnsi="Times New Roman"/>
          <w:sz w:val="24"/>
        </w:rPr>
        <w:t>gynaecologists’</w:t>
      </w:r>
      <w:r>
        <w:rPr>
          <w:rFonts w:ascii="Times New Roman" w:hAnsi="Times New Roman"/>
          <w:spacing w:val="-4"/>
          <w:sz w:val="24"/>
        </w:rPr>
        <w:t xml:space="preserve"> </w:t>
      </w:r>
      <w:r>
        <w:rPr>
          <w:rFonts w:ascii="Times New Roman" w:hAnsi="Times New Roman"/>
          <w:sz w:val="24"/>
        </w:rPr>
        <w:t>management</w:t>
      </w:r>
      <w:r>
        <w:rPr>
          <w:rFonts w:ascii="Times New Roman" w:hAnsi="Times New Roman"/>
          <w:spacing w:val="-2"/>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women</w:t>
      </w:r>
      <w:r>
        <w:rPr>
          <w:rFonts w:ascii="Times New Roman" w:hAnsi="Times New Roman"/>
          <w:spacing w:val="-3"/>
          <w:sz w:val="24"/>
        </w:rPr>
        <w:t xml:space="preserve"> </w:t>
      </w:r>
      <w:r>
        <w:rPr>
          <w:rFonts w:ascii="Times New Roman" w:hAnsi="Times New Roman"/>
          <w:sz w:val="24"/>
        </w:rPr>
        <w:t>requesting</w:t>
      </w:r>
      <w:r>
        <w:rPr>
          <w:rFonts w:ascii="Times New Roman" w:hAnsi="Times New Roman"/>
          <w:spacing w:val="-5"/>
          <w:sz w:val="24"/>
        </w:rPr>
        <w:t xml:space="preserve"> </w:t>
      </w:r>
      <w:r>
        <w:rPr>
          <w:rFonts w:ascii="Times New Roman" w:hAnsi="Times New Roman"/>
          <w:sz w:val="24"/>
        </w:rPr>
        <w:t>an</w:t>
      </w:r>
      <w:r>
        <w:rPr>
          <w:rFonts w:ascii="Times New Roman" w:hAnsi="Times New Roman"/>
          <w:spacing w:val="-2"/>
          <w:sz w:val="24"/>
        </w:rPr>
        <w:t xml:space="preserve"> </w:t>
      </w:r>
      <w:r>
        <w:rPr>
          <w:rFonts w:ascii="Times New Roman" w:hAnsi="Times New Roman"/>
          <w:sz w:val="24"/>
        </w:rPr>
        <w:t>intrauterine</w:t>
      </w:r>
      <w:r>
        <w:rPr>
          <w:rFonts w:ascii="Times New Roman" w:hAnsi="Times New Roman"/>
          <w:spacing w:val="-3"/>
          <w:sz w:val="24"/>
        </w:rPr>
        <w:t xml:space="preserve"> </w:t>
      </w:r>
      <w:r>
        <w:rPr>
          <w:rFonts w:ascii="Times New Roman" w:hAnsi="Times New Roman"/>
          <w:sz w:val="24"/>
        </w:rPr>
        <w:t>device. Aust</w:t>
      </w:r>
      <w:r>
        <w:rPr>
          <w:rFonts w:ascii="Times New Roman" w:hAnsi="Times New Roman"/>
          <w:spacing w:val="-3"/>
          <w:sz w:val="24"/>
        </w:rPr>
        <w:t xml:space="preserve"> </w:t>
      </w:r>
      <w:r>
        <w:rPr>
          <w:rFonts w:ascii="Times New Roman" w:hAnsi="Times New Roman"/>
          <w:sz w:val="24"/>
        </w:rPr>
        <w:t>New</w:t>
      </w:r>
      <w:r>
        <w:rPr>
          <w:rFonts w:ascii="Times New Roman" w:hAnsi="Times New Roman"/>
          <w:spacing w:val="-57"/>
          <w:sz w:val="24"/>
        </w:rPr>
        <w:t xml:space="preserve"> </w:t>
      </w:r>
      <w:r>
        <w:rPr>
          <w:rFonts w:ascii="Times New Roman" w:hAnsi="Times New Roman"/>
          <w:sz w:val="24"/>
        </w:rPr>
        <w:t>Zeal</w:t>
      </w:r>
      <w:r>
        <w:rPr>
          <w:rFonts w:ascii="Times New Roman" w:hAnsi="Times New Roman"/>
          <w:spacing w:val="-1"/>
          <w:sz w:val="24"/>
        </w:rPr>
        <w:t xml:space="preserve"> </w:t>
      </w:r>
      <w:r>
        <w:rPr>
          <w:rFonts w:ascii="Times New Roman" w:hAnsi="Times New Roman"/>
          <w:sz w:val="24"/>
        </w:rPr>
        <w:t>J</w:t>
      </w:r>
      <w:r>
        <w:rPr>
          <w:rFonts w:ascii="Times New Roman" w:hAnsi="Times New Roman"/>
          <w:spacing w:val="2"/>
          <w:sz w:val="24"/>
        </w:rPr>
        <w:t xml:space="preserve"> </w:t>
      </w:r>
      <w:proofErr w:type="spellStart"/>
      <w:r>
        <w:rPr>
          <w:rFonts w:ascii="Times New Roman" w:hAnsi="Times New Roman"/>
          <w:sz w:val="24"/>
        </w:rPr>
        <w:t>Obstet</w:t>
      </w:r>
      <w:proofErr w:type="spellEnd"/>
      <w:r>
        <w:rPr>
          <w:rFonts w:ascii="Times New Roman" w:hAnsi="Times New Roman"/>
          <w:sz w:val="24"/>
        </w:rPr>
        <w:t xml:space="preserve"> </w:t>
      </w:r>
      <w:proofErr w:type="spellStart"/>
      <w:r>
        <w:rPr>
          <w:rFonts w:ascii="Times New Roman" w:hAnsi="Times New Roman"/>
          <w:sz w:val="24"/>
        </w:rPr>
        <w:t>Gynaecol</w:t>
      </w:r>
      <w:proofErr w:type="spellEnd"/>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2010;50(2):184–8.</w:t>
      </w:r>
    </w:p>
    <w:p w14:paraId="1BE246FB" w14:textId="77777777" w:rsidR="0017353A" w:rsidRDefault="001F33D0">
      <w:pPr>
        <w:pStyle w:val="ListParagraph"/>
        <w:numPr>
          <w:ilvl w:val="0"/>
          <w:numId w:val="1"/>
        </w:numPr>
        <w:tabs>
          <w:tab w:val="left" w:pos="781"/>
          <w:tab w:val="left" w:pos="782"/>
        </w:tabs>
        <w:spacing w:before="132" w:line="288" w:lineRule="auto"/>
        <w:ind w:right="844"/>
        <w:rPr>
          <w:rFonts w:ascii="Times New Roman" w:hAnsi="Times New Roman"/>
          <w:sz w:val="24"/>
        </w:rPr>
      </w:pPr>
      <w:r>
        <w:rPr>
          <w:rFonts w:ascii="Times New Roman" w:hAnsi="Times New Roman"/>
          <w:sz w:val="24"/>
        </w:rPr>
        <w:t>Black</w:t>
      </w:r>
      <w:r>
        <w:rPr>
          <w:rFonts w:ascii="Times New Roman" w:hAnsi="Times New Roman"/>
          <w:spacing w:val="-2"/>
          <w:sz w:val="24"/>
        </w:rPr>
        <w:t xml:space="preserve"> </w:t>
      </w:r>
      <w:r>
        <w:rPr>
          <w:rFonts w:ascii="Times New Roman" w:hAnsi="Times New Roman"/>
          <w:sz w:val="24"/>
        </w:rPr>
        <w:t xml:space="preserve">KI, </w:t>
      </w:r>
      <w:proofErr w:type="spellStart"/>
      <w:r>
        <w:rPr>
          <w:rFonts w:ascii="Times New Roman" w:hAnsi="Times New Roman"/>
          <w:sz w:val="24"/>
        </w:rPr>
        <w:t>Lotke</w:t>
      </w:r>
      <w:proofErr w:type="spellEnd"/>
      <w:r>
        <w:rPr>
          <w:rFonts w:ascii="Times New Roman" w:hAnsi="Times New Roman"/>
          <w:spacing w:val="-1"/>
          <w:sz w:val="24"/>
        </w:rPr>
        <w:t xml:space="preserve"> </w:t>
      </w:r>
      <w:r>
        <w:rPr>
          <w:rFonts w:ascii="Times New Roman" w:hAnsi="Times New Roman"/>
          <w:sz w:val="24"/>
        </w:rPr>
        <w:t>P, Lira</w:t>
      </w:r>
      <w:r>
        <w:rPr>
          <w:rFonts w:ascii="Times New Roman" w:hAnsi="Times New Roman"/>
          <w:spacing w:val="-4"/>
          <w:sz w:val="24"/>
        </w:rPr>
        <w:t xml:space="preserve"> </w:t>
      </w:r>
      <w:r>
        <w:rPr>
          <w:rFonts w:ascii="Times New Roman" w:hAnsi="Times New Roman"/>
          <w:sz w:val="24"/>
        </w:rPr>
        <w:t>J,</w:t>
      </w:r>
      <w:r>
        <w:rPr>
          <w:rFonts w:ascii="Times New Roman" w:hAnsi="Times New Roman"/>
          <w:spacing w:val="-1"/>
          <w:sz w:val="24"/>
        </w:rPr>
        <w:t xml:space="preserve"> </w:t>
      </w:r>
      <w:r>
        <w:rPr>
          <w:rFonts w:ascii="Times New Roman" w:hAnsi="Times New Roman"/>
          <w:sz w:val="24"/>
        </w:rPr>
        <w:t>Peers</w:t>
      </w:r>
      <w:r>
        <w:rPr>
          <w:rFonts w:ascii="Times New Roman" w:hAnsi="Times New Roman"/>
          <w:spacing w:val="-2"/>
          <w:sz w:val="24"/>
        </w:rPr>
        <w:t xml:space="preserve"> </w:t>
      </w:r>
      <w:r>
        <w:rPr>
          <w:rFonts w:ascii="Times New Roman" w:hAnsi="Times New Roman"/>
          <w:sz w:val="24"/>
        </w:rPr>
        <w:t xml:space="preserve">T, </w:t>
      </w:r>
      <w:proofErr w:type="spellStart"/>
      <w:r>
        <w:rPr>
          <w:rFonts w:ascii="Times New Roman" w:hAnsi="Times New Roman"/>
          <w:sz w:val="24"/>
        </w:rPr>
        <w:t>Zite</w:t>
      </w:r>
      <w:proofErr w:type="spellEnd"/>
      <w:r>
        <w:rPr>
          <w:rFonts w:ascii="Times New Roman" w:hAnsi="Times New Roman"/>
          <w:spacing w:val="-3"/>
          <w:sz w:val="24"/>
        </w:rPr>
        <w:t xml:space="preserve"> </w:t>
      </w:r>
      <w:r>
        <w:rPr>
          <w:rFonts w:ascii="Times New Roman" w:hAnsi="Times New Roman"/>
          <w:sz w:val="24"/>
        </w:rPr>
        <w:t>NB.</w:t>
      </w:r>
      <w:r>
        <w:rPr>
          <w:rFonts w:ascii="Times New Roman" w:hAnsi="Times New Roman"/>
          <w:spacing w:val="-2"/>
          <w:sz w:val="24"/>
        </w:rPr>
        <w:t xml:space="preserve"> </w:t>
      </w:r>
      <w:r>
        <w:rPr>
          <w:rFonts w:ascii="Times New Roman" w:hAnsi="Times New Roman"/>
          <w:sz w:val="24"/>
        </w:rPr>
        <w:t>Global</w:t>
      </w:r>
      <w:r>
        <w:rPr>
          <w:rFonts w:ascii="Times New Roman" w:hAnsi="Times New Roman"/>
          <w:spacing w:val="-1"/>
          <w:sz w:val="24"/>
        </w:rPr>
        <w:t xml:space="preserve"> </w:t>
      </w:r>
      <w:r>
        <w:rPr>
          <w:rFonts w:ascii="Times New Roman" w:hAnsi="Times New Roman"/>
          <w:sz w:val="24"/>
        </w:rPr>
        <w:t>survey</w:t>
      </w:r>
      <w:r>
        <w:rPr>
          <w:rFonts w:ascii="Times New Roman" w:hAnsi="Times New Roman"/>
          <w:spacing w:val="-7"/>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healthcare</w:t>
      </w:r>
      <w:r>
        <w:rPr>
          <w:rFonts w:ascii="Times New Roman" w:hAnsi="Times New Roman"/>
          <w:spacing w:val="-3"/>
          <w:sz w:val="24"/>
        </w:rPr>
        <w:t xml:space="preserve"> </w:t>
      </w:r>
      <w:r>
        <w:rPr>
          <w:rFonts w:ascii="Times New Roman" w:hAnsi="Times New Roman"/>
          <w:sz w:val="24"/>
        </w:rPr>
        <w:t>practitioners’</w:t>
      </w:r>
      <w:r>
        <w:rPr>
          <w:rFonts w:ascii="Times New Roman" w:hAnsi="Times New Roman"/>
          <w:spacing w:val="-57"/>
          <w:sz w:val="24"/>
        </w:rPr>
        <w:t xml:space="preserve"> </w:t>
      </w:r>
      <w:r>
        <w:rPr>
          <w:rFonts w:ascii="Times New Roman" w:hAnsi="Times New Roman"/>
          <w:sz w:val="24"/>
        </w:rPr>
        <w:t>beliefs and practices around intrauterine contraceptive method use in nulliparous</w:t>
      </w:r>
      <w:r>
        <w:rPr>
          <w:rFonts w:ascii="Times New Roman" w:hAnsi="Times New Roman"/>
          <w:spacing w:val="1"/>
          <w:sz w:val="24"/>
        </w:rPr>
        <w:t xml:space="preserve"> </w:t>
      </w:r>
      <w:r>
        <w:rPr>
          <w:rFonts w:ascii="Times New Roman" w:hAnsi="Times New Roman"/>
          <w:sz w:val="24"/>
        </w:rPr>
        <w:t>women.</w:t>
      </w:r>
      <w:r>
        <w:rPr>
          <w:rFonts w:ascii="Times New Roman" w:hAnsi="Times New Roman"/>
          <w:spacing w:val="-1"/>
          <w:sz w:val="24"/>
        </w:rPr>
        <w:t xml:space="preserve"> </w:t>
      </w:r>
      <w:r>
        <w:rPr>
          <w:rFonts w:ascii="Times New Roman" w:hAnsi="Times New Roman"/>
          <w:sz w:val="24"/>
        </w:rPr>
        <w:t>Contraception. 2013;88(5):650–6.</w:t>
      </w:r>
    </w:p>
    <w:p w14:paraId="52C9C0C2" w14:textId="77777777" w:rsidR="0017353A" w:rsidRDefault="001F33D0">
      <w:pPr>
        <w:pStyle w:val="ListParagraph"/>
        <w:numPr>
          <w:ilvl w:val="0"/>
          <w:numId w:val="1"/>
        </w:numPr>
        <w:tabs>
          <w:tab w:val="left" w:pos="782"/>
        </w:tabs>
        <w:spacing w:before="142" w:line="288" w:lineRule="auto"/>
        <w:ind w:right="951"/>
        <w:jc w:val="both"/>
        <w:rPr>
          <w:rFonts w:ascii="Times New Roman" w:hAnsi="Times New Roman"/>
          <w:sz w:val="24"/>
        </w:rPr>
      </w:pPr>
      <w:proofErr w:type="spellStart"/>
      <w:r>
        <w:rPr>
          <w:rFonts w:ascii="Times New Roman" w:hAnsi="Times New Roman"/>
          <w:sz w:val="24"/>
        </w:rPr>
        <w:t>Koes</w:t>
      </w:r>
      <w:proofErr w:type="spellEnd"/>
      <w:r>
        <w:rPr>
          <w:rFonts w:ascii="Times New Roman" w:hAnsi="Times New Roman"/>
          <w:sz w:val="24"/>
        </w:rPr>
        <w:t xml:space="preserve"> BW, van </w:t>
      </w:r>
      <w:proofErr w:type="spellStart"/>
      <w:r>
        <w:rPr>
          <w:rFonts w:ascii="Times New Roman" w:hAnsi="Times New Roman"/>
          <w:sz w:val="24"/>
        </w:rPr>
        <w:t>Tulder</w:t>
      </w:r>
      <w:proofErr w:type="spellEnd"/>
      <w:r>
        <w:rPr>
          <w:rFonts w:ascii="Times New Roman" w:hAnsi="Times New Roman"/>
          <w:sz w:val="24"/>
        </w:rPr>
        <w:t xml:space="preserve"> M, Lin C-WC, Macedo LG, McAuley J, Maher C. An updated</w:t>
      </w:r>
      <w:r>
        <w:rPr>
          <w:rFonts w:ascii="Times New Roman" w:hAnsi="Times New Roman"/>
          <w:spacing w:val="-57"/>
          <w:sz w:val="24"/>
        </w:rPr>
        <w:t xml:space="preserve"> </w:t>
      </w:r>
      <w:r>
        <w:rPr>
          <w:rFonts w:ascii="Times New Roman" w:hAnsi="Times New Roman"/>
          <w:sz w:val="24"/>
        </w:rPr>
        <w:t>overview of clinical guidelines for the management of non-specific low back pain in</w:t>
      </w:r>
      <w:r>
        <w:rPr>
          <w:rFonts w:ascii="Times New Roman" w:hAnsi="Times New Roman"/>
          <w:spacing w:val="1"/>
          <w:sz w:val="24"/>
        </w:rPr>
        <w:t xml:space="preserve"> </w:t>
      </w:r>
      <w:r>
        <w:rPr>
          <w:rFonts w:ascii="Times New Roman" w:hAnsi="Times New Roman"/>
          <w:sz w:val="24"/>
        </w:rPr>
        <w:t>primary</w:t>
      </w:r>
      <w:r>
        <w:rPr>
          <w:rFonts w:ascii="Times New Roman" w:hAnsi="Times New Roman"/>
          <w:spacing w:val="-5"/>
          <w:sz w:val="24"/>
        </w:rPr>
        <w:t xml:space="preserve"> </w:t>
      </w:r>
      <w:r>
        <w:rPr>
          <w:rFonts w:ascii="Times New Roman" w:hAnsi="Times New Roman"/>
          <w:sz w:val="24"/>
        </w:rPr>
        <w:t>care. Eur</w:t>
      </w:r>
      <w:r>
        <w:rPr>
          <w:rFonts w:ascii="Times New Roman" w:hAnsi="Times New Roman"/>
          <w:spacing w:val="-1"/>
          <w:sz w:val="24"/>
        </w:rPr>
        <w:t xml:space="preserve"> </w:t>
      </w:r>
      <w:r>
        <w:rPr>
          <w:rFonts w:ascii="Times New Roman" w:hAnsi="Times New Roman"/>
          <w:sz w:val="24"/>
        </w:rPr>
        <w:t xml:space="preserve">Spine J. </w:t>
      </w:r>
      <w:proofErr w:type="gramStart"/>
      <w:r>
        <w:rPr>
          <w:rFonts w:ascii="Times New Roman" w:hAnsi="Times New Roman"/>
          <w:sz w:val="24"/>
        </w:rPr>
        <w:t>2010;19:2075</w:t>
      </w:r>
      <w:proofErr w:type="gramEnd"/>
      <w:r>
        <w:rPr>
          <w:rFonts w:ascii="Times New Roman" w:hAnsi="Times New Roman"/>
          <w:sz w:val="24"/>
        </w:rPr>
        <w:t>–94.</w:t>
      </w:r>
    </w:p>
    <w:p w14:paraId="20F4A773" w14:textId="77777777" w:rsidR="0017353A" w:rsidRDefault="001F33D0">
      <w:pPr>
        <w:pStyle w:val="ListParagraph"/>
        <w:numPr>
          <w:ilvl w:val="0"/>
          <w:numId w:val="1"/>
        </w:numPr>
        <w:tabs>
          <w:tab w:val="left" w:pos="781"/>
          <w:tab w:val="left" w:pos="782"/>
        </w:tabs>
        <w:spacing w:before="139" w:line="290" w:lineRule="auto"/>
        <w:ind w:right="783"/>
        <w:rPr>
          <w:rFonts w:ascii="Times New Roman" w:hAnsi="Times New Roman"/>
          <w:sz w:val="24"/>
        </w:rPr>
      </w:pPr>
      <w:r>
        <w:rPr>
          <w:rFonts w:ascii="Times New Roman" w:hAnsi="Times New Roman"/>
          <w:sz w:val="24"/>
        </w:rPr>
        <w:t xml:space="preserve">Chou R, Fu R, </w:t>
      </w:r>
      <w:proofErr w:type="spellStart"/>
      <w:r>
        <w:rPr>
          <w:rFonts w:ascii="Times New Roman" w:hAnsi="Times New Roman"/>
          <w:sz w:val="24"/>
        </w:rPr>
        <w:t>Carrino</w:t>
      </w:r>
      <w:proofErr w:type="spellEnd"/>
      <w:r>
        <w:rPr>
          <w:rFonts w:ascii="Times New Roman" w:hAnsi="Times New Roman"/>
          <w:sz w:val="24"/>
        </w:rPr>
        <w:t xml:space="preserve"> JA, </w:t>
      </w:r>
      <w:proofErr w:type="spellStart"/>
      <w:r>
        <w:rPr>
          <w:rFonts w:ascii="Times New Roman" w:hAnsi="Times New Roman"/>
          <w:sz w:val="24"/>
        </w:rPr>
        <w:t>Deyo</w:t>
      </w:r>
      <w:proofErr w:type="spellEnd"/>
      <w:r>
        <w:rPr>
          <w:rFonts w:ascii="Times New Roman" w:hAnsi="Times New Roman"/>
          <w:sz w:val="24"/>
        </w:rPr>
        <w:t xml:space="preserve"> RA. Imaging strategies for low-back pain: systematic</w:t>
      </w:r>
      <w:r>
        <w:rPr>
          <w:rFonts w:ascii="Times New Roman" w:hAnsi="Times New Roman"/>
          <w:spacing w:val="-57"/>
          <w:sz w:val="24"/>
        </w:rPr>
        <w:t xml:space="preserve"> </w:t>
      </w:r>
      <w:r>
        <w:rPr>
          <w:rFonts w:ascii="Times New Roman" w:hAnsi="Times New Roman"/>
          <w:sz w:val="24"/>
        </w:rPr>
        <w:t>review</w:t>
      </w:r>
      <w:r>
        <w:rPr>
          <w:rFonts w:ascii="Times New Roman" w:hAnsi="Times New Roman"/>
          <w:spacing w:val="-2"/>
          <w:sz w:val="24"/>
        </w:rPr>
        <w:t xml:space="preserve"> </w:t>
      </w:r>
      <w:r>
        <w:rPr>
          <w:rFonts w:ascii="Times New Roman" w:hAnsi="Times New Roman"/>
          <w:sz w:val="24"/>
        </w:rPr>
        <w:t>and meta-analysis.</w:t>
      </w:r>
      <w:r>
        <w:rPr>
          <w:rFonts w:ascii="Times New Roman" w:hAnsi="Times New Roman"/>
          <w:spacing w:val="2"/>
          <w:sz w:val="24"/>
        </w:rPr>
        <w:t xml:space="preserve"> </w:t>
      </w:r>
      <w:r>
        <w:rPr>
          <w:rFonts w:ascii="Times New Roman" w:hAnsi="Times New Roman"/>
          <w:sz w:val="24"/>
        </w:rPr>
        <w:t>Lancet. 2009;373(9662):463–72.</w:t>
      </w:r>
    </w:p>
    <w:p w14:paraId="64C89980" w14:textId="77777777" w:rsidR="0017353A" w:rsidRDefault="001F33D0">
      <w:pPr>
        <w:pStyle w:val="ListParagraph"/>
        <w:numPr>
          <w:ilvl w:val="0"/>
          <w:numId w:val="1"/>
        </w:numPr>
        <w:tabs>
          <w:tab w:val="left" w:pos="781"/>
          <w:tab w:val="left" w:pos="782"/>
        </w:tabs>
        <w:spacing w:before="134" w:line="288" w:lineRule="auto"/>
        <w:ind w:right="1103"/>
        <w:rPr>
          <w:rFonts w:ascii="Times New Roman" w:hAnsi="Times New Roman"/>
          <w:sz w:val="24"/>
        </w:rPr>
      </w:pPr>
      <w:r>
        <w:rPr>
          <w:rFonts w:ascii="Times New Roman" w:hAnsi="Times New Roman"/>
          <w:sz w:val="24"/>
        </w:rPr>
        <w:t>Srinivas</w:t>
      </w:r>
      <w:r>
        <w:rPr>
          <w:rFonts w:ascii="Times New Roman" w:hAnsi="Times New Roman"/>
          <w:spacing w:val="-3"/>
          <w:sz w:val="24"/>
        </w:rPr>
        <w:t xml:space="preserve"> </w:t>
      </w:r>
      <w:r>
        <w:rPr>
          <w:rFonts w:ascii="Times New Roman" w:hAnsi="Times New Roman"/>
          <w:sz w:val="24"/>
        </w:rPr>
        <w:t>S</w:t>
      </w:r>
      <w:r>
        <w:rPr>
          <w:rFonts w:ascii="Times New Roman" w:hAnsi="Times New Roman"/>
          <w:spacing w:val="-2"/>
          <w:sz w:val="24"/>
        </w:rPr>
        <w:t xml:space="preserve"> </w:t>
      </w:r>
      <w:r>
        <w:rPr>
          <w:rFonts w:ascii="Times New Roman" w:hAnsi="Times New Roman"/>
          <w:sz w:val="24"/>
        </w:rPr>
        <w:t>V,</w:t>
      </w:r>
      <w:r>
        <w:rPr>
          <w:rFonts w:ascii="Times New Roman" w:hAnsi="Times New Roman"/>
          <w:spacing w:val="-3"/>
          <w:sz w:val="24"/>
        </w:rPr>
        <w:t xml:space="preserve"> </w:t>
      </w:r>
      <w:proofErr w:type="spellStart"/>
      <w:r>
        <w:rPr>
          <w:rFonts w:ascii="Times New Roman" w:hAnsi="Times New Roman"/>
          <w:sz w:val="24"/>
        </w:rPr>
        <w:t>Deyo</w:t>
      </w:r>
      <w:proofErr w:type="spellEnd"/>
      <w:r>
        <w:rPr>
          <w:rFonts w:ascii="Times New Roman" w:hAnsi="Times New Roman"/>
          <w:spacing w:val="-1"/>
          <w:sz w:val="24"/>
        </w:rPr>
        <w:t xml:space="preserve"> </w:t>
      </w:r>
      <w:r>
        <w:rPr>
          <w:rFonts w:ascii="Times New Roman" w:hAnsi="Times New Roman"/>
          <w:sz w:val="24"/>
        </w:rPr>
        <w:t>R</w:t>
      </w:r>
      <w:r>
        <w:rPr>
          <w:rFonts w:ascii="Times New Roman" w:hAnsi="Times New Roman"/>
          <w:spacing w:val="-2"/>
          <w:sz w:val="24"/>
        </w:rPr>
        <w:t xml:space="preserve"> </w:t>
      </w:r>
      <w:r>
        <w:rPr>
          <w:rFonts w:ascii="Times New Roman" w:hAnsi="Times New Roman"/>
          <w:sz w:val="24"/>
        </w:rPr>
        <w:t>a, Berger</w:t>
      </w:r>
      <w:r>
        <w:rPr>
          <w:rFonts w:ascii="Times New Roman" w:hAnsi="Times New Roman"/>
          <w:spacing w:val="-1"/>
          <w:sz w:val="24"/>
        </w:rPr>
        <w:t xml:space="preserve"> </w:t>
      </w:r>
      <w:r>
        <w:rPr>
          <w:rFonts w:ascii="Times New Roman" w:hAnsi="Times New Roman"/>
          <w:sz w:val="24"/>
        </w:rPr>
        <w:t>ZD.</w:t>
      </w:r>
      <w:r>
        <w:rPr>
          <w:rFonts w:ascii="Times New Roman" w:hAnsi="Times New Roman"/>
          <w:spacing w:val="-1"/>
          <w:sz w:val="24"/>
        </w:rPr>
        <w:t xml:space="preserve"> </w:t>
      </w:r>
      <w:r>
        <w:rPr>
          <w:rFonts w:ascii="Times New Roman" w:hAnsi="Times New Roman"/>
          <w:sz w:val="24"/>
        </w:rPr>
        <w:t>Application</w:t>
      </w:r>
      <w:r>
        <w:rPr>
          <w:rFonts w:ascii="Times New Roman" w:hAnsi="Times New Roman"/>
          <w:spacing w:val="1"/>
          <w:sz w:val="24"/>
        </w:rPr>
        <w:t xml:space="preserve"> </w:t>
      </w:r>
      <w:r>
        <w:rPr>
          <w:rFonts w:ascii="Times New Roman" w:hAnsi="Times New Roman"/>
          <w:sz w:val="24"/>
        </w:rPr>
        <w:t>of</w:t>
      </w:r>
      <w:r>
        <w:rPr>
          <w:rFonts w:ascii="Times New Roman" w:hAnsi="Times New Roman"/>
          <w:spacing w:val="-2"/>
          <w:sz w:val="24"/>
        </w:rPr>
        <w:t xml:space="preserve"> </w:t>
      </w:r>
      <w:r>
        <w:rPr>
          <w:rFonts w:ascii="Times New Roman" w:hAnsi="Times New Roman"/>
          <w:sz w:val="24"/>
        </w:rPr>
        <w:t>“less</w:t>
      </w:r>
      <w:r>
        <w:rPr>
          <w:rFonts w:ascii="Times New Roman" w:hAnsi="Times New Roman"/>
          <w:spacing w:val="-2"/>
          <w:sz w:val="24"/>
        </w:rPr>
        <w:t xml:space="preserve"> </w:t>
      </w:r>
      <w:r>
        <w:rPr>
          <w:rFonts w:ascii="Times New Roman" w:hAnsi="Times New Roman"/>
          <w:sz w:val="24"/>
        </w:rPr>
        <w:t>is</w:t>
      </w:r>
      <w:r>
        <w:rPr>
          <w:rFonts w:ascii="Times New Roman" w:hAnsi="Times New Roman"/>
          <w:spacing w:val="-2"/>
          <w:sz w:val="24"/>
        </w:rPr>
        <w:t xml:space="preserve"> </w:t>
      </w:r>
      <w:r>
        <w:rPr>
          <w:rFonts w:ascii="Times New Roman" w:hAnsi="Times New Roman"/>
          <w:sz w:val="24"/>
        </w:rPr>
        <w:t>more”</w:t>
      </w:r>
      <w:r>
        <w:rPr>
          <w:rFonts w:ascii="Times New Roman" w:hAnsi="Times New Roman"/>
          <w:spacing w:val="-2"/>
          <w:sz w:val="24"/>
        </w:rPr>
        <w:t xml:space="preserve"> </w:t>
      </w:r>
      <w:r>
        <w:rPr>
          <w:rFonts w:ascii="Times New Roman" w:hAnsi="Times New Roman"/>
          <w:sz w:val="24"/>
        </w:rPr>
        <w:t>to</w:t>
      </w:r>
      <w:r>
        <w:rPr>
          <w:rFonts w:ascii="Times New Roman" w:hAnsi="Times New Roman"/>
          <w:spacing w:val="-2"/>
          <w:sz w:val="24"/>
        </w:rPr>
        <w:t xml:space="preserve"> </w:t>
      </w:r>
      <w:r>
        <w:rPr>
          <w:rFonts w:ascii="Times New Roman" w:hAnsi="Times New Roman"/>
          <w:sz w:val="24"/>
        </w:rPr>
        <w:t>low</w:t>
      </w:r>
      <w:r>
        <w:rPr>
          <w:rFonts w:ascii="Times New Roman" w:hAnsi="Times New Roman"/>
          <w:spacing w:val="-2"/>
          <w:sz w:val="24"/>
        </w:rPr>
        <w:t xml:space="preserve"> </w:t>
      </w:r>
      <w:r>
        <w:rPr>
          <w:rFonts w:ascii="Times New Roman" w:hAnsi="Times New Roman"/>
          <w:sz w:val="24"/>
        </w:rPr>
        <w:t>back</w:t>
      </w:r>
      <w:r>
        <w:rPr>
          <w:rFonts w:ascii="Times New Roman" w:hAnsi="Times New Roman"/>
          <w:spacing w:val="-2"/>
          <w:sz w:val="24"/>
        </w:rPr>
        <w:t xml:space="preserve"> </w:t>
      </w:r>
      <w:r>
        <w:rPr>
          <w:rFonts w:ascii="Times New Roman" w:hAnsi="Times New Roman"/>
          <w:sz w:val="24"/>
        </w:rPr>
        <w:t>pain.</w:t>
      </w:r>
      <w:r>
        <w:rPr>
          <w:rFonts w:ascii="Times New Roman" w:hAnsi="Times New Roman"/>
          <w:spacing w:val="-57"/>
          <w:sz w:val="24"/>
        </w:rPr>
        <w:t xml:space="preserve"> </w:t>
      </w:r>
      <w:r>
        <w:rPr>
          <w:rFonts w:ascii="Times New Roman" w:hAnsi="Times New Roman"/>
          <w:sz w:val="24"/>
        </w:rPr>
        <w:t>Arch Intern Med [Internet]. 2012;172(13):1016–20. Available from:</w:t>
      </w:r>
      <w:r>
        <w:rPr>
          <w:rFonts w:ascii="Times New Roman" w:hAnsi="Times New Roman"/>
          <w:spacing w:val="1"/>
          <w:sz w:val="24"/>
        </w:rPr>
        <w:t xml:space="preserve"> </w:t>
      </w:r>
      <w:hyperlink r:id="rId52">
        <w:r>
          <w:rPr>
            <w:rFonts w:ascii="Times New Roman" w:hAnsi="Times New Roman"/>
            <w:sz w:val="24"/>
          </w:rPr>
          <w:t>http://www.ncbi.nlm.nih.gov/pubmed/22664775</w:t>
        </w:r>
      </w:hyperlink>
    </w:p>
    <w:p w14:paraId="7EB5C293" w14:textId="77777777" w:rsidR="0017353A" w:rsidRDefault="001F33D0">
      <w:pPr>
        <w:pStyle w:val="ListParagraph"/>
        <w:numPr>
          <w:ilvl w:val="0"/>
          <w:numId w:val="1"/>
        </w:numPr>
        <w:tabs>
          <w:tab w:val="left" w:pos="781"/>
          <w:tab w:val="left" w:pos="782"/>
        </w:tabs>
        <w:spacing w:before="139" w:line="288" w:lineRule="auto"/>
        <w:ind w:right="1242"/>
        <w:rPr>
          <w:rFonts w:ascii="Times New Roman" w:hAnsi="Times New Roman"/>
          <w:sz w:val="24"/>
        </w:rPr>
      </w:pPr>
      <w:r>
        <w:rPr>
          <w:rFonts w:ascii="Times New Roman" w:hAnsi="Times New Roman"/>
          <w:sz w:val="24"/>
        </w:rPr>
        <w:t>Associate HB, Zhang C. Diagnostic Imaging Quality Program Investigation and</w:t>
      </w:r>
      <w:r>
        <w:rPr>
          <w:rFonts w:ascii="Times New Roman" w:hAnsi="Times New Roman"/>
          <w:spacing w:val="1"/>
          <w:sz w:val="24"/>
        </w:rPr>
        <w:t xml:space="preserve"> </w:t>
      </w:r>
      <w:r>
        <w:rPr>
          <w:rFonts w:ascii="Times New Roman" w:hAnsi="Times New Roman"/>
          <w:sz w:val="24"/>
        </w:rPr>
        <w:t xml:space="preserve">evaluation of imaging ordering by general practitioners in </w:t>
      </w:r>
      <w:proofErr w:type="gramStart"/>
      <w:r>
        <w:rPr>
          <w:rFonts w:ascii="Times New Roman" w:hAnsi="Times New Roman"/>
          <w:sz w:val="24"/>
        </w:rPr>
        <w:t>Australia ,</w:t>
      </w:r>
      <w:proofErr w:type="gramEnd"/>
      <w:r>
        <w:rPr>
          <w:rFonts w:ascii="Times New Roman" w:hAnsi="Times New Roman"/>
          <w:sz w:val="24"/>
        </w:rPr>
        <w:t xml:space="preserve"> 2002 – 03 to</w:t>
      </w:r>
      <w:r>
        <w:rPr>
          <w:rFonts w:ascii="Times New Roman" w:hAnsi="Times New Roman"/>
          <w:spacing w:val="-57"/>
          <w:sz w:val="24"/>
        </w:rPr>
        <w:t xml:space="preserve"> </w:t>
      </w:r>
      <w:r>
        <w:rPr>
          <w:rFonts w:ascii="Times New Roman" w:hAnsi="Times New Roman"/>
          <w:sz w:val="24"/>
        </w:rPr>
        <w:t>Acknowledgments.</w:t>
      </w:r>
      <w:r>
        <w:rPr>
          <w:rFonts w:ascii="Times New Roman" w:hAnsi="Times New Roman"/>
          <w:spacing w:val="-1"/>
          <w:sz w:val="24"/>
        </w:rPr>
        <w:t xml:space="preserve"> </w:t>
      </w:r>
      <w:r>
        <w:rPr>
          <w:rFonts w:ascii="Times New Roman" w:hAnsi="Times New Roman"/>
          <w:sz w:val="24"/>
        </w:rPr>
        <w:t>2014;(March):16–8.</w:t>
      </w:r>
    </w:p>
    <w:p w14:paraId="1DF68401" w14:textId="77777777" w:rsidR="0017353A" w:rsidRDefault="001F33D0">
      <w:pPr>
        <w:pStyle w:val="ListParagraph"/>
        <w:numPr>
          <w:ilvl w:val="0"/>
          <w:numId w:val="1"/>
        </w:numPr>
        <w:tabs>
          <w:tab w:val="left" w:pos="781"/>
          <w:tab w:val="left" w:pos="782"/>
        </w:tabs>
        <w:spacing w:before="142" w:line="290" w:lineRule="auto"/>
        <w:ind w:right="797"/>
        <w:rPr>
          <w:rFonts w:ascii="Times New Roman"/>
          <w:sz w:val="24"/>
        </w:rPr>
      </w:pPr>
      <w:r>
        <w:rPr>
          <w:rFonts w:ascii="Times New Roman"/>
          <w:sz w:val="24"/>
        </w:rPr>
        <w:t>Royal</w:t>
      </w:r>
      <w:r>
        <w:rPr>
          <w:rFonts w:ascii="Times New Roman"/>
          <w:spacing w:val="-2"/>
          <w:sz w:val="24"/>
        </w:rPr>
        <w:t xml:space="preserve"> </w:t>
      </w:r>
      <w:r>
        <w:rPr>
          <w:rFonts w:ascii="Times New Roman"/>
          <w:sz w:val="24"/>
        </w:rPr>
        <w:t>Australian</w:t>
      </w:r>
      <w:r>
        <w:rPr>
          <w:rFonts w:ascii="Times New Roman"/>
          <w:spacing w:val="-1"/>
          <w:sz w:val="24"/>
        </w:rPr>
        <w:t xml:space="preserve"> </w:t>
      </w:r>
      <w:r>
        <w:rPr>
          <w:rFonts w:ascii="Times New Roman"/>
          <w:sz w:val="24"/>
        </w:rPr>
        <w:t>College of</w:t>
      </w:r>
      <w:r>
        <w:rPr>
          <w:rFonts w:ascii="Times New Roman"/>
          <w:spacing w:val="-2"/>
          <w:sz w:val="24"/>
        </w:rPr>
        <w:t xml:space="preserve"> </w:t>
      </w:r>
      <w:r>
        <w:rPr>
          <w:rFonts w:ascii="Times New Roman"/>
          <w:sz w:val="24"/>
        </w:rPr>
        <w:t>General</w:t>
      </w:r>
      <w:r>
        <w:rPr>
          <w:rFonts w:ascii="Times New Roman"/>
          <w:spacing w:val="-1"/>
          <w:sz w:val="24"/>
        </w:rPr>
        <w:t xml:space="preserve"> </w:t>
      </w:r>
      <w:r>
        <w:rPr>
          <w:rFonts w:ascii="Times New Roman"/>
          <w:sz w:val="24"/>
        </w:rPr>
        <w:t>Practitioners. Clinical</w:t>
      </w:r>
      <w:r>
        <w:rPr>
          <w:rFonts w:ascii="Times New Roman"/>
          <w:spacing w:val="-2"/>
          <w:sz w:val="24"/>
        </w:rPr>
        <w:t xml:space="preserve"> </w:t>
      </w:r>
      <w:r>
        <w:rPr>
          <w:rFonts w:ascii="Times New Roman"/>
          <w:sz w:val="24"/>
        </w:rPr>
        <w:t>Guidance</w:t>
      </w:r>
      <w:r>
        <w:rPr>
          <w:rFonts w:ascii="Times New Roman"/>
          <w:spacing w:val="-2"/>
          <w:sz w:val="24"/>
        </w:rPr>
        <w:t xml:space="preserve"> </w:t>
      </w:r>
      <w:r>
        <w:rPr>
          <w:rFonts w:ascii="Times New Roman"/>
          <w:sz w:val="24"/>
        </w:rPr>
        <w:t>for</w:t>
      </w:r>
      <w:r>
        <w:rPr>
          <w:rFonts w:ascii="Times New Roman"/>
          <w:spacing w:val="-3"/>
          <w:sz w:val="24"/>
        </w:rPr>
        <w:t xml:space="preserve"> </w:t>
      </w:r>
      <w:r>
        <w:rPr>
          <w:rFonts w:ascii="Times New Roman"/>
          <w:sz w:val="24"/>
        </w:rPr>
        <w:t>MRI</w:t>
      </w:r>
      <w:r>
        <w:rPr>
          <w:rFonts w:ascii="Times New Roman"/>
          <w:spacing w:val="-7"/>
          <w:sz w:val="24"/>
        </w:rPr>
        <w:t xml:space="preserve"> </w:t>
      </w:r>
      <w:r>
        <w:rPr>
          <w:rFonts w:ascii="Times New Roman"/>
          <w:sz w:val="24"/>
        </w:rPr>
        <w:t>referral.</w:t>
      </w:r>
      <w:r>
        <w:rPr>
          <w:rFonts w:ascii="Times New Roman"/>
          <w:spacing w:val="-57"/>
          <w:sz w:val="24"/>
        </w:rPr>
        <w:t xml:space="preserve"> </w:t>
      </w:r>
      <w:r>
        <w:rPr>
          <w:rFonts w:ascii="Times New Roman"/>
          <w:sz w:val="24"/>
        </w:rPr>
        <w:t>2013.</w:t>
      </w:r>
    </w:p>
    <w:p w14:paraId="1532E4EB" w14:textId="77777777" w:rsidR="0017353A" w:rsidRDefault="001F33D0">
      <w:pPr>
        <w:pStyle w:val="ListParagraph"/>
        <w:numPr>
          <w:ilvl w:val="0"/>
          <w:numId w:val="1"/>
        </w:numPr>
        <w:tabs>
          <w:tab w:val="left" w:pos="781"/>
          <w:tab w:val="left" w:pos="782"/>
        </w:tabs>
        <w:spacing w:before="134" w:line="290" w:lineRule="auto"/>
        <w:ind w:right="1124"/>
        <w:rPr>
          <w:rFonts w:ascii="Times New Roman" w:hAnsi="Times New Roman"/>
          <w:sz w:val="24"/>
        </w:rPr>
      </w:pPr>
      <w:r>
        <w:rPr>
          <w:rFonts w:ascii="Times New Roman" w:hAnsi="Times New Roman"/>
          <w:sz w:val="24"/>
        </w:rPr>
        <w:t xml:space="preserve">Britt H, Miller G, </w:t>
      </w:r>
      <w:proofErr w:type="spellStart"/>
      <w:r>
        <w:rPr>
          <w:rFonts w:ascii="Times New Roman" w:hAnsi="Times New Roman"/>
          <w:sz w:val="24"/>
        </w:rPr>
        <w:t>Valenti</w:t>
      </w:r>
      <w:proofErr w:type="spellEnd"/>
      <w:r>
        <w:rPr>
          <w:rFonts w:ascii="Times New Roman" w:hAnsi="Times New Roman"/>
          <w:sz w:val="24"/>
        </w:rPr>
        <w:t xml:space="preserve"> L, Henderson J, Gordon J, Pollack A, et al. Evaluation of</w:t>
      </w:r>
      <w:r>
        <w:rPr>
          <w:rFonts w:ascii="Times New Roman" w:hAnsi="Times New Roman"/>
          <w:spacing w:val="-57"/>
          <w:sz w:val="24"/>
        </w:rPr>
        <w:t xml:space="preserve"> </w:t>
      </w:r>
      <w:r>
        <w:rPr>
          <w:rFonts w:ascii="Times New Roman" w:hAnsi="Times New Roman"/>
          <w:sz w:val="24"/>
        </w:rPr>
        <w:t>imaging</w:t>
      </w:r>
      <w:r>
        <w:rPr>
          <w:rFonts w:ascii="Times New Roman" w:hAnsi="Times New Roman"/>
          <w:spacing w:val="-4"/>
          <w:sz w:val="24"/>
        </w:rPr>
        <w:t xml:space="preserve"> </w:t>
      </w:r>
      <w:r>
        <w:rPr>
          <w:rFonts w:ascii="Times New Roman" w:hAnsi="Times New Roman"/>
          <w:sz w:val="24"/>
        </w:rPr>
        <w:t>ordering</w:t>
      </w:r>
      <w:r>
        <w:rPr>
          <w:rFonts w:ascii="Times New Roman" w:hAnsi="Times New Roman"/>
          <w:spacing w:val="-3"/>
          <w:sz w:val="24"/>
        </w:rPr>
        <w:t xml:space="preserve"> </w:t>
      </w:r>
      <w:r>
        <w:rPr>
          <w:rFonts w:ascii="Times New Roman" w:hAnsi="Times New Roman"/>
          <w:sz w:val="24"/>
        </w:rPr>
        <w:t>by</w:t>
      </w:r>
      <w:r>
        <w:rPr>
          <w:rFonts w:ascii="Times New Roman" w:hAnsi="Times New Roman"/>
          <w:spacing w:val="-3"/>
          <w:sz w:val="24"/>
        </w:rPr>
        <w:t xml:space="preserve"> </w:t>
      </w:r>
      <w:r>
        <w:rPr>
          <w:rFonts w:ascii="Times New Roman" w:hAnsi="Times New Roman"/>
          <w:sz w:val="24"/>
        </w:rPr>
        <w:t>general practitioners in</w:t>
      </w:r>
      <w:r>
        <w:rPr>
          <w:rFonts w:ascii="Times New Roman" w:hAnsi="Times New Roman"/>
          <w:spacing w:val="-1"/>
          <w:sz w:val="24"/>
        </w:rPr>
        <w:t xml:space="preserve"> </w:t>
      </w:r>
      <w:proofErr w:type="gramStart"/>
      <w:r>
        <w:rPr>
          <w:rFonts w:ascii="Times New Roman" w:hAnsi="Times New Roman"/>
          <w:sz w:val="24"/>
        </w:rPr>
        <w:t>Australia,  2002</w:t>
      </w:r>
      <w:proofErr w:type="gramEnd"/>
      <w:r>
        <w:rPr>
          <w:rFonts w:ascii="Times New Roman" w:hAnsi="Times New Roman"/>
          <w:sz w:val="24"/>
        </w:rPr>
        <w:t>–03 to 2011–12.</w:t>
      </w:r>
      <w:r>
        <w:rPr>
          <w:rFonts w:ascii="Times New Roman" w:hAnsi="Times New Roman"/>
          <w:spacing w:val="-1"/>
          <w:sz w:val="24"/>
        </w:rPr>
        <w:t xml:space="preserve"> </w:t>
      </w:r>
      <w:r>
        <w:rPr>
          <w:rFonts w:ascii="Times New Roman" w:hAnsi="Times New Roman"/>
          <w:sz w:val="24"/>
        </w:rPr>
        <w:t>2014.</w:t>
      </w:r>
    </w:p>
    <w:p w14:paraId="5C84DAF2" w14:textId="77777777" w:rsidR="0017353A" w:rsidRDefault="001F33D0">
      <w:pPr>
        <w:pStyle w:val="ListParagraph"/>
        <w:numPr>
          <w:ilvl w:val="0"/>
          <w:numId w:val="1"/>
        </w:numPr>
        <w:tabs>
          <w:tab w:val="left" w:pos="781"/>
          <w:tab w:val="left" w:pos="782"/>
        </w:tabs>
        <w:spacing w:before="134" w:line="288" w:lineRule="auto"/>
        <w:ind w:right="816"/>
        <w:rPr>
          <w:rFonts w:ascii="Times New Roman" w:hAnsi="Times New Roman"/>
          <w:sz w:val="24"/>
        </w:rPr>
      </w:pPr>
      <w:r>
        <w:rPr>
          <w:rFonts w:ascii="Times New Roman" w:hAnsi="Times New Roman"/>
          <w:sz w:val="24"/>
        </w:rPr>
        <w:t xml:space="preserve">Simons MP, </w:t>
      </w:r>
      <w:proofErr w:type="spellStart"/>
      <w:r>
        <w:rPr>
          <w:rFonts w:ascii="Times New Roman" w:hAnsi="Times New Roman"/>
          <w:sz w:val="24"/>
        </w:rPr>
        <w:t>Aufenacker</w:t>
      </w:r>
      <w:proofErr w:type="spellEnd"/>
      <w:r>
        <w:rPr>
          <w:rFonts w:ascii="Times New Roman" w:hAnsi="Times New Roman"/>
          <w:sz w:val="24"/>
        </w:rPr>
        <w:t xml:space="preserve"> T, Bay-Nielsen M, </w:t>
      </w:r>
      <w:proofErr w:type="spellStart"/>
      <w:r>
        <w:rPr>
          <w:rFonts w:ascii="Times New Roman" w:hAnsi="Times New Roman"/>
          <w:sz w:val="24"/>
        </w:rPr>
        <w:t>Bouillot</w:t>
      </w:r>
      <w:proofErr w:type="spellEnd"/>
      <w:r>
        <w:rPr>
          <w:rFonts w:ascii="Times New Roman" w:hAnsi="Times New Roman"/>
          <w:sz w:val="24"/>
        </w:rPr>
        <w:t xml:space="preserve"> JL, </w:t>
      </w:r>
      <w:proofErr w:type="spellStart"/>
      <w:r>
        <w:rPr>
          <w:rFonts w:ascii="Times New Roman" w:hAnsi="Times New Roman"/>
          <w:sz w:val="24"/>
        </w:rPr>
        <w:t>Campanelli</w:t>
      </w:r>
      <w:proofErr w:type="spellEnd"/>
      <w:r>
        <w:rPr>
          <w:rFonts w:ascii="Times New Roman" w:hAnsi="Times New Roman"/>
          <w:sz w:val="24"/>
        </w:rPr>
        <w:t xml:space="preserve"> G, </w:t>
      </w:r>
      <w:proofErr w:type="spellStart"/>
      <w:r>
        <w:rPr>
          <w:rFonts w:ascii="Times New Roman" w:hAnsi="Times New Roman"/>
          <w:sz w:val="24"/>
        </w:rPr>
        <w:t>Conze</w:t>
      </w:r>
      <w:proofErr w:type="spellEnd"/>
      <w:r>
        <w:rPr>
          <w:rFonts w:ascii="Times New Roman" w:hAnsi="Times New Roman"/>
          <w:sz w:val="24"/>
        </w:rPr>
        <w:t xml:space="preserve"> J, et al.</w:t>
      </w:r>
      <w:r>
        <w:rPr>
          <w:rFonts w:ascii="Times New Roman" w:hAnsi="Times New Roman"/>
          <w:spacing w:val="-57"/>
          <w:sz w:val="24"/>
        </w:rPr>
        <w:t xml:space="preserve"> </w:t>
      </w:r>
      <w:r>
        <w:rPr>
          <w:rFonts w:ascii="Times New Roman" w:hAnsi="Times New Roman"/>
          <w:sz w:val="24"/>
        </w:rPr>
        <w:t>European Hernia Society guidelines on the treatment of inguinal hernia in adult</w:t>
      </w:r>
      <w:r>
        <w:rPr>
          <w:rFonts w:ascii="Times New Roman" w:hAnsi="Times New Roman"/>
          <w:spacing w:val="1"/>
          <w:sz w:val="24"/>
        </w:rPr>
        <w:t xml:space="preserve"> </w:t>
      </w:r>
      <w:r>
        <w:rPr>
          <w:rFonts w:ascii="Times New Roman" w:hAnsi="Times New Roman"/>
          <w:sz w:val="24"/>
        </w:rPr>
        <w:t>patients.</w:t>
      </w:r>
      <w:r>
        <w:rPr>
          <w:rFonts w:ascii="Times New Roman" w:hAnsi="Times New Roman"/>
          <w:spacing w:val="-1"/>
          <w:sz w:val="24"/>
        </w:rPr>
        <w:t xml:space="preserve"> </w:t>
      </w:r>
      <w:r>
        <w:rPr>
          <w:rFonts w:ascii="Times New Roman" w:hAnsi="Times New Roman"/>
          <w:sz w:val="24"/>
        </w:rPr>
        <w:t>Hernia. 2009;13(4):343–403.</w:t>
      </w:r>
    </w:p>
    <w:p w14:paraId="6FD04C01" w14:textId="77777777" w:rsidR="0017353A" w:rsidRDefault="001F33D0">
      <w:pPr>
        <w:pStyle w:val="ListParagraph"/>
        <w:numPr>
          <w:ilvl w:val="0"/>
          <w:numId w:val="1"/>
        </w:numPr>
        <w:tabs>
          <w:tab w:val="left" w:pos="781"/>
          <w:tab w:val="left" w:pos="782"/>
        </w:tabs>
        <w:spacing w:before="142" w:line="290" w:lineRule="auto"/>
        <w:ind w:right="885"/>
        <w:rPr>
          <w:rFonts w:ascii="Times New Roman" w:hAnsi="Times New Roman"/>
          <w:sz w:val="24"/>
        </w:rPr>
      </w:pPr>
      <w:r>
        <w:rPr>
          <w:rFonts w:ascii="Times New Roman" w:hAnsi="Times New Roman"/>
          <w:sz w:val="24"/>
        </w:rPr>
        <w:t>Shaw BA, Segal LS. Evaluation and Referral for Developmental Dysplasia of the Hip</w:t>
      </w:r>
      <w:r>
        <w:rPr>
          <w:rFonts w:ascii="Times New Roman" w:hAnsi="Times New Roman"/>
          <w:spacing w:val="-57"/>
          <w:sz w:val="24"/>
        </w:rPr>
        <w:t xml:space="preserve"> </w:t>
      </w:r>
      <w:r>
        <w:rPr>
          <w:rFonts w:ascii="Times New Roman" w:hAnsi="Times New Roman"/>
          <w:sz w:val="24"/>
        </w:rPr>
        <w:t>in</w:t>
      </w:r>
      <w:r>
        <w:rPr>
          <w:rFonts w:ascii="Times New Roman" w:hAnsi="Times New Roman"/>
          <w:spacing w:val="1"/>
          <w:sz w:val="24"/>
        </w:rPr>
        <w:t xml:space="preserve"> </w:t>
      </w:r>
      <w:r>
        <w:rPr>
          <w:rFonts w:ascii="Times New Roman" w:hAnsi="Times New Roman"/>
          <w:sz w:val="24"/>
        </w:rPr>
        <w:t xml:space="preserve">Infants. </w:t>
      </w:r>
      <w:proofErr w:type="spellStart"/>
      <w:r>
        <w:rPr>
          <w:rFonts w:ascii="Times New Roman" w:hAnsi="Times New Roman"/>
          <w:sz w:val="24"/>
        </w:rPr>
        <w:t>Pediatrics</w:t>
      </w:r>
      <w:proofErr w:type="spellEnd"/>
      <w:r>
        <w:rPr>
          <w:rFonts w:ascii="Times New Roman" w:hAnsi="Times New Roman"/>
          <w:sz w:val="24"/>
        </w:rPr>
        <w:t>. 2016;138(6</w:t>
      </w:r>
      <w:proofErr w:type="gramStart"/>
      <w:r>
        <w:rPr>
          <w:rFonts w:ascii="Times New Roman" w:hAnsi="Times New Roman"/>
          <w:sz w:val="24"/>
        </w:rPr>
        <w:t>):e</w:t>
      </w:r>
      <w:proofErr w:type="gramEnd"/>
      <w:r>
        <w:rPr>
          <w:rFonts w:ascii="Times New Roman" w:hAnsi="Times New Roman"/>
          <w:sz w:val="24"/>
        </w:rPr>
        <w:t>20163107–e20163107.</w:t>
      </w:r>
    </w:p>
    <w:p w14:paraId="2500B741" w14:textId="77777777" w:rsidR="0017353A" w:rsidRDefault="001F33D0">
      <w:pPr>
        <w:pStyle w:val="ListParagraph"/>
        <w:numPr>
          <w:ilvl w:val="0"/>
          <w:numId w:val="1"/>
        </w:numPr>
        <w:tabs>
          <w:tab w:val="left" w:pos="781"/>
          <w:tab w:val="left" w:pos="782"/>
        </w:tabs>
        <w:spacing w:before="134" w:line="288" w:lineRule="auto"/>
        <w:ind w:right="1215"/>
        <w:rPr>
          <w:rFonts w:ascii="Times New Roman" w:hAnsi="Times New Roman"/>
          <w:sz w:val="24"/>
        </w:rPr>
      </w:pPr>
      <w:r>
        <w:rPr>
          <w:rFonts w:ascii="Times New Roman" w:hAnsi="Times New Roman"/>
          <w:sz w:val="24"/>
        </w:rPr>
        <w:t>Australian Institute of Health and Welfare. Australia’s mothers and babies 2014.</w:t>
      </w:r>
      <w:r>
        <w:rPr>
          <w:rFonts w:ascii="Times New Roman" w:hAnsi="Times New Roman"/>
          <w:spacing w:val="1"/>
          <w:sz w:val="24"/>
        </w:rPr>
        <w:t xml:space="preserve"> </w:t>
      </w:r>
      <w:r>
        <w:rPr>
          <w:rFonts w:ascii="Times New Roman" w:hAnsi="Times New Roman"/>
          <w:sz w:val="24"/>
        </w:rPr>
        <w:t>Perinatal Statistics Series Number 32. Canberra: Australian Institute of Health and</w:t>
      </w:r>
      <w:r>
        <w:rPr>
          <w:rFonts w:ascii="Times New Roman" w:hAnsi="Times New Roman"/>
          <w:spacing w:val="-58"/>
          <w:sz w:val="24"/>
        </w:rPr>
        <w:t xml:space="preserve"> </w:t>
      </w:r>
      <w:r>
        <w:rPr>
          <w:rFonts w:ascii="Times New Roman" w:hAnsi="Times New Roman"/>
          <w:sz w:val="24"/>
        </w:rPr>
        <w:t>Welfare;</w:t>
      </w:r>
      <w:r>
        <w:rPr>
          <w:rFonts w:ascii="Times New Roman" w:hAnsi="Times New Roman"/>
          <w:spacing w:val="-1"/>
          <w:sz w:val="24"/>
        </w:rPr>
        <w:t xml:space="preserve"> </w:t>
      </w:r>
      <w:r>
        <w:rPr>
          <w:rFonts w:ascii="Times New Roman" w:hAnsi="Times New Roman"/>
          <w:sz w:val="24"/>
        </w:rPr>
        <w:t>2016.</w:t>
      </w:r>
    </w:p>
    <w:p w14:paraId="2782F9E1" w14:textId="77777777" w:rsidR="0017353A" w:rsidRDefault="0017353A">
      <w:pPr>
        <w:spacing w:line="288" w:lineRule="auto"/>
        <w:rPr>
          <w:rFonts w:ascii="Times New Roman" w:hAnsi="Times New Roman"/>
          <w:sz w:val="24"/>
        </w:rPr>
        <w:sectPr w:rsidR="0017353A">
          <w:pgSz w:w="11910" w:h="16840"/>
          <w:pgMar w:top="1340" w:right="700" w:bottom="980" w:left="1300" w:header="0" w:footer="726" w:gutter="0"/>
          <w:cols w:space="720"/>
        </w:sectPr>
      </w:pPr>
    </w:p>
    <w:p w14:paraId="66B8E83B" w14:textId="77777777" w:rsidR="0017353A" w:rsidRDefault="001F33D0">
      <w:pPr>
        <w:pStyle w:val="ListParagraph"/>
        <w:numPr>
          <w:ilvl w:val="0"/>
          <w:numId w:val="1"/>
        </w:numPr>
        <w:tabs>
          <w:tab w:val="left" w:pos="781"/>
          <w:tab w:val="left" w:pos="782"/>
        </w:tabs>
        <w:spacing w:before="74" w:line="290" w:lineRule="auto"/>
        <w:ind w:right="908"/>
        <w:rPr>
          <w:rFonts w:ascii="Times New Roman"/>
          <w:sz w:val="24"/>
        </w:rPr>
      </w:pPr>
      <w:r>
        <w:rPr>
          <w:rFonts w:ascii="Times New Roman"/>
          <w:sz w:val="24"/>
        </w:rPr>
        <w:lastRenderedPageBreak/>
        <w:t xml:space="preserve">Bialik V, Bialik G, Blazer S, </w:t>
      </w:r>
      <w:proofErr w:type="spellStart"/>
      <w:r>
        <w:rPr>
          <w:rFonts w:ascii="Times New Roman"/>
          <w:sz w:val="24"/>
        </w:rPr>
        <w:t>Sujov</w:t>
      </w:r>
      <w:proofErr w:type="spellEnd"/>
      <w:r>
        <w:rPr>
          <w:rFonts w:ascii="Times New Roman"/>
          <w:sz w:val="24"/>
        </w:rPr>
        <w:t xml:space="preserve"> P, Wiener F, </w:t>
      </w:r>
      <w:proofErr w:type="spellStart"/>
      <w:r>
        <w:rPr>
          <w:rFonts w:ascii="Times New Roman"/>
          <w:sz w:val="24"/>
        </w:rPr>
        <w:t>Berant</w:t>
      </w:r>
      <w:proofErr w:type="spellEnd"/>
      <w:r>
        <w:rPr>
          <w:rFonts w:ascii="Times New Roman"/>
          <w:sz w:val="24"/>
        </w:rPr>
        <w:t xml:space="preserve"> M. Developmental Dysplasia</w:t>
      </w:r>
      <w:r>
        <w:rPr>
          <w:rFonts w:ascii="Times New Roman"/>
          <w:spacing w:val="-58"/>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Hip: A</w:t>
      </w:r>
      <w:r>
        <w:rPr>
          <w:rFonts w:ascii="Times New Roman"/>
          <w:spacing w:val="-1"/>
          <w:sz w:val="24"/>
        </w:rPr>
        <w:t xml:space="preserve"> </w:t>
      </w:r>
      <w:r>
        <w:rPr>
          <w:rFonts w:ascii="Times New Roman"/>
          <w:sz w:val="24"/>
        </w:rPr>
        <w:t>New</w:t>
      </w:r>
      <w:r>
        <w:rPr>
          <w:rFonts w:ascii="Times New Roman"/>
          <w:spacing w:val="1"/>
          <w:sz w:val="24"/>
        </w:rPr>
        <w:t xml:space="preserve"> </w:t>
      </w:r>
      <w:r>
        <w:rPr>
          <w:rFonts w:ascii="Times New Roman"/>
          <w:sz w:val="24"/>
        </w:rPr>
        <w:t>Approach to</w:t>
      </w:r>
      <w:r>
        <w:rPr>
          <w:rFonts w:ascii="Times New Roman"/>
          <w:spacing w:val="1"/>
          <w:sz w:val="24"/>
        </w:rPr>
        <w:t xml:space="preserve"> </w:t>
      </w:r>
      <w:r>
        <w:rPr>
          <w:rFonts w:ascii="Times New Roman"/>
          <w:sz w:val="24"/>
        </w:rPr>
        <w:t xml:space="preserve">Incidence. </w:t>
      </w:r>
      <w:proofErr w:type="spellStart"/>
      <w:r>
        <w:rPr>
          <w:rFonts w:ascii="Times New Roman"/>
          <w:sz w:val="24"/>
        </w:rPr>
        <w:t>Pediatrics</w:t>
      </w:r>
      <w:proofErr w:type="spellEnd"/>
      <w:r>
        <w:rPr>
          <w:rFonts w:ascii="Times New Roman"/>
          <w:sz w:val="24"/>
        </w:rPr>
        <w:t>. 1999;103(1).</w:t>
      </w:r>
    </w:p>
    <w:p w14:paraId="5EB201D0" w14:textId="77777777" w:rsidR="0017353A" w:rsidRDefault="001F33D0">
      <w:pPr>
        <w:pStyle w:val="ListParagraph"/>
        <w:numPr>
          <w:ilvl w:val="0"/>
          <w:numId w:val="1"/>
        </w:numPr>
        <w:tabs>
          <w:tab w:val="left" w:pos="781"/>
          <w:tab w:val="left" w:pos="782"/>
        </w:tabs>
        <w:spacing w:before="133" w:line="290" w:lineRule="auto"/>
        <w:ind w:right="1409"/>
        <w:rPr>
          <w:rFonts w:ascii="Times New Roman"/>
          <w:sz w:val="24"/>
        </w:rPr>
      </w:pPr>
      <w:r>
        <w:rPr>
          <w:rFonts w:ascii="Times New Roman"/>
          <w:sz w:val="24"/>
        </w:rPr>
        <w:t>Gastroenterological Society of Australia. Clinical Update: Iron Deficiency. Aust</w:t>
      </w:r>
      <w:r>
        <w:rPr>
          <w:rFonts w:ascii="Times New Roman"/>
          <w:spacing w:val="-58"/>
          <w:sz w:val="24"/>
        </w:rPr>
        <w:t xml:space="preserve"> </w:t>
      </w:r>
      <w:proofErr w:type="spellStart"/>
      <w:r>
        <w:rPr>
          <w:rFonts w:ascii="Times New Roman"/>
          <w:sz w:val="24"/>
        </w:rPr>
        <w:t>Prescr</w:t>
      </w:r>
      <w:proofErr w:type="spellEnd"/>
      <w:r>
        <w:rPr>
          <w:rFonts w:ascii="Times New Roman"/>
          <w:sz w:val="24"/>
        </w:rPr>
        <w:t>.</w:t>
      </w:r>
      <w:r>
        <w:rPr>
          <w:rFonts w:ascii="Times New Roman"/>
          <w:spacing w:val="-1"/>
          <w:sz w:val="24"/>
        </w:rPr>
        <w:t xml:space="preserve"> </w:t>
      </w:r>
      <w:r>
        <w:rPr>
          <w:rFonts w:ascii="Times New Roman"/>
          <w:sz w:val="24"/>
        </w:rPr>
        <w:t>2015;(October).</w:t>
      </w:r>
    </w:p>
    <w:p w14:paraId="6DFC755B" w14:textId="77777777" w:rsidR="0017353A" w:rsidRDefault="001F33D0">
      <w:pPr>
        <w:pStyle w:val="ListParagraph"/>
        <w:numPr>
          <w:ilvl w:val="0"/>
          <w:numId w:val="1"/>
        </w:numPr>
        <w:tabs>
          <w:tab w:val="left" w:pos="781"/>
          <w:tab w:val="left" w:pos="782"/>
        </w:tabs>
        <w:spacing w:before="137" w:line="288" w:lineRule="auto"/>
        <w:ind w:right="829"/>
        <w:rPr>
          <w:rFonts w:ascii="Times New Roman" w:hAnsi="Times New Roman"/>
          <w:sz w:val="24"/>
        </w:rPr>
      </w:pPr>
      <w:r>
        <w:rPr>
          <w:rFonts w:ascii="Times New Roman" w:hAnsi="Times New Roman"/>
          <w:sz w:val="24"/>
        </w:rPr>
        <w:t>Nicolle LE, Bradley S, Colgan R, Rice JC, Schaeffer A, Hooton TM. Infectious</w:t>
      </w:r>
      <w:r>
        <w:rPr>
          <w:rFonts w:ascii="Times New Roman" w:hAnsi="Times New Roman"/>
          <w:spacing w:val="1"/>
          <w:sz w:val="24"/>
        </w:rPr>
        <w:t xml:space="preserve"> </w:t>
      </w:r>
      <w:r>
        <w:rPr>
          <w:rFonts w:ascii="Times New Roman" w:hAnsi="Times New Roman"/>
          <w:sz w:val="24"/>
        </w:rPr>
        <w:t>diseases society of America guidelines for the diagnosis and treatment of</w:t>
      </w:r>
      <w:r>
        <w:rPr>
          <w:rFonts w:ascii="Times New Roman" w:hAnsi="Times New Roman"/>
          <w:spacing w:val="1"/>
          <w:sz w:val="24"/>
        </w:rPr>
        <w:t xml:space="preserve"> </w:t>
      </w:r>
      <w:r>
        <w:rPr>
          <w:rFonts w:ascii="Times New Roman" w:hAnsi="Times New Roman"/>
          <w:sz w:val="24"/>
        </w:rPr>
        <w:t>asymptomatic bacteriuria in adults. Clin Infect Dis [Internet]. 2005;40(5):643–54.</w:t>
      </w:r>
      <w:r>
        <w:rPr>
          <w:rFonts w:ascii="Times New Roman" w:hAnsi="Times New Roman"/>
          <w:spacing w:val="1"/>
          <w:sz w:val="24"/>
        </w:rPr>
        <w:t xml:space="preserve"> </w:t>
      </w:r>
      <w:r>
        <w:rPr>
          <w:rFonts w:ascii="Times New Roman" w:hAnsi="Times New Roman"/>
          <w:sz w:val="24"/>
        </w:rPr>
        <w:t>Available from:</w:t>
      </w:r>
      <w:r>
        <w:rPr>
          <w:rFonts w:ascii="Times New Roman" w:hAnsi="Times New Roman"/>
          <w:spacing w:val="1"/>
          <w:sz w:val="24"/>
        </w:rPr>
        <w:t xml:space="preserve"> </w:t>
      </w:r>
      <w:hyperlink r:id="rId53">
        <w:r>
          <w:rPr>
            <w:rFonts w:ascii="Times New Roman" w:hAnsi="Times New Roman"/>
            <w:spacing w:val="-1"/>
            <w:sz w:val="24"/>
          </w:rPr>
          <w:t>http://ovidsp.ovid.com/ovidweb.cgi?T=JS&amp;CSC=Y&amp;NEWS=N&amp;PAGE=fulltext&amp;D=</w:t>
        </w:r>
      </w:hyperlink>
      <w:r>
        <w:rPr>
          <w:rFonts w:ascii="Times New Roman" w:hAnsi="Times New Roman"/>
          <w:sz w:val="24"/>
        </w:rPr>
        <w:t xml:space="preserve"> emed10&amp;AN=40381336</w:t>
      </w:r>
    </w:p>
    <w:p w14:paraId="092F1A60" w14:textId="77777777" w:rsidR="0017353A" w:rsidRDefault="001F33D0">
      <w:pPr>
        <w:pStyle w:val="ListParagraph"/>
        <w:numPr>
          <w:ilvl w:val="0"/>
          <w:numId w:val="1"/>
        </w:numPr>
        <w:tabs>
          <w:tab w:val="left" w:pos="781"/>
          <w:tab w:val="left" w:pos="782"/>
        </w:tabs>
        <w:spacing w:before="139" w:line="288" w:lineRule="auto"/>
        <w:ind w:right="1460"/>
        <w:rPr>
          <w:rFonts w:ascii="Times New Roman" w:hAnsi="Times New Roman"/>
          <w:sz w:val="24"/>
        </w:rPr>
      </w:pPr>
      <w:r>
        <w:rPr>
          <w:rFonts w:ascii="Times New Roman" w:hAnsi="Times New Roman"/>
          <w:sz w:val="24"/>
        </w:rPr>
        <w:t xml:space="preserve">Harding GKM, </w:t>
      </w:r>
      <w:proofErr w:type="spellStart"/>
      <w:r>
        <w:rPr>
          <w:rFonts w:ascii="Times New Roman" w:hAnsi="Times New Roman"/>
          <w:sz w:val="24"/>
        </w:rPr>
        <w:t>Zhanel</w:t>
      </w:r>
      <w:proofErr w:type="spellEnd"/>
      <w:r>
        <w:rPr>
          <w:rFonts w:ascii="Times New Roman" w:hAnsi="Times New Roman"/>
          <w:sz w:val="24"/>
        </w:rPr>
        <w:t xml:space="preserve"> GG, Nicolle LE, </w:t>
      </w:r>
      <w:proofErr w:type="spellStart"/>
      <w:r>
        <w:rPr>
          <w:rFonts w:ascii="Times New Roman" w:hAnsi="Times New Roman"/>
          <w:sz w:val="24"/>
        </w:rPr>
        <w:t>Cheang</w:t>
      </w:r>
      <w:proofErr w:type="spellEnd"/>
      <w:r>
        <w:rPr>
          <w:rFonts w:ascii="Times New Roman" w:hAnsi="Times New Roman"/>
          <w:sz w:val="24"/>
        </w:rPr>
        <w:t xml:space="preserve"> M. Antimicrobial Treatment in</w:t>
      </w:r>
      <w:r>
        <w:rPr>
          <w:rFonts w:ascii="Times New Roman" w:hAnsi="Times New Roman"/>
          <w:spacing w:val="-57"/>
          <w:sz w:val="24"/>
        </w:rPr>
        <w:t xml:space="preserve"> </w:t>
      </w:r>
      <w:r>
        <w:rPr>
          <w:rFonts w:ascii="Times New Roman" w:hAnsi="Times New Roman"/>
          <w:sz w:val="24"/>
        </w:rPr>
        <w:t xml:space="preserve">Diabetic Women with Asymptomatic Bacteriuria. N </w:t>
      </w:r>
      <w:proofErr w:type="spellStart"/>
      <w:r>
        <w:rPr>
          <w:rFonts w:ascii="Times New Roman" w:hAnsi="Times New Roman"/>
          <w:sz w:val="24"/>
        </w:rPr>
        <w:t>Engl</w:t>
      </w:r>
      <w:proofErr w:type="spellEnd"/>
      <w:r>
        <w:rPr>
          <w:rFonts w:ascii="Times New Roman" w:hAnsi="Times New Roman"/>
          <w:sz w:val="24"/>
        </w:rPr>
        <w:t xml:space="preserve"> J Med [Internet].</w:t>
      </w:r>
      <w:r>
        <w:rPr>
          <w:rFonts w:ascii="Times New Roman" w:hAnsi="Times New Roman"/>
          <w:spacing w:val="1"/>
          <w:sz w:val="24"/>
        </w:rPr>
        <w:t xml:space="preserve"> </w:t>
      </w:r>
      <w:r>
        <w:rPr>
          <w:rFonts w:ascii="Times New Roman" w:hAnsi="Times New Roman"/>
          <w:sz w:val="24"/>
        </w:rPr>
        <w:t>2002;347(20):1576–83. Available from:</w:t>
      </w:r>
      <w:r>
        <w:rPr>
          <w:rFonts w:ascii="Times New Roman" w:hAnsi="Times New Roman"/>
          <w:spacing w:val="1"/>
          <w:sz w:val="24"/>
        </w:rPr>
        <w:t xml:space="preserve"> </w:t>
      </w:r>
      <w:hyperlink r:id="rId54">
        <w:r>
          <w:rPr>
            <w:rFonts w:ascii="Times New Roman" w:hAnsi="Times New Roman"/>
            <w:sz w:val="24"/>
          </w:rPr>
          <w:t>http://www.ncbi.nlm.nih.gov/pubmed/12432044</w:t>
        </w:r>
      </w:hyperlink>
    </w:p>
    <w:p w14:paraId="6F138128" w14:textId="77777777" w:rsidR="0017353A" w:rsidRDefault="001F33D0">
      <w:pPr>
        <w:pStyle w:val="ListParagraph"/>
        <w:numPr>
          <w:ilvl w:val="0"/>
          <w:numId w:val="1"/>
        </w:numPr>
        <w:tabs>
          <w:tab w:val="left" w:pos="781"/>
          <w:tab w:val="left" w:pos="782"/>
        </w:tabs>
        <w:spacing w:before="140" w:line="290" w:lineRule="auto"/>
        <w:ind w:right="736"/>
        <w:rPr>
          <w:rFonts w:ascii="Times New Roman" w:hAnsi="Times New Roman"/>
          <w:sz w:val="24"/>
        </w:rPr>
      </w:pPr>
      <w:r>
        <w:rPr>
          <w:rFonts w:ascii="Times New Roman" w:hAnsi="Times New Roman"/>
          <w:sz w:val="24"/>
        </w:rPr>
        <w:t xml:space="preserve">Smellie WS, Wilson D, McNulty CA, Galloway MJ, </w:t>
      </w:r>
      <w:proofErr w:type="spellStart"/>
      <w:r>
        <w:rPr>
          <w:rFonts w:ascii="Times New Roman" w:hAnsi="Times New Roman"/>
          <w:sz w:val="24"/>
        </w:rPr>
        <w:t>Spickett</w:t>
      </w:r>
      <w:proofErr w:type="spellEnd"/>
      <w:r>
        <w:rPr>
          <w:rFonts w:ascii="Times New Roman" w:hAnsi="Times New Roman"/>
          <w:sz w:val="24"/>
        </w:rPr>
        <w:t xml:space="preserve"> GA, Finnigan DI, et al.</w:t>
      </w:r>
      <w:r>
        <w:rPr>
          <w:rFonts w:ascii="Times New Roman" w:hAnsi="Times New Roman"/>
          <w:spacing w:val="1"/>
          <w:sz w:val="24"/>
        </w:rPr>
        <w:t xml:space="preserve"> </w:t>
      </w:r>
      <w:r>
        <w:rPr>
          <w:rFonts w:ascii="Times New Roman" w:hAnsi="Times New Roman"/>
          <w:sz w:val="24"/>
        </w:rPr>
        <w:t>Best</w:t>
      </w:r>
      <w:r>
        <w:rPr>
          <w:rFonts w:ascii="Times New Roman" w:hAnsi="Times New Roman"/>
          <w:spacing w:val="-1"/>
          <w:sz w:val="24"/>
        </w:rPr>
        <w:t xml:space="preserve"> </w:t>
      </w:r>
      <w:r>
        <w:rPr>
          <w:rFonts w:ascii="Times New Roman" w:hAnsi="Times New Roman"/>
          <w:sz w:val="24"/>
        </w:rPr>
        <w:t>practice</w:t>
      </w:r>
      <w:r>
        <w:rPr>
          <w:rFonts w:ascii="Times New Roman" w:hAnsi="Times New Roman"/>
          <w:spacing w:val="-2"/>
          <w:sz w:val="24"/>
        </w:rPr>
        <w:t xml:space="preserve"> </w:t>
      </w:r>
      <w:r>
        <w:rPr>
          <w:rFonts w:ascii="Times New Roman" w:hAnsi="Times New Roman"/>
          <w:sz w:val="24"/>
        </w:rPr>
        <w:t>in primary</w:t>
      </w:r>
      <w:r>
        <w:rPr>
          <w:rFonts w:ascii="Times New Roman" w:hAnsi="Times New Roman"/>
          <w:spacing w:val="-4"/>
          <w:sz w:val="24"/>
        </w:rPr>
        <w:t xml:space="preserve"> </w:t>
      </w:r>
      <w:r>
        <w:rPr>
          <w:rFonts w:ascii="Times New Roman" w:hAnsi="Times New Roman"/>
          <w:sz w:val="24"/>
        </w:rPr>
        <w:t>care</w:t>
      </w:r>
      <w:r>
        <w:rPr>
          <w:rFonts w:ascii="Times New Roman" w:hAnsi="Times New Roman"/>
          <w:spacing w:val="-3"/>
          <w:sz w:val="24"/>
        </w:rPr>
        <w:t xml:space="preserve"> </w:t>
      </w:r>
      <w:r>
        <w:rPr>
          <w:rFonts w:ascii="Times New Roman" w:hAnsi="Times New Roman"/>
          <w:sz w:val="24"/>
        </w:rPr>
        <w:t>pathology:</w:t>
      </w:r>
      <w:r>
        <w:rPr>
          <w:rFonts w:ascii="Times New Roman" w:hAnsi="Times New Roman"/>
          <w:spacing w:val="2"/>
          <w:sz w:val="24"/>
        </w:rPr>
        <w:t xml:space="preserve"> </w:t>
      </w:r>
      <w:r>
        <w:rPr>
          <w:rFonts w:ascii="Times New Roman" w:hAnsi="Times New Roman"/>
          <w:sz w:val="24"/>
        </w:rPr>
        <w:t>review</w:t>
      </w:r>
      <w:r>
        <w:rPr>
          <w:rFonts w:ascii="Times New Roman" w:hAnsi="Times New Roman"/>
          <w:spacing w:val="-2"/>
          <w:sz w:val="24"/>
        </w:rPr>
        <w:t xml:space="preserve"> </w:t>
      </w:r>
      <w:r>
        <w:rPr>
          <w:rFonts w:ascii="Times New Roman" w:hAnsi="Times New Roman"/>
          <w:sz w:val="24"/>
        </w:rPr>
        <w:t>1.</w:t>
      </w:r>
      <w:r>
        <w:rPr>
          <w:rFonts w:ascii="Times New Roman" w:hAnsi="Times New Roman"/>
          <w:spacing w:val="1"/>
          <w:sz w:val="24"/>
        </w:rPr>
        <w:t xml:space="preserve"> </w:t>
      </w:r>
      <w:r>
        <w:rPr>
          <w:rFonts w:ascii="Times New Roman" w:hAnsi="Times New Roman"/>
          <w:sz w:val="24"/>
        </w:rPr>
        <w:t>J</w:t>
      </w:r>
      <w:r>
        <w:rPr>
          <w:rFonts w:ascii="Times New Roman" w:hAnsi="Times New Roman"/>
          <w:spacing w:val="2"/>
          <w:sz w:val="24"/>
        </w:rPr>
        <w:t xml:space="preserve"> </w:t>
      </w:r>
      <w:r>
        <w:rPr>
          <w:rFonts w:ascii="Times New Roman" w:hAnsi="Times New Roman"/>
          <w:sz w:val="24"/>
        </w:rPr>
        <w:t>Clin</w:t>
      </w:r>
      <w:r>
        <w:rPr>
          <w:rFonts w:ascii="Times New Roman" w:hAnsi="Times New Roman"/>
          <w:spacing w:val="-1"/>
          <w:sz w:val="24"/>
        </w:rPr>
        <w:t xml:space="preserve"> </w:t>
      </w:r>
      <w:proofErr w:type="spellStart"/>
      <w:r>
        <w:rPr>
          <w:rFonts w:ascii="Times New Roman" w:hAnsi="Times New Roman"/>
          <w:sz w:val="24"/>
        </w:rPr>
        <w:t>Pathol</w:t>
      </w:r>
      <w:proofErr w:type="spellEnd"/>
      <w:r>
        <w:rPr>
          <w:rFonts w:ascii="Times New Roman" w:hAnsi="Times New Roman"/>
          <w:sz w:val="24"/>
        </w:rPr>
        <w:t>. 2005;58(10):1016–24.</w:t>
      </w:r>
    </w:p>
    <w:p w14:paraId="5A4EC2C8" w14:textId="77777777" w:rsidR="0017353A" w:rsidRDefault="001F33D0">
      <w:pPr>
        <w:pStyle w:val="ListParagraph"/>
        <w:numPr>
          <w:ilvl w:val="0"/>
          <w:numId w:val="1"/>
        </w:numPr>
        <w:tabs>
          <w:tab w:val="left" w:pos="781"/>
          <w:tab w:val="left" w:pos="782"/>
        </w:tabs>
        <w:spacing w:before="136"/>
        <w:ind w:hanging="642"/>
        <w:rPr>
          <w:rFonts w:ascii="Times New Roman"/>
          <w:sz w:val="24"/>
        </w:rPr>
      </w:pPr>
      <w:r>
        <w:rPr>
          <w:rFonts w:ascii="Times New Roman"/>
          <w:sz w:val="24"/>
        </w:rPr>
        <w:t>RACGP.</w:t>
      </w:r>
      <w:r>
        <w:rPr>
          <w:rFonts w:ascii="Times New Roman"/>
          <w:spacing w:val="-1"/>
          <w:sz w:val="24"/>
        </w:rPr>
        <w:t xml:space="preserve"> </w:t>
      </w:r>
      <w:r>
        <w:rPr>
          <w:rFonts w:ascii="Times New Roman"/>
          <w:sz w:val="24"/>
        </w:rPr>
        <w:t>RACGP</w:t>
      </w:r>
      <w:r>
        <w:rPr>
          <w:rFonts w:ascii="Times New Roman"/>
          <w:spacing w:val="-1"/>
          <w:sz w:val="24"/>
        </w:rPr>
        <w:t xml:space="preserve"> </w:t>
      </w:r>
      <w:r>
        <w:rPr>
          <w:rFonts w:ascii="Times New Roman"/>
          <w:sz w:val="24"/>
        </w:rPr>
        <w:t>Clinical</w:t>
      </w:r>
      <w:r>
        <w:rPr>
          <w:rFonts w:ascii="Times New Roman"/>
          <w:spacing w:val="-1"/>
          <w:sz w:val="24"/>
        </w:rPr>
        <w:t xml:space="preserve"> </w:t>
      </w:r>
      <w:r>
        <w:rPr>
          <w:rFonts w:ascii="Times New Roman"/>
          <w:sz w:val="24"/>
        </w:rPr>
        <w:t>Guidelines.</w:t>
      </w:r>
    </w:p>
    <w:p w14:paraId="1A935830" w14:textId="77777777" w:rsidR="0017353A" w:rsidRDefault="001F33D0">
      <w:pPr>
        <w:pStyle w:val="ListParagraph"/>
        <w:numPr>
          <w:ilvl w:val="0"/>
          <w:numId w:val="1"/>
        </w:numPr>
        <w:tabs>
          <w:tab w:val="left" w:pos="781"/>
          <w:tab w:val="left" w:pos="782"/>
        </w:tabs>
        <w:spacing w:before="194" w:line="290" w:lineRule="auto"/>
        <w:ind w:right="1727"/>
        <w:rPr>
          <w:rFonts w:ascii="Times New Roman"/>
          <w:sz w:val="24"/>
        </w:rPr>
      </w:pPr>
      <w:r>
        <w:rPr>
          <w:rFonts w:ascii="Times New Roman"/>
          <w:sz w:val="24"/>
        </w:rPr>
        <w:t>NICE. Cardiovascular disease: risk assessment and reduction, including lipid</w:t>
      </w:r>
      <w:r>
        <w:rPr>
          <w:rFonts w:ascii="Times New Roman"/>
          <w:spacing w:val="-57"/>
          <w:sz w:val="24"/>
        </w:rPr>
        <w:t xml:space="preserve"> </w:t>
      </w:r>
      <w:r>
        <w:rPr>
          <w:rFonts w:ascii="Times New Roman"/>
          <w:sz w:val="24"/>
        </w:rPr>
        <w:t>modification.</w:t>
      </w:r>
      <w:r>
        <w:rPr>
          <w:rFonts w:ascii="Times New Roman"/>
          <w:spacing w:val="-1"/>
          <w:sz w:val="24"/>
        </w:rPr>
        <w:t xml:space="preserve"> </w:t>
      </w:r>
      <w:r>
        <w:rPr>
          <w:rFonts w:ascii="Times New Roman"/>
          <w:sz w:val="24"/>
        </w:rPr>
        <w:t>Guidance.</w:t>
      </w:r>
    </w:p>
    <w:p w14:paraId="21AAE1A3" w14:textId="77777777" w:rsidR="0017353A" w:rsidRDefault="001F33D0">
      <w:pPr>
        <w:pStyle w:val="ListParagraph"/>
        <w:numPr>
          <w:ilvl w:val="0"/>
          <w:numId w:val="1"/>
        </w:numPr>
        <w:tabs>
          <w:tab w:val="left" w:pos="781"/>
          <w:tab w:val="left" w:pos="782"/>
        </w:tabs>
        <w:spacing w:before="134" w:line="288" w:lineRule="auto"/>
        <w:ind w:right="987"/>
        <w:rPr>
          <w:rFonts w:ascii="Times New Roman" w:hAnsi="Times New Roman"/>
          <w:sz w:val="24"/>
        </w:rPr>
      </w:pPr>
      <w:r>
        <w:rPr>
          <w:rFonts w:ascii="Times New Roman" w:hAnsi="Times New Roman"/>
          <w:sz w:val="24"/>
        </w:rPr>
        <w:t xml:space="preserve">Allan GM, Lindblad AJ, Comeau A, Coppola J, Hudson B, </w:t>
      </w:r>
      <w:proofErr w:type="spellStart"/>
      <w:r>
        <w:rPr>
          <w:rFonts w:ascii="Times New Roman" w:hAnsi="Times New Roman"/>
          <w:sz w:val="24"/>
        </w:rPr>
        <w:t>Mannarino</w:t>
      </w:r>
      <w:proofErr w:type="spellEnd"/>
      <w:r>
        <w:rPr>
          <w:rFonts w:ascii="Times New Roman" w:hAnsi="Times New Roman"/>
          <w:sz w:val="24"/>
        </w:rPr>
        <w:t xml:space="preserve"> M, et al.</w:t>
      </w:r>
      <w:r>
        <w:rPr>
          <w:rFonts w:ascii="Times New Roman" w:hAnsi="Times New Roman"/>
          <w:spacing w:val="1"/>
          <w:sz w:val="24"/>
        </w:rPr>
        <w:t xml:space="preserve"> </w:t>
      </w:r>
      <w:r>
        <w:rPr>
          <w:rFonts w:ascii="Times New Roman" w:hAnsi="Times New Roman"/>
          <w:sz w:val="24"/>
        </w:rPr>
        <w:t>Simplified lipid guidelines: Prevention and management of cardiovascular disease in</w:t>
      </w:r>
      <w:r>
        <w:rPr>
          <w:rFonts w:ascii="Times New Roman" w:hAnsi="Times New Roman"/>
          <w:spacing w:val="-57"/>
          <w:sz w:val="24"/>
        </w:rPr>
        <w:t xml:space="preserve"> </w:t>
      </w:r>
      <w:r>
        <w:rPr>
          <w:rFonts w:ascii="Times New Roman" w:hAnsi="Times New Roman"/>
          <w:sz w:val="24"/>
        </w:rPr>
        <w:t>primary</w:t>
      </w:r>
      <w:r>
        <w:rPr>
          <w:rFonts w:ascii="Times New Roman" w:hAnsi="Times New Roman"/>
          <w:spacing w:val="-7"/>
          <w:sz w:val="24"/>
        </w:rPr>
        <w:t xml:space="preserve"> </w:t>
      </w:r>
      <w:r>
        <w:rPr>
          <w:rFonts w:ascii="Times New Roman" w:hAnsi="Times New Roman"/>
          <w:sz w:val="24"/>
        </w:rPr>
        <w:t>care.</w:t>
      </w:r>
      <w:r>
        <w:rPr>
          <w:rFonts w:ascii="Times New Roman" w:hAnsi="Times New Roman"/>
          <w:spacing w:val="-1"/>
          <w:sz w:val="24"/>
        </w:rPr>
        <w:t xml:space="preserve"> </w:t>
      </w:r>
      <w:r>
        <w:rPr>
          <w:rFonts w:ascii="Times New Roman" w:hAnsi="Times New Roman"/>
          <w:sz w:val="24"/>
        </w:rPr>
        <w:t>Can Fam</w:t>
      </w:r>
      <w:r>
        <w:rPr>
          <w:rFonts w:ascii="Times New Roman" w:hAnsi="Times New Roman"/>
          <w:spacing w:val="-1"/>
          <w:sz w:val="24"/>
        </w:rPr>
        <w:t xml:space="preserve"> </w:t>
      </w:r>
      <w:r>
        <w:rPr>
          <w:rFonts w:ascii="Times New Roman" w:hAnsi="Times New Roman"/>
          <w:sz w:val="24"/>
        </w:rPr>
        <w:t>physician</w:t>
      </w:r>
      <w:r>
        <w:rPr>
          <w:rFonts w:ascii="Times New Roman" w:hAnsi="Times New Roman"/>
          <w:spacing w:val="-1"/>
          <w:sz w:val="24"/>
        </w:rPr>
        <w:t xml:space="preserve"> </w:t>
      </w:r>
      <w:proofErr w:type="spellStart"/>
      <w:r>
        <w:rPr>
          <w:rFonts w:ascii="Times New Roman" w:hAnsi="Times New Roman"/>
          <w:sz w:val="24"/>
        </w:rPr>
        <w:t>Médecin</w:t>
      </w:r>
      <w:proofErr w:type="spellEnd"/>
      <w:r>
        <w:rPr>
          <w:rFonts w:ascii="Times New Roman" w:hAnsi="Times New Roman"/>
          <w:sz w:val="24"/>
        </w:rPr>
        <w:t xml:space="preserve"> Fam</w:t>
      </w:r>
      <w:r>
        <w:rPr>
          <w:rFonts w:ascii="Times New Roman" w:hAnsi="Times New Roman"/>
          <w:spacing w:val="-1"/>
          <w:sz w:val="24"/>
        </w:rPr>
        <w:t xml:space="preserve"> </w:t>
      </w:r>
      <w:r>
        <w:rPr>
          <w:rFonts w:ascii="Times New Roman" w:hAnsi="Times New Roman"/>
          <w:sz w:val="24"/>
        </w:rPr>
        <w:t>Can.</w:t>
      </w:r>
      <w:r>
        <w:rPr>
          <w:rFonts w:ascii="Times New Roman" w:hAnsi="Times New Roman"/>
          <w:spacing w:val="1"/>
          <w:sz w:val="24"/>
        </w:rPr>
        <w:t xml:space="preserve"> </w:t>
      </w:r>
      <w:r>
        <w:rPr>
          <w:rFonts w:ascii="Times New Roman" w:hAnsi="Times New Roman"/>
          <w:sz w:val="24"/>
        </w:rPr>
        <w:t>2015;61(10):857–67,</w:t>
      </w:r>
      <w:r>
        <w:rPr>
          <w:rFonts w:ascii="Times New Roman" w:hAnsi="Times New Roman"/>
          <w:spacing w:val="1"/>
          <w:sz w:val="24"/>
        </w:rPr>
        <w:t xml:space="preserve"> </w:t>
      </w:r>
      <w:r>
        <w:rPr>
          <w:rFonts w:ascii="Times New Roman" w:hAnsi="Times New Roman"/>
          <w:sz w:val="24"/>
        </w:rPr>
        <w:t>e439-50.</w:t>
      </w:r>
    </w:p>
    <w:p w14:paraId="339EE689" w14:textId="77777777" w:rsidR="0017353A" w:rsidRDefault="001F33D0">
      <w:pPr>
        <w:pStyle w:val="ListParagraph"/>
        <w:numPr>
          <w:ilvl w:val="0"/>
          <w:numId w:val="1"/>
        </w:numPr>
        <w:tabs>
          <w:tab w:val="left" w:pos="781"/>
          <w:tab w:val="left" w:pos="782"/>
        </w:tabs>
        <w:spacing w:before="140" w:line="288" w:lineRule="auto"/>
        <w:ind w:right="838"/>
        <w:rPr>
          <w:rFonts w:ascii="Times New Roman"/>
          <w:sz w:val="24"/>
        </w:rPr>
      </w:pPr>
      <w:r>
        <w:rPr>
          <w:rFonts w:ascii="Times New Roman"/>
          <w:sz w:val="24"/>
        </w:rPr>
        <w:t xml:space="preserve">Lindblad AJ, </w:t>
      </w:r>
      <w:proofErr w:type="spellStart"/>
      <w:r>
        <w:rPr>
          <w:rFonts w:ascii="Times New Roman"/>
          <w:sz w:val="24"/>
        </w:rPr>
        <w:t>Kolber</w:t>
      </w:r>
      <w:proofErr w:type="spellEnd"/>
      <w:r>
        <w:rPr>
          <w:rFonts w:ascii="Times New Roman"/>
          <w:sz w:val="24"/>
        </w:rPr>
        <w:t xml:space="preserve"> MR, Garrison S, Cotton C, Allan M. SUPPLEMENT TO THE</w:t>
      </w:r>
      <w:r>
        <w:rPr>
          <w:rFonts w:ascii="Times New Roman"/>
          <w:spacing w:val="1"/>
          <w:sz w:val="24"/>
        </w:rPr>
        <w:t xml:space="preserve"> </w:t>
      </w:r>
      <w:r>
        <w:rPr>
          <w:rFonts w:ascii="Times New Roman"/>
          <w:sz w:val="24"/>
        </w:rPr>
        <w:t>CLINICAL PRACTICE GUIDELINE Prevention and Management of Cardiovascular</w:t>
      </w:r>
      <w:r>
        <w:rPr>
          <w:rFonts w:ascii="Times New Roman"/>
          <w:spacing w:val="-57"/>
          <w:sz w:val="24"/>
        </w:rPr>
        <w:t xml:space="preserve"> </w:t>
      </w:r>
      <w:r>
        <w:rPr>
          <w:rFonts w:ascii="Times New Roman"/>
          <w:sz w:val="24"/>
        </w:rPr>
        <w:t>Disease Risk in Primary Care: Evidence Review of 12 Key Clinical Questions.</w:t>
      </w:r>
      <w:r>
        <w:rPr>
          <w:rFonts w:ascii="Times New Roman"/>
          <w:spacing w:val="1"/>
          <w:sz w:val="24"/>
        </w:rPr>
        <w:t xml:space="preserve"> </w:t>
      </w:r>
      <w:r>
        <w:rPr>
          <w:rFonts w:ascii="Times New Roman"/>
          <w:sz w:val="24"/>
        </w:rPr>
        <w:t>2015;(February).</w:t>
      </w:r>
    </w:p>
    <w:p w14:paraId="71FED1B6" w14:textId="77777777" w:rsidR="0017353A" w:rsidRDefault="001F33D0">
      <w:pPr>
        <w:pStyle w:val="ListParagraph"/>
        <w:numPr>
          <w:ilvl w:val="0"/>
          <w:numId w:val="1"/>
        </w:numPr>
        <w:tabs>
          <w:tab w:val="left" w:pos="781"/>
          <w:tab w:val="left" w:pos="782"/>
        </w:tabs>
        <w:spacing w:before="144"/>
        <w:ind w:hanging="642"/>
        <w:rPr>
          <w:rFonts w:ascii="Times New Roman"/>
          <w:sz w:val="24"/>
        </w:rPr>
      </w:pPr>
      <w:r>
        <w:rPr>
          <w:rFonts w:ascii="Times New Roman"/>
          <w:sz w:val="24"/>
        </w:rPr>
        <w:t>NHMRC.</w:t>
      </w:r>
      <w:r>
        <w:rPr>
          <w:rFonts w:ascii="Times New Roman"/>
          <w:spacing w:val="-2"/>
          <w:sz w:val="24"/>
        </w:rPr>
        <w:t xml:space="preserve"> </w:t>
      </w:r>
      <w:r>
        <w:rPr>
          <w:rFonts w:ascii="Times New Roman"/>
          <w:sz w:val="24"/>
        </w:rPr>
        <w:t>Prostate</w:t>
      </w:r>
      <w:r>
        <w:rPr>
          <w:rFonts w:ascii="Times New Roman"/>
          <w:spacing w:val="-1"/>
          <w:sz w:val="24"/>
        </w:rPr>
        <w:t xml:space="preserve"> </w:t>
      </w:r>
      <w:r>
        <w:rPr>
          <w:rFonts w:ascii="Times New Roman"/>
          <w:sz w:val="24"/>
        </w:rPr>
        <w:t>Specific</w:t>
      </w:r>
      <w:r>
        <w:rPr>
          <w:rFonts w:ascii="Times New Roman"/>
          <w:spacing w:val="-3"/>
          <w:sz w:val="24"/>
        </w:rPr>
        <w:t xml:space="preserve"> </w:t>
      </w:r>
      <w:r>
        <w:rPr>
          <w:rFonts w:ascii="Times New Roman"/>
          <w:sz w:val="24"/>
        </w:rPr>
        <w:t>Antigen</w:t>
      </w:r>
      <w:r>
        <w:rPr>
          <w:rFonts w:ascii="Times New Roman"/>
          <w:spacing w:val="1"/>
          <w:sz w:val="24"/>
        </w:rPr>
        <w:t xml:space="preserve"> </w:t>
      </w:r>
      <w:r>
        <w:rPr>
          <w:rFonts w:ascii="Times New Roman"/>
          <w:sz w:val="24"/>
        </w:rPr>
        <w:t>(PSA)</w:t>
      </w:r>
      <w:r>
        <w:rPr>
          <w:rFonts w:ascii="Times New Roman"/>
          <w:spacing w:val="-3"/>
          <w:sz w:val="24"/>
        </w:rPr>
        <w:t xml:space="preserve"> </w:t>
      </w:r>
      <w:r>
        <w:rPr>
          <w:rFonts w:ascii="Times New Roman"/>
          <w:sz w:val="24"/>
        </w:rPr>
        <w:t>testing</w:t>
      </w:r>
      <w:r>
        <w:rPr>
          <w:rFonts w:ascii="Times New Roman"/>
          <w:spacing w:val="-2"/>
          <w:sz w:val="24"/>
        </w:rPr>
        <w:t xml:space="preserve"> </w:t>
      </w:r>
      <w:r>
        <w:rPr>
          <w:rFonts w:ascii="Times New Roman"/>
          <w:sz w:val="24"/>
        </w:rPr>
        <w:t>in</w:t>
      </w:r>
      <w:r>
        <w:rPr>
          <w:rFonts w:ascii="Times New Roman"/>
          <w:spacing w:val="-1"/>
          <w:sz w:val="24"/>
        </w:rPr>
        <w:t xml:space="preserve"> </w:t>
      </w:r>
      <w:r>
        <w:rPr>
          <w:rFonts w:ascii="Times New Roman"/>
          <w:sz w:val="24"/>
        </w:rPr>
        <w:t>asymptomatic</w:t>
      </w:r>
      <w:r>
        <w:rPr>
          <w:rFonts w:ascii="Times New Roman"/>
          <w:spacing w:val="-1"/>
          <w:sz w:val="24"/>
        </w:rPr>
        <w:t xml:space="preserve"> </w:t>
      </w:r>
      <w:r>
        <w:rPr>
          <w:rFonts w:ascii="Times New Roman"/>
          <w:sz w:val="24"/>
        </w:rPr>
        <w:t>men.</w:t>
      </w:r>
    </w:p>
    <w:p w14:paraId="57C018F2" w14:textId="77777777" w:rsidR="0017353A" w:rsidRDefault="001F33D0">
      <w:pPr>
        <w:pStyle w:val="ListParagraph"/>
        <w:numPr>
          <w:ilvl w:val="0"/>
          <w:numId w:val="1"/>
        </w:numPr>
        <w:tabs>
          <w:tab w:val="left" w:pos="781"/>
          <w:tab w:val="left" w:pos="782"/>
        </w:tabs>
        <w:spacing w:before="195"/>
        <w:ind w:hanging="642"/>
        <w:rPr>
          <w:rFonts w:ascii="Times New Roman"/>
          <w:sz w:val="24"/>
        </w:rPr>
      </w:pPr>
      <w:r>
        <w:rPr>
          <w:rFonts w:ascii="Times New Roman"/>
          <w:sz w:val="24"/>
        </w:rPr>
        <w:t>Food</w:t>
      </w:r>
      <w:r>
        <w:rPr>
          <w:rFonts w:ascii="Times New Roman"/>
          <w:spacing w:val="-3"/>
          <w:sz w:val="24"/>
        </w:rPr>
        <w:t xml:space="preserve"> </w:t>
      </w:r>
      <w:r>
        <w:rPr>
          <w:rFonts w:ascii="Times New Roman"/>
          <w:sz w:val="24"/>
        </w:rPr>
        <w:t>Standards</w:t>
      </w:r>
      <w:r>
        <w:rPr>
          <w:rFonts w:ascii="Times New Roman"/>
          <w:spacing w:val="-2"/>
          <w:sz w:val="24"/>
        </w:rPr>
        <w:t xml:space="preserve"> </w:t>
      </w:r>
      <w:r>
        <w:rPr>
          <w:rFonts w:ascii="Times New Roman"/>
          <w:sz w:val="24"/>
        </w:rPr>
        <w:t>Australia</w:t>
      </w:r>
      <w:r>
        <w:rPr>
          <w:rFonts w:ascii="Times New Roman"/>
          <w:spacing w:val="-1"/>
          <w:sz w:val="24"/>
        </w:rPr>
        <w:t xml:space="preserve"> </w:t>
      </w:r>
      <w:r>
        <w:rPr>
          <w:rFonts w:ascii="Times New Roman"/>
          <w:sz w:val="24"/>
        </w:rPr>
        <w:t>New</w:t>
      </w:r>
      <w:r>
        <w:rPr>
          <w:rFonts w:ascii="Times New Roman"/>
          <w:spacing w:val="-1"/>
          <w:sz w:val="24"/>
        </w:rPr>
        <w:t xml:space="preserve"> </w:t>
      </w:r>
      <w:r>
        <w:rPr>
          <w:rFonts w:ascii="Times New Roman"/>
          <w:sz w:val="24"/>
        </w:rPr>
        <w:t>Zealand.</w:t>
      </w:r>
      <w:r>
        <w:rPr>
          <w:rFonts w:ascii="Times New Roman"/>
          <w:spacing w:val="-1"/>
          <w:sz w:val="24"/>
        </w:rPr>
        <w:t xml:space="preserve"> </w:t>
      </w:r>
      <w:r>
        <w:rPr>
          <w:rFonts w:ascii="Times New Roman"/>
          <w:sz w:val="24"/>
        </w:rPr>
        <w:t>Folic</w:t>
      </w:r>
      <w:r>
        <w:rPr>
          <w:rFonts w:ascii="Times New Roman"/>
          <w:spacing w:val="-4"/>
          <w:sz w:val="24"/>
        </w:rPr>
        <w:t xml:space="preserve"> </w:t>
      </w:r>
      <w:r>
        <w:rPr>
          <w:rFonts w:ascii="Times New Roman"/>
          <w:sz w:val="24"/>
        </w:rPr>
        <w:t>acid fortification.</w:t>
      </w:r>
    </w:p>
    <w:p w14:paraId="7F89D00E" w14:textId="77777777" w:rsidR="0017353A" w:rsidRDefault="001F33D0">
      <w:pPr>
        <w:pStyle w:val="ListParagraph"/>
        <w:numPr>
          <w:ilvl w:val="0"/>
          <w:numId w:val="1"/>
        </w:numPr>
        <w:tabs>
          <w:tab w:val="left" w:pos="781"/>
          <w:tab w:val="left" w:pos="782"/>
        </w:tabs>
        <w:spacing w:before="192" w:line="288" w:lineRule="auto"/>
        <w:ind w:right="818"/>
        <w:rPr>
          <w:rFonts w:ascii="Times New Roman"/>
          <w:sz w:val="24"/>
        </w:rPr>
      </w:pPr>
      <w:r>
        <w:rPr>
          <w:rFonts w:ascii="Times New Roman"/>
          <w:sz w:val="24"/>
        </w:rPr>
        <w:t>Service) (National Prescribing. Fact Sheet: Folate tests [Internet]. Surry Hills, NSW;</w:t>
      </w:r>
      <w:r>
        <w:rPr>
          <w:rFonts w:ascii="Times New Roman"/>
          <w:spacing w:val="1"/>
          <w:sz w:val="24"/>
        </w:rPr>
        <w:t xml:space="preserve"> </w:t>
      </w:r>
      <w:r>
        <w:rPr>
          <w:rFonts w:ascii="Times New Roman"/>
          <w:sz w:val="24"/>
        </w:rPr>
        <w:t>2014. Available from:</w:t>
      </w:r>
      <w:r>
        <w:rPr>
          <w:rFonts w:ascii="Times New Roman"/>
          <w:spacing w:val="1"/>
          <w:sz w:val="24"/>
        </w:rPr>
        <w:t xml:space="preserve"> </w:t>
      </w:r>
      <w:r>
        <w:rPr>
          <w:rFonts w:ascii="Times New Roman"/>
          <w:sz w:val="24"/>
        </w:rPr>
        <w:t>https:/</w:t>
      </w:r>
      <w:hyperlink r:id="rId55">
        <w:r>
          <w:rPr>
            <w:rFonts w:ascii="Times New Roman"/>
            <w:sz w:val="24"/>
          </w:rPr>
          <w:t>/www.nps.org.au/__data/assets/pdf_fil</w:t>
        </w:r>
      </w:hyperlink>
      <w:r>
        <w:rPr>
          <w:rFonts w:ascii="Times New Roman"/>
          <w:sz w:val="24"/>
        </w:rPr>
        <w:t>e</w:t>
      </w:r>
      <w:hyperlink r:id="rId56">
        <w:r>
          <w:rPr>
            <w:rFonts w:ascii="Times New Roman"/>
            <w:sz w:val="24"/>
          </w:rPr>
          <w:t>/0006/265326/Fact-sheet-folate-tests.pdf</w:t>
        </w:r>
      </w:hyperlink>
    </w:p>
    <w:p w14:paraId="64FFA89D" w14:textId="77777777" w:rsidR="0017353A" w:rsidRDefault="001F33D0">
      <w:pPr>
        <w:pStyle w:val="ListParagraph"/>
        <w:numPr>
          <w:ilvl w:val="0"/>
          <w:numId w:val="1"/>
        </w:numPr>
        <w:tabs>
          <w:tab w:val="left" w:pos="781"/>
          <w:tab w:val="left" w:pos="782"/>
        </w:tabs>
        <w:spacing w:before="142" w:line="290" w:lineRule="auto"/>
        <w:ind w:right="1304"/>
        <w:rPr>
          <w:rFonts w:ascii="Times New Roman"/>
          <w:sz w:val="24"/>
        </w:rPr>
      </w:pPr>
      <w:proofErr w:type="spellStart"/>
      <w:r>
        <w:rPr>
          <w:rFonts w:ascii="Times New Roman"/>
          <w:sz w:val="24"/>
        </w:rPr>
        <w:t>Bolland</w:t>
      </w:r>
      <w:proofErr w:type="spellEnd"/>
      <w:r>
        <w:rPr>
          <w:rFonts w:ascii="Times New Roman"/>
          <w:sz w:val="24"/>
        </w:rPr>
        <w:t xml:space="preserve">, M, </w:t>
      </w:r>
      <w:proofErr w:type="spellStart"/>
      <w:r>
        <w:rPr>
          <w:rFonts w:ascii="Times New Roman"/>
          <w:sz w:val="24"/>
        </w:rPr>
        <w:t>Avenell</w:t>
      </w:r>
      <w:proofErr w:type="spellEnd"/>
      <w:r>
        <w:rPr>
          <w:rFonts w:ascii="Times New Roman"/>
          <w:sz w:val="24"/>
        </w:rPr>
        <w:t xml:space="preserve"> A GA. Should adults take vitamin D supplements to prevent</w:t>
      </w:r>
      <w:r>
        <w:rPr>
          <w:rFonts w:ascii="Times New Roman"/>
          <w:spacing w:val="-57"/>
          <w:sz w:val="24"/>
        </w:rPr>
        <w:t xml:space="preserve"> </w:t>
      </w:r>
      <w:r>
        <w:rPr>
          <w:rFonts w:ascii="Times New Roman"/>
          <w:sz w:val="24"/>
        </w:rPr>
        <w:t>disease?</w:t>
      </w:r>
      <w:r>
        <w:rPr>
          <w:rFonts w:ascii="Times New Roman"/>
          <w:spacing w:val="2"/>
          <w:sz w:val="24"/>
        </w:rPr>
        <w:t xml:space="preserve"> </w:t>
      </w:r>
      <w:r>
        <w:rPr>
          <w:rFonts w:ascii="Times New Roman"/>
          <w:sz w:val="24"/>
        </w:rPr>
        <w:t>BMJ. 2016;355(6201).</w:t>
      </w:r>
    </w:p>
    <w:p w14:paraId="3EF46EDE" w14:textId="77777777" w:rsidR="0017353A" w:rsidRDefault="001F33D0">
      <w:pPr>
        <w:pStyle w:val="ListParagraph"/>
        <w:numPr>
          <w:ilvl w:val="0"/>
          <w:numId w:val="1"/>
        </w:numPr>
        <w:tabs>
          <w:tab w:val="left" w:pos="781"/>
          <w:tab w:val="left" w:pos="782"/>
        </w:tabs>
        <w:spacing w:before="133" w:line="290" w:lineRule="auto"/>
        <w:ind w:right="1193"/>
        <w:rPr>
          <w:rFonts w:ascii="Times New Roman"/>
          <w:sz w:val="24"/>
        </w:rPr>
      </w:pPr>
      <w:proofErr w:type="spellStart"/>
      <w:r>
        <w:rPr>
          <w:rFonts w:ascii="Times New Roman"/>
          <w:sz w:val="24"/>
        </w:rPr>
        <w:t>Bjelakovic</w:t>
      </w:r>
      <w:proofErr w:type="spellEnd"/>
      <w:r>
        <w:rPr>
          <w:rFonts w:ascii="Times New Roman"/>
          <w:sz w:val="24"/>
        </w:rPr>
        <w:t xml:space="preserve"> G, </w:t>
      </w:r>
      <w:proofErr w:type="spellStart"/>
      <w:r>
        <w:rPr>
          <w:rFonts w:ascii="Times New Roman"/>
          <w:sz w:val="24"/>
        </w:rPr>
        <w:t>Ll</w:t>
      </w:r>
      <w:proofErr w:type="spellEnd"/>
      <w:r>
        <w:rPr>
          <w:rFonts w:ascii="Times New Roman"/>
          <w:sz w:val="24"/>
        </w:rPr>
        <w:t xml:space="preserve"> G, </w:t>
      </w:r>
      <w:proofErr w:type="spellStart"/>
      <w:r>
        <w:rPr>
          <w:rFonts w:ascii="Times New Roman"/>
          <w:sz w:val="24"/>
        </w:rPr>
        <w:t>Nikolova</w:t>
      </w:r>
      <w:proofErr w:type="spellEnd"/>
      <w:r>
        <w:rPr>
          <w:rFonts w:ascii="Times New Roman"/>
          <w:sz w:val="24"/>
        </w:rPr>
        <w:t xml:space="preserve"> D, Whitfield K, </w:t>
      </w:r>
      <w:proofErr w:type="spellStart"/>
      <w:r>
        <w:rPr>
          <w:rFonts w:ascii="Times New Roman"/>
          <w:sz w:val="24"/>
        </w:rPr>
        <w:t>Wetterslev</w:t>
      </w:r>
      <w:proofErr w:type="spellEnd"/>
      <w:r>
        <w:rPr>
          <w:rFonts w:ascii="Times New Roman"/>
          <w:sz w:val="24"/>
        </w:rPr>
        <w:t xml:space="preserve"> J, </w:t>
      </w:r>
      <w:proofErr w:type="spellStart"/>
      <w:r>
        <w:rPr>
          <w:rFonts w:ascii="Times New Roman"/>
          <w:sz w:val="24"/>
        </w:rPr>
        <w:t>Rg</w:t>
      </w:r>
      <w:proofErr w:type="spellEnd"/>
      <w:r>
        <w:rPr>
          <w:rFonts w:ascii="Times New Roman"/>
          <w:sz w:val="24"/>
        </w:rPr>
        <w:t xml:space="preserve"> S, et al. Vitamin D</w:t>
      </w:r>
      <w:r>
        <w:rPr>
          <w:rFonts w:ascii="Times New Roman"/>
          <w:spacing w:val="-57"/>
          <w:sz w:val="24"/>
        </w:rPr>
        <w:t xml:space="preserve"> </w:t>
      </w:r>
      <w:r>
        <w:rPr>
          <w:rFonts w:ascii="Times New Roman"/>
          <w:sz w:val="24"/>
        </w:rPr>
        <w:t xml:space="preserve">supplementation for prevention of mortality in adults </w:t>
      </w:r>
      <w:proofErr w:type="gramStart"/>
      <w:r>
        <w:rPr>
          <w:rFonts w:ascii="Times New Roman"/>
          <w:sz w:val="24"/>
        </w:rPr>
        <w:t>( Review</w:t>
      </w:r>
      <w:proofErr w:type="gramEnd"/>
      <w:r>
        <w:rPr>
          <w:rFonts w:ascii="Times New Roman"/>
          <w:sz w:val="24"/>
        </w:rPr>
        <w:t xml:space="preserve"> ) SUMMARY OF</w:t>
      </w:r>
      <w:r>
        <w:rPr>
          <w:rFonts w:ascii="Times New Roman"/>
          <w:spacing w:val="1"/>
          <w:sz w:val="24"/>
        </w:rPr>
        <w:t xml:space="preserve"> </w:t>
      </w:r>
      <w:r>
        <w:rPr>
          <w:rFonts w:ascii="Times New Roman"/>
          <w:sz w:val="24"/>
        </w:rPr>
        <w:t>FINDINGS</w:t>
      </w:r>
      <w:r>
        <w:rPr>
          <w:rFonts w:ascii="Times New Roman"/>
          <w:spacing w:val="-1"/>
          <w:sz w:val="24"/>
        </w:rPr>
        <w:t xml:space="preserve"> </w:t>
      </w:r>
      <w:r>
        <w:rPr>
          <w:rFonts w:ascii="Times New Roman"/>
          <w:sz w:val="24"/>
        </w:rPr>
        <w:t>FOR THE</w:t>
      </w:r>
      <w:r>
        <w:rPr>
          <w:rFonts w:ascii="Times New Roman"/>
          <w:spacing w:val="-1"/>
          <w:sz w:val="24"/>
        </w:rPr>
        <w:t xml:space="preserve"> </w:t>
      </w:r>
      <w:r>
        <w:rPr>
          <w:rFonts w:ascii="Times New Roman"/>
          <w:sz w:val="24"/>
        </w:rPr>
        <w:t>MAIN COMPARISON.</w:t>
      </w:r>
      <w:r>
        <w:rPr>
          <w:rFonts w:ascii="Times New Roman"/>
          <w:spacing w:val="-1"/>
          <w:sz w:val="24"/>
        </w:rPr>
        <w:t xml:space="preserve"> </w:t>
      </w:r>
      <w:r>
        <w:rPr>
          <w:rFonts w:ascii="Times New Roman"/>
          <w:sz w:val="24"/>
        </w:rPr>
        <w:t>2011;(8).</w:t>
      </w:r>
    </w:p>
    <w:p w14:paraId="424E20B3" w14:textId="77777777" w:rsidR="0017353A" w:rsidRDefault="0017353A">
      <w:pPr>
        <w:spacing w:line="290" w:lineRule="auto"/>
        <w:rPr>
          <w:rFonts w:ascii="Times New Roman"/>
          <w:sz w:val="24"/>
        </w:rPr>
        <w:sectPr w:rsidR="0017353A">
          <w:pgSz w:w="11910" w:h="16840"/>
          <w:pgMar w:top="1340" w:right="700" w:bottom="980" w:left="1300" w:header="0" w:footer="726" w:gutter="0"/>
          <w:cols w:space="720"/>
        </w:sectPr>
      </w:pPr>
    </w:p>
    <w:p w14:paraId="4A495C00" w14:textId="77777777" w:rsidR="0017353A" w:rsidRDefault="001F33D0">
      <w:pPr>
        <w:pStyle w:val="Heading1"/>
        <w:ind w:left="140"/>
      </w:pPr>
      <w:bookmarkStart w:id="133" w:name="Appendix_A_–_Glossary_"/>
      <w:bookmarkStart w:id="134" w:name="_bookmark93"/>
      <w:bookmarkEnd w:id="133"/>
      <w:bookmarkEnd w:id="134"/>
      <w:r>
        <w:rPr>
          <w:color w:val="01643E"/>
        </w:rPr>
        <w:lastRenderedPageBreak/>
        <w:t>Appendix</w:t>
      </w:r>
      <w:r>
        <w:rPr>
          <w:color w:val="01643E"/>
          <w:spacing w:val="-4"/>
        </w:rPr>
        <w:t xml:space="preserve"> </w:t>
      </w:r>
      <w:r>
        <w:rPr>
          <w:color w:val="01643E"/>
        </w:rPr>
        <w:t>A</w:t>
      </w:r>
      <w:r>
        <w:rPr>
          <w:color w:val="01643E"/>
          <w:spacing w:val="-1"/>
        </w:rPr>
        <w:t xml:space="preserve"> </w:t>
      </w:r>
      <w:r>
        <w:rPr>
          <w:color w:val="01643E"/>
        </w:rPr>
        <w:t>–</w:t>
      </w:r>
      <w:r>
        <w:rPr>
          <w:color w:val="01643E"/>
          <w:spacing w:val="-4"/>
        </w:rPr>
        <w:t xml:space="preserve"> </w:t>
      </w:r>
      <w:r>
        <w:rPr>
          <w:color w:val="01643E"/>
        </w:rPr>
        <w:t>Glossary</w:t>
      </w:r>
    </w:p>
    <w:p w14:paraId="7B5B5831" w14:textId="77777777" w:rsidR="0017353A" w:rsidRDefault="0017353A">
      <w:pPr>
        <w:pStyle w:val="BodyText"/>
        <w:spacing w:before="1"/>
        <w:rPr>
          <w:b/>
          <w:sz w:val="10"/>
        </w:rPr>
      </w:pPr>
    </w:p>
    <w:tbl>
      <w:tblPr>
        <w:tblW w:w="0" w:type="auto"/>
        <w:tblInd w:w="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38"/>
        <w:gridCol w:w="6870"/>
      </w:tblGrid>
      <w:tr w:rsidR="0017353A" w14:paraId="59C6326C" w14:textId="77777777">
        <w:trPr>
          <w:trHeight w:val="364"/>
        </w:trPr>
        <w:tc>
          <w:tcPr>
            <w:tcW w:w="2138" w:type="dxa"/>
            <w:shd w:val="clear" w:color="auto" w:fill="F1F1F1"/>
          </w:tcPr>
          <w:p w14:paraId="7A535B17" w14:textId="77777777" w:rsidR="0017353A" w:rsidRDefault="001F33D0">
            <w:pPr>
              <w:pStyle w:val="TableParagraph"/>
              <w:spacing w:before="47"/>
              <w:ind w:left="808" w:right="809"/>
              <w:jc w:val="center"/>
              <w:rPr>
                <w:rFonts w:ascii="Calibri"/>
              </w:rPr>
            </w:pPr>
            <w:r>
              <w:rPr>
                <w:rFonts w:ascii="Calibri"/>
              </w:rPr>
              <w:t>Term</w:t>
            </w:r>
          </w:p>
        </w:tc>
        <w:tc>
          <w:tcPr>
            <w:tcW w:w="6870" w:type="dxa"/>
            <w:shd w:val="clear" w:color="auto" w:fill="F1F1F1"/>
          </w:tcPr>
          <w:p w14:paraId="6ADA74F8" w14:textId="77777777" w:rsidR="0017353A" w:rsidRDefault="001F33D0">
            <w:pPr>
              <w:pStyle w:val="TableParagraph"/>
              <w:spacing w:before="47"/>
              <w:ind w:left="2903" w:right="2894"/>
              <w:jc w:val="center"/>
              <w:rPr>
                <w:rFonts w:ascii="Calibri"/>
              </w:rPr>
            </w:pPr>
            <w:r>
              <w:rPr>
                <w:rFonts w:ascii="Calibri"/>
              </w:rPr>
              <w:t>Description</w:t>
            </w:r>
          </w:p>
        </w:tc>
      </w:tr>
      <w:tr w:rsidR="0017353A" w14:paraId="403E018C" w14:textId="77777777">
        <w:trPr>
          <w:trHeight w:val="364"/>
        </w:trPr>
        <w:tc>
          <w:tcPr>
            <w:tcW w:w="2138" w:type="dxa"/>
            <w:tcBorders>
              <w:left w:val="single" w:sz="8" w:space="0" w:color="BEBEBE"/>
              <w:bottom w:val="single" w:sz="8" w:space="0" w:color="BEBEBE"/>
              <w:right w:val="single" w:sz="8" w:space="0" w:color="BEBEBE"/>
            </w:tcBorders>
          </w:tcPr>
          <w:p w14:paraId="23893B78" w14:textId="77777777" w:rsidR="0017353A" w:rsidRDefault="001F33D0">
            <w:pPr>
              <w:pStyle w:val="TableParagraph"/>
              <w:spacing w:before="47"/>
              <w:ind w:left="28"/>
              <w:rPr>
                <w:rFonts w:ascii="Calibri"/>
              </w:rPr>
            </w:pPr>
            <w:r>
              <w:rPr>
                <w:rFonts w:ascii="Calibri"/>
              </w:rPr>
              <w:t>ACRRM</w:t>
            </w:r>
          </w:p>
        </w:tc>
        <w:tc>
          <w:tcPr>
            <w:tcW w:w="6870" w:type="dxa"/>
            <w:tcBorders>
              <w:left w:val="single" w:sz="8" w:space="0" w:color="BEBEBE"/>
              <w:bottom w:val="single" w:sz="8" w:space="0" w:color="BEBEBE"/>
              <w:right w:val="single" w:sz="8" w:space="0" w:color="BEBEBE"/>
            </w:tcBorders>
          </w:tcPr>
          <w:p w14:paraId="62BB2317" w14:textId="77777777" w:rsidR="0017353A" w:rsidRDefault="001F33D0">
            <w:pPr>
              <w:pStyle w:val="TableParagraph"/>
              <w:spacing w:before="47"/>
              <w:ind w:left="28"/>
              <w:rPr>
                <w:rFonts w:ascii="Calibri"/>
              </w:rPr>
            </w:pPr>
            <w:r>
              <w:rPr>
                <w:rFonts w:ascii="Calibri"/>
              </w:rPr>
              <w:t>Australian</w:t>
            </w:r>
            <w:r>
              <w:rPr>
                <w:rFonts w:ascii="Calibri"/>
                <w:spacing w:val="-2"/>
              </w:rPr>
              <w:t xml:space="preserve"> </w:t>
            </w:r>
            <w:r>
              <w:rPr>
                <w:rFonts w:ascii="Calibri"/>
              </w:rPr>
              <w:t>College</w:t>
            </w:r>
            <w:r>
              <w:rPr>
                <w:rFonts w:ascii="Calibri"/>
                <w:spacing w:val="-2"/>
              </w:rPr>
              <w:t xml:space="preserve"> </w:t>
            </w:r>
            <w:r>
              <w:rPr>
                <w:rFonts w:ascii="Calibri"/>
              </w:rPr>
              <w:t>of Rural</w:t>
            </w:r>
            <w:r>
              <w:rPr>
                <w:rFonts w:ascii="Calibri"/>
                <w:spacing w:val="-3"/>
              </w:rPr>
              <w:t xml:space="preserve"> </w:t>
            </w:r>
            <w:r>
              <w:rPr>
                <w:rFonts w:ascii="Calibri"/>
              </w:rPr>
              <w:t>and</w:t>
            </w:r>
            <w:r>
              <w:rPr>
                <w:rFonts w:ascii="Calibri"/>
                <w:spacing w:val="-1"/>
              </w:rPr>
              <w:t xml:space="preserve"> </w:t>
            </w:r>
            <w:r>
              <w:rPr>
                <w:rFonts w:ascii="Calibri"/>
              </w:rPr>
              <w:t>Remote</w:t>
            </w:r>
            <w:r>
              <w:rPr>
                <w:rFonts w:ascii="Calibri"/>
                <w:spacing w:val="-2"/>
              </w:rPr>
              <w:t xml:space="preserve"> </w:t>
            </w:r>
            <w:r>
              <w:rPr>
                <w:rFonts w:ascii="Calibri"/>
              </w:rPr>
              <w:t>Medicine</w:t>
            </w:r>
          </w:p>
        </w:tc>
      </w:tr>
      <w:tr w:rsidR="0017353A" w14:paraId="3B89771E" w14:textId="77777777">
        <w:trPr>
          <w:trHeight w:val="344"/>
        </w:trPr>
        <w:tc>
          <w:tcPr>
            <w:tcW w:w="2138" w:type="dxa"/>
            <w:tcBorders>
              <w:top w:val="single" w:sz="8" w:space="0" w:color="BEBEBE"/>
              <w:left w:val="single" w:sz="8" w:space="0" w:color="BEBEBE"/>
              <w:bottom w:val="single" w:sz="8" w:space="0" w:color="BEBEBE"/>
              <w:right w:val="single" w:sz="8" w:space="0" w:color="BEBEBE"/>
            </w:tcBorders>
          </w:tcPr>
          <w:p w14:paraId="25CE29AF" w14:textId="77777777" w:rsidR="0017353A" w:rsidRDefault="001F33D0">
            <w:pPr>
              <w:pStyle w:val="TableParagraph"/>
              <w:spacing w:before="27"/>
              <w:ind w:left="28"/>
              <w:rPr>
                <w:rFonts w:ascii="Calibri"/>
              </w:rPr>
            </w:pPr>
            <w:r>
              <w:rPr>
                <w:rFonts w:ascii="Calibri"/>
              </w:rPr>
              <w:t>BEACH</w:t>
            </w:r>
          </w:p>
        </w:tc>
        <w:tc>
          <w:tcPr>
            <w:tcW w:w="6870" w:type="dxa"/>
            <w:tcBorders>
              <w:top w:val="single" w:sz="8" w:space="0" w:color="BEBEBE"/>
              <w:left w:val="single" w:sz="8" w:space="0" w:color="BEBEBE"/>
              <w:bottom w:val="single" w:sz="8" w:space="0" w:color="BEBEBE"/>
              <w:right w:val="single" w:sz="8" w:space="0" w:color="BEBEBE"/>
            </w:tcBorders>
          </w:tcPr>
          <w:p w14:paraId="7121DF89" w14:textId="77777777" w:rsidR="0017353A" w:rsidRDefault="001F33D0">
            <w:pPr>
              <w:pStyle w:val="TableParagraph"/>
              <w:spacing w:before="27"/>
              <w:ind w:left="28"/>
              <w:rPr>
                <w:rFonts w:ascii="Calibri"/>
              </w:rPr>
            </w:pPr>
            <w:r>
              <w:rPr>
                <w:rFonts w:ascii="Calibri"/>
              </w:rPr>
              <w:t>Bettering</w:t>
            </w:r>
            <w:r>
              <w:rPr>
                <w:rFonts w:ascii="Calibri"/>
                <w:spacing w:val="-3"/>
              </w:rPr>
              <w:t xml:space="preserve"> </w:t>
            </w:r>
            <w:r>
              <w:rPr>
                <w:rFonts w:ascii="Calibri"/>
              </w:rPr>
              <w:t>the Evaluation</w:t>
            </w:r>
            <w:r>
              <w:rPr>
                <w:rFonts w:ascii="Calibri"/>
                <w:spacing w:val="-2"/>
              </w:rPr>
              <w:t xml:space="preserve"> </w:t>
            </w:r>
            <w:r>
              <w:rPr>
                <w:rFonts w:ascii="Calibri"/>
              </w:rPr>
              <w:t>and</w:t>
            </w:r>
            <w:r>
              <w:rPr>
                <w:rFonts w:ascii="Calibri"/>
                <w:spacing w:val="-3"/>
              </w:rPr>
              <w:t xml:space="preserve"> </w:t>
            </w:r>
            <w:r>
              <w:rPr>
                <w:rFonts w:ascii="Calibri"/>
              </w:rPr>
              <w:t>Care</w:t>
            </w:r>
            <w:r>
              <w:rPr>
                <w:rFonts w:ascii="Calibri"/>
                <w:spacing w:val="-3"/>
              </w:rPr>
              <w:t xml:space="preserve"> </w:t>
            </w:r>
            <w:r>
              <w:rPr>
                <w:rFonts w:ascii="Calibri"/>
              </w:rPr>
              <w:t>of</w:t>
            </w:r>
            <w:r>
              <w:rPr>
                <w:rFonts w:ascii="Calibri"/>
                <w:spacing w:val="-1"/>
              </w:rPr>
              <w:t xml:space="preserve"> </w:t>
            </w:r>
            <w:r>
              <w:rPr>
                <w:rFonts w:ascii="Calibri"/>
              </w:rPr>
              <w:t>Health</w:t>
            </w:r>
          </w:p>
        </w:tc>
      </w:tr>
      <w:tr w:rsidR="0017353A" w14:paraId="1E384884" w14:textId="77777777">
        <w:trPr>
          <w:trHeight w:val="613"/>
        </w:trPr>
        <w:tc>
          <w:tcPr>
            <w:tcW w:w="2138" w:type="dxa"/>
            <w:tcBorders>
              <w:top w:val="single" w:sz="8" w:space="0" w:color="BEBEBE"/>
              <w:left w:val="single" w:sz="8" w:space="0" w:color="BEBEBE"/>
              <w:bottom w:val="single" w:sz="8" w:space="0" w:color="BEBEBE"/>
              <w:right w:val="single" w:sz="8" w:space="0" w:color="BEBEBE"/>
            </w:tcBorders>
          </w:tcPr>
          <w:p w14:paraId="23AB868D" w14:textId="77777777" w:rsidR="0017353A" w:rsidRDefault="001F33D0">
            <w:pPr>
              <w:pStyle w:val="TableParagraph"/>
              <w:spacing w:before="25"/>
              <w:ind w:left="28"/>
              <w:rPr>
                <w:rFonts w:ascii="Calibri"/>
              </w:rPr>
            </w:pPr>
            <w:r>
              <w:rPr>
                <w:rFonts w:ascii="Calibri"/>
              </w:rPr>
              <w:t>CAGR</w:t>
            </w:r>
          </w:p>
        </w:tc>
        <w:tc>
          <w:tcPr>
            <w:tcW w:w="6870" w:type="dxa"/>
            <w:tcBorders>
              <w:top w:val="single" w:sz="8" w:space="0" w:color="BEBEBE"/>
              <w:left w:val="single" w:sz="8" w:space="0" w:color="BEBEBE"/>
              <w:bottom w:val="single" w:sz="8" w:space="0" w:color="BEBEBE"/>
              <w:right w:val="single" w:sz="8" w:space="0" w:color="BEBEBE"/>
            </w:tcBorders>
          </w:tcPr>
          <w:p w14:paraId="0655A219" w14:textId="77777777" w:rsidR="0017353A" w:rsidRDefault="001F33D0">
            <w:pPr>
              <w:pStyle w:val="TableParagraph"/>
              <w:spacing w:before="25" w:line="242" w:lineRule="auto"/>
              <w:ind w:left="28" w:right="272"/>
              <w:rPr>
                <w:rFonts w:ascii="Calibri"/>
              </w:rPr>
            </w:pPr>
            <w:r>
              <w:rPr>
                <w:rFonts w:ascii="Calibri"/>
              </w:rPr>
              <w:t>Compound annual growth rate, or the average annual growth rate over a</w:t>
            </w:r>
            <w:r>
              <w:rPr>
                <w:rFonts w:ascii="Calibri"/>
                <w:spacing w:val="-47"/>
              </w:rPr>
              <w:t xml:space="preserve"> </w:t>
            </w:r>
            <w:r>
              <w:rPr>
                <w:rFonts w:ascii="Calibri"/>
              </w:rPr>
              <w:t>specified</w:t>
            </w:r>
            <w:r>
              <w:rPr>
                <w:rFonts w:ascii="Calibri"/>
                <w:spacing w:val="-1"/>
              </w:rPr>
              <w:t xml:space="preserve"> </w:t>
            </w:r>
            <w:r>
              <w:rPr>
                <w:rFonts w:ascii="Calibri"/>
              </w:rPr>
              <w:t>time</w:t>
            </w:r>
            <w:r>
              <w:rPr>
                <w:rFonts w:ascii="Calibri"/>
                <w:spacing w:val="-2"/>
              </w:rPr>
              <w:t xml:space="preserve"> </w:t>
            </w:r>
            <w:r>
              <w:rPr>
                <w:rFonts w:ascii="Calibri"/>
              </w:rPr>
              <w:t>period.</w:t>
            </w:r>
          </w:p>
        </w:tc>
      </w:tr>
      <w:tr w:rsidR="0017353A" w14:paraId="04DA8786" w14:textId="77777777">
        <w:trPr>
          <w:trHeight w:val="1955"/>
        </w:trPr>
        <w:tc>
          <w:tcPr>
            <w:tcW w:w="2138" w:type="dxa"/>
            <w:tcBorders>
              <w:top w:val="single" w:sz="8" w:space="0" w:color="BEBEBE"/>
              <w:left w:val="single" w:sz="8" w:space="0" w:color="BEBEBE"/>
              <w:bottom w:val="single" w:sz="8" w:space="0" w:color="BEBEBE"/>
              <w:right w:val="single" w:sz="8" w:space="0" w:color="BEBEBE"/>
            </w:tcBorders>
          </w:tcPr>
          <w:p w14:paraId="7042A29A" w14:textId="77777777" w:rsidR="0017353A" w:rsidRDefault="001F33D0">
            <w:pPr>
              <w:pStyle w:val="TableParagraph"/>
              <w:spacing w:before="25"/>
              <w:ind w:left="28"/>
              <w:rPr>
                <w:rFonts w:ascii="Calibri"/>
              </w:rPr>
            </w:pPr>
            <w:r>
              <w:rPr>
                <w:rFonts w:ascii="Calibri"/>
              </w:rPr>
              <w:t>Change</w:t>
            </w:r>
          </w:p>
        </w:tc>
        <w:tc>
          <w:tcPr>
            <w:tcW w:w="6870" w:type="dxa"/>
            <w:tcBorders>
              <w:top w:val="single" w:sz="8" w:space="0" w:color="BEBEBE"/>
              <w:left w:val="single" w:sz="8" w:space="0" w:color="BEBEBE"/>
              <w:bottom w:val="single" w:sz="8" w:space="0" w:color="BEBEBE"/>
              <w:right w:val="single" w:sz="8" w:space="0" w:color="BEBEBE"/>
            </w:tcBorders>
          </w:tcPr>
          <w:p w14:paraId="4764E60E" w14:textId="77777777" w:rsidR="0017353A" w:rsidRDefault="001F33D0">
            <w:pPr>
              <w:pStyle w:val="TableParagraph"/>
              <w:spacing w:before="25"/>
              <w:ind w:left="28" w:right="75"/>
              <w:rPr>
                <w:rFonts w:ascii="Calibri" w:hAnsi="Calibri"/>
              </w:rPr>
            </w:pPr>
            <w:r>
              <w:rPr>
                <w:rFonts w:ascii="Calibri" w:hAnsi="Calibri"/>
              </w:rPr>
              <w:t>When referring to an item, ‘change’ describes when the item and/or its</w:t>
            </w:r>
            <w:r>
              <w:rPr>
                <w:rFonts w:ascii="Calibri" w:hAnsi="Calibri"/>
                <w:spacing w:val="1"/>
              </w:rPr>
              <w:t xml:space="preserve"> </w:t>
            </w:r>
            <w:r>
              <w:rPr>
                <w:rFonts w:ascii="Calibri" w:hAnsi="Calibri"/>
              </w:rPr>
              <w:t>services will be affected by the recommendations. This could result from a</w:t>
            </w:r>
            <w:r>
              <w:rPr>
                <w:rFonts w:ascii="Calibri" w:hAnsi="Calibri"/>
                <w:spacing w:val="1"/>
              </w:rPr>
              <w:t xml:space="preserve"> </w:t>
            </w:r>
            <w:r>
              <w:rPr>
                <w:rFonts w:ascii="Calibri" w:hAnsi="Calibri"/>
              </w:rPr>
              <w:t>range of recommendations, such as: (</w:t>
            </w:r>
            <w:proofErr w:type="spellStart"/>
            <w:r>
              <w:rPr>
                <w:rFonts w:ascii="Calibri" w:hAnsi="Calibri"/>
              </w:rPr>
              <w:t>i</w:t>
            </w:r>
            <w:proofErr w:type="spellEnd"/>
            <w:r>
              <w:rPr>
                <w:rFonts w:ascii="Calibri" w:hAnsi="Calibri"/>
              </w:rPr>
              <w:t>) specific recommendations that</w:t>
            </w:r>
            <w:r>
              <w:rPr>
                <w:rFonts w:ascii="Calibri" w:hAnsi="Calibri"/>
                <w:spacing w:val="1"/>
              </w:rPr>
              <w:t xml:space="preserve"> </w:t>
            </w:r>
            <w:r>
              <w:rPr>
                <w:rFonts w:ascii="Calibri" w:hAnsi="Calibri"/>
              </w:rPr>
              <w:t>affect the services provided by changing item descriptors or explanatory</w:t>
            </w:r>
            <w:r>
              <w:rPr>
                <w:rFonts w:ascii="Calibri" w:hAnsi="Calibri"/>
                <w:spacing w:val="1"/>
              </w:rPr>
              <w:t xml:space="preserve"> </w:t>
            </w:r>
            <w:r>
              <w:rPr>
                <w:rFonts w:ascii="Calibri" w:hAnsi="Calibri"/>
              </w:rPr>
              <w:t>notes; (ii) the consolidation of item numbers; and (iii) splitting item</w:t>
            </w:r>
            <w:r>
              <w:rPr>
                <w:rFonts w:ascii="Calibri" w:hAnsi="Calibri"/>
                <w:spacing w:val="1"/>
              </w:rPr>
              <w:t xml:space="preserve"> </w:t>
            </w:r>
            <w:r>
              <w:rPr>
                <w:rFonts w:ascii="Calibri" w:hAnsi="Calibri"/>
              </w:rPr>
              <w:t>numbers (for example, splitting the current services provided across two or</w:t>
            </w:r>
            <w:r>
              <w:rPr>
                <w:rFonts w:ascii="Calibri" w:hAnsi="Calibri"/>
                <w:spacing w:val="-47"/>
              </w:rPr>
              <w:t xml:space="preserve"> </w:t>
            </w:r>
            <w:r>
              <w:rPr>
                <w:rFonts w:ascii="Calibri" w:hAnsi="Calibri"/>
              </w:rPr>
              <w:t>more items).</w:t>
            </w:r>
          </w:p>
        </w:tc>
      </w:tr>
      <w:tr w:rsidR="0017353A" w14:paraId="24BD7A13" w14:textId="77777777">
        <w:trPr>
          <w:trHeight w:val="613"/>
        </w:trPr>
        <w:tc>
          <w:tcPr>
            <w:tcW w:w="2138" w:type="dxa"/>
            <w:tcBorders>
              <w:top w:val="single" w:sz="8" w:space="0" w:color="BEBEBE"/>
              <w:left w:val="single" w:sz="8" w:space="0" w:color="BEBEBE"/>
              <w:bottom w:val="single" w:sz="8" w:space="0" w:color="BEBEBE"/>
              <w:right w:val="single" w:sz="8" w:space="0" w:color="BEBEBE"/>
            </w:tcBorders>
          </w:tcPr>
          <w:p w14:paraId="4E8DCA63" w14:textId="77777777" w:rsidR="0017353A" w:rsidRDefault="001F33D0">
            <w:pPr>
              <w:pStyle w:val="TableParagraph"/>
              <w:spacing w:before="27"/>
              <w:ind w:left="28"/>
              <w:rPr>
                <w:rFonts w:ascii="Calibri"/>
              </w:rPr>
            </w:pPr>
            <w:r>
              <w:rPr>
                <w:rFonts w:ascii="Calibri"/>
              </w:rPr>
              <w:t>Co-claiming</w:t>
            </w:r>
          </w:p>
        </w:tc>
        <w:tc>
          <w:tcPr>
            <w:tcW w:w="6870" w:type="dxa"/>
            <w:tcBorders>
              <w:top w:val="single" w:sz="8" w:space="0" w:color="BEBEBE"/>
              <w:left w:val="single" w:sz="8" w:space="0" w:color="BEBEBE"/>
              <w:bottom w:val="single" w:sz="8" w:space="0" w:color="BEBEBE"/>
              <w:right w:val="single" w:sz="8" w:space="0" w:color="BEBEBE"/>
            </w:tcBorders>
          </w:tcPr>
          <w:p w14:paraId="309A2656" w14:textId="77777777" w:rsidR="0017353A" w:rsidRDefault="001F33D0">
            <w:pPr>
              <w:pStyle w:val="TableParagraph"/>
              <w:spacing w:before="27"/>
              <w:ind w:left="28" w:right="481"/>
              <w:rPr>
                <w:rFonts w:ascii="Calibri"/>
              </w:rPr>
            </w:pPr>
            <w:r>
              <w:rPr>
                <w:rFonts w:ascii="Calibri"/>
              </w:rPr>
              <w:t>MBS services claimed within an episode (same day, same facility, same</w:t>
            </w:r>
            <w:r>
              <w:rPr>
                <w:rFonts w:ascii="Calibri"/>
                <w:spacing w:val="-47"/>
              </w:rPr>
              <w:t xml:space="preserve"> </w:t>
            </w:r>
            <w:r>
              <w:rPr>
                <w:rFonts w:ascii="Calibri"/>
              </w:rPr>
              <w:t>patient)</w:t>
            </w:r>
          </w:p>
        </w:tc>
      </w:tr>
      <w:tr w:rsidR="0017353A" w14:paraId="542D3CFB" w14:textId="77777777">
        <w:trPr>
          <w:trHeight w:val="344"/>
        </w:trPr>
        <w:tc>
          <w:tcPr>
            <w:tcW w:w="2138" w:type="dxa"/>
            <w:tcBorders>
              <w:top w:val="single" w:sz="8" w:space="0" w:color="BEBEBE"/>
              <w:left w:val="single" w:sz="8" w:space="0" w:color="BEBEBE"/>
              <w:bottom w:val="single" w:sz="8" w:space="0" w:color="BEBEBE"/>
              <w:right w:val="single" w:sz="8" w:space="0" w:color="BEBEBE"/>
            </w:tcBorders>
          </w:tcPr>
          <w:p w14:paraId="1400F3A9" w14:textId="77777777" w:rsidR="0017353A" w:rsidRDefault="001F33D0">
            <w:pPr>
              <w:pStyle w:val="TableParagraph"/>
              <w:spacing w:before="25"/>
              <w:ind w:left="28"/>
              <w:rPr>
                <w:rFonts w:ascii="Calibri"/>
              </w:rPr>
            </w:pPr>
            <w:r>
              <w:rPr>
                <w:rFonts w:ascii="Calibri"/>
              </w:rPr>
              <w:t>CT</w:t>
            </w:r>
          </w:p>
        </w:tc>
        <w:tc>
          <w:tcPr>
            <w:tcW w:w="6870" w:type="dxa"/>
            <w:tcBorders>
              <w:top w:val="single" w:sz="8" w:space="0" w:color="BEBEBE"/>
              <w:left w:val="single" w:sz="8" w:space="0" w:color="BEBEBE"/>
              <w:bottom w:val="single" w:sz="8" w:space="0" w:color="BEBEBE"/>
              <w:right w:val="single" w:sz="8" w:space="0" w:color="BEBEBE"/>
            </w:tcBorders>
          </w:tcPr>
          <w:p w14:paraId="03905C30" w14:textId="77777777" w:rsidR="0017353A" w:rsidRDefault="001F33D0">
            <w:pPr>
              <w:pStyle w:val="TableParagraph"/>
              <w:spacing w:before="25"/>
              <w:ind w:left="28"/>
              <w:rPr>
                <w:rFonts w:ascii="Calibri"/>
              </w:rPr>
            </w:pPr>
            <w:r>
              <w:rPr>
                <w:rFonts w:ascii="Calibri"/>
              </w:rPr>
              <w:t>Computed</w:t>
            </w:r>
            <w:r>
              <w:rPr>
                <w:rFonts w:ascii="Calibri"/>
                <w:spacing w:val="-4"/>
              </w:rPr>
              <w:t xml:space="preserve"> </w:t>
            </w:r>
            <w:r>
              <w:rPr>
                <w:rFonts w:ascii="Calibri"/>
              </w:rPr>
              <w:t>tomography</w:t>
            </w:r>
          </w:p>
        </w:tc>
      </w:tr>
      <w:tr w:rsidR="0017353A" w14:paraId="1DD94A3D" w14:textId="77777777">
        <w:trPr>
          <w:trHeight w:val="611"/>
        </w:trPr>
        <w:tc>
          <w:tcPr>
            <w:tcW w:w="2138" w:type="dxa"/>
            <w:tcBorders>
              <w:top w:val="single" w:sz="8" w:space="0" w:color="BEBEBE"/>
              <w:left w:val="single" w:sz="8" w:space="0" w:color="BEBEBE"/>
              <w:bottom w:val="single" w:sz="8" w:space="0" w:color="BEBEBE"/>
              <w:right w:val="single" w:sz="8" w:space="0" w:color="BEBEBE"/>
            </w:tcBorders>
          </w:tcPr>
          <w:p w14:paraId="66895514" w14:textId="77777777" w:rsidR="0017353A" w:rsidRDefault="001F33D0">
            <w:pPr>
              <w:pStyle w:val="TableParagraph"/>
              <w:spacing w:before="25"/>
              <w:ind w:left="28"/>
              <w:rPr>
                <w:rFonts w:ascii="Calibri"/>
              </w:rPr>
            </w:pPr>
            <w:r>
              <w:rPr>
                <w:rFonts w:ascii="Calibri"/>
              </w:rPr>
              <w:t>Delete</w:t>
            </w:r>
          </w:p>
        </w:tc>
        <w:tc>
          <w:tcPr>
            <w:tcW w:w="6870" w:type="dxa"/>
            <w:tcBorders>
              <w:top w:val="single" w:sz="8" w:space="0" w:color="BEBEBE"/>
              <w:left w:val="single" w:sz="8" w:space="0" w:color="BEBEBE"/>
              <w:bottom w:val="single" w:sz="8" w:space="0" w:color="BEBEBE"/>
              <w:right w:val="single" w:sz="8" w:space="0" w:color="BEBEBE"/>
            </w:tcBorders>
          </w:tcPr>
          <w:p w14:paraId="3D91CFAF" w14:textId="77777777" w:rsidR="0017353A" w:rsidRDefault="001F33D0">
            <w:pPr>
              <w:pStyle w:val="TableParagraph"/>
              <w:spacing w:before="25"/>
              <w:ind w:left="28" w:right="82"/>
              <w:rPr>
                <w:rFonts w:ascii="Calibri"/>
              </w:rPr>
            </w:pPr>
            <w:r>
              <w:rPr>
                <w:rFonts w:ascii="Calibri"/>
              </w:rPr>
              <w:t>Describes when an item is recommended for removal from the MBS and its</w:t>
            </w:r>
            <w:r>
              <w:rPr>
                <w:rFonts w:ascii="Calibri"/>
                <w:spacing w:val="-47"/>
              </w:rPr>
              <w:t xml:space="preserve"> </w:t>
            </w:r>
            <w:r>
              <w:rPr>
                <w:rFonts w:ascii="Calibri"/>
              </w:rPr>
              <w:t>services</w:t>
            </w:r>
            <w:r>
              <w:rPr>
                <w:rFonts w:ascii="Calibri"/>
                <w:spacing w:val="-2"/>
              </w:rPr>
              <w:t xml:space="preserve"> </w:t>
            </w:r>
            <w:r>
              <w:rPr>
                <w:rFonts w:ascii="Calibri"/>
              </w:rPr>
              <w:t>will no longer</w:t>
            </w:r>
            <w:r>
              <w:rPr>
                <w:rFonts w:ascii="Calibri"/>
                <w:spacing w:val="-2"/>
              </w:rPr>
              <w:t xml:space="preserve"> </w:t>
            </w:r>
            <w:r>
              <w:rPr>
                <w:rFonts w:ascii="Calibri"/>
              </w:rPr>
              <w:t>be provided</w:t>
            </w:r>
            <w:r>
              <w:rPr>
                <w:rFonts w:ascii="Calibri"/>
                <w:spacing w:val="-3"/>
              </w:rPr>
              <w:t xml:space="preserve"> </w:t>
            </w:r>
            <w:r>
              <w:rPr>
                <w:rFonts w:ascii="Calibri"/>
              </w:rPr>
              <w:t>under the</w:t>
            </w:r>
            <w:r>
              <w:rPr>
                <w:rFonts w:ascii="Calibri"/>
                <w:spacing w:val="-3"/>
              </w:rPr>
              <w:t xml:space="preserve"> </w:t>
            </w:r>
            <w:r>
              <w:rPr>
                <w:rFonts w:ascii="Calibri"/>
              </w:rPr>
              <w:t>MBS.</w:t>
            </w:r>
          </w:p>
        </w:tc>
      </w:tr>
      <w:tr w:rsidR="0017353A" w14:paraId="54006603" w14:textId="77777777">
        <w:trPr>
          <w:trHeight w:val="344"/>
        </w:trPr>
        <w:tc>
          <w:tcPr>
            <w:tcW w:w="2138" w:type="dxa"/>
            <w:tcBorders>
              <w:top w:val="single" w:sz="8" w:space="0" w:color="BEBEBE"/>
              <w:left w:val="single" w:sz="8" w:space="0" w:color="BEBEBE"/>
              <w:bottom w:val="single" w:sz="8" w:space="0" w:color="BEBEBE"/>
              <w:right w:val="single" w:sz="8" w:space="0" w:color="BEBEBE"/>
            </w:tcBorders>
          </w:tcPr>
          <w:p w14:paraId="3401BB96" w14:textId="77777777" w:rsidR="0017353A" w:rsidRDefault="001F33D0">
            <w:pPr>
              <w:pStyle w:val="TableParagraph"/>
              <w:spacing w:before="27"/>
              <w:ind w:left="28"/>
              <w:rPr>
                <w:rFonts w:ascii="Calibri"/>
              </w:rPr>
            </w:pPr>
            <w:r>
              <w:rPr>
                <w:rFonts w:ascii="Calibri"/>
              </w:rPr>
              <w:t>Department,</w:t>
            </w:r>
            <w:r>
              <w:rPr>
                <w:rFonts w:ascii="Calibri"/>
                <w:spacing w:val="-2"/>
              </w:rPr>
              <w:t xml:space="preserve"> </w:t>
            </w:r>
            <w:r>
              <w:rPr>
                <w:rFonts w:ascii="Calibri"/>
              </w:rPr>
              <w:t>The</w:t>
            </w:r>
          </w:p>
        </w:tc>
        <w:tc>
          <w:tcPr>
            <w:tcW w:w="6870" w:type="dxa"/>
            <w:tcBorders>
              <w:top w:val="single" w:sz="8" w:space="0" w:color="BEBEBE"/>
              <w:left w:val="single" w:sz="8" w:space="0" w:color="BEBEBE"/>
              <w:bottom w:val="single" w:sz="8" w:space="0" w:color="BEBEBE"/>
              <w:right w:val="single" w:sz="8" w:space="0" w:color="BEBEBE"/>
            </w:tcBorders>
          </w:tcPr>
          <w:p w14:paraId="41863086" w14:textId="77777777" w:rsidR="0017353A" w:rsidRDefault="001F33D0">
            <w:pPr>
              <w:pStyle w:val="TableParagraph"/>
              <w:spacing w:before="27"/>
              <w:ind w:left="28"/>
              <w:rPr>
                <w:rFonts w:ascii="Calibri"/>
              </w:rPr>
            </w:pPr>
            <w:r>
              <w:rPr>
                <w:rFonts w:ascii="Calibri"/>
              </w:rPr>
              <w:t>Australian</w:t>
            </w:r>
            <w:r>
              <w:rPr>
                <w:rFonts w:ascii="Calibri"/>
                <w:spacing w:val="-3"/>
              </w:rPr>
              <w:t xml:space="preserve"> </w:t>
            </w:r>
            <w:r>
              <w:rPr>
                <w:rFonts w:ascii="Calibri"/>
              </w:rPr>
              <w:t>Government</w:t>
            </w:r>
            <w:r>
              <w:rPr>
                <w:rFonts w:ascii="Calibri"/>
                <w:spacing w:val="-4"/>
              </w:rPr>
              <w:t xml:space="preserve"> </w:t>
            </w:r>
            <w:r>
              <w:rPr>
                <w:rFonts w:ascii="Calibri"/>
              </w:rPr>
              <w:t>Department</w:t>
            </w:r>
            <w:r>
              <w:rPr>
                <w:rFonts w:ascii="Calibri"/>
                <w:spacing w:val="-2"/>
              </w:rPr>
              <w:t xml:space="preserve"> </w:t>
            </w:r>
            <w:r>
              <w:rPr>
                <w:rFonts w:ascii="Calibri"/>
              </w:rPr>
              <w:t>of</w:t>
            </w:r>
            <w:r>
              <w:rPr>
                <w:rFonts w:ascii="Calibri"/>
                <w:spacing w:val="-5"/>
              </w:rPr>
              <w:t xml:space="preserve"> </w:t>
            </w:r>
            <w:r>
              <w:rPr>
                <w:rFonts w:ascii="Calibri"/>
              </w:rPr>
              <w:t>Health</w:t>
            </w:r>
          </w:p>
        </w:tc>
      </w:tr>
      <w:tr w:rsidR="0017353A" w14:paraId="3175507A" w14:textId="77777777">
        <w:trPr>
          <w:trHeight w:val="344"/>
        </w:trPr>
        <w:tc>
          <w:tcPr>
            <w:tcW w:w="2138" w:type="dxa"/>
            <w:tcBorders>
              <w:top w:val="single" w:sz="8" w:space="0" w:color="BEBEBE"/>
              <w:left w:val="single" w:sz="8" w:space="0" w:color="BEBEBE"/>
              <w:bottom w:val="single" w:sz="8" w:space="0" w:color="BEBEBE"/>
              <w:right w:val="single" w:sz="8" w:space="0" w:color="BEBEBE"/>
            </w:tcBorders>
          </w:tcPr>
          <w:p w14:paraId="2E56590F" w14:textId="77777777" w:rsidR="0017353A" w:rsidRDefault="001F33D0">
            <w:pPr>
              <w:pStyle w:val="TableParagraph"/>
              <w:spacing w:before="27"/>
              <w:ind w:left="28"/>
              <w:rPr>
                <w:rFonts w:ascii="Calibri"/>
              </w:rPr>
            </w:pPr>
            <w:r>
              <w:rPr>
                <w:rFonts w:ascii="Calibri"/>
              </w:rPr>
              <w:t>DHS</w:t>
            </w:r>
          </w:p>
        </w:tc>
        <w:tc>
          <w:tcPr>
            <w:tcW w:w="6870" w:type="dxa"/>
            <w:tcBorders>
              <w:top w:val="single" w:sz="8" w:space="0" w:color="BEBEBE"/>
              <w:left w:val="single" w:sz="8" w:space="0" w:color="BEBEBE"/>
              <w:bottom w:val="single" w:sz="8" w:space="0" w:color="BEBEBE"/>
              <w:right w:val="single" w:sz="8" w:space="0" w:color="BEBEBE"/>
            </w:tcBorders>
          </w:tcPr>
          <w:p w14:paraId="41A3515E" w14:textId="77777777" w:rsidR="0017353A" w:rsidRDefault="001F33D0">
            <w:pPr>
              <w:pStyle w:val="TableParagraph"/>
              <w:spacing w:before="27"/>
              <w:ind w:left="28"/>
              <w:rPr>
                <w:rFonts w:ascii="Calibri"/>
              </w:rPr>
            </w:pPr>
            <w:r>
              <w:rPr>
                <w:rFonts w:ascii="Calibri"/>
              </w:rPr>
              <w:t>Australian</w:t>
            </w:r>
            <w:r>
              <w:rPr>
                <w:rFonts w:ascii="Calibri"/>
                <w:spacing w:val="-3"/>
              </w:rPr>
              <w:t xml:space="preserve"> </w:t>
            </w:r>
            <w:r>
              <w:rPr>
                <w:rFonts w:ascii="Calibri"/>
              </w:rPr>
              <w:t>Government</w:t>
            </w:r>
            <w:r>
              <w:rPr>
                <w:rFonts w:ascii="Calibri"/>
                <w:spacing w:val="-4"/>
              </w:rPr>
              <w:t xml:space="preserve"> </w:t>
            </w:r>
            <w:r>
              <w:rPr>
                <w:rFonts w:ascii="Calibri"/>
              </w:rPr>
              <w:t>Department</w:t>
            </w:r>
            <w:r>
              <w:rPr>
                <w:rFonts w:ascii="Calibri"/>
                <w:spacing w:val="-2"/>
              </w:rPr>
              <w:t xml:space="preserve"> </w:t>
            </w:r>
            <w:r>
              <w:rPr>
                <w:rFonts w:ascii="Calibri"/>
              </w:rPr>
              <w:t>of</w:t>
            </w:r>
            <w:r>
              <w:rPr>
                <w:rFonts w:ascii="Calibri"/>
                <w:spacing w:val="-5"/>
              </w:rPr>
              <w:t xml:space="preserve"> </w:t>
            </w:r>
            <w:r>
              <w:rPr>
                <w:rFonts w:ascii="Calibri"/>
              </w:rPr>
              <w:t>Human</w:t>
            </w:r>
            <w:r>
              <w:rPr>
                <w:rFonts w:ascii="Calibri"/>
                <w:spacing w:val="-3"/>
              </w:rPr>
              <w:t xml:space="preserve"> </w:t>
            </w:r>
            <w:r>
              <w:rPr>
                <w:rFonts w:ascii="Calibri"/>
              </w:rPr>
              <w:t>Services</w:t>
            </w:r>
          </w:p>
        </w:tc>
      </w:tr>
      <w:tr w:rsidR="0017353A" w14:paraId="57DC62D4" w14:textId="77777777">
        <w:trPr>
          <w:trHeight w:val="345"/>
        </w:trPr>
        <w:tc>
          <w:tcPr>
            <w:tcW w:w="2138" w:type="dxa"/>
            <w:tcBorders>
              <w:top w:val="single" w:sz="8" w:space="0" w:color="BEBEBE"/>
              <w:left w:val="single" w:sz="8" w:space="0" w:color="BEBEBE"/>
              <w:bottom w:val="single" w:sz="8" w:space="0" w:color="BEBEBE"/>
              <w:right w:val="single" w:sz="8" w:space="0" w:color="BEBEBE"/>
            </w:tcBorders>
          </w:tcPr>
          <w:p w14:paraId="7C9D1D2D" w14:textId="77777777" w:rsidR="0017353A" w:rsidRDefault="001F33D0">
            <w:pPr>
              <w:pStyle w:val="TableParagraph"/>
              <w:spacing w:before="28"/>
              <w:ind w:left="28"/>
              <w:rPr>
                <w:rFonts w:ascii="Calibri"/>
              </w:rPr>
            </w:pPr>
            <w:r>
              <w:rPr>
                <w:rFonts w:ascii="Calibri"/>
              </w:rPr>
              <w:t>DICC</w:t>
            </w:r>
          </w:p>
        </w:tc>
        <w:tc>
          <w:tcPr>
            <w:tcW w:w="6870" w:type="dxa"/>
            <w:tcBorders>
              <w:top w:val="single" w:sz="8" w:space="0" w:color="BEBEBE"/>
              <w:left w:val="single" w:sz="8" w:space="0" w:color="BEBEBE"/>
              <w:bottom w:val="single" w:sz="8" w:space="0" w:color="BEBEBE"/>
              <w:right w:val="single" w:sz="8" w:space="0" w:color="BEBEBE"/>
            </w:tcBorders>
          </w:tcPr>
          <w:p w14:paraId="327544C7" w14:textId="77777777" w:rsidR="0017353A" w:rsidRDefault="001F33D0">
            <w:pPr>
              <w:pStyle w:val="TableParagraph"/>
              <w:spacing w:before="28"/>
              <w:ind w:left="28"/>
              <w:rPr>
                <w:rFonts w:ascii="Calibri"/>
              </w:rPr>
            </w:pPr>
            <w:r>
              <w:rPr>
                <w:rFonts w:ascii="Calibri"/>
              </w:rPr>
              <w:t>Diagnostic</w:t>
            </w:r>
            <w:r>
              <w:rPr>
                <w:rFonts w:ascii="Calibri"/>
                <w:spacing w:val="-3"/>
              </w:rPr>
              <w:t xml:space="preserve"> </w:t>
            </w:r>
            <w:r>
              <w:rPr>
                <w:rFonts w:ascii="Calibri"/>
              </w:rPr>
              <w:t>Imaging</w:t>
            </w:r>
            <w:r>
              <w:rPr>
                <w:rFonts w:ascii="Calibri"/>
                <w:spacing w:val="-4"/>
              </w:rPr>
              <w:t xml:space="preserve"> </w:t>
            </w:r>
            <w:r>
              <w:rPr>
                <w:rFonts w:ascii="Calibri"/>
              </w:rPr>
              <w:t>Clinical</w:t>
            </w:r>
            <w:r>
              <w:rPr>
                <w:rFonts w:ascii="Calibri"/>
                <w:spacing w:val="-6"/>
              </w:rPr>
              <w:t xml:space="preserve"> </w:t>
            </w:r>
            <w:r>
              <w:rPr>
                <w:rFonts w:ascii="Calibri"/>
              </w:rPr>
              <w:t>Committee</w:t>
            </w:r>
          </w:p>
        </w:tc>
      </w:tr>
      <w:tr w:rsidR="0017353A" w14:paraId="0356F391" w14:textId="77777777">
        <w:trPr>
          <w:trHeight w:val="344"/>
        </w:trPr>
        <w:tc>
          <w:tcPr>
            <w:tcW w:w="2138" w:type="dxa"/>
            <w:tcBorders>
              <w:top w:val="single" w:sz="8" w:space="0" w:color="BEBEBE"/>
              <w:left w:val="single" w:sz="8" w:space="0" w:color="BEBEBE"/>
              <w:bottom w:val="single" w:sz="8" w:space="0" w:color="BEBEBE"/>
              <w:right w:val="single" w:sz="8" w:space="0" w:color="BEBEBE"/>
            </w:tcBorders>
          </w:tcPr>
          <w:p w14:paraId="3CC8455E" w14:textId="77777777" w:rsidR="0017353A" w:rsidRDefault="001F33D0">
            <w:pPr>
              <w:pStyle w:val="TableParagraph"/>
              <w:spacing w:before="27"/>
              <w:ind w:left="28"/>
              <w:rPr>
                <w:rFonts w:ascii="Calibri"/>
              </w:rPr>
            </w:pPr>
            <w:r>
              <w:rPr>
                <w:rFonts w:ascii="Calibri"/>
              </w:rPr>
              <w:t>DIWG</w:t>
            </w:r>
          </w:p>
        </w:tc>
        <w:tc>
          <w:tcPr>
            <w:tcW w:w="6870" w:type="dxa"/>
            <w:tcBorders>
              <w:top w:val="single" w:sz="8" w:space="0" w:color="BEBEBE"/>
              <w:left w:val="single" w:sz="8" w:space="0" w:color="BEBEBE"/>
              <w:bottom w:val="single" w:sz="8" w:space="0" w:color="BEBEBE"/>
              <w:right w:val="single" w:sz="8" w:space="0" w:color="BEBEBE"/>
            </w:tcBorders>
          </w:tcPr>
          <w:p w14:paraId="6A1A05A1" w14:textId="77777777" w:rsidR="0017353A" w:rsidRDefault="001F33D0">
            <w:pPr>
              <w:pStyle w:val="TableParagraph"/>
              <w:spacing w:before="27"/>
              <w:ind w:left="28"/>
              <w:rPr>
                <w:rFonts w:ascii="Calibri"/>
              </w:rPr>
            </w:pPr>
            <w:r>
              <w:rPr>
                <w:rFonts w:ascii="Calibri"/>
              </w:rPr>
              <w:t>Diagnostic</w:t>
            </w:r>
            <w:r>
              <w:rPr>
                <w:rFonts w:ascii="Calibri"/>
                <w:spacing w:val="-2"/>
              </w:rPr>
              <w:t xml:space="preserve"> </w:t>
            </w:r>
            <w:r>
              <w:rPr>
                <w:rFonts w:ascii="Calibri"/>
              </w:rPr>
              <w:t>Imaging</w:t>
            </w:r>
            <w:r>
              <w:rPr>
                <w:rFonts w:ascii="Calibri"/>
                <w:spacing w:val="-2"/>
              </w:rPr>
              <w:t xml:space="preserve"> </w:t>
            </w:r>
            <w:r>
              <w:rPr>
                <w:rFonts w:ascii="Calibri"/>
              </w:rPr>
              <w:t>Working</w:t>
            </w:r>
            <w:r>
              <w:rPr>
                <w:rFonts w:ascii="Calibri"/>
                <w:spacing w:val="-3"/>
              </w:rPr>
              <w:t xml:space="preserve"> </w:t>
            </w:r>
            <w:r>
              <w:rPr>
                <w:rFonts w:ascii="Calibri"/>
              </w:rPr>
              <w:t>Group</w:t>
            </w:r>
          </w:p>
        </w:tc>
      </w:tr>
      <w:tr w:rsidR="0017353A" w14:paraId="27091121" w14:textId="77777777">
        <w:trPr>
          <w:trHeight w:val="344"/>
        </w:trPr>
        <w:tc>
          <w:tcPr>
            <w:tcW w:w="2138" w:type="dxa"/>
            <w:tcBorders>
              <w:top w:val="single" w:sz="8" w:space="0" w:color="BEBEBE"/>
              <w:left w:val="single" w:sz="8" w:space="0" w:color="BEBEBE"/>
              <w:bottom w:val="single" w:sz="8" w:space="0" w:color="BEBEBE"/>
              <w:right w:val="single" w:sz="8" w:space="0" w:color="BEBEBE"/>
            </w:tcBorders>
          </w:tcPr>
          <w:p w14:paraId="39CAC1BD" w14:textId="77777777" w:rsidR="0017353A" w:rsidRDefault="001F33D0">
            <w:pPr>
              <w:pStyle w:val="TableParagraph"/>
              <w:spacing w:before="27"/>
              <w:ind w:left="28"/>
              <w:rPr>
                <w:rFonts w:ascii="Calibri"/>
              </w:rPr>
            </w:pPr>
            <w:r>
              <w:rPr>
                <w:rFonts w:ascii="Calibri"/>
              </w:rPr>
              <w:t>DMCC</w:t>
            </w:r>
          </w:p>
        </w:tc>
        <w:tc>
          <w:tcPr>
            <w:tcW w:w="6870" w:type="dxa"/>
            <w:tcBorders>
              <w:top w:val="single" w:sz="8" w:space="0" w:color="BEBEBE"/>
              <w:left w:val="single" w:sz="8" w:space="0" w:color="BEBEBE"/>
              <w:bottom w:val="single" w:sz="8" w:space="0" w:color="BEBEBE"/>
              <w:right w:val="single" w:sz="8" w:space="0" w:color="BEBEBE"/>
            </w:tcBorders>
          </w:tcPr>
          <w:p w14:paraId="3277551D" w14:textId="77777777" w:rsidR="0017353A" w:rsidRDefault="001F33D0">
            <w:pPr>
              <w:pStyle w:val="TableParagraph"/>
              <w:spacing w:before="27"/>
              <w:ind w:left="28"/>
              <w:rPr>
                <w:rFonts w:ascii="Calibri"/>
              </w:rPr>
            </w:pPr>
            <w:r>
              <w:rPr>
                <w:rFonts w:ascii="Calibri"/>
              </w:rPr>
              <w:t>Diagnostic</w:t>
            </w:r>
            <w:r>
              <w:rPr>
                <w:rFonts w:ascii="Calibri"/>
                <w:spacing w:val="-4"/>
              </w:rPr>
              <w:t xml:space="preserve"> </w:t>
            </w:r>
            <w:r>
              <w:rPr>
                <w:rFonts w:ascii="Calibri"/>
              </w:rPr>
              <w:t>Medicine</w:t>
            </w:r>
            <w:r>
              <w:rPr>
                <w:rFonts w:ascii="Calibri"/>
                <w:spacing w:val="-4"/>
              </w:rPr>
              <w:t xml:space="preserve"> </w:t>
            </w:r>
            <w:r>
              <w:rPr>
                <w:rFonts w:ascii="Calibri"/>
              </w:rPr>
              <w:t>Clinical</w:t>
            </w:r>
            <w:r>
              <w:rPr>
                <w:rFonts w:ascii="Calibri"/>
                <w:spacing w:val="-3"/>
              </w:rPr>
              <w:t xml:space="preserve"> </w:t>
            </w:r>
            <w:r>
              <w:rPr>
                <w:rFonts w:ascii="Calibri"/>
              </w:rPr>
              <w:t>Committee</w:t>
            </w:r>
          </w:p>
        </w:tc>
      </w:tr>
      <w:tr w:rsidR="0017353A" w14:paraId="45AC3664" w14:textId="77777777">
        <w:trPr>
          <w:trHeight w:val="344"/>
        </w:trPr>
        <w:tc>
          <w:tcPr>
            <w:tcW w:w="2138" w:type="dxa"/>
            <w:tcBorders>
              <w:top w:val="single" w:sz="8" w:space="0" w:color="BEBEBE"/>
              <w:left w:val="single" w:sz="8" w:space="0" w:color="BEBEBE"/>
              <w:bottom w:val="single" w:sz="8" w:space="0" w:color="BEBEBE"/>
              <w:right w:val="single" w:sz="8" w:space="0" w:color="BEBEBE"/>
            </w:tcBorders>
          </w:tcPr>
          <w:p w14:paraId="21E2DF6E" w14:textId="77777777" w:rsidR="0017353A" w:rsidRDefault="001F33D0">
            <w:pPr>
              <w:pStyle w:val="TableParagraph"/>
              <w:spacing w:before="25"/>
              <w:ind w:left="28"/>
              <w:rPr>
                <w:rFonts w:ascii="Calibri"/>
              </w:rPr>
            </w:pPr>
            <w:r>
              <w:rPr>
                <w:rFonts w:ascii="Calibri"/>
              </w:rPr>
              <w:t>ED</w:t>
            </w:r>
          </w:p>
        </w:tc>
        <w:tc>
          <w:tcPr>
            <w:tcW w:w="6870" w:type="dxa"/>
            <w:tcBorders>
              <w:top w:val="single" w:sz="8" w:space="0" w:color="BEBEBE"/>
              <w:left w:val="single" w:sz="8" w:space="0" w:color="BEBEBE"/>
              <w:bottom w:val="single" w:sz="8" w:space="0" w:color="BEBEBE"/>
              <w:right w:val="single" w:sz="8" w:space="0" w:color="BEBEBE"/>
            </w:tcBorders>
          </w:tcPr>
          <w:p w14:paraId="17A23A88" w14:textId="77777777" w:rsidR="0017353A" w:rsidRDefault="001F33D0">
            <w:pPr>
              <w:pStyle w:val="TableParagraph"/>
              <w:spacing w:before="25"/>
              <w:ind w:left="28"/>
              <w:rPr>
                <w:rFonts w:ascii="Calibri"/>
              </w:rPr>
            </w:pPr>
            <w:r>
              <w:rPr>
                <w:rFonts w:ascii="Calibri"/>
              </w:rPr>
              <w:t>Emergency</w:t>
            </w:r>
            <w:r>
              <w:rPr>
                <w:rFonts w:ascii="Calibri"/>
                <w:spacing w:val="-2"/>
              </w:rPr>
              <w:t xml:space="preserve"> </w:t>
            </w:r>
            <w:r>
              <w:rPr>
                <w:rFonts w:ascii="Calibri"/>
              </w:rPr>
              <w:t>Department</w:t>
            </w:r>
          </w:p>
        </w:tc>
      </w:tr>
      <w:tr w:rsidR="0017353A" w14:paraId="7FE567FC" w14:textId="77777777">
        <w:trPr>
          <w:trHeight w:val="344"/>
        </w:trPr>
        <w:tc>
          <w:tcPr>
            <w:tcW w:w="2138" w:type="dxa"/>
            <w:tcBorders>
              <w:top w:val="single" w:sz="8" w:space="0" w:color="BEBEBE"/>
              <w:left w:val="single" w:sz="8" w:space="0" w:color="BEBEBE"/>
              <w:bottom w:val="single" w:sz="8" w:space="0" w:color="BEBEBE"/>
              <w:right w:val="single" w:sz="8" w:space="0" w:color="BEBEBE"/>
            </w:tcBorders>
          </w:tcPr>
          <w:p w14:paraId="7AAF8300" w14:textId="77777777" w:rsidR="0017353A" w:rsidRDefault="001F33D0">
            <w:pPr>
              <w:pStyle w:val="TableParagraph"/>
              <w:spacing w:before="25"/>
              <w:ind w:left="28"/>
              <w:rPr>
                <w:rFonts w:ascii="Calibri"/>
              </w:rPr>
            </w:pPr>
            <w:r>
              <w:rPr>
                <w:rFonts w:ascii="Calibri"/>
              </w:rPr>
              <w:t>Episode</w:t>
            </w:r>
          </w:p>
        </w:tc>
        <w:tc>
          <w:tcPr>
            <w:tcW w:w="6870" w:type="dxa"/>
            <w:tcBorders>
              <w:top w:val="single" w:sz="8" w:space="0" w:color="BEBEBE"/>
              <w:left w:val="single" w:sz="8" w:space="0" w:color="BEBEBE"/>
              <w:bottom w:val="single" w:sz="8" w:space="0" w:color="BEBEBE"/>
              <w:right w:val="single" w:sz="8" w:space="0" w:color="BEBEBE"/>
            </w:tcBorders>
          </w:tcPr>
          <w:p w14:paraId="3A418DB0" w14:textId="77777777" w:rsidR="0017353A" w:rsidRDefault="001F33D0">
            <w:pPr>
              <w:pStyle w:val="TableParagraph"/>
              <w:spacing w:before="25"/>
              <w:ind w:left="28"/>
              <w:rPr>
                <w:rFonts w:ascii="Calibri"/>
              </w:rPr>
            </w:pPr>
            <w:r>
              <w:rPr>
                <w:rFonts w:ascii="Calibri"/>
              </w:rPr>
              <w:t>Same</w:t>
            </w:r>
            <w:r>
              <w:rPr>
                <w:rFonts w:ascii="Calibri"/>
                <w:spacing w:val="-3"/>
              </w:rPr>
              <w:t xml:space="preserve"> </w:t>
            </w:r>
            <w:r>
              <w:rPr>
                <w:rFonts w:ascii="Calibri"/>
              </w:rPr>
              <w:t>consumer,</w:t>
            </w:r>
            <w:r>
              <w:rPr>
                <w:rFonts w:ascii="Calibri"/>
                <w:spacing w:val="-4"/>
              </w:rPr>
              <w:t xml:space="preserve"> </w:t>
            </w:r>
            <w:r>
              <w:rPr>
                <w:rFonts w:ascii="Calibri"/>
              </w:rPr>
              <w:t>same facility,</w:t>
            </w:r>
            <w:r>
              <w:rPr>
                <w:rFonts w:ascii="Calibri"/>
                <w:spacing w:val="-2"/>
              </w:rPr>
              <w:t xml:space="preserve"> </w:t>
            </w:r>
            <w:r>
              <w:rPr>
                <w:rFonts w:ascii="Calibri"/>
              </w:rPr>
              <w:t>same</w:t>
            </w:r>
            <w:r>
              <w:rPr>
                <w:rFonts w:ascii="Calibri"/>
                <w:spacing w:val="-1"/>
              </w:rPr>
              <w:t xml:space="preserve"> </w:t>
            </w:r>
            <w:r>
              <w:rPr>
                <w:rFonts w:ascii="Calibri"/>
              </w:rPr>
              <w:t>day</w:t>
            </w:r>
          </w:p>
        </w:tc>
      </w:tr>
      <w:tr w:rsidR="0017353A" w14:paraId="2A719408" w14:textId="77777777">
        <w:trPr>
          <w:trHeight w:val="344"/>
        </w:trPr>
        <w:tc>
          <w:tcPr>
            <w:tcW w:w="2138" w:type="dxa"/>
            <w:tcBorders>
              <w:top w:val="single" w:sz="8" w:space="0" w:color="BEBEBE"/>
              <w:left w:val="single" w:sz="8" w:space="0" w:color="BEBEBE"/>
              <w:bottom w:val="single" w:sz="8" w:space="0" w:color="BEBEBE"/>
              <w:right w:val="single" w:sz="8" w:space="0" w:color="BEBEBE"/>
            </w:tcBorders>
          </w:tcPr>
          <w:p w14:paraId="1ED32097" w14:textId="77777777" w:rsidR="0017353A" w:rsidRDefault="001F33D0">
            <w:pPr>
              <w:pStyle w:val="TableParagraph"/>
              <w:spacing w:before="25"/>
              <w:ind w:left="28"/>
              <w:rPr>
                <w:rFonts w:ascii="Calibri"/>
              </w:rPr>
            </w:pPr>
            <w:r>
              <w:rPr>
                <w:rFonts w:ascii="Calibri"/>
              </w:rPr>
              <w:t>FB</w:t>
            </w:r>
          </w:p>
        </w:tc>
        <w:tc>
          <w:tcPr>
            <w:tcW w:w="6870" w:type="dxa"/>
            <w:tcBorders>
              <w:top w:val="single" w:sz="8" w:space="0" w:color="BEBEBE"/>
              <w:left w:val="single" w:sz="8" w:space="0" w:color="BEBEBE"/>
              <w:bottom w:val="single" w:sz="8" w:space="0" w:color="BEBEBE"/>
              <w:right w:val="single" w:sz="8" w:space="0" w:color="BEBEBE"/>
            </w:tcBorders>
          </w:tcPr>
          <w:p w14:paraId="24960604" w14:textId="77777777" w:rsidR="0017353A" w:rsidRDefault="001F33D0">
            <w:pPr>
              <w:pStyle w:val="TableParagraph"/>
              <w:spacing w:before="25"/>
              <w:ind w:left="28"/>
              <w:rPr>
                <w:rFonts w:ascii="Calibri"/>
              </w:rPr>
            </w:pPr>
            <w:r>
              <w:rPr>
                <w:rFonts w:ascii="Calibri"/>
              </w:rPr>
              <w:t>Foreign</w:t>
            </w:r>
            <w:r>
              <w:rPr>
                <w:rFonts w:ascii="Calibri"/>
                <w:spacing w:val="-3"/>
              </w:rPr>
              <w:t xml:space="preserve"> </w:t>
            </w:r>
            <w:r>
              <w:rPr>
                <w:rFonts w:ascii="Calibri"/>
              </w:rPr>
              <w:t>body</w:t>
            </w:r>
          </w:p>
        </w:tc>
      </w:tr>
      <w:tr w:rsidR="0017353A" w14:paraId="1D75862E" w14:textId="77777777">
        <w:trPr>
          <w:trHeight w:val="342"/>
        </w:trPr>
        <w:tc>
          <w:tcPr>
            <w:tcW w:w="2138" w:type="dxa"/>
            <w:tcBorders>
              <w:top w:val="single" w:sz="8" w:space="0" w:color="BEBEBE"/>
              <w:left w:val="single" w:sz="8" w:space="0" w:color="BEBEBE"/>
              <w:bottom w:val="single" w:sz="8" w:space="0" w:color="BEBEBE"/>
              <w:right w:val="single" w:sz="8" w:space="0" w:color="BEBEBE"/>
            </w:tcBorders>
          </w:tcPr>
          <w:p w14:paraId="6248C2CF" w14:textId="77777777" w:rsidR="0017353A" w:rsidRDefault="001F33D0">
            <w:pPr>
              <w:pStyle w:val="TableParagraph"/>
              <w:spacing w:before="25"/>
              <w:ind w:left="28"/>
              <w:rPr>
                <w:rFonts w:ascii="Calibri"/>
              </w:rPr>
            </w:pPr>
            <w:r>
              <w:rPr>
                <w:rFonts w:ascii="Calibri"/>
              </w:rPr>
              <w:t>FY</w:t>
            </w:r>
          </w:p>
        </w:tc>
        <w:tc>
          <w:tcPr>
            <w:tcW w:w="6870" w:type="dxa"/>
            <w:tcBorders>
              <w:top w:val="single" w:sz="8" w:space="0" w:color="BEBEBE"/>
              <w:left w:val="single" w:sz="8" w:space="0" w:color="BEBEBE"/>
              <w:bottom w:val="single" w:sz="8" w:space="0" w:color="BEBEBE"/>
              <w:right w:val="single" w:sz="8" w:space="0" w:color="BEBEBE"/>
            </w:tcBorders>
          </w:tcPr>
          <w:p w14:paraId="1C66591E" w14:textId="77777777" w:rsidR="0017353A" w:rsidRDefault="001F33D0">
            <w:pPr>
              <w:pStyle w:val="TableParagraph"/>
              <w:spacing w:before="25"/>
              <w:ind w:left="28"/>
              <w:rPr>
                <w:rFonts w:ascii="Calibri"/>
              </w:rPr>
            </w:pPr>
            <w:r>
              <w:rPr>
                <w:rFonts w:ascii="Calibri"/>
              </w:rPr>
              <w:t>Financial</w:t>
            </w:r>
            <w:r>
              <w:rPr>
                <w:rFonts w:ascii="Calibri"/>
                <w:spacing w:val="-1"/>
              </w:rPr>
              <w:t xml:space="preserve"> </w:t>
            </w:r>
            <w:r>
              <w:rPr>
                <w:rFonts w:ascii="Calibri"/>
              </w:rPr>
              <w:t>year</w:t>
            </w:r>
          </w:p>
        </w:tc>
      </w:tr>
      <w:tr w:rsidR="0017353A" w14:paraId="1A96DD3C" w14:textId="77777777">
        <w:trPr>
          <w:trHeight w:val="344"/>
        </w:trPr>
        <w:tc>
          <w:tcPr>
            <w:tcW w:w="2138" w:type="dxa"/>
            <w:tcBorders>
              <w:top w:val="single" w:sz="8" w:space="0" w:color="BEBEBE"/>
              <w:left w:val="single" w:sz="8" w:space="0" w:color="BEBEBE"/>
              <w:bottom w:val="single" w:sz="8" w:space="0" w:color="BEBEBE"/>
              <w:right w:val="single" w:sz="8" w:space="0" w:color="BEBEBE"/>
            </w:tcBorders>
          </w:tcPr>
          <w:p w14:paraId="40A9419E" w14:textId="77777777" w:rsidR="0017353A" w:rsidRDefault="001F33D0">
            <w:pPr>
              <w:pStyle w:val="TableParagraph"/>
              <w:spacing w:before="27"/>
              <w:ind w:left="28"/>
              <w:rPr>
                <w:rFonts w:ascii="Calibri"/>
              </w:rPr>
            </w:pPr>
            <w:r>
              <w:rPr>
                <w:rFonts w:ascii="Calibri"/>
              </w:rPr>
              <w:t>GP</w:t>
            </w:r>
          </w:p>
        </w:tc>
        <w:tc>
          <w:tcPr>
            <w:tcW w:w="6870" w:type="dxa"/>
            <w:tcBorders>
              <w:top w:val="single" w:sz="8" w:space="0" w:color="BEBEBE"/>
              <w:left w:val="single" w:sz="8" w:space="0" w:color="BEBEBE"/>
              <w:bottom w:val="single" w:sz="8" w:space="0" w:color="BEBEBE"/>
              <w:right w:val="single" w:sz="8" w:space="0" w:color="BEBEBE"/>
            </w:tcBorders>
          </w:tcPr>
          <w:p w14:paraId="38471900" w14:textId="77777777" w:rsidR="0017353A" w:rsidRDefault="001F33D0">
            <w:pPr>
              <w:pStyle w:val="TableParagraph"/>
              <w:spacing w:before="27"/>
              <w:ind w:left="28"/>
              <w:rPr>
                <w:rFonts w:ascii="Calibri"/>
              </w:rPr>
            </w:pPr>
            <w:r>
              <w:rPr>
                <w:rFonts w:ascii="Calibri"/>
              </w:rPr>
              <w:t>General</w:t>
            </w:r>
            <w:r>
              <w:rPr>
                <w:rFonts w:ascii="Calibri"/>
                <w:spacing w:val="-3"/>
              </w:rPr>
              <w:t xml:space="preserve"> </w:t>
            </w:r>
            <w:r>
              <w:rPr>
                <w:rFonts w:ascii="Calibri"/>
              </w:rPr>
              <w:t>Practitioner</w:t>
            </w:r>
          </w:p>
        </w:tc>
      </w:tr>
      <w:tr w:rsidR="0017353A" w14:paraId="2DDF3E27" w14:textId="77777777">
        <w:trPr>
          <w:trHeight w:val="344"/>
        </w:trPr>
        <w:tc>
          <w:tcPr>
            <w:tcW w:w="2138" w:type="dxa"/>
            <w:tcBorders>
              <w:top w:val="single" w:sz="8" w:space="0" w:color="BEBEBE"/>
              <w:left w:val="single" w:sz="8" w:space="0" w:color="BEBEBE"/>
              <w:bottom w:val="single" w:sz="8" w:space="0" w:color="BEBEBE"/>
              <w:right w:val="single" w:sz="8" w:space="0" w:color="BEBEBE"/>
            </w:tcBorders>
          </w:tcPr>
          <w:p w14:paraId="28B1FE2C" w14:textId="77777777" w:rsidR="0017353A" w:rsidRDefault="001F33D0">
            <w:pPr>
              <w:pStyle w:val="TableParagraph"/>
              <w:spacing w:before="27"/>
              <w:ind w:left="28"/>
              <w:rPr>
                <w:rFonts w:ascii="Calibri"/>
              </w:rPr>
            </w:pPr>
            <w:r>
              <w:rPr>
                <w:rFonts w:ascii="Calibri"/>
              </w:rPr>
              <w:t>GPPCCC</w:t>
            </w:r>
          </w:p>
        </w:tc>
        <w:tc>
          <w:tcPr>
            <w:tcW w:w="6870" w:type="dxa"/>
            <w:tcBorders>
              <w:top w:val="single" w:sz="8" w:space="0" w:color="BEBEBE"/>
              <w:left w:val="single" w:sz="8" w:space="0" w:color="BEBEBE"/>
              <w:bottom w:val="single" w:sz="8" w:space="0" w:color="BEBEBE"/>
              <w:right w:val="single" w:sz="8" w:space="0" w:color="BEBEBE"/>
            </w:tcBorders>
          </w:tcPr>
          <w:p w14:paraId="4F709A60" w14:textId="77777777" w:rsidR="0017353A" w:rsidRDefault="001F33D0">
            <w:pPr>
              <w:pStyle w:val="TableParagraph"/>
              <w:spacing w:before="27"/>
              <w:ind w:left="28"/>
              <w:rPr>
                <w:rFonts w:ascii="Calibri"/>
              </w:rPr>
            </w:pPr>
            <w:r>
              <w:rPr>
                <w:rFonts w:ascii="Calibri"/>
              </w:rPr>
              <w:t>General</w:t>
            </w:r>
            <w:r>
              <w:rPr>
                <w:rFonts w:ascii="Calibri"/>
                <w:spacing w:val="-5"/>
              </w:rPr>
              <w:t xml:space="preserve"> </w:t>
            </w:r>
            <w:r>
              <w:rPr>
                <w:rFonts w:ascii="Calibri"/>
              </w:rPr>
              <w:t>Practice</w:t>
            </w:r>
            <w:r>
              <w:rPr>
                <w:rFonts w:ascii="Calibri"/>
                <w:spacing w:val="-1"/>
              </w:rPr>
              <w:t xml:space="preserve"> </w:t>
            </w:r>
            <w:r>
              <w:rPr>
                <w:rFonts w:ascii="Calibri"/>
              </w:rPr>
              <w:t>and</w:t>
            </w:r>
            <w:r>
              <w:rPr>
                <w:rFonts w:ascii="Calibri"/>
                <w:spacing w:val="-4"/>
              </w:rPr>
              <w:t xml:space="preserve"> </w:t>
            </w:r>
            <w:r>
              <w:rPr>
                <w:rFonts w:ascii="Calibri"/>
              </w:rPr>
              <w:t>Primary</w:t>
            </w:r>
            <w:r>
              <w:rPr>
                <w:rFonts w:ascii="Calibri"/>
                <w:spacing w:val="-1"/>
              </w:rPr>
              <w:t xml:space="preserve"> </w:t>
            </w:r>
            <w:r>
              <w:rPr>
                <w:rFonts w:ascii="Calibri"/>
              </w:rPr>
              <w:t>Care</w:t>
            </w:r>
            <w:r>
              <w:rPr>
                <w:rFonts w:ascii="Calibri"/>
                <w:spacing w:val="-5"/>
              </w:rPr>
              <w:t xml:space="preserve"> </w:t>
            </w:r>
            <w:r>
              <w:rPr>
                <w:rFonts w:ascii="Calibri"/>
              </w:rPr>
              <w:t>Clinical</w:t>
            </w:r>
            <w:r>
              <w:rPr>
                <w:rFonts w:ascii="Calibri"/>
                <w:spacing w:val="-3"/>
              </w:rPr>
              <w:t xml:space="preserve"> </w:t>
            </w:r>
            <w:r>
              <w:rPr>
                <w:rFonts w:ascii="Calibri"/>
              </w:rPr>
              <w:t>Committee</w:t>
            </w:r>
          </w:p>
        </w:tc>
      </w:tr>
      <w:tr w:rsidR="0017353A" w14:paraId="5445A6F1" w14:textId="77777777">
        <w:trPr>
          <w:trHeight w:val="614"/>
        </w:trPr>
        <w:tc>
          <w:tcPr>
            <w:tcW w:w="2138" w:type="dxa"/>
            <w:tcBorders>
              <w:top w:val="single" w:sz="8" w:space="0" w:color="BEBEBE"/>
              <w:left w:val="single" w:sz="8" w:space="0" w:color="BEBEBE"/>
              <w:bottom w:val="single" w:sz="8" w:space="0" w:color="BEBEBE"/>
              <w:right w:val="single" w:sz="8" w:space="0" w:color="BEBEBE"/>
            </w:tcBorders>
          </w:tcPr>
          <w:p w14:paraId="68601982" w14:textId="77777777" w:rsidR="0017353A" w:rsidRDefault="001F33D0">
            <w:pPr>
              <w:pStyle w:val="TableParagraph"/>
              <w:spacing w:before="28"/>
              <w:ind w:left="28"/>
              <w:rPr>
                <w:rFonts w:ascii="Calibri"/>
              </w:rPr>
            </w:pPr>
            <w:r>
              <w:rPr>
                <w:rFonts w:ascii="Calibri"/>
              </w:rPr>
              <w:t>High-value care</w:t>
            </w:r>
          </w:p>
        </w:tc>
        <w:tc>
          <w:tcPr>
            <w:tcW w:w="6870" w:type="dxa"/>
            <w:tcBorders>
              <w:top w:val="single" w:sz="8" w:space="0" w:color="BEBEBE"/>
              <w:left w:val="single" w:sz="8" w:space="0" w:color="BEBEBE"/>
              <w:bottom w:val="single" w:sz="8" w:space="0" w:color="BEBEBE"/>
              <w:right w:val="single" w:sz="8" w:space="0" w:color="BEBEBE"/>
            </w:tcBorders>
          </w:tcPr>
          <w:p w14:paraId="49BF8B09" w14:textId="77777777" w:rsidR="0017353A" w:rsidRDefault="001F33D0">
            <w:pPr>
              <w:pStyle w:val="TableParagraph"/>
              <w:spacing w:before="28"/>
              <w:ind w:left="28" w:right="257"/>
              <w:rPr>
                <w:rFonts w:ascii="Calibri"/>
              </w:rPr>
            </w:pPr>
            <w:r>
              <w:rPr>
                <w:rFonts w:ascii="Calibri"/>
              </w:rPr>
              <w:t>Services of proven efficacy reflecting current best medical practice, or for</w:t>
            </w:r>
            <w:r>
              <w:rPr>
                <w:rFonts w:ascii="Calibri"/>
                <w:spacing w:val="-47"/>
              </w:rPr>
              <w:t xml:space="preserve"> </w:t>
            </w:r>
            <w:r>
              <w:rPr>
                <w:rFonts w:ascii="Calibri"/>
              </w:rPr>
              <w:t>which</w:t>
            </w:r>
            <w:r>
              <w:rPr>
                <w:rFonts w:ascii="Calibri"/>
                <w:spacing w:val="-2"/>
              </w:rPr>
              <w:t xml:space="preserve"> </w:t>
            </w:r>
            <w:r>
              <w:rPr>
                <w:rFonts w:ascii="Calibri"/>
              </w:rPr>
              <w:t>the potential</w:t>
            </w:r>
            <w:r>
              <w:rPr>
                <w:rFonts w:ascii="Calibri"/>
                <w:spacing w:val="-2"/>
              </w:rPr>
              <w:t xml:space="preserve"> </w:t>
            </w:r>
            <w:r>
              <w:rPr>
                <w:rFonts w:ascii="Calibri"/>
              </w:rPr>
              <w:t>benefit</w:t>
            </w:r>
            <w:r>
              <w:rPr>
                <w:rFonts w:ascii="Calibri"/>
                <w:spacing w:val="-3"/>
              </w:rPr>
              <w:t xml:space="preserve"> </w:t>
            </w:r>
            <w:r>
              <w:rPr>
                <w:rFonts w:ascii="Calibri"/>
              </w:rPr>
              <w:t>to</w:t>
            </w:r>
            <w:r>
              <w:rPr>
                <w:rFonts w:ascii="Calibri"/>
                <w:spacing w:val="-1"/>
              </w:rPr>
              <w:t xml:space="preserve"> </w:t>
            </w:r>
            <w:r>
              <w:rPr>
                <w:rFonts w:ascii="Calibri"/>
              </w:rPr>
              <w:t>consumers</w:t>
            </w:r>
            <w:r>
              <w:rPr>
                <w:rFonts w:ascii="Calibri"/>
                <w:spacing w:val="-1"/>
              </w:rPr>
              <w:t xml:space="preserve"> </w:t>
            </w:r>
            <w:r>
              <w:rPr>
                <w:rFonts w:ascii="Calibri"/>
              </w:rPr>
              <w:t>exceeds</w:t>
            </w:r>
            <w:r>
              <w:rPr>
                <w:rFonts w:ascii="Calibri"/>
                <w:spacing w:val="-1"/>
              </w:rPr>
              <w:t xml:space="preserve"> </w:t>
            </w:r>
            <w:r>
              <w:rPr>
                <w:rFonts w:ascii="Calibri"/>
              </w:rPr>
              <w:t>the</w:t>
            </w:r>
            <w:r>
              <w:rPr>
                <w:rFonts w:ascii="Calibri"/>
                <w:spacing w:val="-4"/>
              </w:rPr>
              <w:t xml:space="preserve"> </w:t>
            </w:r>
            <w:r>
              <w:rPr>
                <w:rFonts w:ascii="Calibri"/>
              </w:rPr>
              <w:t>risk</w:t>
            </w:r>
            <w:r>
              <w:rPr>
                <w:rFonts w:ascii="Calibri"/>
                <w:spacing w:val="-1"/>
              </w:rPr>
              <w:t xml:space="preserve"> </w:t>
            </w:r>
            <w:r>
              <w:rPr>
                <w:rFonts w:ascii="Calibri"/>
              </w:rPr>
              <w:t>and</w:t>
            </w:r>
            <w:r>
              <w:rPr>
                <w:rFonts w:ascii="Calibri"/>
                <w:spacing w:val="-3"/>
              </w:rPr>
              <w:t xml:space="preserve"> </w:t>
            </w:r>
            <w:r>
              <w:rPr>
                <w:rFonts w:ascii="Calibri"/>
              </w:rPr>
              <w:t>costs.</w:t>
            </w:r>
          </w:p>
        </w:tc>
      </w:tr>
      <w:tr w:rsidR="0017353A" w14:paraId="2058E7F0" w14:textId="77777777">
        <w:trPr>
          <w:trHeight w:val="882"/>
        </w:trPr>
        <w:tc>
          <w:tcPr>
            <w:tcW w:w="2138" w:type="dxa"/>
            <w:tcBorders>
              <w:top w:val="single" w:sz="8" w:space="0" w:color="BEBEBE"/>
              <w:left w:val="single" w:sz="8" w:space="0" w:color="BEBEBE"/>
              <w:bottom w:val="single" w:sz="8" w:space="0" w:color="BEBEBE"/>
              <w:right w:val="single" w:sz="8" w:space="0" w:color="BEBEBE"/>
            </w:tcBorders>
          </w:tcPr>
          <w:p w14:paraId="0F22611E" w14:textId="77777777" w:rsidR="0017353A" w:rsidRDefault="001F33D0">
            <w:pPr>
              <w:pStyle w:val="TableParagraph"/>
              <w:spacing w:before="27"/>
              <w:ind w:left="28" w:right="342"/>
              <w:rPr>
                <w:rFonts w:ascii="Calibri"/>
              </w:rPr>
            </w:pPr>
            <w:r>
              <w:rPr>
                <w:rFonts w:ascii="Calibri"/>
              </w:rPr>
              <w:t>Inappropriate use /</w:t>
            </w:r>
            <w:r>
              <w:rPr>
                <w:rFonts w:ascii="Calibri"/>
                <w:spacing w:val="-47"/>
              </w:rPr>
              <w:t xml:space="preserve"> </w:t>
            </w:r>
            <w:r>
              <w:rPr>
                <w:rFonts w:ascii="Calibri"/>
              </w:rPr>
              <w:t>misuse</w:t>
            </w:r>
          </w:p>
        </w:tc>
        <w:tc>
          <w:tcPr>
            <w:tcW w:w="6870" w:type="dxa"/>
            <w:tcBorders>
              <w:top w:val="single" w:sz="8" w:space="0" w:color="BEBEBE"/>
              <w:left w:val="single" w:sz="8" w:space="0" w:color="BEBEBE"/>
              <w:bottom w:val="single" w:sz="8" w:space="0" w:color="BEBEBE"/>
              <w:right w:val="single" w:sz="8" w:space="0" w:color="BEBEBE"/>
            </w:tcBorders>
          </w:tcPr>
          <w:p w14:paraId="34F46F27" w14:textId="77777777" w:rsidR="0017353A" w:rsidRDefault="001F33D0">
            <w:pPr>
              <w:pStyle w:val="TableParagraph"/>
              <w:spacing w:before="27"/>
              <w:ind w:left="28" w:right="411"/>
              <w:rPr>
                <w:rFonts w:ascii="Calibri"/>
              </w:rPr>
            </w:pPr>
            <w:r>
              <w:rPr>
                <w:rFonts w:ascii="Calibri"/>
              </w:rPr>
              <w:t>The use of MBS services for purposes other than those intended. This</w:t>
            </w:r>
            <w:r>
              <w:rPr>
                <w:rFonts w:ascii="Calibri"/>
                <w:spacing w:val="1"/>
              </w:rPr>
              <w:t xml:space="preserve"> </w:t>
            </w:r>
            <w:r>
              <w:rPr>
                <w:rFonts w:ascii="Calibri"/>
              </w:rPr>
              <w:t xml:space="preserve">includes a range of behaviours, from failing to adhere to </w:t>
            </w:r>
            <w:proofErr w:type="gramStart"/>
            <w:r>
              <w:rPr>
                <w:rFonts w:ascii="Calibri"/>
              </w:rPr>
              <w:t>particular item</w:t>
            </w:r>
            <w:proofErr w:type="gramEnd"/>
            <w:r>
              <w:rPr>
                <w:rFonts w:ascii="Calibri"/>
                <w:spacing w:val="-48"/>
              </w:rPr>
              <w:t xml:space="preserve"> </w:t>
            </w:r>
            <w:r>
              <w:rPr>
                <w:rFonts w:ascii="Calibri"/>
              </w:rPr>
              <w:t>descriptors</w:t>
            </w:r>
            <w:r>
              <w:rPr>
                <w:rFonts w:ascii="Calibri"/>
                <w:spacing w:val="-3"/>
              </w:rPr>
              <w:t xml:space="preserve"> </w:t>
            </w:r>
            <w:r>
              <w:rPr>
                <w:rFonts w:ascii="Calibri"/>
              </w:rPr>
              <w:t>or rules</w:t>
            </w:r>
            <w:r>
              <w:rPr>
                <w:rFonts w:ascii="Calibri"/>
                <w:spacing w:val="-2"/>
              </w:rPr>
              <w:t xml:space="preserve"> </w:t>
            </w:r>
            <w:r>
              <w:rPr>
                <w:rFonts w:ascii="Calibri"/>
              </w:rPr>
              <w:t>through</w:t>
            </w:r>
            <w:r>
              <w:rPr>
                <w:rFonts w:ascii="Calibri"/>
                <w:spacing w:val="-1"/>
              </w:rPr>
              <w:t xml:space="preserve"> </w:t>
            </w:r>
            <w:r>
              <w:rPr>
                <w:rFonts w:ascii="Calibri"/>
              </w:rPr>
              <w:t>to</w:t>
            </w:r>
            <w:r>
              <w:rPr>
                <w:rFonts w:ascii="Calibri"/>
                <w:spacing w:val="1"/>
              </w:rPr>
              <w:t xml:space="preserve"> </w:t>
            </w:r>
            <w:r>
              <w:rPr>
                <w:rFonts w:ascii="Calibri"/>
              </w:rPr>
              <w:t>deliberate</w:t>
            </w:r>
            <w:r>
              <w:rPr>
                <w:rFonts w:ascii="Calibri"/>
                <w:spacing w:val="1"/>
              </w:rPr>
              <w:t xml:space="preserve"> </w:t>
            </w:r>
            <w:r>
              <w:rPr>
                <w:rFonts w:ascii="Calibri"/>
              </w:rPr>
              <w:t>fraud.</w:t>
            </w:r>
          </w:p>
        </w:tc>
      </w:tr>
      <w:tr w:rsidR="0017353A" w14:paraId="3CD055F7" w14:textId="77777777">
        <w:trPr>
          <w:trHeight w:val="344"/>
        </w:trPr>
        <w:tc>
          <w:tcPr>
            <w:tcW w:w="2138" w:type="dxa"/>
            <w:tcBorders>
              <w:top w:val="single" w:sz="8" w:space="0" w:color="BEBEBE"/>
              <w:left w:val="single" w:sz="8" w:space="0" w:color="BEBEBE"/>
              <w:bottom w:val="single" w:sz="8" w:space="0" w:color="BEBEBE"/>
              <w:right w:val="single" w:sz="8" w:space="0" w:color="BEBEBE"/>
            </w:tcBorders>
          </w:tcPr>
          <w:p w14:paraId="0DC6A195" w14:textId="77777777" w:rsidR="0017353A" w:rsidRDefault="001F33D0">
            <w:pPr>
              <w:pStyle w:val="TableParagraph"/>
              <w:spacing w:before="25"/>
              <w:ind w:left="28"/>
              <w:rPr>
                <w:rFonts w:ascii="Calibri"/>
              </w:rPr>
            </w:pPr>
            <w:r>
              <w:rPr>
                <w:rFonts w:ascii="Calibri"/>
              </w:rPr>
              <w:t>LBP</w:t>
            </w:r>
          </w:p>
        </w:tc>
        <w:tc>
          <w:tcPr>
            <w:tcW w:w="6870" w:type="dxa"/>
            <w:tcBorders>
              <w:top w:val="single" w:sz="8" w:space="0" w:color="BEBEBE"/>
              <w:left w:val="single" w:sz="8" w:space="0" w:color="BEBEBE"/>
              <w:bottom w:val="single" w:sz="8" w:space="0" w:color="BEBEBE"/>
              <w:right w:val="single" w:sz="8" w:space="0" w:color="BEBEBE"/>
            </w:tcBorders>
          </w:tcPr>
          <w:p w14:paraId="183177DF" w14:textId="77777777" w:rsidR="0017353A" w:rsidRDefault="001F33D0">
            <w:pPr>
              <w:pStyle w:val="TableParagraph"/>
              <w:spacing w:before="25"/>
              <w:ind w:left="28"/>
              <w:rPr>
                <w:rFonts w:ascii="Calibri"/>
              </w:rPr>
            </w:pPr>
            <w:r>
              <w:rPr>
                <w:rFonts w:ascii="Calibri"/>
              </w:rPr>
              <w:t>Lower back pain</w:t>
            </w:r>
          </w:p>
        </w:tc>
      </w:tr>
      <w:tr w:rsidR="0017353A" w14:paraId="4F2CE983" w14:textId="77777777">
        <w:trPr>
          <w:trHeight w:val="342"/>
        </w:trPr>
        <w:tc>
          <w:tcPr>
            <w:tcW w:w="2138" w:type="dxa"/>
            <w:tcBorders>
              <w:top w:val="single" w:sz="8" w:space="0" w:color="BEBEBE"/>
              <w:left w:val="single" w:sz="8" w:space="0" w:color="BEBEBE"/>
              <w:bottom w:val="single" w:sz="8" w:space="0" w:color="BEBEBE"/>
              <w:right w:val="single" w:sz="8" w:space="0" w:color="BEBEBE"/>
            </w:tcBorders>
          </w:tcPr>
          <w:p w14:paraId="1F7EC82A" w14:textId="77777777" w:rsidR="0017353A" w:rsidRDefault="001F33D0">
            <w:pPr>
              <w:pStyle w:val="TableParagraph"/>
              <w:spacing w:before="25"/>
              <w:ind w:left="28"/>
              <w:rPr>
                <w:rFonts w:ascii="Calibri"/>
              </w:rPr>
            </w:pPr>
            <w:r>
              <w:rPr>
                <w:rFonts w:ascii="Calibri"/>
              </w:rPr>
              <w:t>LHN</w:t>
            </w:r>
          </w:p>
        </w:tc>
        <w:tc>
          <w:tcPr>
            <w:tcW w:w="6870" w:type="dxa"/>
            <w:tcBorders>
              <w:top w:val="single" w:sz="8" w:space="0" w:color="BEBEBE"/>
              <w:left w:val="single" w:sz="8" w:space="0" w:color="BEBEBE"/>
              <w:bottom w:val="single" w:sz="8" w:space="0" w:color="BEBEBE"/>
              <w:right w:val="single" w:sz="8" w:space="0" w:color="BEBEBE"/>
            </w:tcBorders>
          </w:tcPr>
          <w:p w14:paraId="5DD1A828" w14:textId="77777777" w:rsidR="0017353A" w:rsidRDefault="001F33D0">
            <w:pPr>
              <w:pStyle w:val="TableParagraph"/>
              <w:spacing w:before="25"/>
              <w:ind w:left="28"/>
              <w:rPr>
                <w:rFonts w:ascii="Calibri"/>
              </w:rPr>
            </w:pPr>
            <w:r>
              <w:rPr>
                <w:rFonts w:ascii="Calibri"/>
              </w:rPr>
              <w:t>Local</w:t>
            </w:r>
            <w:r>
              <w:rPr>
                <w:rFonts w:ascii="Calibri"/>
                <w:spacing w:val="-4"/>
              </w:rPr>
              <w:t xml:space="preserve"> </w:t>
            </w:r>
            <w:r>
              <w:rPr>
                <w:rFonts w:ascii="Calibri"/>
              </w:rPr>
              <w:t>Hospital</w:t>
            </w:r>
            <w:r>
              <w:rPr>
                <w:rFonts w:ascii="Calibri"/>
                <w:spacing w:val="-1"/>
              </w:rPr>
              <w:t xml:space="preserve"> </w:t>
            </w:r>
            <w:r>
              <w:rPr>
                <w:rFonts w:ascii="Calibri"/>
              </w:rPr>
              <w:t>Networks</w:t>
            </w:r>
          </w:p>
        </w:tc>
      </w:tr>
      <w:tr w:rsidR="0017353A" w14:paraId="66030E31" w14:textId="77777777">
        <w:trPr>
          <w:trHeight w:val="1151"/>
        </w:trPr>
        <w:tc>
          <w:tcPr>
            <w:tcW w:w="2138" w:type="dxa"/>
            <w:tcBorders>
              <w:top w:val="single" w:sz="8" w:space="0" w:color="BEBEBE"/>
              <w:left w:val="single" w:sz="8" w:space="0" w:color="BEBEBE"/>
              <w:bottom w:val="single" w:sz="8" w:space="0" w:color="BEBEBE"/>
              <w:right w:val="single" w:sz="8" w:space="0" w:color="BEBEBE"/>
            </w:tcBorders>
          </w:tcPr>
          <w:p w14:paraId="09071E69" w14:textId="77777777" w:rsidR="0017353A" w:rsidRDefault="001F33D0">
            <w:pPr>
              <w:pStyle w:val="TableParagraph"/>
              <w:spacing w:before="27"/>
              <w:ind w:left="28"/>
              <w:rPr>
                <w:rFonts w:ascii="Calibri"/>
              </w:rPr>
            </w:pPr>
            <w:r>
              <w:rPr>
                <w:rFonts w:ascii="Calibri"/>
              </w:rPr>
              <w:t>Low-value</w:t>
            </w:r>
            <w:r>
              <w:rPr>
                <w:rFonts w:ascii="Calibri"/>
                <w:spacing w:val="-3"/>
              </w:rPr>
              <w:t xml:space="preserve"> </w:t>
            </w:r>
            <w:r>
              <w:rPr>
                <w:rFonts w:ascii="Calibri"/>
              </w:rPr>
              <w:t>care</w:t>
            </w:r>
          </w:p>
        </w:tc>
        <w:tc>
          <w:tcPr>
            <w:tcW w:w="6870" w:type="dxa"/>
            <w:tcBorders>
              <w:top w:val="single" w:sz="8" w:space="0" w:color="BEBEBE"/>
              <w:left w:val="single" w:sz="8" w:space="0" w:color="BEBEBE"/>
              <w:bottom w:val="single" w:sz="8" w:space="0" w:color="BEBEBE"/>
              <w:right w:val="single" w:sz="8" w:space="0" w:color="BEBEBE"/>
            </w:tcBorders>
          </w:tcPr>
          <w:p w14:paraId="7126511F" w14:textId="77777777" w:rsidR="0017353A" w:rsidRDefault="001F33D0">
            <w:pPr>
              <w:pStyle w:val="TableParagraph"/>
              <w:spacing w:before="27"/>
              <w:ind w:left="28" w:right="493"/>
              <w:rPr>
                <w:rFonts w:ascii="Calibri"/>
              </w:rPr>
            </w:pPr>
            <w:r>
              <w:rPr>
                <w:rFonts w:ascii="Calibri"/>
              </w:rPr>
              <w:t xml:space="preserve">Services that evidence suggests </w:t>
            </w:r>
            <w:proofErr w:type="gramStart"/>
            <w:r>
              <w:rPr>
                <w:rFonts w:ascii="Calibri"/>
              </w:rPr>
              <w:t>confer</w:t>
            </w:r>
            <w:proofErr w:type="gramEnd"/>
            <w:r>
              <w:rPr>
                <w:rFonts w:ascii="Calibri"/>
              </w:rPr>
              <w:t xml:space="preserve"> no or very little benefit to</w:t>
            </w:r>
            <w:r>
              <w:rPr>
                <w:rFonts w:ascii="Calibri"/>
                <w:spacing w:val="1"/>
              </w:rPr>
              <w:t xml:space="preserve"> </w:t>
            </w:r>
            <w:r>
              <w:rPr>
                <w:rFonts w:ascii="Calibri"/>
              </w:rPr>
              <w:t>consumers; or for which the risk of harm exceeds the likely benefit; or,</w:t>
            </w:r>
            <w:r>
              <w:rPr>
                <w:rFonts w:ascii="Calibri"/>
                <w:spacing w:val="-47"/>
              </w:rPr>
              <w:t xml:space="preserve"> </w:t>
            </w:r>
            <w:r>
              <w:rPr>
                <w:rFonts w:ascii="Calibri"/>
              </w:rPr>
              <w:t>more broadly, where the added costs of services do not provide</w:t>
            </w:r>
            <w:r>
              <w:rPr>
                <w:rFonts w:ascii="Calibri"/>
                <w:spacing w:val="1"/>
              </w:rPr>
              <w:t xml:space="preserve"> </w:t>
            </w:r>
            <w:r>
              <w:rPr>
                <w:rFonts w:ascii="Calibri"/>
              </w:rPr>
              <w:t>proportional</w:t>
            </w:r>
            <w:r>
              <w:rPr>
                <w:rFonts w:ascii="Calibri"/>
                <w:spacing w:val="-1"/>
              </w:rPr>
              <w:t xml:space="preserve"> </w:t>
            </w:r>
            <w:r>
              <w:rPr>
                <w:rFonts w:ascii="Calibri"/>
              </w:rPr>
              <w:t>added benefits.</w:t>
            </w:r>
          </w:p>
        </w:tc>
      </w:tr>
      <w:tr w:rsidR="0017353A" w14:paraId="274D8826" w14:textId="77777777">
        <w:trPr>
          <w:trHeight w:val="344"/>
        </w:trPr>
        <w:tc>
          <w:tcPr>
            <w:tcW w:w="2138" w:type="dxa"/>
            <w:tcBorders>
              <w:top w:val="single" w:sz="8" w:space="0" w:color="BEBEBE"/>
              <w:left w:val="single" w:sz="8" w:space="0" w:color="BEBEBE"/>
              <w:bottom w:val="single" w:sz="8" w:space="0" w:color="BEBEBE"/>
              <w:right w:val="single" w:sz="8" w:space="0" w:color="BEBEBE"/>
            </w:tcBorders>
          </w:tcPr>
          <w:p w14:paraId="1E44586D" w14:textId="77777777" w:rsidR="0017353A" w:rsidRDefault="001F33D0">
            <w:pPr>
              <w:pStyle w:val="TableParagraph"/>
              <w:spacing w:before="27"/>
              <w:ind w:left="28"/>
              <w:rPr>
                <w:rFonts w:ascii="Calibri"/>
              </w:rPr>
            </w:pPr>
            <w:r>
              <w:rPr>
                <w:rFonts w:ascii="Calibri"/>
              </w:rPr>
              <w:t>MBS</w:t>
            </w:r>
          </w:p>
        </w:tc>
        <w:tc>
          <w:tcPr>
            <w:tcW w:w="6870" w:type="dxa"/>
            <w:tcBorders>
              <w:top w:val="single" w:sz="8" w:space="0" w:color="BEBEBE"/>
              <w:left w:val="single" w:sz="8" w:space="0" w:color="BEBEBE"/>
              <w:bottom w:val="single" w:sz="8" w:space="0" w:color="BEBEBE"/>
              <w:right w:val="single" w:sz="8" w:space="0" w:color="BEBEBE"/>
            </w:tcBorders>
          </w:tcPr>
          <w:p w14:paraId="3F011348" w14:textId="77777777" w:rsidR="0017353A" w:rsidRDefault="001F33D0">
            <w:pPr>
              <w:pStyle w:val="TableParagraph"/>
              <w:spacing w:before="27"/>
              <w:ind w:left="28"/>
              <w:rPr>
                <w:rFonts w:ascii="Calibri"/>
              </w:rPr>
            </w:pPr>
            <w:r>
              <w:rPr>
                <w:rFonts w:ascii="Calibri"/>
              </w:rPr>
              <w:t>Medicare</w:t>
            </w:r>
            <w:r>
              <w:rPr>
                <w:rFonts w:ascii="Calibri"/>
                <w:spacing w:val="-1"/>
              </w:rPr>
              <w:t xml:space="preserve"> </w:t>
            </w:r>
            <w:r>
              <w:rPr>
                <w:rFonts w:ascii="Calibri"/>
              </w:rPr>
              <w:t>Benefits</w:t>
            </w:r>
            <w:r>
              <w:rPr>
                <w:rFonts w:ascii="Calibri"/>
                <w:spacing w:val="-1"/>
              </w:rPr>
              <w:t xml:space="preserve"> </w:t>
            </w:r>
            <w:r>
              <w:rPr>
                <w:rFonts w:ascii="Calibri"/>
              </w:rPr>
              <w:t>Schedule</w:t>
            </w:r>
          </w:p>
        </w:tc>
      </w:tr>
    </w:tbl>
    <w:p w14:paraId="646CEF39" w14:textId="77777777" w:rsidR="0017353A" w:rsidRDefault="0017353A">
      <w:pPr>
        <w:sectPr w:rsidR="0017353A">
          <w:pgSz w:w="11910" w:h="16840"/>
          <w:pgMar w:top="1400" w:right="700" w:bottom="980" w:left="1300" w:header="0" w:footer="726" w:gutter="0"/>
          <w:cols w:space="720"/>
        </w:sectPr>
      </w:pPr>
    </w:p>
    <w:tbl>
      <w:tblPr>
        <w:tblW w:w="0" w:type="auto"/>
        <w:tblInd w:w="16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2138"/>
        <w:gridCol w:w="6870"/>
      </w:tblGrid>
      <w:tr w:rsidR="0017353A" w14:paraId="350F69DC" w14:textId="77777777">
        <w:trPr>
          <w:trHeight w:val="1171"/>
        </w:trPr>
        <w:tc>
          <w:tcPr>
            <w:tcW w:w="2138" w:type="dxa"/>
            <w:tcBorders>
              <w:top w:val="nil"/>
            </w:tcBorders>
          </w:tcPr>
          <w:p w14:paraId="42223A3E" w14:textId="77777777" w:rsidR="0017353A" w:rsidRDefault="001F33D0">
            <w:pPr>
              <w:pStyle w:val="TableParagraph"/>
              <w:spacing w:before="39"/>
              <w:ind w:left="28"/>
              <w:rPr>
                <w:rFonts w:ascii="Calibri"/>
              </w:rPr>
            </w:pPr>
            <w:r>
              <w:rPr>
                <w:rFonts w:ascii="Calibri"/>
              </w:rPr>
              <w:lastRenderedPageBreak/>
              <w:t>MBS</w:t>
            </w:r>
            <w:r>
              <w:rPr>
                <w:rFonts w:ascii="Calibri"/>
                <w:spacing w:val="-1"/>
              </w:rPr>
              <w:t xml:space="preserve"> </w:t>
            </w:r>
            <w:r>
              <w:rPr>
                <w:rFonts w:ascii="Calibri"/>
              </w:rPr>
              <w:t>item,</w:t>
            </w:r>
            <w:r>
              <w:rPr>
                <w:rFonts w:ascii="Calibri"/>
                <w:spacing w:val="-3"/>
              </w:rPr>
              <w:t xml:space="preserve"> </w:t>
            </w:r>
            <w:r>
              <w:rPr>
                <w:rFonts w:ascii="Calibri"/>
              </w:rPr>
              <w:t>item</w:t>
            </w:r>
          </w:p>
        </w:tc>
        <w:tc>
          <w:tcPr>
            <w:tcW w:w="6870" w:type="dxa"/>
            <w:tcBorders>
              <w:top w:val="nil"/>
            </w:tcBorders>
          </w:tcPr>
          <w:p w14:paraId="362142E0" w14:textId="77777777" w:rsidR="0017353A" w:rsidRDefault="001F33D0">
            <w:pPr>
              <w:pStyle w:val="TableParagraph"/>
              <w:spacing w:before="39"/>
              <w:ind w:left="28" w:right="177"/>
              <w:rPr>
                <w:rFonts w:ascii="Calibri"/>
              </w:rPr>
            </w:pPr>
            <w:r>
              <w:rPr>
                <w:rFonts w:ascii="Calibri"/>
              </w:rPr>
              <w:t>An administrative object listed in the MBS and used for the purposes of</w:t>
            </w:r>
            <w:r>
              <w:rPr>
                <w:rFonts w:ascii="Calibri"/>
                <w:spacing w:val="1"/>
              </w:rPr>
              <w:t xml:space="preserve"> </w:t>
            </w:r>
            <w:r>
              <w:rPr>
                <w:rFonts w:ascii="Calibri"/>
              </w:rPr>
              <w:t>claiming and paying Medicare benefits, consisting of an item number,</w:t>
            </w:r>
            <w:r>
              <w:rPr>
                <w:rFonts w:ascii="Calibri"/>
                <w:spacing w:val="1"/>
              </w:rPr>
              <w:t xml:space="preserve"> </w:t>
            </w:r>
            <w:r>
              <w:rPr>
                <w:rFonts w:ascii="Calibri"/>
              </w:rPr>
              <w:t>service descriptor and supporting information, schedule fee and Medicare</w:t>
            </w:r>
            <w:r>
              <w:rPr>
                <w:rFonts w:ascii="Calibri"/>
                <w:spacing w:val="-47"/>
              </w:rPr>
              <w:t xml:space="preserve"> </w:t>
            </w:r>
            <w:r>
              <w:rPr>
                <w:rFonts w:ascii="Calibri"/>
              </w:rPr>
              <w:t>benefits.</w:t>
            </w:r>
          </w:p>
        </w:tc>
      </w:tr>
      <w:tr w:rsidR="0017353A" w14:paraId="335D9A3F" w14:textId="77777777">
        <w:trPr>
          <w:trHeight w:val="611"/>
        </w:trPr>
        <w:tc>
          <w:tcPr>
            <w:tcW w:w="2138" w:type="dxa"/>
          </w:tcPr>
          <w:p w14:paraId="2B5CF8A3" w14:textId="77777777" w:rsidR="0017353A" w:rsidRDefault="001F33D0">
            <w:pPr>
              <w:pStyle w:val="TableParagraph"/>
              <w:spacing w:before="17"/>
              <w:ind w:left="28"/>
              <w:rPr>
                <w:rFonts w:ascii="Calibri"/>
              </w:rPr>
            </w:pPr>
            <w:r>
              <w:rPr>
                <w:rFonts w:ascii="Calibri"/>
              </w:rPr>
              <w:t>MBS</w:t>
            </w:r>
            <w:r>
              <w:rPr>
                <w:rFonts w:ascii="Calibri"/>
                <w:spacing w:val="-3"/>
              </w:rPr>
              <w:t xml:space="preserve"> </w:t>
            </w:r>
            <w:r>
              <w:rPr>
                <w:rFonts w:ascii="Calibri"/>
              </w:rPr>
              <w:t>service</w:t>
            </w:r>
          </w:p>
        </w:tc>
        <w:tc>
          <w:tcPr>
            <w:tcW w:w="6870" w:type="dxa"/>
          </w:tcPr>
          <w:p w14:paraId="28BB4548" w14:textId="77777777" w:rsidR="0017353A" w:rsidRDefault="001F33D0">
            <w:pPr>
              <w:pStyle w:val="TableParagraph"/>
              <w:spacing w:before="17"/>
              <w:ind w:left="28" w:right="337"/>
              <w:rPr>
                <w:rFonts w:ascii="Calibri"/>
              </w:rPr>
            </w:pPr>
            <w:r>
              <w:rPr>
                <w:rFonts w:ascii="Calibri"/>
              </w:rPr>
              <w:t>The actual medical consultation, procedure or test to which the relevant</w:t>
            </w:r>
            <w:r>
              <w:rPr>
                <w:rFonts w:ascii="Calibri"/>
                <w:spacing w:val="-47"/>
              </w:rPr>
              <w:t xml:space="preserve"> </w:t>
            </w:r>
            <w:r>
              <w:rPr>
                <w:rFonts w:ascii="Calibri"/>
              </w:rPr>
              <w:t>MBS</w:t>
            </w:r>
            <w:r>
              <w:rPr>
                <w:rFonts w:ascii="Calibri"/>
                <w:spacing w:val="-2"/>
              </w:rPr>
              <w:t xml:space="preserve"> </w:t>
            </w:r>
            <w:r>
              <w:rPr>
                <w:rFonts w:ascii="Calibri"/>
              </w:rPr>
              <w:t>item</w:t>
            </w:r>
            <w:r>
              <w:rPr>
                <w:rFonts w:ascii="Calibri"/>
                <w:spacing w:val="-1"/>
              </w:rPr>
              <w:t xml:space="preserve"> </w:t>
            </w:r>
            <w:r>
              <w:rPr>
                <w:rFonts w:ascii="Calibri"/>
              </w:rPr>
              <w:t>refers.</w:t>
            </w:r>
          </w:p>
        </w:tc>
      </w:tr>
      <w:tr w:rsidR="0017353A" w14:paraId="152A2432" w14:textId="77777777">
        <w:trPr>
          <w:trHeight w:val="882"/>
        </w:trPr>
        <w:tc>
          <w:tcPr>
            <w:tcW w:w="2138" w:type="dxa"/>
          </w:tcPr>
          <w:p w14:paraId="28F33A7B" w14:textId="77777777" w:rsidR="0017353A" w:rsidRDefault="001F33D0">
            <w:pPr>
              <w:pStyle w:val="TableParagraph"/>
              <w:spacing w:before="19"/>
              <w:ind w:left="28"/>
              <w:rPr>
                <w:rFonts w:ascii="Calibri"/>
              </w:rPr>
            </w:pPr>
            <w:r>
              <w:rPr>
                <w:rFonts w:ascii="Calibri"/>
              </w:rPr>
              <w:t>Misuse</w:t>
            </w:r>
            <w:r>
              <w:rPr>
                <w:rFonts w:ascii="Calibri"/>
                <w:spacing w:val="-2"/>
              </w:rPr>
              <w:t xml:space="preserve"> </w:t>
            </w:r>
            <w:r>
              <w:rPr>
                <w:rFonts w:ascii="Calibri"/>
              </w:rPr>
              <w:t>(of</w:t>
            </w:r>
            <w:r>
              <w:rPr>
                <w:rFonts w:ascii="Calibri"/>
                <w:spacing w:val="-3"/>
              </w:rPr>
              <w:t xml:space="preserve"> </w:t>
            </w:r>
            <w:r>
              <w:rPr>
                <w:rFonts w:ascii="Calibri"/>
              </w:rPr>
              <w:t>MBS</w:t>
            </w:r>
            <w:r>
              <w:rPr>
                <w:rFonts w:ascii="Calibri"/>
                <w:spacing w:val="-1"/>
              </w:rPr>
              <w:t xml:space="preserve"> </w:t>
            </w:r>
            <w:r>
              <w:rPr>
                <w:rFonts w:ascii="Calibri"/>
              </w:rPr>
              <w:t>item)</w:t>
            </w:r>
          </w:p>
        </w:tc>
        <w:tc>
          <w:tcPr>
            <w:tcW w:w="6870" w:type="dxa"/>
          </w:tcPr>
          <w:p w14:paraId="16174120" w14:textId="77777777" w:rsidR="0017353A" w:rsidRDefault="001F33D0">
            <w:pPr>
              <w:pStyle w:val="TableParagraph"/>
              <w:spacing w:before="19"/>
              <w:ind w:left="28"/>
              <w:rPr>
                <w:rFonts w:ascii="Calibri"/>
              </w:rPr>
            </w:pPr>
            <w:r>
              <w:rPr>
                <w:rFonts w:ascii="Calibri"/>
              </w:rPr>
              <w:t>The use of MBS services for purposes other than those intended. This</w:t>
            </w:r>
            <w:r>
              <w:rPr>
                <w:rFonts w:ascii="Calibri"/>
                <w:spacing w:val="1"/>
              </w:rPr>
              <w:t xml:space="preserve"> </w:t>
            </w:r>
            <w:r>
              <w:rPr>
                <w:rFonts w:ascii="Calibri"/>
              </w:rPr>
              <w:t>includes</w:t>
            </w:r>
            <w:r>
              <w:rPr>
                <w:rFonts w:ascii="Calibri"/>
                <w:spacing w:val="-2"/>
              </w:rPr>
              <w:t xml:space="preserve"> </w:t>
            </w:r>
            <w:r>
              <w:rPr>
                <w:rFonts w:ascii="Calibri"/>
              </w:rPr>
              <w:t>a</w:t>
            </w:r>
            <w:r>
              <w:rPr>
                <w:rFonts w:ascii="Calibri"/>
                <w:spacing w:val="-2"/>
              </w:rPr>
              <w:t xml:space="preserve"> </w:t>
            </w:r>
            <w:r>
              <w:rPr>
                <w:rFonts w:ascii="Calibri"/>
              </w:rPr>
              <w:t>range</w:t>
            </w:r>
            <w:r>
              <w:rPr>
                <w:rFonts w:ascii="Calibri"/>
                <w:spacing w:val="-4"/>
              </w:rPr>
              <w:t xml:space="preserve"> </w:t>
            </w:r>
            <w:r>
              <w:rPr>
                <w:rFonts w:ascii="Calibri"/>
              </w:rPr>
              <w:t>of</w:t>
            </w:r>
            <w:r>
              <w:rPr>
                <w:rFonts w:ascii="Calibri"/>
                <w:spacing w:val="-2"/>
              </w:rPr>
              <w:t xml:space="preserve"> </w:t>
            </w:r>
            <w:r>
              <w:rPr>
                <w:rFonts w:ascii="Calibri"/>
              </w:rPr>
              <w:t>behaviours,</w:t>
            </w:r>
            <w:r>
              <w:rPr>
                <w:rFonts w:ascii="Calibri"/>
                <w:spacing w:val="-2"/>
              </w:rPr>
              <w:t xml:space="preserve"> </w:t>
            </w:r>
            <w:r>
              <w:rPr>
                <w:rFonts w:ascii="Calibri"/>
              </w:rPr>
              <w:t>from</w:t>
            </w:r>
            <w:r>
              <w:rPr>
                <w:rFonts w:ascii="Calibri"/>
                <w:spacing w:val="-1"/>
              </w:rPr>
              <w:t xml:space="preserve"> </w:t>
            </w:r>
            <w:r>
              <w:rPr>
                <w:rFonts w:ascii="Calibri"/>
              </w:rPr>
              <w:t>failing</w:t>
            </w:r>
            <w:r>
              <w:rPr>
                <w:rFonts w:ascii="Calibri"/>
                <w:spacing w:val="-3"/>
              </w:rPr>
              <w:t xml:space="preserve"> </w:t>
            </w:r>
            <w:r>
              <w:rPr>
                <w:rFonts w:ascii="Calibri"/>
              </w:rPr>
              <w:t>to</w:t>
            </w:r>
            <w:r>
              <w:rPr>
                <w:rFonts w:ascii="Calibri"/>
                <w:spacing w:val="-1"/>
              </w:rPr>
              <w:t xml:space="preserve"> </w:t>
            </w:r>
            <w:r>
              <w:rPr>
                <w:rFonts w:ascii="Calibri"/>
              </w:rPr>
              <w:t>adhere</w:t>
            </w:r>
            <w:r>
              <w:rPr>
                <w:rFonts w:ascii="Calibri"/>
                <w:spacing w:val="-3"/>
              </w:rPr>
              <w:t xml:space="preserve"> </w:t>
            </w:r>
            <w:r>
              <w:rPr>
                <w:rFonts w:ascii="Calibri"/>
              </w:rPr>
              <w:t>to</w:t>
            </w:r>
            <w:r>
              <w:rPr>
                <w:rFonts w:ascii="Calibri"/>
                <w:spacing w:val="-1"/>
              </w:rPr>
              <w:t xml:space="preserve"> </w:t>
            </w:r>
            <w:proofErr w:type="gramStart"/>
            <w:r>
              <w:rPr>
                <w:rFonts w:ascii="Calibri"/>
              </w:rPr>
              <w:t>particular</w:t>
            </w:r>
            <w:r>
              <w:rPr>
                <w:rFonts w:ascii="Calibri"/>
                <w:spacing w:val="-6"/>
              </w:rPr>
              <w:t xml:space="preserve"> </w:t>
            </w:r>
            <w:r>
              <w:rPr>
                <w:rFonts w:ascii="Calibri"/>
              </w:rPr>
              <w:t>item</w:t>
            </w:r>
            <w:proofErr w:type="gramEnd"/>
            <w:r>
              <w:rPr>
                <w:rFonts w:ascii="Calibri"/>
                <w:spacing w:val="-47"/>
              </w:rPr>
              <w:t xml:space="preserve"> </w:t>
            </w:r>
            <w:r>
              <w:rPr>
                <w:rFonts w:ascii="Calibri"/>
              </w:rPr>
              <w:t>descriptors</w:t>
            </w:r>
            <w:r>
              <w:rPr>
                <w:rFonts w:ascii="Calibri"/>
                <w:spacing w:val="-3"/>
              </w:rPr>
              <w:t xml:space="preserve"> </w:t>
            </w:r>
            <w:r>
              <w:rPr>
                <w:rFonts w:ascii="Calibri"/>
              </w:rPr>
              <w:t>or rules</w:t>
            </w:r>
            <w:r>
              <w:rPr>
                <w:rFonts w:ascii="Calibri"/>
                <w:spacing w:val="-2"/>
              </w:rPr>
              <w:t xml:space="preserve"> </w:t>
            </w:r>
            <w:r>
              <w:rPr>
                <w:rFonts w:ascii="Calibri"/>
              </w:rPr>
              <w:t>through</w:t>
            </w:r>
            <w:r>
              <w:rPr>
                <w:rFonts w:ascii="Calibri"/>
                <w:spacing w:val="-1"/>
              </w:rPr>
              <w:t xml:space="preserve"> </w:t>
            </w:r>
            <w:r>
              <w:rPr>
                <w:rFonts w:ascii="Calibri"/>
              </w:rPr>
              <w:t>to</w:t>
            </w:r>
            <w:r>
              <w:rPr>
                <w:rFonts w:ascii="Calibri"/>
                <w:spacing w:val="1"/>
              </w:rPr>
              <w:t xml:space="preserve"> </w:t>
            </w:r>
            <w:r>
              <w:rPr>
                <w:rFonts w:ascii="Calibri"/>
              </w:rPr>
              <w:t>deliberate</w:t>
            </w:r>
            <w:r>
              <w:rPr>
                <w:rFonts w:ascii="Calibri"/>
                <w:spacing w:val="1"/>
              </w:rPr>
              <w:t xml:space="preserve"> </w:t>
            </w:r>
            <w:r>
              <w:rPr>
                <w:rFonts w:ascii="Calibri"/>
              </w:rPr>
              <w:t>fraud.</w:t>
            </w:r>
          </w:p>
        </w:tc>
      </w:tr>
      <w:tr w:rsidR="0017353A" w14:paraId="6B93EE01" w14:textId="77777777">
        <w:trPr>
          <w:trHeight w:val="344"/>
        </w:trPr>
        <w:tc>
          <w:tcPr>
            <w:tcW w:w="2138" w:type="dxa"/>
          </w:tcPr>
          <w:p w14:paraId="0CBB5527" w14:textId="77777777" w:rsidR="0017353A" w:rsidRDefault="001F33D0">
            <w:pPr>
              <w:pStyle w:val="TableParagraph"/>
              <w:spacing w:before="19"/>
              <w:ind w:left="28"/>
              <w:rPr>
                <w:rFonts w:ascii="Calibri"/>
              </w:rPr>
            </w:pPr>
            <w:r>
              <w:rPr>
                <w:rFonts w:ascii="Calibri"/>
              </w:rPr>
              <w:t>MRCP</w:t>
            </w:r>
          </w:p>
        </w:tc>
        <w:tc>
          <w:tcPr>
            <w:tcW w:w="6870" w:type="dxa"/>
          </w:tcPr>
          <w:p w14:paraId="09BE7B7C" w14:textId="77777777" w:rsidR="0017353A" w:rsidRDefault="001F33D0">
            <w:pPr>
              <w:pStyle w:val="TableParagraph"/>
              <w:spacing w:before="19"/>
              <w:ind w:left="28"/>
              <w:rPr>
                <w:rFonts w:ascii="Calibri"/>
              </w:rPr>
            </w:pPr>
            <w:r>
              <w:rPr>
                <w:rFonts w:ascii="Calibri"/>
              </w:rPr>
              <w:t>Medicare</w:t>
            </w:r>
            <w:r>
              <w:rPr>
                <w:rFonts w:ascii="Calibri"/>
                <w:spacing w:val="-2"/>
              </w:rPr>
              <w:t xml:space="preserve"> </w:t>
            </w:r>
            <w:r>
              <w:rPr>
                <w:rFonts w:ascii="Calibri"/>
              </w:rPr>
              <w:t>Claims</w:t>
            </w:r>
            <w:r>
              <w:rPr>
                <w:rFonts w:ascii="Calibri"/>
                <w:spacing w:val="-2"/>
              </w:rPr>
              <w:t xml:space="preserve"> </w:t>
            </w:r>
            <w:r>
              <w:rPr>
                <w:rFonts w:ascii="Calibri"/>
              </w:rPr>
              <w:t>Review</w:t>
            </w:r>
            <w:r>
              <w:rPr>
                <w:rFonts w:ascii="Calibri"/>
                <w:spacing w:val="-2"/>
              </w:rPr>
              <w:t xml:space="preserve"> </w:t>
            </w:r>
            <w:r>
              <w:rPr>
                <w:rFonts w:ascii="Calibri"/>
              </w:rPr>
              <w:t>Panel</w:t>
            </w:r>
          </w:p>
        </w:tc>
      </w:tr>
      <w:tr w:rsidR="0017353A" w14:paraId="320AD756" w14:textId="77777777">
        <w:trPr>
          <w:trHeight w:val="344"/>
        </w:trPr>
        <w:tc>
          <w:tcPr>
            <w:tcW w:w="2138" w:type="dxa"/>
          </w:tcPr>
          <w:p w14:paraId="251E91C7" w14:textId="77777777" w:rsidR="0017353A" w:rsidRDefault="001F33D0">
            <w:pPr>
              <w:pStyle w:val="TableParagraph"/>
              <w:spacing w:before="19"/>
              <w:ind w:left="28"/>
              <w:rPr>
                <w:rFonts w:ascii="Calibri"/>
              </w:rPr>
            </w:pPr>
            <w:r>
              <w:rPr>
                <w:rFonts w:ascii="Calibri"/>
              </w:rPr>
              <w:t>MRI</w:t>
            </w:r>
          </w:p>
        </w:tc>
        <w:tc>
          <w:tcPr>
            <w:tcW w:w="6870" w:type="dxa"/>
          </w:tcPr>
          <w:p w14:paraId="20CB4B0C" w14:textId="77777777" w:rsidR="0017353A" w:rsidRDefault="001F33D0">
            <w:pPr>
              <w:pStyle w:val="TableParagraph"/>
              <w:spacing w:before="19"/>
              <w:ind w:left="28"/>
              <w:rPr>
                <w:rFonts w:ascii="Calibri"/>
              </w:rPr>
            </w:pPr>
            <w:r>
              <w:rPr>
                <w:rFonts w:ascii="Calibri"/>
              </w:rPr>
              <w:t>Magnetic</w:t>
            </w:r>
            <w:r>
              <w:rPr>
                <w:rFonts w:ascii="Calibri"/>
                <w:spacing w:val="-4"/>
              </w:rPr>
              <w:t xml:space="preserve"> </w:t>
            </w:r>
            <w:r>
              <w:rPr>
                <w:rFonts w:ascii="Calibri"/>
              </w:rPr>
              <w:t>resonance imaging</w:t>
            </w:r>
          </w:p>
        </w:tc>
      </w:tr>
      <w:tr w:rsidR="0017353A" w14:paraId="3E569816" w14:textId="77777777">
        <w:trPr>
          <w:trHeight w:val="345"/>
        </w:trPr>
        <w:tc>
          <w:tcPr>
            <w:tcW w:w="2138" w:type="dxa"/>
          </w:tcPr>
          <w:p w14:paraId="64F3DF1F" w14:textId="77777777" w:rsidR="0017353A" w:rsidRDefault="001F33D0">
            <w:pPr>
              <w:pStyle w:val="TableParagraph"/>
              <w:spacing w:before="20"/>
              <w:ind w:left="28"/>
              <w:rPr>
                <w:rFonts w:ascii="Calibri"/>
              </w:rPr>
            </w:pPr>
            <w:r>
              <w:rPr>
                <w:rFonts w:ascii="Calibri"/>
              </w:rPr>
              <w:t>MSAC</w:t>
            </w:r>
          </w:p>
        </w:tc>
        <w:tc>
          <w:tcPr>
            <w:tcW w:w="6870" w:type="dxa"/>
          </w:tcPr>
          <w:p w14:paraId="7AC3A324" w14:textId="77777777" w:rsidR="0017353A" w:rsidRDefault="001F33D0">
            <w:pPr>
              <w:pStyle w:val="TableParagraph"/>
              <w:spacing w:before="20"/>
              <w:ind w:left="28"/>
              <w:rPr>
                <w:rFonts w:ascii="Calibri"/>
              </w:rPr>
            </w:pPr>
            <w:r>
              <w:rPr>
                <w:rFonts w:ascii="Calibri"/>
              </w:rPr>
              <w:t>Medical</w:t>
            </w:r>
            <w:r>
              <w:rPr>
                <w:rFonts w:ascii="Calibri"/>
                <w:spacing w:val="-3"/>
              </w:rPr>
              <w:t xml:space="preserve"> </w:t>
            </w:r>
            <w:r>
              <w:rPr>
                <w:rFonts w:ascii="Calibri"/>
              </w:rPr>
              <w:t>Services</w:t>
            </w:r>
            <w:r>
              <w:rPr>
                <w:rFonts w:ascii="Calibri"/>
                <w:spacing w:val="-1"/>
              </w:rPr>
              <w:t xml:space="preserve"> </w:t>
            </w:r>
            <w:r>
              <w:rPr>
                <w:rFonts w:ascii="Calibri"/>
              </w:rPr>
              <w:t>Advisory</w:t>
            </w:r>
            <w:r>
              <w:rPr>
                <w:rFonts w:ascii="Calibri"/>
                <w:spacing w:val="-4"/>
              </w:rPr>
              <w:t xml:space="preserve"> </w:t>
            </w:r>
            <w:r>
              <w:rPr>
                <w:rFonts w:ascii="Calibri"/>
              </w:rPr>
              <w:t>Committee</w:t>
            </w:r>
          </w:p>
        </w:tc>
      </w:tr>
      <w:tr w:rsidR="0017353A" w14:paraId="1CE3678B" w14:textId="77777777">
        <w:trPr>
          <w:trHeight w:val="1148"/>
        </w:trPr>
        <w:tc>
          <w:tcPr>
            <w:tcW w:w="2138" w:type="dxa"/>
          </w:tcPr>
          <w:p w14:paraId="1B154F26" w14:textId="77777777" w:rsidR="0017353A" w:rsidRDefault="001F33D0">
            <w:pPr>
              <w:pStyle w:val="TableParagraph"/>
              <w:spacing w:before="17"/>
              <w:ind w:left="28"/>
              <w:rPr>
                <w:rFonts w:ascii="Calibri"/>
              </w:rPr>
            </w:pPr>
            <w:r>
              <w:rPr>
                <w:rFonts w:ascii="Calibri"/>
              </w:rPr>
              <w:t>New</w:t>
            </w:r>
            <w:r>
              <w:rPr>
                <w:rFonts w:ascii="Calibri"/>
                <w:spacing w:val="-2"/>
              </w:rPr>
              <w:t xml:space="preserve"> </w:t>
            </w:r>
            <w:r>
              <w:rPr>
                <w:rFonts w:ascii="Calibri"/>
              </w:rPr>
              <w:t>service</w:t>
            </w:r>
          </w:p>
        </w:tc>
        <w:tc>
          <w:tcPr>
            <w:tcW w:w="6870" w:type="dxa"/>
          </w:tcPr>
          <w:p w14:paraId="1B8A1F67" w14:textId="77777777" w:rsidR="0017353A" w:rsidRDefault="001F33D0">
            <w:pPr>
              <w:pStyle w:val="TableParagraph"/>
              <w:spacing w:before="17"/>
              <w:ind w:left="28" w:right="152"/>
              <w:rPr>
                <w:rFonts w:ascii="Calibri"/>
              </w:rPr>
            </w:pPr>
            <w:r>
              <w:rPr>
                <w:rFonts w:ascii="Calibri"/>
              </w:rPr>
              <w:t>Describes when a new service has been recommended, along with a new</w:t>
            </w:r>
            <w:r>
              <w:rPr>
                <w:rFonts w:ascii="Calibri"/>
                <w:spacing w:val="1"/>
              </w:rPr>
              <w:t xml:space="preserve"> </w:t>
            </w:r>
            <w:r>
              <w:rPr>
                <w:rFonts w:ascii="Calibri"/>
              </w:rPr>
              <w:t>item number. In most circumstances, new services will need to go through</w:t>
            </w:r>
            <w:r>
              <w:rPr>
                <w:rFonts w:ascii="Calibri"/>
                <w:spacing w:val="-48"/>
              </w:rPr>
              <w:t xml:space="preserve"> </w:t>
            </w:r>
            <w:r>
              <w:rPr>
                <w:rFonts w:ascii="Calibri"/>
              </w:rPr>
              <w:t>the MSAC. It is worth noting that implementation of the recommendation</w:t>
            </w:r>
            <w:r>
              <w:rPr>
                <w:rFonts w:ascii="Calibri"/>
                <w:spacing w:val="1"/>
              </w:rPr>
              <w:t xml:space="preserve"> </w:t>
            </w:r>
            <w:r>
              <w:rPr>
                <w:rFonts w:ascii="Calibri"/>
              </w:rPr>
              <w:t>may</w:t>
            </w:r>
            <w:r>
              <w:rPr>
                <w:rFonts w:ascii="Calibri"/>
                <w:spacing w:val="-3"/>
              </w:rPr>
              <w:t xml:space="preserve"> </w:t>
            </w:r>
            <w:r>
              <w:rPr>
                <w:rFonts w:ascii="Calibri"/>
              </w:rPr>
              <w:t>result</w:t>
            </w:r>
            <w:r>
              <w:rPr>
                <w:rFonts w:ascii="Calibri"/>
                <w:spacing w:val="-2"/>
              </w:rPr>
              <w:t xml:space="preserve"> </w:t>
            </w:r>
            <w:r>
              <w:rPr>
                <w:rFonts w:ascii="Calibri"/>
              </w:rPr>
              <w:t>in</w:t>
            </w:r>
            <w:r>
              <w:rPr>
                <w:rFonts w:ascii="Calibri"/>
                <w:spacing w:val="-1"/>
              </w:rPr>
              <w:t xml:space="preserve"> </w:t>
            </w:r>
            <w:r>
              <w:rPr>
                <w:rFonts w:ascii="Calibri"/>
              </w:rPr>
              <w:t>more</w:t>
            </w:r>
            <w:r>
              <w:rPr>
                <w:rFonts w:ascii="Calibri"/>
                <w:spacing w:val="-2"/>
              </w:rPr>
              <w:t xml:space="preserve"> </w:t>
            </w:r>
            <w:r>
              <w:rPr>
                <w:rFonts w:ascii="Calibri"/>
              </w:rPr>
              <w:t>or</w:t>
            </w:r>
            <w:r>
              <w:rPr>
                <w:rFonts w:ascii="Calibri"/>
                <w:spacing w:val="-4"/>
              </w:rPr>
              <w:t xml:space="preserve"> </w:t>
            </w:r>
            <w:r>
              <w:rPr>
                <w:rFonts w:ascii="Calibri"/>
              </w:rPr>
              <w:t>fewer item numbers than</w:t>
            </w:r>
            <w:r>
              <w:rPr>
                <w:rFonts w:ascii="Calibri"/>
                <w:spacing w:val="-4"/>
              </w:rPr>
              <w:t xml:space="preserve"> </w:t>
            </w:r>
            <w:r>
              <w:rPr>
                <w:rFonts w:ascii="Calibri"/>
              </w:rPr>
              <w:t>specifically</w:t>
            </w:r>
            <w:r>
              <w:rPr>
                <w:rFonts w:ascii="Calibri"/>
                <w:spacing w:val="1"/>
              </w:rPr>
              <w:t xml:space="preserve"> </w:t>
            </w:r>
            <w:r>
              <w:rPr>
                <w:rFonts w:ascii="Calibri"/>
              </w:rPr>
              <w:t>stated.</w:t>
            </w:r>
          </w:p>
        </w:tc>
      </w:tr>
      <w:tr w:rsidR="0017353A" w14:paraId="0E870589" w14:textId="77777777">
        <w:trPr>
          <w:trHeight w:val="344"/>
        </w:trPr>
        <w:tc>
          <w:tcPr>
            <w:tcW w:w="2138" w:type="dxa"/>
          </w:tcPr>
          <w:p w14:paraId="5B081104" w14:textId="77777777" w:rsidR="0017353A" w:rsidRDefault="001F33D0">
            <w:pPr>
              <w:pStyle w:val="TableParagraph"/>
              <w:spacing w:before="19"/>
              <w:ind w:left="28"/>
              <w:rPr>
                <w:rFonts w:ascii="Calibri"/>
              </w:rPr>
            </w:pPr>
            <w:r>
              <w:rPr>
                <w:rFonts w:ascii="Calibri"/>
              </w:rPr>
              <w:t>NHMRC</w:t>
            </w:r>
          </w:p>
        </w:tc>
        <w:tc>
          <w:tcPr>
            <w:tcW w:w="6870" w:type="dxa"/>
          </w:tcPr>
          <w:p w14:paraId="5F81B845" w14:textId="77777777" w:rsidR="0017353A" w:rsidRDefault="001F33D0">
            <w:pPr>
              <w:pStyle w:val="TableParagraph"/>
              <w:spacing w:before="19"/>
              <w:ind w:left="28"/>
              <w:rPr>
                <w:rFonts w:ascii="Calibri"/>
              </w:rPr>
            </w:pPr>
            <w:r>
              <w:rPr>
                <w:rFonts w:ascii="Calibri"/>
              </w:rPr>
              <w:t>National</w:t>
            </w:r>
            <w:r>
              <w:rPr>
                <w:rFonts w:ascii="Calibri"/>
                <w:spacing w:val="-2"/>
              </w:rPr>
              <w:t xml:space="preserve"> </w:t>
            </w:r>
            <w:r>
              <w:rPr>
                <w:rFonts w:ascii="Calibri"/>
              </w:rPr>
              <w:t>Health</w:t>
            </w:r>
            <w:r>
              <w:rPr>
                <w:rFonts w:ascii="Calibri"/>
                <w:spacing w:val="-1"/>
              </w:rPr>
              <w:t xml:space="preserve"> </w:t>
            </w:r>
            <w:r>
              <w:rPr>
                <w:rFonts w:ascii="Calibri"/>
              </w:rPr>
              <w:t>and</w:t>
            </w:r>
            <w:r>
              <w:rPr>
                <w:rFonts w:ascii="Calibri"/>
                <w:spacing w:val="-2"/>
              </w:rPr>
              <w:t xml:space="preserve"> </w:t>
            </w:r>
            <w:r>
              <w:rPr>
                <w:rFonts w:ascii="Calibri"/>
              </w:rPr>
              <w:t>Medical</w:t>
            </w:r>
            <w:r>
              <w:rPr>
                <w:rFonts w:ascii="Calibri"/>
                <w:spacing w:val="-1"/>
              </w:rPr>
              <w:t xml:space="preserve"> </w:t>
            </w:r>
            <w:r>
              <w:rPr>
                <w:rFonts w:ascii="Calibri"/>
              </w:rPr>
              <w:t>Research</w:t>
            </w:r>
            <w:r>
              <w:rPr>
                <w:rFonts w:ascii="Calibri"/>
                <w:spacing w:val="-2"/>
              </w:rPr>
              <w:t xml:space="preserve"> </w:t>
            </w:r>
            <w:r>
              <w:rPr>
                <w:rFonts w:ascii="Calibri"/>
              </w:rPr>
              <w:t>Council</w:t>
            </w:r>
          </w:p>
        </w:tc>
      </w:tr>
      <w:tr w:rsidR="0017353A" w14:paraId="40938F02" w14:textId="77777777">
        <w:trPr>
          <w:trHeight w:val="344"/>
        </w:trPr>
        <w:tc>
          <w:tcPr>
            <w:tcW w:w="2138" w:type="dxa"/>
          </w:tcPr>
          <w:p w14:paraId="6CEC23C5" w14:textId="77777777" w:rsidR="0017353A" w:rsidRDefault="001F33D0">
            <w:pPr>
              <w:pStyle w:val="TableParagraph"/>
              <w:spacing w:before="19"/>
              <w:ind w:left="28"/>
              <w:rPr>
                <w:rFonts w:ascii="Calibri"/>
              </w:rPr>
            </w:pPr>
            <w:r>
              <w:rPr>
                <w:rFonts w:ascii="Calibri"/>
              </w:rPr>
              <w:t>NICE</w:t>
            </w:r>
          </w:p>
        </w:tc>
        <w:tc>
          <w:tcPr>
            <w:tcW w:w="6870" w:type="dxa"/>
          </w:tcPr>
          <w:p w14:paraId="3A2535F3" w14:textId="77777777" w:rsidR="0017353A" w:rsidRDefault="001F33D0">
            <w:pPr>
              <w:pStyle w:val="TableParagraph"/>
              <w:spacing w:before="19"/>
              <w:ind w:left="28"/>
              <w:rPr>
                <w:rFonts w:ascii="Calibri"/>
              </w:rPr>
            </w:pPr>
            <w:r>
              <w:rPr>
                <w:rFonts w:ascii="Calibri"/>
              </w:rPr>
              <w:t>National</w:t>
            </w:r>
            <w:r>
              <w:rPr>
                <w:rFonts w:ascii="Calibri"/>
                <w:spacing w:val="-3"/>
              </w:rPr>
              <w:t xml:space="preserve"> </w:t>
            </w:r>
            <w:r>
              <w:rPr>
                <w:rFonts w:ascii="Calibri"/>
              </w:rPr>
              <w:t>Institute</w:t>
            </w:r>
            <w:r>
              <w:rPr>
                <w:rFonts w:ascii="Calibri"/>
                <w:spacing w:val="-2"/>
              </w:rPr>
              <w:t xml:space="preserve"> </w:t>
            </w:r>
            <w:r>
              <w:rPr>
                <w:rFonts w:ascii="Calibri"/>
              </w:rPr>
              <w:t>for</w:t>
            </w:r>
            <w:r>
              <w:rPr>
                <w:rFonts w:ascii="Calibri"/>
                <w:spacing w:val="-2"/>
              </w:rPr>
              <w:t xml:space="preserve"> </w:t>
            </w:r>
            <w:r>
              <w:rPr>
                <w:rFonts w:ascii="Calibri"/>
              </w:rPr>
              <w:t>Health</w:t>
            </w:r>
            <w:r>
              <w:rPr>
                <w:rFonts w:ascii="Calibri"/>
                <w:spacing w:val="-3"/>
              </w:rPr>
              <w:t xml:space="preserve"> </w:t>
            </w:r>
            <w:r>
              <w:rPr>
                <w:rFonts w:ascii="Calibri"/>
              </w:rPr>
              <w:t>and</w:t>
            </w:r>
            <w:r>
              <w:rPr>
                <w:rFonts w:ascii="Calibri"/>
                <w:spacing w:val="-3"/>
              </w:rPr>
              <w:t xml:space="preserve"> </w:t>
            </w:r>
            <w:r>
              <w:rPr>
                <w:rFonts w:ascii="Calibri"/>
              </w:rPr>
              <w:t>Care</w:t>
            </w:r>
            <w:r>
              <w:rPr>
                <w:rFonts w:ascii="Calibri"/>
                <w:spacing w:val="-3"/>
              </w:rPr>
              <w:t xml:space="preserve"> </w:t>
            </w:r>
            <w:r>
              <w:rPr>
                <w:rFonts w:ascii="Calibri"/>
              </w:rPr>
              <w:t>Excellence</w:t>
            </w:r>
          </w:p>
        </w:tc>
      </w:tr>
      <w:tr w:rsidR="0017353A" w14:paraId="2C21A007" w14:textId="77777777">
        <w:trPr>
          <w:trHeight w:val="1955"/>
        </w:trPr>
        <w:tc>
          <w:tcPr>
            <w:tcW w:w="2138" w:type="dxa"/>
          </w:tcPr>
          <w:p w14:paraId="77E2107F" w14:textId="77777777" w:rsidR="0017353A" w:rsidRDefault="001F33D0">
            <w:pPr>
              <w:pStyle w:val="TableParagraph"/>
              <w:spacing w:before="19"/>
              <w:ind w:left="28" w:right="349"/>
              <w:rPr>
                <w:rFonts w:ascii="Calibri" w:hAnsi="Calibri"/>
              </w:rPr>
            </w:pPr>
            <w:r>
              <w:rPr>
                <w:rFonts w:ascii="Calibri" w:hAnsi="Calibri"/>
              </w:rPr>
              <w:t>“NK” items and “K”</w:t>
            </w:r>
            <w:r>
              <w:rPr>
                <w:rFonts w:ascii="Calibri" w:hAnsi="Calibri"/>
                <w:spacing w:val="-47"/>
              </w:rPr>
              <w:t xml:space="preserve"> </w:t>
            </w:r>
            <w:r>
              <w:rPr>
                <w:rFonts w:ascii="Calibri" w:hAnsi="Calibri"/>
              </w:rPr>
              <w:t>items</w:t>
            </w:r>
          </w:p>
        </w:tc>
        <w:tc>
          <w:tcPr>
            <w:tcW w:w="6870" w:type="dxa"/>
          </w:tcPr>
          <w:p w14:paraId="369FD0FF" w14:textId="77777777" w:rsidR="0017353A" w:rsidRDefault="001F33D0">
            <w:pPr>
              <w:pStyle w:val="TableParagraph"/>
              <w:spacing w:before="19"/>
              <w:ind w:left="28" w:right="181"/>
              <w:rPr>
                <w:rFonts w:ascii="Calibri" w:hAnsi="Calibri"/>
              </w:rPr>
            </w:pPr>
            <w:r>
              <w:rPr>
                <w:rFonts w:ascii="Calibri" w:hAnsi="Calibri"/>
              </w:rPr>
              <w:t>The letters used to denote “Capital sensitive items,” where a reduced</w:t>
            </w:r>
            <w:r>
              <w:rPr>
                <w:rFonts w:ascii="Calibri" w:hAnsi="Calibri"/>
                <w:spacing w:val="1"/>
              </w:rPr>
              <w:t xml:space="preserve"> </w:t>
            </w:r>
            <w:r>
              <w:rPr>
                <w:rFonts w:ascii="Calibri" w:hAnsi="Calibri"/>
              </w:rPr>
              <w:t>schedule fee applies to the imaging service provided on equipment that is</w:t>
            </w:r>
            <w:r>
              <w:rPr>
                <w:rFonts w:ascii="Calibri" w:hAnsi="Calibri"/>
                <w:spacing w:val="-47"/>
              </w:rPr>
              <w:t xml:space="preserve"> </w:t>
            </w:r>
            <w:r>
              <w:rPr>
                <w:rFonts w:ascii="Calibri" w:hAnsi="Calibri"/>
              </w:rPr>
              <w:t>10 or more years old. This equipment must have been first installed in</w:t>
            </w:r>
            <w:r>
              <w:rPr>
                <w:rFonts w:ascii="Calibri" w:hAnsi="Calibri"/>
                <w:spacing w:val="1"/>
              </w:rPr>
              <w:t xml:space="preserve"> </w:t>
            </w:r>
            <w:r>
              <w:rPr>
                <w:rFonts w:ascii="Calibri" w:hAnsi="Calibri"/>
              </w:rPr>
              <w:t>Australia 10 or more years ago, or in the case of imported pre-used</w:t>
            </w:r>
            <w:r>
              <w:rPr>
                <w:rFonts w:ascii="Calibri" w:hAnsi="Calibri"/>
                <w:spacing w:val="1"/>
              </w:rPr>
              <w:t xml:space="preserve"> </w:t>
            </w:r>
            <w:r>
              <w:rPr>
                <w:rFonts w:ascii="Calibri" w:hAnsi="Calibri"/>
              </w:rPr>
              <w:t>equipment, must have been first manufactured 10 or more years ago. The</w:t>
            </w:r>
            <w:r>
              <w:rPr>
                <w:rFonts w:ascii="Calibri" w:hAnsi="Calibri"/>
                <w:spacing w:val="-47"/>
              </w:rPr>
              <w:t xml:space="preserve"> </w:t>
            </w:r>
            <w:r>
              <w:rPr>
                <w:rFonts w:ascii="Calibri" w:hAnsi="Calibri"/>
              </w:rPr>
              <w:t xml:space="preserve">one exception to this rule is where equipment </w:t>
            </w:r>
            <w:proofErr w:type="gramStart"/>
            <w:r>
              <w:rPr>
                <w:rFonts w:ascii="Calibri" w:hAnsi="Calibri"/>
              </w:rPr>
              <w:t>is located in</w:t>
            </w:r>
            <w:proofErr w:type="gramEnd"/>
            <w:r>
              <w:rPr>
                <w:rFonts w:ascii="Calibri" w:hAnsi="Calibri"/>
              </w:rPr>
              <w:t xml:space="preserve"> a remote area,</w:t>
            </w:r>
            <w:r>
              <w:rPr>
                <w:rFonts w:ascii="Calibri" w:hAnsi="Calibri"/>
                <w:spacing w:val="-47"/>
              </w:rPr>
              <w:t xml:space="preserve"> </w:t>
            </w:r>
            <w:r>
              <w:rPr>
                <w:rFonts w:ascii="Calibri" w:hAnsi="Calibri"/>
              </w:rPr>
              <w:t>when items</w:t>
            </w:r>
            <w:r>
              <w:rPr>
                <w:rFonts w:ascii="Calibri" w:hAnsi="Calibri"/>
                <w:spacing w:val="-3"/>
              </w:rPr>
              <w:t xml:space="preserve"> </w:t>
            </w:r>
            <w:r>
              <w:rPr>
                <w:rFonts w:ascii="Calibri" w:hAnsi="Calibri"/>
              </w:rPr>
              <w:t>with</w:t>
            </w:r>
            <w:r>
              <w:rPr>
                <w:rFonts w:ascii="Calibri" w:hAnsi="Calibri"/>
                <w:spacing w:val="-3"/>
              </w:rPr>
              <w:t xml:space="preserve"> </w:t>
            </w:r>
            <w:r>
              <w:rPr>
                <w:rFonts w:ascii="Calibri" w:hAnsi="Calibri"/>
              </w:rPr>
              <w:t>the letter</w:t>
            </w:r>
            <w:r>
              <w:rPr>
                <w:rFonts w:ascii="Calibri" w:hAnsi="Calibri"/>
                <w:spacing w:val="-2"/>
              </w:rPr>
              <w:t xml:space="preserve"> </w:t>
            </w:r>
            <w:r>
              <w:rPr>
                <w:rFonts w:ascii="Calibri" w:hAnsi="Calibri"/>
              </w:rPr>
              <w:t>“K”</w:t>
            </w:r>
            <w:r>
              <w:rPr>
                <w:rFonts w:ascii="Calibri" w:hAnsi="Calibri"/>
                <w:spacing w:val="3"/>
              </w:rPr>
              <w:t xml:space="preserve"> </w:t>
            </w:r>
            <w:r>
              <w:rPr>
                <w:rFonts w:ascii="Calibri" w:hAnsi="Calibri"/>
              </w:rPr>
              <w:t>will</w:t>
            </w:r>
            <w:r>
              <w:rPr>
                <w:rFonts w:ascii="Calibri" w:hAnsi="Calibri"/>
                <w:spacing w:val="-3"/>
              </w:rPr>
              <w:t xml:space="preserve"> </w:t>
            </w:r>
            <w:r>
              <w:rPr>
                <w:rFonts w:ascii="Calibri" w:hAnsi="Calibri"/>
              </w:rPr>
              <w:t>apply.</w:t>
            </w:r>
          </w:p>
        </w:tc>
      </w:tr>
      <w:tr w:rsidR="0017353A" w14:paraId="60F8CCC4" w14:textId="77777777">
        <w:trPr>
          <w:trHeight w:val="1151"/>
        </w:trPr>
        <w:tc>
          <w:tcPr>
            <w:tcW w:w="2138" w:type="dxa"/>
          </w:tcPr>
          <w:p w14:paraId="2104FAC5" w14:textId="77777777" w:rsidR="0017353A" w:rsidRDefault="001F33D0">
            <w:pPr>
              <w:pStyle w:val="TableParagraph"/>
              <w:spacing w:before="19"/>
              <w:ind w:left="28" w:right="353"/>
              <w:rPr>
                <w:rFonts w:ascii="Calibri"/>
              </w:rPr>
            </w:pPr>
            <w:r>
              <w:rPr>
                <w:rFonts w:ascii="Calibri"/>
              </w:rPr>
              <w:t>No change or leave</w:t>
            </w:r>
            <w:r>
              <w:rPr>
                <w:rFonts w:ascii="Calibri"/>
                <w:spacing w:val="-47"/>
              </w:rPr>
              <w:t xml:space="preserve"> </w:t>
            </w:r>
            <w:r>
              <w:rPr>
                <w:rFonts w:ascii="Calibri"/>
              </w:rPr>
              <w:t>unchanged</w:t>
            </w:r>
          </w:p>
        </w:tc>
        <w:tc>
          <w:tcPr>
            <w:tcW w:w="6870" w:type="dxa"/>
          </w:tcPr>
          <w:p w14:paraId="57152351" w14:textId="77777777" w:rsidR="0017353A" w:rsidRDefault="001F33D0">
            <w:pPr>
              <w:pStyle w:val="TableParagraph"/>
              <w:spacing w:before="19"/>
              <w:ind w:left="28" w:right="141"/>
              <w:rPr>
                <w:rFonts w:ascii="Calibri"/>
              </w:rPr>
            </w:pPr>
            <w:r>
              <w:rPr>
                <w:rFonts w:ascii="Calibri"/>
              </w:rPr>
              <w:t>Describes when the services provided under these items will not be</w:t>
            </w:r>
            <w:r>
              <w:rPr>
                <w:rFonts w:ascii="Calibri"/>
                <w:spacing w:val="1"/>
              </w:rPr>
              <w:t xml:space="preserve"> </w:t>
            </w:r>
            <w:r>
              <w:rPr>
                <w:rFonts w:ascii="Calibri"/>
              </w:rPr>
              <w:t>changed or affected by the recommendations. This does not rule out small</w:t>
            </w:r>
            <w:r>
              <w:rPr>
                <w:rFonts w:ascii="Calibri"/>
                <w:spacing w:val="-47"/>
              </w:rPr>
              <w:t xml:space="preserve"> </w:t>
            </w:r>
            <w:r>
              <w:rPr>
                <w:rFonts w:ascii="Calibri"/>
              </w:rPr>
              <w:t>changes in item descriptors (for example, references to other items, which</w:t>
            </w:r>
            <w:r>
              <w:rPr>
                <w:rFonts w:ascii="Calibri"/>
                <w:spacing w:val="-47"/>
              </w:rPr>
              <w:t xml:space="preserve"> </w:t>
            </w:r>
            <w:r>
              <w:rPr>
                <w:rFonts w:ascii="Calibri"/>
              </w:rPr>
              <w:t>may</w:t>
            </w:r>
            <w:r>
              <w:rPr>
                <w:rFonts w:ascii="Calibri"/>
                <w:spacing w:val="-3"/>
              </w:rPr>
              <w:t xml:space="preserve"> </w:t>
            </w:r>
            <w:r>
              <w:rPr>
                <w:rFonts w:ascii="Calibri"/>
              </w:rPr>
              <w:t>have</w:t>
            </w:r>
            <w:r>
              <w:rPr>
                <w:rFonts w:ascii="Calibri"/>
                <w:spacing w:val="1"/>
              </w:rPr>
              <w:t xml:space="preserve"> </w:t>
            </w:r>
            <w:r>
              <w:rPr>
                <w:rFonts w:ascii="Calibri"/>
              </w:rPr>
              <w:t>changed as</w:t>
            </w:r>
            <w:r>
              <w:rPr>
                <w:rFonts w:ascii="Calibri"/>
                <w:spacing w:val="-3"/>
              </w:rPr>
              <w:t xml:space="preserve"> </w:t>
            </w:r>
            <w:r>
              <w:rPr>
                <w:rFonts w:ascii="Calibri"/>
              </w:rPr>
              <w:t>a</w:t>
            </w:r>
            <w:r>
              <w:rPr>
                <w:rFonts w:ascii="Calibri"/>
                <w:spacing w:val="-1"/>
              </w:rPr>
              <w:t xml:space="preserve"> </w:t>
            </w:r>
            <w:r>
              <w:rPr>
                <w:rFonts w:ascii="Calibri"/>
              </w:rPr>
              <w:t>result of</w:t>
            </w:r>
            <w:r>
              <w:rPr>
                <w:rFonts w:ascii="Calibri"/>
                <w:spacing w:val="-2"/>
              </w:rPr>
              <w:t xml:space="preserve"> </w:t>
            </w:r>
            <w:r>
              <w:rPr>
                <w:rFonts w:ascii="Calibri"/>
              </w:rPr>
              <w:t>the</w:t>
            </w:r>
            <w:r>
              <w:rPr>
                <w:rFonts w:ascii="Calibri"/>
                <w:spacing w:val="-2"/>
              </w:rPr>
              <w:t xml:space="preserve"> </w:t>
            </w:r>
            <w:r>
              <w:rPr>
                <w:rFonts w:ascii="Calibri"/>
              </w:rPr>
              <w:t>MBS</w:t>
            </w:r>
            <w:r>
              <w:rPr>
                <w:rFonts w:ascii="Calibri"/>
                <w:spacing w:val="-1"/>
              </w:rPr>
              <w:t xml:space="preserve"> </w:t>
            </w:r>
            <w:r>
              <w:rPr>
                <w:rFonts w:ascii="Calibri"/>
              </w:rPr>
              <w:t>Review</w:t>
            </w:r>
            <w:r>
              <w:rPr>
                <w:rFonts w:ascii="Calibri"/>
                <w:spacing w:val="-3"/>
              </w:rPr>
              <w:t xml:space="preserve"> </w:t>
            </w:r>
            <w:r>
              <w:rPr>
                <w:rFonts w:ascii="Calibri"/>
              </w:rPr>
              <w:t>or prior</w:t>
            </w:r>
            <w:r>
              <w:rPr>
                <w:rFonts w:ascii="Calibri"/>
                <w:spacing w:val="1"/>
              </w:rPr>
              <w:t xml:space="preserve"> </w:t>
            </w:r>
            <w:r>
              <w:rPr>
                <w:rFonts w:ascii="Calibri"/>
              </w:rPr>
              <w:t>reviews).</w:t>
            </w:r>
          </w:p>
        </w:tc>
      </w:tr>
      <w:tr w:rsidR="0017353A" w14:paraId="0264533D" w14:textId="77777777">
        <w:trPr>
          <w:trHeight w:val="344"/>
        </w:trPr>
        <w:tc>
          <w:tcPr>
            <w:tcW w:w="2138" w:type="dxa"/>
          </w:tcPr>
          <w:p w14:paraId="43D45C16" w14:textId="77777777" w:rsidR="0017353A" w:rsidRDefault="001F33D0">
            <w:pPr>
              <w:pStyle w:val="TableParagraph"/>
              <w:spacing w:before="19"/>
              <w:ind w:left="28"/>
              <w:rPr>
                <w:rFonts w:ascii="Calibri"/>
              </w:rPr>
            </w:pPr>
            <w:r>
              <w:rPr>
                <w:rFonts w:ascii="Calibri"/>
              </w:rPr>
              <w:t>Non-VRGP</w:t>
            </w:r>
          </w:p>
        </w:tc>
        <w:tc>
          <w:tcPr>
            <w:tcW w:w="6870" w:type="dxa"/>
          </w:tcPr>
          <w:p w14:paraId="44DD8C83" w14:textId="77777777" w:rsidR="0017353A" w:rsidRDefault="001F33D0">
            <w:pPr>
              <w:pStyle w:val="TableParagraph"/>
              <w:spacing w:before="19"/>
              <w:ind w:left="28"/>
              <w:rPr>
                <w:rFonts w:ascii="Calibri"/>
              </w:rPr>
            </w:pPr>
            <w:r>
              <w:rPr>
                <w:rFonts w:ascii="Calibri"/>
              </w:rPr>
              <w:t>Non-Vocationally</w:t>
            </w:r>
            <w:r>
              <w:rPr>
                <w:rFonts w:ascii="Calibri"/>
                <w:spacing w:val="-3"/>
              </w:rPr>
              <w:t xml:space="preserve"> </w:t>
            </w:r>
            <w:r>
              <w:rPr>
                <w:rFonts w:ascii="Calibri"/>
              </w:rPr>
              <w:t>Registered</w:t>
            </w:r>
            <w:r>
              <w:rPr>
                <w:rFonts w:ascii="Calibri"/>
                <w:spacing w:val="-2"/>
              </w:rPr>
              <w:t xml:space="preserve"> </w:t>
            </w:r>
            <w:r>
              <w:rPr>
                <w:rFonts w:ascii="Calibri"/>
              </w:rPr>
              <w:t>General</w:t>
            </w:r>
            <w:r>
              <w:rPr>
                <w:rFonts w:ascii="Calibri"/>
                <w:spacing w:val="-3"/>
              </w:rPr>
              <w:t xml:space="preserve"> </w:t>
            </w:r>
            <w:r>
              <w:rPr>
                <w:rFonts w:ascii="Calibri"/>
              </w:rPr>
              <w:t>Practitioner</w:t>
            </w:r>
          </w:p>
        </w:tc>
      </w:tr>
      <w:tr w:rsidR="0017353A" w14:paraId="45696C66" w14:textId="77777777">
        <w:trPr>
          <w:trHeight w:val="344"/>
        </w:trPr>
        <w:tc>
          <w:tcPr>
            <w:tcW w:w="2138" w:type="dxa"/>
          </w:tcPr>
          <w:p w14:paraId="5DD9EFE0" w14:textId="77777777" w:rsidR="0017353A" w:rsidRDefault="001F33D0">
            <w:pPr>
              <w:pStyle w:val="TableParagraph"/>
              <w:spacing w:before="19"/>
              <w:ind w:left="28"/>
              <w:rPr>
                <w:rFonts w:ascii="Calibri"/>
              </w:rPr>
            </w:pPr>
            <w:r>
              <w:rPr>
                <w:rFonts w:ascii="Calibri"/>
              </w:rPr>
              <w:t>NPS</w:t>
            </w:r>
          </w:p>
        </w:tc>
        <w:tc>
          <w:tcPr>
            <w:tcW w:w="6870" w:type="dxa"/>
          </w:tcPr>
          <w:p w14:paraId="0CD43E5F" w14:textId="77777777" w:rsidR="0017353A" w:rsidRDefault="001F33D0">
            <w:pPr>
              <w:pStyle w:val="TableParagraph"/>
              <w:spacing w:before="19"/>
              <w:ind w:left="28"/>
              <w:rPr>
                <w:rFonts w:ascii="Calibri"/>
              </w:rPr>
            </w:pPr>
            <w:r>
              <w:rPr>
                <w:rFonts w:ascii="Calibri"/>
              </w:rPr>
              <w:t>National</w:t>
            </w:r>
            <w:r>
              <w:rPr>
                <w:rFonts w:ascii="Calibri"/>
                <w:spacing w:val="-4"/>
              </w:rPr>
              <w:t xml:space="preserve"> </w:t>
            </w:r>
            <w:r>
              <w:rPr>
                <w:rFonts w:ascii="Calibri"/>
              </w:rPr>
              <w:t>Prescribing</w:t>
            </w:r>
            <w:r>
              <w:rPr>
                <w:rFonts w:ascii="Calibri"/>
                <w:spacing w:val="-2"/>
              </w:rPr>
              <w:t xml:space="preserve"> </w:t>
            </w:r>
            <w:r>
              <w:rPr>
                <w:rFonts w:ascii="Calibri"/>
              </w:rPr>
              <w:t>Service</w:t>
            </w:r>
          </w:p>
        </w:tc>
      </w:tr>
      <w:tr w:rsidR="0017353A" w14:paraId="0AC917AA" w14:textId="77777777">
        <w:trPr>
          <w:trHeight w:val="1149"/>
        </w:trPr>
        <w:tc>
          <w:tcPr>
            <w:tcW w:w="2138" w:type="dxa"/>
          </w:tcPr>
          <w:p w14:paraId="78704D22" w14:textId="77777777" w:rsidR="0017353A" w:rsidRDefault="001F33D0">
            <w:pPr>
              <w:pStyle w:val="TableParagraph"/>
              <w:spacing w:before="17"/>
              <w:ind w:left="28"/>
              <w:rPr>
                <w:rFonts w:ascii="Calibri"/>
              </w:rPr>
            </w:pPr>
            <w:r>
              <w:rPr>
                <w:rFonts w:ascii="Calibri"/>
              </w:rPr>
              <w:t>PARC</w:t>
            </w:r>
          </w:p>
        </w:tc>
        <w:tc>
          <w:tcPr>
            <w:tcW w:w="6870" w:type="dxa"/>
          </w:tcPr>
          <w:p w14:paraId="074C0784" w14:textId="77777777" w:rsidR="0017353A" w:rsidRDefault="001F33D0">
            <w:pPr>
              <w:pStyle w:val="TableParagraph"/>
              <w:spacing w:before="17"/>
              <w:ind w:left="28" w:right="65"/>
              <w:rPr>
                <w:rFonts w:ascii="Calibri"/>
              </w:rPr>
            </w:pPr>
            <w:r>
              <w:rPr>
                <w:rFonts w:ascii="Calibri"/>
              </w:rPr>
              <w:t>Principles and Rules Committee, a Committee within the MBS Review that</w:t>
            </w:r>
            <w:r>
              <w:rPr>
                <w:rFonts w:ascii="Calibri"/>
                <w:spacing w:val="1"/>
              </w:rPr>
              <w:t xml:space="preserve"> </w:t>
            </w:r>
            <w:r>
              <w:rPr>
                <w:rFonts w:ascii="Calibri"/>
              </w:rPr>
              <w:t>looks at legislative and regulatory framework changes underpinning the</w:t>
            </w:r>
            <w:r>
              <w:rPr>
                <w:rFonts w:ascii="Calibri"/>
                <w:spacing w:val="1"/>
              </w:rPr>
              <w:t xml:space="preserve"> </w:t>
            </w:r>
            <w:r>
              <w:rPr>
                <w:rFonts w:ascii="Calibri"/>
              </w:rPr>
              <w:t>MBS, and that considers broader questions about principles, objectives and</w:t>
            </w:r>
            <w:r>
              <w:rPr>
                <w:rFonts w:ascii="Calibri"/>
                <w:spacing w:val="-47"/>
              </w:rPr>
              <w:t xml:space="preserve"> </w:t>
            </w:r>
            <w:r>
              <w:rPr>
                <w:rFonts w:ascii="Calibri"/>
              </w:rPr>
              <w:t>boundaries</w:t>
            </w:r>
            <w:r>
              <w:rPr>
                <w:rFonts w:ascii="Calibri"/>
                <w:spacing w:val="1"/>
              </w:rPr>
              <w:t xml:space="preserve"> </w:t>
            </w:r>
            <w:r>
              <w:rPr>
                <w:rFonts w:ascii="Calibri"/>
              </w:rPr>
              <w:t>shaping</w:t>
            </w:r>
            <w:r>
              <w:rPr>
                <w:rFonts w:ascii="Calibri"/>
                <w:spacing w:val="-2"/>
              </w:rPr>
              <w:t xml:space="preserve"> </w:t>
            </w:r>
            <w:r>
              <w:rPr>
                <w:rFonts w:ascii="Calibri"/>
              </w:rPr>
              <w:t>the</w:t>
            </w:r>
            <w:r>
              <w:rPr>
                <w:rFonts w:ascii="Calibri"/>
                <w:spacing w:val="-2"/>
              </w:rPr>
              <w:t xml:space="preserve"> </w:t>
            </w:r>
            <w:r>
              <w:rPr>
                <w:rFonts w:ascii="Calibri"/>
              </w:rPr>
              <w:t>approach</w:t>
            </w:r>
            <w:r>
              <w:rPr>
                <w:rFonts w:ascii="Calibri"/>
                <w:spacing w:val="-3"/>
              </w:rPr>
              <w:t xml:space="preserve"> </w:t>
            </w:r>
            <w:r>
              <w:rPr>
                <w:rFonts w:ascii="Calibri"/>
              </w:rPr>
              <w:t>of the</w:t>
            </w:r>
            <w:r>
              <w:rPr>
                <w:rFonts w:ascii="Calibri"/>
                <w:spacing w:val="-2"/>
              </w:rPr>
              <w:t xml:space="preserve"> </w:t>
            </w:r>
            <w:r>
              <w:rPr>
                <w:rFonts w:ascii="Calibri"/>
              </w:rPr>
              <w:t>review.</w:t>
            </w:r>
          </w:p>
        </w:tc>
      </w:tr>
      <w:tr w:rsidR="0017353A" w14:paraId="045A5A64" w14:textId="77777777">
        <w:trPr>
          <w:trHeight w:val="344"/>
        </w:trPr>
        <w:tc>
          <w:tcPr>
            <w:tcW w:w="2138" w:type="dxa"/>
          </w:tcPr>
          <w:p w14:paraId="5F9D9DE3" w14:textId="77777777" w:rsidR="0017353A" w:rsidRDefault="001F33D0">
            <w:pPr>
              <w:pStyle w:val="TableParagraph"/>
              <w:spacing w:before="19"/>
              <w:ind w:left="28"/>
              <w:rPr>
                <w:rFonts w:ascii="Calibri"/>
              </w:rPr>
            </w:pPr>
            <w:r>
              <w:rPr>
                <w:rFonts w:ascii="Calibri"/>
              </w:rPr>
              <w:t>PBS</w:t>
            </w:r>
          </w:p>
        </w:tc>
        <w:tc>
          <w:tcPr>
            <w:tcW w:w="6870" w:type="dxa"/>
          </w:tcPr>
          <w:p w14:paraId="3CBEF218" w14:textId="77777777" w:rsidR="0017353A" w:rsidRDefault="001F33D0">
            <w:pPr>
              <w:pStyle w:val="TableParagraph"/>
              <w:spacing w:before="19"/>
              <w:ind w:left="28"/>
              <w:rPr>
                <w:rFonts w:ascii="Calibri"/>
              </w:rPr>
            </w:pPr>
            <w:r>
              <w:rPr>
                <w:rFonts w:ascii="Calibri"/>
              </w:rPr>
              <w:t>Pharmaceutical</w:t>
            </w:r>
            <w:r>
              <w:rPr>
                <w:rFonts w:ascii="Calibri"/>
                <w:spacing w:val="-4"/>
              </w:rPr>
              <w:t xml:space="preserve"> </w:t>
            </w:r>
            <w:r>
              <w:rPr>
                <w:rFonts w:ascii="Calibri"/>
              </w:rPr>
              <w:t>Benefits</w:t>
            </w:r>
            <w:r>
              <w:rPr>
                <w:rFonts w:ascii="Calibri"/>
                <w:spacing w:val="1"/>
              </w:rPr>
              <w:t xml:space="preserve"> </w:t>
            </w:r>
            <w:r>
              <w:rPr>
                <w:rFonts w:ascii="Calibri"/>
              </w:rPr>
              <w:t>Scheme</w:t>
            </w:r>
          </w:p>
        </w:tc>
      </w:tr>
      <w:tr w:rsidR="0017353A" w14:paraId="2278AC84" w14:textId="77777777">
        <w:trPr>
          <w:trHeight w:val="344"/>
        </w:trPr>
        <w:tc>
          <w:tcPr>
            <w:tcW w:w="2138" w:type="dxa"/>
          </w:tcPr>
          <w:p w14:paraId="194A4F60" w14:textId="77777777" w:rsidR="0017353A" w:rsidRDefault="001F33D0">
            <w:pPr>
              <w:pStyle w:val="TableParagraph"/>
              <w:spacing w:before="19"/>
              <w:ind w:left="28"/>
              <w:rPr>
                <w:rFonts w:ascii="Calibri"/>
              </w:rPr>
            </w:pPr>
            <w:r>
              <w:rPr>
                <w:rFonts w:ascii="Calibri"/>
              </w:rPr>
              <w:t>PCC</w:t>
            </w:r>
          </w:p>
        </w:tc>
        <w:tc>
          <w:tcPr>
            <w:tcW w:w="6870" w:type="dxa"/>
          </w:tcPr>
          <w:p w14:paraId="52D3CD52" w14:textId="77777777" w:rsidR="0017353A" w:rsidRDefault="001F33D0">
            <w:pPr>
              <w:pStyle w:val="TableParagraph"/>
              <w:spacing w:before="19"/>
              <w:ind w:left="28"/>
              <w:rPr>
                <w:rFonts w:ascii="Calibri"/>
              </w:rPr>
            </w:pPr>
            <w:r>
              <w:rPr>
                <w:rFonts w:ascii="Calibri"/>
              </w:rPr>
              <w:t>Pathology</w:t>
            </w:r>
            <w:r>
              <w:rPr>
                <w:rFonts w:ascii="Calibri"/>
                <w:spacing w:val="-5"/>
              </w:rPr>
              <w:t xml:space="preserve"> </w:t>
            </w:r>
            <w:r>
              <w:rPr>
                <w:rFonts w:ascii="Calibri"/>
              </w:rPr>
              <w:t>Clinical</w:t>
            </w:r>
            <w:r>
              <w:rPr>
                <w:rFonts w:ascii="Calibri"/>
                <w:spacing w:val="-3"/>
              </w:rPr>
              <w:t xml:space="preserve"> </w:t>
            </w:r>
            <w:r>
              <w:rPr>
                <w:rFonts w:ascii="Calibri"/>
              </w:rPr>
              <w:t>Committee</w:t>
            </w:r>
          </w:p>
        </w:tc>
      </w:tr>
      <w:tr w:rsidR="0017353A" w14:paraId="1CCB7DBC" w14:textId="77777777">
        <w:trPr>
          <w:trHeight w:val="344"/>
        </w:trPr>
        <w:tc>
          <w:tcPr>
            <w:tcW w:w="2138" w:type="dxa"/>
          </w:tcPr>
          <w:p w14:paraId="0A7F02BF" w14:textId="77777777" w:rsidR="0017353A" w:rsidRDefault="001F33D0">
            <w:pPr>
              <w:pStyle w:val="TableParagraph"/>
              <w:spacing w:before="19"/>
              <w:ind w:left="28"/>
              <w:rPr>
                <w:rFonts w:ascii="Calibri"/>
              </w:rPr>
            </w:pPr>
            <w:r>
              <w:rPr>
                <w:rFonts w:ascii="Calibri"/>
              </w:rPr>
              <w:t>PHN</w:t>
            </w:r>
          </w:p>
        </w:tc>
        <w:tc>
          <w:tcPr>
            <w:tcW w:w="6870" w:type="dxa"/>
          </w:tcPr>
          <w:p w14:paraId="4599151B" w14:textId="77777777" w:rsidR="0017353A" w:rsidRDefault="001F33D0">
            <w:pPr>
              <w:pStyle w:val="TableParagraph"/>
              <w:spacing w:before="19"/>
              <w:ind w:left="28"/>
              <w:rPr>
                <w:rFonts w:ascii="Calibri"/>
              </w:rPr>
            </w:pPr>
            <w:r>
              <w:rPr>
                <w:rFonts w:ascii="Calibri"/>
              </w:rPr>
              <w:t>Primary Health</w:t>
            </w:r>
            <w:r>
              <w:rPr>
                <w:rFonts w:ascii="Calibri"/>
                <w:spacing w:val="-1"/>
              </w:rPr>
              <w:t xml:space="preserve"> </w:t>
            </w:r>
            <w:r>
              <w:rPr>
                <w:rFonts w:ascii="Calibri"/>
              </w:rPr>
              <w:t>Network</w:t>
            </w:r>
          </w:p>
        </w:tc>
      </w:tr>
      <w:tr w:rsidR="0017353A" w14:paraId="21B144B7" w14:textId="77777777">
        <w:trPr>
          <w:trHeight w:val="344"/>
        </w:trPr>
        <w:tc>
          <w:tcPr>
            <w:tcW w:w="2138" w:type="dxa"/>
          </w:tcPr>
          <w:p w14:paraId="45A34F5E" w14:textId="77777777" w:rsidR="0017353A" w:rsidRDefault="001F33D0">
            <w:pPr>
              <w:pStyle w:val="TableParagraph"/>
              <w:spacing w:before="19"/>
              <w:ind w:left="28"/>
              <w:rPr>
                <w:rFonts w:ascii="Calibri"/>
              </w:rPr>
            </w:pPr>
            <w:r>
              <w:rPr>
                <w:rFonts w:ascii="Calibri"/>
              </w:rPr>
              <w:t>PIP</w:t>
            </w:r>
          </w:p>
        </w:tc>
        <w:tc>
          <w:tcPr>
            <w:tcW w:w="6870" w:type="dxa"/>
          </w:tcPr>
          <w:p w14:paraId="25289A39" w14:textId="77777777" w:rsidR="0017353A" w:rsidRDefault="001F33D0">
            <w:pPr>
              <w:pStyle w:val="TableParagraph"/>
              <w:spacing w:before="19"/>
              <w:ind w:left="28"/>
              <w:rPr>
                <w:rFonts w:ascii="Calibri"/>
              </w:rPr>
            </w:pPr>
            <w:r>
              <w:rPr>
                <w:rFonts w:ascii="Calibri"/>
              </w:rPr>
              <w:t>Practice</w:t>
            </w:r>
            <w:r>
              <w:rPr>
                <w:rFonts w:ascii="Calibri"/>
                <w:spacing w:val="-1"/>
              </w:rPr>
              <w:t xml:space="preserve"> </w:t>
            </w:r>
            <w:r>
              <w:rPr>
                <w:rFonts w:ascii="Calibri"/>
              </w:rPr>
              <w:t>Incentives</w:t>
            </w:r>
            <w:r>
              <w:rPr>
                <w:rFonts w:ascii="Calibri"/>
                <w:spacing w:val="-3"/>
              </w:rPr>
              <w:t xml:space="preserve"> </w:t>
            </w:r>
            <w:r>
              <w:rPr>
                <w:rFonts w:ascii="Calibri"/>
              </w:rPr>
              <w:t>Program</w:t>
            </w:r>
          </w:p>
        </w:tc>
      </w:tr>
      <w:tr w:rsidR="0017353A" w14:paraId="5EB2BC13" w14:textId="77777777">
        <w:trPr>
          <w:trHeight w:val="344"/>
        </w:trPr>
        <w:tc>
          <w:tcPr>
            <w:tcW w:w="2138" w:type="dxa"/>
          </w:tcPr>
          <w:p w14:paraId="28A5E950" w14:textId="77777777" w:rsidR="0017353A" w:rsidRDefault="001F33D0">
            <w:pPr>
              <w:pStyle w:val="TableParagraph"/>
              <w:spacing w:before="19"/>
              <w:ind w:left="28"/>
              <w:rPr>
                <w:rFonts w:ascii="Calibri"/>
              </w:rPr>
            </w:pPr>
            <w:r>
              <w:rPr>
                <w:rFonts w:ascii="Calibri"/>
              </w:rPr>
              <w:t>PWG</w:t>
            </w:r>
          </w:p>
        </w:tc>
        <w:tc>
          <w:tcPr>
            <w:tcW w:w="6870" w:type="dxa"/>
          </w:tcPr>
          <w:p w14:paraId="7FF46AD0" w14:textId="77777777" w:rsidR="0017353A" w:rsidRDefault="001F33D0">
            <w:pPr>
              <w:pStyle w:val="TableParagraph"/>
              <w:spacing w:before="19"/>
              <w:ind w:left="28"/>
              <w:rPr>
                <w:rFonts w:ascii="Calibri"/>
              </w:rPr>
            </w:pPr>
            <w:r>
              <w:rPr>
                <w:rFonts w:ascii="Calibri"/>
              </w:rPr>
              <w:t>Pathology</w:t>
            </w:r>
            <w:r>
              <w:rPr>
                <w:rFonts w:ascii="Calibri"/>
                <w:spacing w:val="-3"/>
              </w:rPr>
              <w:t xml:space="preserve"> </w:t>
            </w:r>
            <w:r>
              <w:rPr>
                <w:rFonts w:ascii="Calibri"/>
              </w:rPr>
              <w:t>Working</w:t>
            </w:r>
            <w:r>
              <w:rPr>
                <w:rFonts w:ascii="Calibri"/>
                <w:spacing w:val="-1"/>
              </w:rPr>
              <w:t xml:space="preserve"> </w:t>
            </w:r>
            <w:r>
              <w:rPr>
                <w:rFonts w:ascii="Calibri"/>
              </w:rPr>
              <w:t>Group</w:t>
            </w:r>
          </w:p>
        </w:tc>
      </w:tr>
      <w:tr w:rsidR="0017353A" w14:paraId="02746AF1" w14:textId="77777777">
        <w:trPr>
          <w:trHeight w:val="344"/>
        </w:trPr>
        <w:tc>
          <w:tcPr>
            <w:tcW w:w="2138" w:type="dxa"/>
          </w:tcPr>
          <w:p w14:paraId="09E61154" w14:textId="77777777" w:rsidR="0017353A" w:rsidRDefault="001F33D0">
            <w:pPr>
              <w:pStyle w:val="TableParagraph"/>
              <w:spacing w:before="19"/>
              <w:ind w:left="28"/>
              <w:rPr>
                <w:rFonts w:ascii="Calibri"/>
              </w:rPr>
            </w:pPr>
            <w:r>
              <w:rPr>
                <w:rFonts w:ascii="Calibri"/>
              </w:rPr>
              <w:t>RACGP</w:t>
            </w:r>
          </w:p>
        </w:tc>
        <w:tc>
          <w:tcPr>
            <w:tcW w:w="6870" w:type="dxa"/>
          </w:tcPr>
          <w:p w14:paraId="5A33709F" w14:textId="77777777" w:rsidR="0017353A" w:rsidRDefault="001F33D0">
            <w:pPr>
              <w:pStyle w:val="TableParagraph"/>
              <w:spacing w:before="19"/>
              <w:ind w:left="28"/>
              <w:rPr>
                <w:rFonts w:ascii="Calibri"/>
              </w:rPr>
            </w:pPr>
            <w:r>
              <w:rPr>
                <w:rFonts w:ascii="Calibri"/>
              </w:rPr>
              <w:t>Royal</w:t>
            </w:r>
            <w:r>
              <w:rPr>
                <w:rFonts w:ascii="Calibri"/>
                <w:spacing w:val="-4"/>
              </w:rPr>
              <w:t xml:space="preserve"> </w:t>
            </w:r>
            <w:r>
              <w:rPr>
                <w:rFonts w:ascii="Calibri"/>
              </w:rPr>
              <w:t>Australian</w:t>
            </w:r>
            <w:r>
              <w:rPr>
                <w:rFonts w:ascii="Calibri"/>
                <w:spacing w:val="-1"/>
              </w:rPr>
              <w:t xml:space="preserve"> </w:t>
            </w:r>
            <w:r>
              <w:rPr>
                <w:rFonts w:ascii="Calibri"/>
              </w:rPr>
              <w:t>College</w:t>
            </w:r>
            <w:r>
              <w:rPr>
                <w:rFonts w:ascii="Calibri"/>
                <w:spacing w:val="1"/>
              </w:rPr>
              <w:t xml:space="preserve"> </w:t>
            </w:r>
            <w:r>
              <w:rPr>
                <w:rFonts w:ascii="Calibri"/>
              </w:rPr>
              <w:t>of</w:t>
            </w:r>
            <w:r>
              <w:rPr>
                <w:rFonts w:ascii="Calibri"/>
                <w:spacing w:val="-6"/>
              </w:rPr>
              <w:t xml:space="preserve"> </w:t>
            </w:r>
            <w:r>
              <w:rPr>
                <w:rFonts w:ascii="Calibri"/>
              </w:rPr>
              <w:t>General</w:t>
            </w:r>
            <w:r>
              <w:rPr>
                <w:rFonts w:ascii="Calibri"/>
                <w:spacing w:val="-3"/>
              </w:rPr>
              <w:t xml:space="preserve"> </w:t>
            </w:r>
            <w:r>
              <w:rPr>
                <w:rFonts w:ascii="Calibri"/>
              </w:rPr>
              <w:t>Practitioners</w:t>
            </w:r>
          </w:p>
        </w:tc>
      </w:tr>
      <w:tr w:rsidR="0017353A" w14:paraId="74913AB3" w14:textId="77777777">
        <w:trPr>
          <w:trHeight w:val="345"/>
        </w:trPr>
        <w:tc>
          <w:tcPr>
            <w:tcW w:w="2138" w:type="dxa"/>
          </w:tcPr>
          <w:p w14:paraId="47375799" w14:textId="77777777" w:rsidR="0017353A" w:rsidRDefault="001F33D0">
            <w:pPr>
              <w:pStyle w:val="TableParagraph"/>
              <w:spacing w:before="17"/>
              <w:ind w:left="28"/>
              <w:rPr>
                <w:rFonts w:ascii="Calibri"/>
              </w:rPr>
            </w:pPr>
            <w:r>
              <w:rPr>
                <w:rFonts w:ascii="Calibri"/>
              </w:rPr>
              <w:t>RACMA</w:t>
            </w:r>
          </w:p>
        </w:tc>
        <w:tc>
          <w:tcPr>
            <w:tcW w:w="6870" w:type="dxa"/>
          </w:tcPr>
          <w:p w14:paraId="31285D54" w14:textId="77777777" w:rsidR="0017353A" w:rsidRDefault="001F33D0">
            <w:pPr>
              <w:pStyle w:val="TableParagraph"/>
              <w:spacing w:before="17"/>
              <w:ind w:left="28"/>
              <w:rPr>
                <w:rFonts w:ascii="Calibri"/>
              </w:rPr>
            </w:pPr>
            <w:r>
              <w:rPr>
                <w:rFonts w:ascii="Calibri"/>
              </w:rPr>
              <w:t>Royal</w:t>
            </w:r>
            <w:r>
              <w:rPr>
                <w:rFonts w:ascii="Calibri"/>
                <w:spacing w:val="-4"/>
              </w:rPr>
              <w:t xml:space="preserve"> </w:t>
            </w:r>
            <w:r>
              <w:rPr>
                <w:rFonts w:ascii="Calibri"/>
              </w:rPr>
              <w:t>Australian</w:t>
            </w:r>
            <w:r>
              <w:rPr>
                <w:rFonts w:ascii="Calibri"/>
                <w:spacing w:val="-2"/>
              </w:rPr>
              <w:t xml:space="preserve"> </w:t>
            </w:r>
            <w:r>
              <w:rPr>
                <w:rFonts w:ascii="Calibri"/>
              </w:rPr>
              <w:t>College</w:t>
            </w:r>
            <w:r>
              <w:rPr>
                <w:rFonts w:ascii="Calibri"/>
                <w:spacing w:val="1"/>
              </w:rPr>
              <w:t xml:space="preserve"> </w:t>
            </w:r>
            <w:r>
              <w:rPr>
                <w:rFonts w:ascii="Calibri"/>
              </w:rPr>
              <w:t>of</w:t>
            </w:r>
            <w:r>
              <w:rPr>
                <w:rFonts w:ascii="Calibri"/>
                <w:spacing w:val="-6"/>
              </w:rPr>
              <w:t xml:space="preserve"> </w:t>
            </w:r>
            <w:r>
              <w:rPr>
                <w:rFonts w:ascii="Calibri"/>
              </w:rPr>
              <w:t>Medical Administrators</w:t>
            </w:r>
          </w:p>
        </w:tc>
      </w:tr>
      <w:tr w:rsidR="0017353A" w14:paraId="57311607" w14:textId="77777777">
        <w:trPr>
          <w:trHeight w:val="344"/>
        </w:trPr>
        <w:tc>
          <w:tcPr>
            <w:tcW w:w="2138" w:type="dxa"/>
          </w:tcPr>
          <w:p w14:paraId="0285E768" w14:textId="77777777" w:rsidR="0017353A" w:rsidRDefault="001F33D0">
            <w:pPr>
              <w:pStyle w:val="TableParagraph"/>
              <w:spacing w:before="17"/>
              <w:ind w:left="28"/>
              <w:rPr>
                <w:rFonts w:ascii="Calibri"/>
              </w:rPr>
            </w:pPr>
            <w:r>
              <w:rPr>
                <w:rFonts w:ascii="Calibri"/>
              </w:rPr>
              <w:t>RCPA</w:t>
            </w:r>
          </w:p>
        </w:tc>
        <w:tc>
          <w:tcPr>
            <w:tcW w:w="6870" w:type="dxa"/>
          </w:tcPr>
          <w:p w14:paraId="660B365A" w14:textId="77777777" w:rsidR="0017353A" w:rsidRDefault="001F33D0">
            <w:pPr>
              <w:pStyle w:val="TableParagraph"/>
              <w:spacing w:before="17"/>
              <w:ind w:left="28"/>
              <w:rPr>
                <w:rFonts w:ascii="Calibri"/>
              </w:rPr>
            </w:pPr>
            <w:r>
              <w:rPr>
                <w:rFonts w:ascii="Calibri"/>
              </w:rPr>
              <w:t>Royal</w:t>
            </w:r>
            <w:r>
              <w:rPr>
                <w:rFonts w:ascii="Calibri"/>
                <w:spacing w:val="-4"/>
              </w:rPr>
              <w:t xml:space="preserve"> </w:t>
            </w:r>
            <w:r>
              <w:rPr>
                <w:rFonts w:ascii="Calibri"/>
              </w:rPr>
              <w:t>College</w:t>
            </w:r>
            <w:r>
              <w:rPr>
                <w:rFonts w:ascii="Calibri"/>
                <w:spacing w:val="-2"/>
              </w:rPr>
              <w:t xml:space="preserve"> </w:t>
            </w:r>
            <w:r>
              <w:rPr>
                <w:rFonts w:ascii="Calibri"/>
              </w:rPr>
              <w:t>of</w:t>
            </w:r>
            <w:r>
              <w:rPr>
                <w:rFonts w:ascii="Calibri"/>
                <w:spacing w:val="-2"/>
              </w:rPr>
              <w:t xml:space="preserve"> </w:t>
            </w:r>
            <w:r>
              <w:rPr>
                <w:rFonts w:ascii="Calibri"/>
              </w:rPr>
              <w:t>Pathologists of</w:t>
            </w:r>
            <w:r>
              <w:rPr>
                <w:rFonts w:ascii="Calibri"/>
                <w:spacing w:val="-3"/>
              </w:rPr>
              <w:t xml:space="preserve"> </w:t>
            </w:r>
            <w:r>
              <w:rPr>
                <w:rFonts w:ascii="Calibri"/>
              </w:rPr>
              <w:t>Australasia</w:t>
            </w:r>
          </w:p>
        </w:tc>
      </w:tr>
    </w:tbl>
    <w:p w14:paraId="1126FAA4" w14:textId="77777777" w:rsidR="0017353A" w:rsidRDefault="0017353A">
      <w:pPr>
        <w:sectPr w:rsidR="0017353A">
          <w:type w:val="continuous"/>
          <w:pgSz w:w="11910" w:h="16840"/>
          <w:pgMar w:top="1420" w:right="700" w:bottom="1434" w:left="1300" w:header="0" w:footer="726" w:gutter="0"/>
          <w:cols w:space="720"/>
        </w:sectPr>
      </w:pPr>
    </w:p>
    <w:tbl>
      <w:tblPr>
        <w:tblW w:w="0" w:type="auto"/>
        <w:tblInd w:w="16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2138"/>
        <w:gridCol w:w="6870"/>
      </w:tblGrid>
      <w:tr w:rsidR="0017353A" w14:paraId="36AB4DBD" w14:textId="77777777">
        <w:trPr>
          <w:trHeight w:val="633"/>
        </w:trPr>
        <w:tc>
          <w:tcPr>
            <w:tcW w:w="2138" w:type="dxa"/>
            <w:tcBorders>
              <w:top w:val="nil"/>
            </w:tcBorders>
          </w:tcPr>
          <w:p w14:paraId="1F6A0EDE" w14:textId="77777777" w:rsidR="0017353A" w:rsidRDefault="001F33D0">
            <w:pPr>
              <w:pStyle w:val="TableParagraph"/>
              <w:spacing w:before="47"/>
              <w:ind w:left="28"/>
              <w:rPr>
                <w:rFonts w:ascii="Calibri"/>
              </w:rPr>
            </w:pPr>
            <w:r>
              <w:rPr>
                <w:rFonts w:ascii="Calibri"/>
              </w:rPr>
              <w:lastRenderedPageBreak/>
              <w:t>Sequential</w:t>
            </w:r>
            <w:r>
              <w:rPr>
                <w:rFonts w:ascii="Calibri"/>
                <w:spacing w:val="-3"/>
              </w:rPr>
              <w:t xml:space="preserve"> </w:t>
            </w:r>
            <w:r>
              <w:rPr>
                <w:rFonts w:ascii="Calibri"/>
              </w:rPr>
              <w:t>claiming</w:t>
            </w:r>
          </w:p>
        </w:tc>
        <w:tc>
          <w:tcPr>
            <w:tcW w:w="6870" w:type="dxa"/>
            <w:tcBorders>
              <w:top w:val="nil"/>
            </w:tcBorders>
          </w:tcPr>
          <w:p w14:paraId="42C91159" w14:textId="77777777" w:rsidR="0017353A" w:rsidRDefault="001F33D0">
            <w:pPr>
              <w:pStyle w:val="TableParagraph"/>
              <w:spacing w:before="47"/>
              <w:ind w:left="28" w:right="474"/>
              <w:rPr>
                <w:rFonts w:ascii="Calibri"/>
              </w:rPr>
            </w:pPr>
            <w:r>
              <w:rPr>
                <w:rFonts w:ascii="Calibri"/>
              </w:rPr>
              <w:t>MBS services claimed for the same consumer, on different (sequential)</w:t>
            </w:r>
            <w:r>
              <w:rPr>
                <w:rFonts w:ascii="Calibri"/>
                <w:spacing w:val="-47"/>
              </w:rPr>
              <w:t xml:space="preserve"> </w:t>
            </w:r>
            <w:r>
              <w:rPr>
                <w:rFonts w:ascii="Calibri"/>
              </w:rPr>
              <w:t>occasions</w:t>
            </w:r>
          </w:p>
        </w:tc>
      </w:tr>
      <w:tr w:rsidR="0017353A" w14:paraId="7C2BE3B0" w14:textId="77777777">
        <w:trPr>
          <w:trHeight w:val="613"/>
        </w:trPr>
        <w:tc>
          <w:tcPr>
            <w:tcW w:w="2138" w:type="dxa"/>
          </w:tcPr>
          <w:p w14:paraId="64D20D4C" w14:textId="77777777" w:rsidR="0017353A" w:rsidRDefault="001F33D0">
            <w:pPr>
              <w:pStyle w:val="TableParagraph"/>
              <w:spacing w:before="25" w:line="242" w:lineRule="auto"/>
              <w:ind w:left="28" w:right="585"/>
              <w:rPr>
                <w:rFonts w:ascii="Calibri"/>
              </w:rPr>
            </w:pPr>
            <w:r>
              <w:rPr>
                <w:rFonts w:ascii="Calibri"/>
              </w:rPr>
              <w:t>Services average</w:t>
            </w:r>
            <w:r>
              <w:rPr>
                <w:rFonts w:ascii="Calibri"/>
                <w:spacing w:val="-47"/>
              </w:rPr>
              <w:t xml:space="preserve"> </w:t>
            </w:r>
            <w:r>
              <w:rPr>
                <w:rFonts w:ascii="Calibri"/>
              </w:rPr>
              <w:t>annual growth</w:t>
            </w:r>
          </w:p>
        </w:tc>
        <w:tc>
          <w:tcPr>
            <w:tcW w:w="6870" w:type="dxa"/>
          </w:tcPr>
          <w:p w14:paraId="6954FAF1" w14:textId="77777777" w:rsidR="0017353A" w:rsidRDefault="001F33D0">
            <w:pPr>
              <w:pStyle w:val="TableParagraph"/>
              <w:spacing w:before="25" w:line="242" w:lineRule="auto"/>
              <w:ind w:left="28" w:right="332"/>
              <w:rPr>
                <w:rFonts w:ascii="Calibri"/>
              </w:rPr>
            </w:pPr>
            <w:r>
              <w:rPr>
                <w:rFonts w:ascii="Calibri"/>
              </w:rPr>
              <w:t>The average growth per year, over five years to 2014/15, in utilisation of</w:t>
            </w:r>
            <w:r>
              <w:rPr>
                <w:rFonts w:ascii="Calibri"/>
                <w:spacing w:val="-47"/>
              </w:rPr>
              <w:t xml:space="preserve"> </w:t>
            </w:r>
            <w:r>
              <w:rPr>
                <w:rFonts w:ascii="Calibri"/>
              </w:rPr>
              <w:t>services.</w:t>
            </w:r>
            <w:r>
              <w:rPr>
                <w:rFonts w:ascii="Calibri"/>
                <w:spacing w:val="-1"/>
              </w:rPr>
              <w:t xml:space="preserve"> </w:t>
            </w:r>
            <w:r>
              <w:rPr>
                <w:rFonts w:ascii="Calibri"/>
              </w:rPr>
              <w:t>Also</w:t>
            </w:r>
            <w:r>
              <w:rPr>
                <w:rFonts w:ascii="Calibri"/>
                <w:spacing w:val="1"/>
              </w:rPr>
              <w:t xml:space="preserve"> </w:t>
            </w:r>
            <w:r>
              <w:rPr>
                <w:rFonts w:ascii="Calibri"/>
              </w:rPr>
              <w:t>known</w:t>
            </w:r>
            <w:r>
              <w:rPr>
                <w:rFonts w:ascii="Calibri"/>
                <w:spacing w:val="-3"/>
              </w:rPr>
              <w:t xml:space="preserve"> </w:t>
            </w:r>
            <w:r>
              <w:rPr>
                <w:rFonts w:ascii="Calibri"/>
              </w:rPr>
              <w:t>as the</w:t>
            </w:r>
            <w:r>
              <w:rPr>
                <w:rFonts w:ascii="Calibri"/>
                <w:spacing w:val="-2"/>
              </w:rPr>
              <w:t xml:space="preserve"> </w:t>
            </w:r>
            <w:r>
              <w:rPr>
                <w:rFonts w:ascii="Calibri"/>
              </w:rPr>
              <w:t>compound</w:t>
            </w:r>
            <w:r>
              <w:rPr>
                <w:rFonts w:ascii="Calibri"/>
                <w:spacing w:val="-2"/>
              </w:rPr>
              <w:t xml:space="preserve"> </w:t>
            </w:r>
            <w:r>
              <w:rPr>
                <w:rFonts w:ascii="Calibri"/>
              </w:rPr>
              <w:t>annual growth</w:t>
            </w:r>
            <w:r>
              <w:rPr>
                <w:rFonts w:ascii="Calibri"/>
                <w:spacing w:val="-5"/>
              </w:rPr>
              <w:t xml:space="preserve"> </w:t>
            </w:r>
            <w:r>
              <w:rPr>
                <w:rFonts w:ascii="Calibri"/>
              </w:rPr>
              <w:t>rate (CAGR).</w:t>
            </w:r>
          </w:p>
        </w:tc>
      </w:tr>
      <w:tr w:rsidR="0017353A" w14:paraId="2B6F2199" w14:textId="77777777">
        <w:trPr>
          <w:trHeight w:val="611"/>
        </w:trPr>
        <w:tc>
          <w:tcPr>
            <w:tcW w:w="2138" w:type="dxa"/>
          </w:tcPr>
          <w:p w14:paraId="3ACAC59B" w14:textId="77777777" w:rsidR="0017353A" w:rsidRDefault="001F33D0">
            <w:pPr>
              <w:pStyle w:val="TableParagraph"/>
              <w:spacing w:before="159"/>
              <w:ind w:left="28"/>
              <w:rPr>
                <w:rFonts w:ascii="Calibri"/>
              </w:rPr>
            </w:pPr>
            <w:r>
              <w:rPr>
                <w:rFonts w:ascii="Calibri"/>
              </w:rPr>
              <w:t>The</w:t>
            </w:r>
            <w:r>
              <w:rPr>
                <w:rFonts w:ascii="Calibri"/>
                <w:spacing w:val="-2"/>
              </w:rPr>
              <w:t xml:space="preserve"> </w:t>
            </w:r>
            <w:r>
              <w:rPr>
                <w:rFonts w:ascii="Calibri"/>
              </w:rPr>
              <w:t>Committee</w:t>
            </w:r>
          </w:p>
        </w:tc>
        <w:tc>
          <w:tcPr>
            <w:tcW w:w="6870" w:type="dxa"/>
          </w:tcPr>
          <w:p w14:paraId="100BB017" w14:textId="77777777" w:rsidR="0017353A" w:rsidRDefault="001F33D0">
            <w:pPr>
              <w:pStyle w:val="TableParagraph"/>
              <w:spacing w:before="25"/>
              <w:ind w:left="28" w:right="581"/>
              <w:rPr>
                <w:rFonts w:ascii="Calibri"/>
              </w:rPr>
            </w:pPr>
            <w:r>
              <w:rPr>
                <w:rFonts w:ascii="Calibri"/>
              </w:rPr>
              <w:t>The General Practice and Primary Care Clinical Committee of the MBS</w:t>
            </w:r>
            <w:r>
              <w:rPr>
                <w:rFonts w:ascii="Calibri"/>
                <w:spacing w:val="-47"/>
              </w:rPr>
              <w:t xml:space="preserve"> </w:t>
            </w:r>
            <w:r>
              <w:rPr>
                <w:rFonts w:ascii="Calibri"/>
              </w:rPr>
              <w:t>Review</w:t>
            </w:r>
          </w:p>
        </w:tc>
      </w:tr>
      <w:tr w:rsidR="0017353A" w14:paraId="78C34097" w14:textId="77777777">
        <w:trPr>
          <w:trHeight w:val="344"/>
        </w:trPr>
        <w:tc>
          <w:tcPr>
            <w:tcW w:w="2138" w:type="dxa"/>
          </w:tcPr>
          <w:p w14:paraId="6168A9BF" w14:textId="77777777" w:rsidR="0017353A" w:rsidRDefault="001F33D0">
            <w:pPr>
              <w:pStyle w:val="TableParagraph"/>
              <w:spacing w:before="27"/>
              <w:ind w:left="28"/>
              <w:rPr>
                <w:rFonts w:ascii="Calibri"/>
              </w:rPr>
            </w:pPr>
            <w:r>
              <w:rPr>
                <w:rFonts w:ascii="Calibri"/>
              </w:rPr>
              <w:t>The</w:t>
            </w:r>
            <w:r>
              <w:rPr>
                <w:rFonts w:ascii="Calibri"/>
                <w:spacing w:val="-2"/>
              </w:rPr>
              <w:t xml:space="preserve"> </w:t>
            </w:r>
            <w:r>
              <w:rPr>
                <w:rFonts w:ascii="Calibri"/>
              </w:rPr>
              <w:t>Taskforce</w:t>
            </w:r>
          </w:p>
        </w:tc>
        <w:tc>
          <w:tcPr>
            <w:tcW w:w="6870" w:type="dxa"/>
          </w:tcPr>
          <w:p w14:paraId="0744E2F3" w14:textId="77777777" w:rsidR="0017353A" w:rsidRDefault="001F33D0">
            <w:pPr>
              <w:pStyle w:val="TableParagraph"/>
              <w:spacing w:before="27"/>
              <w:ind w:left="28"/>
              <w:rPr>
                <w:rFonts w:ascii="Calibri"/>
              </w:rPr>
            </w:pPr>
            <w:r>
              <w:rPr>
                <w:rFonts w:ascii="Calibri"/>
              </w:rPr>
              <w:t>The</w:t>
            </w:r>
            <w:r>
              <w:rPr>
                <w:rFonts w:ascii="Calibri"/>
                <w:spacing w:val="-2"/>
              </w:rPr>
              <w:t xml:space="preserve"> </w:t>
            </w:r>
            <w:r>
              <w:rPr>
                <w:rFonts w:ascii="Calibri"/>
              </w:rPr>
              <w:t>MBS</w:t>
            </w:r>
            <w:r>
              <w:rPr>
                <w:rFonts w:ascii="Calibri"/>
                <w:spacing w:val="-3"/>
              </w:rPr>
              <w:t xml:space="preserve"> </w:t>
            </w:r>
            <w:r>
              <w:rPr>
                <w:rFonts w:ascii="Calibri"/>
              </w:rPr>
              <w:t>Review</w:t>
            </w:r>
            <w:r>
              <w:rPr>
                <w:rFonts w:ascii="Calibri"/>
                <w:spacing w:val="-1"/>
              </w:rPr>
              <w:t xml:space="preserve"> </w:t>
            </w:r>
            <w:r>
              <w:rPr>
                <w:rFonts w:ascii="Calibri"/>
              </w:rPr>
              <w:t>Taskforce</w:t>
            </w:r>
          </w:p>
        </w:tc>
      </w:tr>
      <w:tr w:rsidR="0017353A" w14:paraId="3ACC125F" w14:textId="77777777">
        <w:trPr>
          <w:trHeight w:val="344"/>
        </w:trPr>
        <w:tc>
          <w:tcPr>
            <w:tcW w:w="2138" w:type="dxa"/>
          </w:tcPr>
          <w:p w14:paraId="7591E986" w14:textId="77777777" w:rsidR="0017353A" w:rsidRDefault="001F33D0">
            <w:pPr>
              <w:pStyle w:val="TableParagraph"/>
              <w:spacing w:before="27"/>
              <w:ind w:left="28"/>
              <w:rPr>
                <w:rFonts w:ascii="Calibri"/>
              </w:rPr>
            </w:pPr>
            <w:r>
              <w:rPr>
                <w:rFonts w:ascii="Calibri"/>
              </w:rPr>
              <w:t>Total</w:t>
            </w:r>
            <w:r>
              <w:rPr>
                <w:rFonts w:ascii="Calibri"/>
                <w:spacing w:val="-5"/>
              </w:rPr>
              <w:t xml:space="preserve"> </w:t>
            </w:r>
            <w:r>
              <w:rPr>
                <w:rFonts w:ascii="Calibri"/>
              </w:rPr>
              <w:t>benefits</w:t>
            </w:r>
          </w:p>
        </w:tc>
        <w:tc>
          <w:tcPr>
            <w:tcW w:w="6870" w:type="dxa"/>
          </w:tcPr>
          <w:p w14:paraId="79B89F81" w14:textId="77777777" w:rsidR="0017353A" w:rsidRDefault="001F33D0">
            <w:pPr>
              <w:pStyle w:val="TableParagraph"/>
              <w:spacing w:before="27"/>
              <w:ind w:left="28"/>
              <w:rPr>
                <w:rFonts w:ascii="Calibri"/>
              </w:rPr>
            </w:pPr>
            <w:r>
              <w:rPr>
                <w:rFonts w:ascii="Calibri"/>
              </w:rPr>
              <w:t>Total</w:t>
            </w:r>
            <w:r>
              <w:rPr>
                <w:rFonts w:ascii="Calibri"/>
                <w:spacing w:val="-5"/>
              </w:rPr>
              <w:t xml:space="preserve"> </w:t>
            </w:r>
            <w:r>
              <w:rPr>
                <w:rFonts w:ascii="Calibri"/>
              </w:rPr>
              <w:t>benefits</w:t>
            </w:r>
            <w:r>
              <w:rPr>
                <w:rFonts w:ascii="Calibri"/>
                <w:spacing w:val="-5"/>
              </w:rPr>
              <w:t xml:space="preserve"> </w:t>
            </w:r>
            <w:r>
              <w:rPr>
                <w:rFonts w:ascii="Calibri"/>
              </w:rPr>
              <w:t>paid</w:t>
            </w:r>
            <w:r>
              <w:rPr>
                <w:rFonts w:ascii="Calibri"/>
                <w:spacing w:val="-3"/>
              </w:rPr>
              <w:t xml:space="preserve"> </w:t>
            </w:r>
            <w:r>
              <w:rPr>
                <w:rFonts w:ascii="Calibri"/>
              </w:rPr>
              <w:t>in</w:t>
            </w:r>
            <w:r>
              <w:rPr>
                <w:rFonts w:ascii="Calibri"/>
                <w:spacing w:val="-2"/>
              </w:rPr>
              <w:t xml:space="preserve"> </w:t>
            </w:r>
            <w:r>
              <w:rPr>
                <w:rFonts w:ascii="Calibri"/>
              </w:rPr>
              <w:t>2014/15</w:t>
            </w:r>
            <w:r>
              <w:rPr>
                <w:rFonts w:ascii="Calibri"/>
                <w:spacing w:val="-2"/>
              </w:rPr>
              <w:t xml:space="preserve"> </w:t>
            </w:r>
            <w:r>
              <w:rPr>
                <w:rFonts w:ascii="Calibri"/>
              </w:rPr>
              <w:t>unless</w:t>
            </w:r>
            <w:r>
              <w:rPr>
                <w:rFonts w:ascii="Calibri"/>
                <w:spacing w:val="-2"/>
              </w:rPr>
              <w:t xml:space="preserve"> </w:t>
            </w:r>
            <w:r>
              <w:rPr>
                <w:rFonts w:ascii="Calibri"/>
              </w:rPr>
              <w:t>otherwise</w:t>
            </w:r>
            <w:r>
              <w:rPr>
                <w:rFonts w:ascii="Calibri"/>
                <w:spacing w:val="-1"/>
              </w:rPr>
              <w:t xml:space="preserve"> </w:t>
            </w:r>
            <w:r>
              <w:rPr>
                <w:rFonts w:ascii="Calibri"/>
              </w:rPr>
              <w:t>specified.</w:t>
            </w:r>
          </w:p>
        </w:tc>
      </w:tr>
      <w:tr w:rsidR="0017353A" w14:paraId="0498966B" w14:textId="77777777">
        <w:trPr>
          <w:trHeight w:val="364"/>
        </w:trPr>
        <w:tc>
          <w:tcPr>
            <w:tcW w:w="2138" w:type="dxa"/>
            <w:tcBorders>
              <w:bottom w:val="nil"/>
            </w:tcBorders>
          </w:tcPr>
          <w:p w14:paraId="41E99FC0" w14:textId="77777777" w:rsidR="0017353A" w:rsidRDefault="001F33D0">
            <w:pPr>
              <w:pStyle w:val="TableParagraph"/>
              <w:spacing w:before="27"/>
              <w:ind w:left="28"/>
              <w:rPr>
                <w:rFonts w:ascii="Calibri"/>
              </w:rPr>
            </w:pPr>
            <w:r>
              <w:rPr>
                <w:rFonts w:ascii="Calibri"/>
              </w:rPr>
              <w:t>VRGP</w:t>
            </w:r>
          </w:p>
        </w:tc>
        <w:tc>
          <w:tcPr>
            <w:tcW w:w="6870" w:type="dxa"/>
            <w:tcBorders>
              <w:bottom w:val="nil"/>
            </w:tcBorders>
          </w:tcPr>
          <w:p w14:paraId="3AA26F67" w14:textId="77777777" w:rsidR="0017353A" w:rsidRDefault="001F33D0">
            <w:pPr>
              <w:pStyle w:val="TableParagraph"/>
              <w:spacing w:before="27"/>
              <w:ind w:left="28"/>
              <w:rPr>
                <w:rFonts w:ascii="Calibri"/>
              </w:rPr>
            </w:pPr>
            <w:r>
              <w:rPr>
                <w:rFonts w:ascii="Calibri"/>
              </w:rPr>
              <w:t>Vocationally</w:t>
            </w:r>
            <w:r>
              <w:rPr>
                <w:rFonts w:ascii="Calibri"/>
                <w:spacing w:val="-4"/>
              </w:rPr>
              <w:t xml:space="preserve"> </w:t>
            </w:r>
            <w:r>
              <w:rPr>
                <w:rFonts w:ascii="Calibri"/>
              </w:rPr>
              <w:t>Registered</w:t>
            </w:r>
            <w:r>
              <w:rPr>
                <w:rFonts w:ascii="Calibri"/>
                <w:spacing w:val="-2"/>
              </w:rPr>
              <w:t xml:space="preserve"> </w:t>
            </w:r>
            <w:r>
              <w:rPr>
                <w:rFonts w:ascii="Calibri"/>
              </w:rPr>
              <w:t>General</w:t>
            </w:r>
            <w:r>
              <w:rPr>
                <w:rFonts w:ascii="Calibri"/>
                <w:spacing w:val="-1"/>
              </w:rPr>
              <w:t xml:space="preserve"> </w:t>
            </w:r>
            <w:r>
              <w:rPr>
                <w:rFonts w:ascii="Calibri"/>
              </w:rPr>
              <w:t>Practitioner</w:t>
            </w:r>
          </w:p>
        </w:tc>
      </w:tr>
      <w:tr w:rsidR="0017353A" w14:paraId="08616927" w14:textId="77777777">
        <w:trPr>
          <w:trHeight w:val="345"/>
        </w:trPr>
        <w:tc>
          <w:tcPr>
            <w:tcW w:w="2138" w:type="dxa"/>
            <w:tcBorders>
              <w:top w:val="nil"/>
            </w:tcBorders>
          </w:tcPr>
          <w:p w14:paraId="6CCF2BBC" w14:textId="77777777" w:rsidR="0017353A" w:rsidRDefault="001F33D0">
            <w:pPr>
              <w:pStyle w:val="TableParagraph"/>
              <w:spacing w:before="28"/>
              <w:ind w:left="28"/>
              <w:rPr>
                <w:rFonts w:ascii="Calibri"/>
              </w:rPr>
            </w:pPr>
            <w:r>
              <w:rPr>
                <w:rFonts w:ascii="Calibri"/>
              </w:rPr>
              <w:t>XR</w:t>
            </w:r>
          </w:p>
        </w:tc>
        <w:tc>
          <w:tcPr>
            <w:tcW w:w="6870" w:type="dxa"/>
            <w:tcBorders>
              <w:top w:val="nil"/>
            </w:tcBorders>
          </w:tcPr>
          <w:p w14:paraId="62CDB338" w14:textId="77777777" w:rsidR="0017353A" w:rsidRDefault="001F33D0">
            <w:pPr>
              <w:pStyle w:val="TableParagraph"/>
              <w:spacing w:before="28"/>
              <w:ind w:left="28"/>
              <w:rPr>
                <w:rFonts w:ascii="Calibri"/>
              </w:rPr>
            </w:pPr>
            <w:r>
              <w:rPr>
                <w:rFonts w:ascii="Calibri"/>
              </w:rPr>
              <w:t>X-ray</w:t>
            </w:r>
          </w:p>
        </w:tc>
      </w:tr>
    </w:tbl>
    <w:p w14:paraId="1C0BAFAC" w14:textId="77777777" w:rsidR="0017353A" w:rsidRDefault="0017353A">
      <w:pPr>
        <w:pStyle w:val="BodyText"/>
      </w:pPr>
      <w:bookmarkStart w:id="135" w:name="H1"/>
      <w:bookmarkEnd w:id="135"/>
    </w:p>
    <w:sectPr w:rsidR="0017353A">
      <w:type w:val="continuous"/>
      <w:pgSz w:w="11910" w:h="16840"/>
      <w:pgMar w:top="1420" w:right="700" w:bottom="920" w:left="1300" w:header="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15A2E" w14:textId="77777777" w:rsidR="001F33D0" w:rsidRDefault="001F33D0">
      <w:r>
        <w:separator/>
      </w:r>
    </w:p>
  </w:endnote>
  <w:endnote w:type="continuationSeparator" w:id="0">
    <w:p w14:paraId="0240EE8A" w14:textId="77777777" w:rsidR="001F33D0" w:rsidRDefault="001F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1641C" w14:textId="77777777" w:rsidR="001F33D0" w:rsidRDefault="00C21E16">
    <w:pPr>
      <w:pStyle w:val="BodyText"/>
      <w:spacing w:line="14" w:lineRule="auto"/>
      <w:rPr>
        <w:sz w:val="20"/>
      </w:rPr>
    </w:pPr>
    <w:r>
      <w:pict w14:anchorId="481C788D">
        <v:rect id="docshape1" o:spid="_x0000_s2064" style="position:absolute;margin-left:70.6pt;margin-top:788.05pt;width:454.25pt;height:.5pt;z-index:-21435904;mso-position-horizontal-relative:page;mso-position-vertical-relative:page" fillcolor="#b66012" stroked="f">
          <w10:wrap anchorx="page" anchory="page"/>
        </v:rect>
      </w:pict>
    </w:r>
    <w:r>
      <w:pict w14:anchorId="0749977C">
        <v:shapetype id="_x0000_t202" coordsize="21600,21600" o:spt="202" path="m,l,21600r21600,l21600,xe">
          <v:stroke joinstyle="miter"/>
          <v:path gradientshapeok="t" o:connecttype="rect"/>
        </v:shapetype>
        <v:shape id="docshape2" o:spid="_x0000_s2063" type="#_x0000_t202" style="position:absolute;margin-left:71pt;margin-top:790.65pt;width:380.9pt;height:13.05pt;z-index:-21435392;mso-position-horizontal-relative:page;mso-position-vertical-relative:page" filled="f" stroked="f">
          <v:textbox inset="0,0,0,0">
            <w:txbxContent>
              <w:p w14:paraId="43C2210A" w14:textId="77777777" w:rsidR="001F33D0" w:rsidRDefault="001F33D0">
                <w:pPr>
                  <w:pStyle w:val="BodyText"/>
                  <w:spacing w:line="245" w:lineRule="exact"/>
                  <w:ind w:left="20"/>
                </w:pPr>
                <w:r>
                  <w:rPr>
                    <w:color w:val="01643E"/>
                  </w:rPr>
                  <w:t>Report</w:t>
                </w:r>
                <w:r>
                  <w:rPr>
                    <w:color w:val="01643E"/>
                    <w:spacing w:val="-3"/>
                  </w:rPr>
                  <w:t xml:space="preserve"> </w:t>
                </w:r>
                <w:r>
                  <w:rPr>
                    <w:color w:val="01643E"/>
                  </w:rPr>
                  <w:t>from</w:t>
                </w:r>
                <w:r>
                  <w:rPr>
                    <w:color w:val="01643E"/>
                    <w:spacing w:val="-2"/>
                  </w:rPr>
                  <w:t xml:space="preserve"> </w:t>
                </w:r>
                <w:r>
                  <w:rPr>
                    <w:color w:val="01643E"/>
                  </w:rPr>
                  <w:t>the General</w:t>
                </w:r>
                <w:r>
                  <w:rPr>
                    <w:color w:val="01643E"/>
                    <w:spacing w:val="-4"/>
                  </w:rPr>
                  <w:t xml:space="preserve"> </w:t>
                </w:r>
                <w:r>
                  <w:rPr>
                    <w:color w:val="01643E"/>
                  </w:rPr>
                  <w:t>Practice</w:t>
                </w:r>
                <w:r>
                  <w:rPr>
                    <w:color w:val="01643E"/>
                    <w:spacing w:val="-3"/>
                  </w:rPr>
                  <w:t xml:space="preserve"> </w:t>
                </w:r>
                <w:r>
                  <w:rPr>
                    <w:color w:val="01643E"/>
                  </w:rPr>
                  <w:t>and</w:t>
                </w:r>
                <w:r>
                  <w:rPr>
                    <w:color w:val="01643E"/>
                    <w:spacing w:val="-1"/>
                  </w:rPr>
                  <w:t xml:space="preserve"> </w:t>
                </w:r>
                <w:r>
                  <w:rPr>
                    <w:color w:val="01643E"/>
                  </w:rPr>
                  <w:t>Primary</w:t>
                </w:r>
                <w:r>
                  <w:rPr>
                    <w:color w:val="01643E"/>
                    <w:spacing w:val="-1"/>
                  </w:rPr>
                  <w:t xml:space="preserve"> </w:t>
                </w:r>
                <w:r>
                  <w:rPr>
                    <w:color w:val="01643E"/>
                  </w:rPr>
                  <w:t>Care</w:t>
                </w:r>
                <w:r>
                  <w:rPr>
                    <w:color w:val="01643E"/>
                    <w:spacing w:val="-1"/>
                  </w:rPr>
                  <w:t xml:space="preserve"> </w:t>
                </w:r>
                <w:r>
                  <w:rPr>
                    <w:color w:val="01643E"/>
                  </w:rPr>
                  <w:t>Clinical</w:t>
                </w:r>
                <w:r>
                  <w:rPr>
                    <w:color w:val="01643E"/>
                    <w:spacing w:val="-2"/>
                  </w:rPr>
                  <w:t xml:space="preserve"> </w:t>
                </w:r>
                <w:r>
                  <w:rPr>
                    <w:color w:val="01643E"/>
                  </w:rPr>
                  <w:t>Committee</w:t>
                </w:r>
                <w:r>
                  <w:rPr>
                    <w:color w:val="01643E"/>
                    <w:spacing w:val="-2"/>
                  </w:rPr>
                  <w:t xml:space="preserve"> </w:t>
                </w:r>
                <w:r>
                  <w:rPr>
                    <w:color w:val="01643E"/>
                  </w:rPr>
                  <w:t>–</w:t>
                </w:r>
                <w:r>
                  <w:rPr>
                    <w:color w:val="01643E"/>
                    <w:spacing w:val="-3"/>
                  </w:rPr>
                  <w:t xml:space="preserve"> </w:t>
                </w:r>
                <w:r>
                  <w:rPr>
                    <w:color w:val="01643E"/>
                  </w:rPr>
                  <w:t>March</w:t>
                </w:r>
                <w:r>
                  <w:rPr>
                    <w:color w:val="01643E"/>
                    <w:spacing w:val="-3"/>
                  </w:rPr>
                  <w:t xml:space="preserve"> </w:t>
                </w:r>
                <w:r>
                  <w:rPr>
                    <w:color w:val="01643E"/>
                  </w:rPr>
                  <w:t>2017</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9A642" w14:textId="77777777" w:rsidR="001F33D0" w:rsidRDefault="00C21E16">
    <w:pPr>
      <w:pStyle w:val="BodyText"/>
      <w:spacing w:line="14" w:lineRule="auto"/>
      <w:rPr>
        <w:sz w:val="20"/>
      </w:rPr>
    </w:pPr>
    <w:r>
      <w:pict w14:anchorId="2D4536DB">
        <v:rect id="docshape6" o:spid="_x0000_s2062" style="position:absolute;margin-left:70.6pt;margin-top:788.05pt;width:454.25pt;height:.5pt;z-index:-21434880;mso-position-horizontal-relative:page;mso-position-vertical-relative:page" fillcolor="#b66012" stroked="f">
          <w10:wrap anchorx="page" anchory="page"/>
        </v:rect>
      </w:pict>
    </w:r>
    <w:r>
      <w:pict w14:anchorId="53563BFC">
        <v:shapetype id="_x0000_t202" coordsize="21600,21600" o:spt="202" path="m,l,21600r21600,l21600,xe">
          <v:stroke joinstyle="miter"/>
          <v:path gradientshapeok="t" o:connecttype="rect"/>
        </v:shapetype>
        <v:shape id="docshape7" o:spid="_x0000_s2061" type="#_x0000_t202" style="position:absolute;margin-left:71pt;margin-top:790.65pt;width:306.25pt;height:13.05pt;z-index:-21434368;mso-position-horizontal-relative:page;mso-position-vertical-relative:page" filled="f" stroked="f">
          <v:textbox inset="0,0,0,0">
            <w:txbxContent>
              <w:p w14:paraId="3559F15F" w14:textId="77777777" w:rsidR="001F33D0" w:rsidRDefault="001F33D0">
                <w:pPr>
                  <w:pStyle w:val="BodyText"/>
                  <w:spacing w:line="245" w:lineRule="exact"/>
                  <w:ind w:left="20"/>
                </w:pPr>
                <w:r>
                  <w:rPr>
                    <w:color w:val="01643E"/>
                  </w:rPr>
                  <w:t>General</w:t>
                </w:r>
                <w:r>
                  <w:rPr>
                    <w:color w:val="01643E"/>
                    <w:spacing w:val="-5"/>
                  </w:rPr>
                  <w:t xml:space="preserve"> </w:t>
                </w:r>
                <w:r>
                  <w:rPr>
                    <w:color w:val="01643E"/>
                  </w:rPr>
                  <w:t>Practice and</w:t>
                </w:r>
                <w:r>
                  <w:rPr>
                    <w:color w:val="01643E"/>
                    <w:spacing w:val="-5"/>
                  </w:rPr>
                  <w:t xml:space="preserve"> </w:t>
                </w:r>
                <w:r>
                  <w:rPr>
                    <w:color w:val="01643E"/>
                  </w:rPr>
                  <w:t>Primary Care</w:t>
                </w:r>
                <w:r>
                  <w:rPr>
                    <w:color w:val="01643E"/>
                    <w:spacing w:val="-3"/>
                  </w:rPr>
                  <w:t xml:space="preserve"> </w:t>
                </w:r>
                <w:r>
                  <w:rPr>
                    <w:color w:val="01643E"/>
                  </w:rPr>
                  <w:t>Clinical</w:t>
                </w:r>
                <w:r>
                  <w:rPr>
                    <w:color w:val="01643E"/>
                    <w:spacing w:val="-2"/>
                  </w:rPr>
                  <w:t xml:space="preserve"> </w:t>
                </w:r>
                <w:r>
                  <w:rPr>
                    <w:color w:val="01643E"/>
                  </w:rPr>
                  <w:t>Committee</w:t>
                </w:r>
                <w:r>
                  <w:rPr>
                    <w:color w:val="01643E"/>
                    <w:spacing w:val="-3"/>
                  </w:rPr>
                  <w:t xml:space="preserve"> </w:t>
                </w:r>
                <w:r>
                  <w:rPr>
                    <w:color w:val="01643E"/>
                  </w:rPr>
                  <w:t>– March</w:t>
                </w:r>
                <w:r>
                  <w:rPr>
                    <w:color w:val="01643E"/>
                    <w:spacing w:val="-2"/>
                  </w:rPr>
                  <w:t xml:space="preserve"> </w:t>
                </w:r>
                <w:r>
                  <w:rPr>
                    <w:color w:val="01643E"/>
                  </w:rPr>
                  <w:t>2017</w:t>
                </w:r>
              </w:p>
            </w:txbxContent>
          </v:textbox>
          <w10:wrap anchorx="page" anchory="page"/>
        </v:shape>
      </w:pict>
    </w:r>
    <w:r>
      <w:pict w14:anchorId="2E4816E1">
        <v:shape id="docshape8" o:spid="_x0000_s2060" type="#_x0000_t202" style="position:absolute;margin-left:490.75pt;margin-top:790.65pt;width:36.8pt;height:13.05pt;z-index:-21433856;mso-position-horizontal-relative:page;mso-position-vertical-relative:page" filled="f" stroked="f">
          <v:textbox inset="0,0,0,0">
            <w:txbxContent>
              <w:p w14:paraId="1173145F" w14:textId="77777777" w:rsidR="001F33D0" w:rsidRDefault="001F33D0">
                <w:pPr>
                  <w:pStyle w:val="BodyText"/>
                  <w:spacing w:line="245" w:lineRule="exact"/>
                  <w:ind w:left="20"/>
                </w:pPr>
                <w:r>
                  <w:rPr>
                    <w:color w:val="01643E"/>
                  </w:rPr>
                  <w:t>Page</w:t>
                </w:r>
                <w:r>
                  <w:rPr>
                    <w:color w:val="01643E"/>
                    <w:spacing w:val="1"/>
                  </w:rPr>
                  <w:t xml:space="preserve"> </w:t>
                </w:r>
                <w:r>
                  <w:fldChar w:fldCharType="begin"/>
                </w:r>
                <w:r>
                  <w:rPr>
                    <w:color w:val="01643E"/>
                  </w:rPr>
                  <w:instrText xml:space="preserve"> PAGE  \* roman </w:instrText>
                </w:r>
                <w:r>
                  <w:fldChar w:fldCharType="separate"/>
                </w:r>
                <w:r>
                  <w:t>iii</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74F24" w14:textId="77777777" w:rsidR="001F33D0" w:rsidRDefault="00C21E16">
    <w:pPr>
      <w:pStyle w:val="BodyText"/>
      <w:spacing w:line="14" w:lineRule="auto"/>
      <w:rPr>
        <w:sz w:val="20"/>
      </w:rPr>
    </w:pPr>
    <w:r>
      <w:pict w14:anchorId="1EA27189">
        <v:rect id="docshape9" o:spid="_x0000_s2059" style="position:absolute;margin-left:70.6pt;margin-top:788.05pt;width:454.25pt;height:.5pt;z-index:-21433344;mso-position-horizontal-relative:page;mso-position-vertical-relative:page" fillcolor="#b66012" stroked="f">
          <w10:wrap anchorx="page" anchory="page"/>
        </v:rect>
      </w:pict>
    </w:r>
    <w:r>
      <w:pict w14:anchorId="58EA464C">
        <v:shapetype id="_x0000_t202" coordsize="21600,21600" o:spt="202" path="m,l,21600r21600,l21600,xe">
          <v:stroke joinstyle="miter"/>
          <v:path gradientshapeok="t" o:connecttype="rect"/>
        </v:shapetype>
        <v:shape id="docshape10" o:spid="_x0000_s2058" type="#_x0000_t202" style="position:absolute;margin-left:71pt;margin-top:766.6pt;width:348.95pt;height:10.35pt;z-index:-21432832;mso-position-horizontal-relative:page;mso-position-vertical-relative:page" filled="f" stroked="f">
          <v:textbox inset="0,0,0,0">
            <w:txbxContent>
              <w:p w14:paraId="0B2964D7" w14:textId="77777777" w:rsidR="001F33D0" w:rsidRDefault="001F33D0">
                <w:pPr>
                  <w:spacing w:line="189" w:lineRule="exact"/>
                  <w:ind w:left="20"/>
                  <w:rPr>
                    <w:sz w:val="16"/>
                  </w:rPr>
                </w:pPr>
                <w:r>
                  <w:rPr>
                    <w:sz w:val="16"/>
                    <w:vertAlign w:val="superscript"/>
                  </w:rPr>
                  <w:t>1</w:t>
                </w:r>
                <w:r>
                  <w:rPr>
                    <w:spacing w:val="-3"/>
                    <w:sz w:val="16"/>
                  </w:rPr>
                  <w:t xml:space="preserve"> </w:t>
                </w:r>
                <w:r>
                  <w:rPr>
                    <w:sz w:val="16"/>
                  </w:rPr>
                  <w:t>Note</w:t>
                </w:r>
                <w:r>
                  <w:rPr>
                    <w:spacing w:val="-3"/>
                    <w:sz w:val="16"/>
                  </w:rPr>
                  <w:t xml:space="preserve"> </w:t>
                </w:r>
                <w:r>
                  <w:rPr>
                    <w:sz w:val="16"/>
                  </w:rPr>
                  <w:t>that</w:t>
                </w:r>
                <w:r>
                  <w:rPr>
                    <w:spacing w:val="-1"/>
                    <w:sz w:val="16"/>
                  </w:rPr>
                  <w:t xml:space="preserve"> </w:t>
                </w:r>
                <w:r>
                  <w:rPr>
                    <w:sz w:val="16"/>
                  </w:rPr>
                  <w:t>the</w:t>
                </w:r>
                <w:r>
                  <w:rPr>
                    <w:spacing w:val="-4"/>
                    <w:sz w:val="16"/>
                  </w:rPr>
                  <w:t xml:space="preserve"> </w:t>
                </w:r>
                <w:r>
                  <w:rPr>
                    <w:sz w:val="16"/>
                  </w:rPr>
                  <w:t>number</w:t>
                </w:r>
                <w:r>
                  <w:rPr>
                    <w:spacing w:val="-3"/>
                    <w:sz w:val="16"/>
                  </w:rPr>
                  <w:t xml:space="preserve"> </w:t>
                </w:r>
                <w:r>
                  <w:rPr>
                    <w:sz w:val="16"/>
                  </w:rPr>
                  <w:t>of</w:t>
                </w:r>
                <w:r>
                  <w:rPr>
                    <w:spacing w:val="-1"/>
                    <w:sz w:val="16"/>
                  </w:rPr>
                  <w:t xml:space="preserve"> </w:t>
                </w:r>
                <w:r>
                  <w:rPr>
                    <w:sz w:val="16"/>
                  </w:rPr>
                  <w:t>items</w:t>
                </w:r>
                <w:r>
                  <w:rPr>
                    <w:spacing w:val="-2"/>
                    <w:sz w:val="16"/>
                  </w:rPr>
                  <w:t xml:space="preserve"> </w:t>
                </w:r>
                <w:r>
                  <w:rPr>
                    <w:sz w:val="16"/>
                  </w:rPr>
                  <w:t>does</w:t>
                </w:r>
                <w:r>
                  <w:rPr>
                    <w:spacing w:val="-1"/>
                    <w:sz w:val="16"/>
                  </w:rPr>
                  <w:t xml:space="preserve"> </w:t>
                </w:r>
                <w:r>
                  <w:rPr>
                    <w:sz w:val="16"/>
                  </w:rPr>
                  <w:t>not</w:t>
                </w:r>
                <w:r>
                  <w:rPr>
                    <w:spacing w:val="-3"/>
                    <w:sz w:val="16"/>
                  </w:rPr>
                  <w:t xml:space="preserve"> </w:t>
                </w:r>
                <w:r>
                  <w:rPr>
                    <w:sz w:val="16"/>
                  </w:rPr>
                  <w:t>include</w:t>
                </w:r>
                <w:r>
                  <w:rPr>
                    <w:spacing w:val="-3"/>
                    <w:sz w:val="16"/>
                  </w:rPr>
                  <w:t xml:space="preserve"> </w:t>
                </w:r>
                <w:r>
                  <w:rPr>
                    <w:sz w:val="16"/>
                  </w:rPr>
                  <w:t>“NK”</w:t>
                </w:r>
                <w:r>
                  <w:rPr>
                    <w:spacing w:val="-2"/>
                    <w:sz w:val="16"/>
                  </w:rPr>
                  <w:t xml:space="preserve"> </w:t>
                </w:r>
                <w:r>
                  <w:rPr>
                    <w:sz w:val="16"/>
                  </w:rPr>
                  <w:t>items.</w:t>
                </w:r>
                <w:r>
                  <w:rPr>
                    <w:spacing w:val="-3"/>
                    <w:sz w:val="16"/>
                  </w:rPr>
                  <w:t xml:space="preserve"> </w:t>
                </w:r>
                <w:r>
                  <w:rPr>
                    <w:sz w:val="16"/>
                  </w:rPr>
                  <w:t>See</w:t>
                </w:r>
                <w:r>
                  <w:rPr>
                    <w:spacing w:val="-3"/>
                    <w:sz w:val="16"/>
                  </w:rPr>
                  <w:t xml:space="preserve"> </w:t>
                </w:r>
                <w:r>
                  <w:rPr>
                    <w:sz w:val="16"/>
                  </w:rPr>
                  <w:t>Glossary</w:t>
                </w:r>
                <w:r>
                  <w:rPr>
                    <w:spacing w:val="-1"/>
                    <w:sz w:val="16"/>
                  </w:rPr>
                  <w:t xml:space="preserve"> </w:t>
                </w:r>
                <w:r>
                  <w:rPr>
                    <w:sz w:val="16"/>
                  </w:rPr>
                  <w:t>for</w:t>
                </w:r>
                <w:r>
                  <w:rPr>
                    <w:spacing w:val="-2"/>
                    <w:sz w:val="16"/>
                  </w:rPr>
                  <w:t xml:space="preserve"> </w:t>
                </w:r>
                <w:r>
                  <w:rPr>
                    <w:sz w:val="16"/>
                  </w:rPr>
                  <w:t>full</w:t>
                </w:r>
                <w:r>
                  <w:rPr>
                    <w:spacing w:val="-3"/>
                    <w:sz w:val="16"/>
                  </w:rPr>
                  <w:t xml:space="preserve"> </w:t>
                </w:r>
                <w:r>
                  <w:rPr>
                    <w:sz w:val="16"/>
                  </w:rPr>
                  <w:t>definition</w:t>
                </w:r>
                <w:r>
                  <w:rPr>
                    <w:spacing w:val="-3"/>
                    <w:sz w:val="16"/>
                  </w:rPr>
                  <w:t xml:space="preserve"> </w:t>
                </w:r>
                <w:r>
                  <w:rPr>
                    <w:sz w:val="16"/>
                  </w:rPr>
                  <w:t>of</w:t>
                </w:r>
                <w:r>
                  <w:rPr>
                    <w:spacing w:val="-1"/>
                    <w:sz w:val="16"/>
                  </w:rPr>
                  <w:t xml:space="preserve"> </w:t>
                </w:r>
                <w:r>
                  <w:rPr>
                    <w:sz w:val="16"/>
                  </w:rPr>
                  <w:t>“NK”</w:t>
                </w:r>
                <w:r>
                  <w:rPr>
                    <w:spacing w:val="-2"/>
                    <w:sz w:val="16"/>
                  </w:rPr>
                  <w:t xml:space="preserve"> </w:t>
                </w:r>
                <w:r>
                  <w:rPr>
                    <w:sz w:val="16"/>
                  </w:rPr>
                  <w:t>items.</w:t>
                </w:r>
              </w:p>
            </w:txbxContent>
          </v:textbox>
          <w10:wrap anchorx="page" anchory="page"/>
        </v:shape>
      </w:pict>
    </w:r>
    <w:r>
      <w:pict w14:anchorId="2E97ADEC">
        <v:shape id="docshape11" o:spid="_x0000_s2057" type="#_x0000_t202" style="position:absolute;margin-left:71pt;margin-top:790.65pt;width:306.25pt;height:13.05pt;z-index:-21432320;mso-position-horizontal-relative:page;mso-position-vertical-relative:page" filled="f" stroked="f">
          <v:textbox inset="0,0,0,0">
            <w:txbxContent>
              <w:p w14:paraId="1547F62E" w14:textId="77777777" w:rsidR="001F33D0" w:rsidRDefault="001F33D0">
                <w:pPr>
                  <w:pStyle w:val="BodyText"/>
                  <w:spacing w:line="245" w:lineRule="exact"/>
                  <w:ind w:left="20"/>
                </w:pPr>
                <w:r>
                  <w:rPr>
                    <w:color w:val="01643E"/>
                  </w:rPr>
                  <w:t>General</w:t>
                </w:r>
                <w:r>
                  <w:rPr>
                    <w:color w:val="01643E"/>
                    <w:spacing w:val="-5"/>
                  </w:rPr>
                  <w:t xml:space="preserve"> </w:t>
                </w:r>
                <w:r>
                  <w:rPr>
                    <w:color w:val="01643E"/>
                  </w:rPr>
                  <w:t>Practice and</w:t>
                </w:r>
                <w:r>
                  <w:rPr>
                    <w:color w:val="01643E"/>
                    <w:spacing w:val="-5"/>
                  </w:rPr>
                  <w:t xml:space="preserve"> </w:t>
                </w:r>
                <w:r>
                  <w:rPr>
                    <w:color w:val="01643E"/>
                  </w:rPr>
                  <w:t>Primary Care</w:t>
                </w:r>
                <w:r>
                  <w:rPr>
                    <w:color w:val="01643E"/>
                    <w:spacing w:val="-3"/>
                  </w:rPr>
                  <w:t xml:space="preserve"> </w:t>
                </w:r>
                <w:r>
                  <w:rPr>
                    <w:color w:val="01643E"/>
                  </w:rPr>
                  <w:t>Clinical</w:t>
                </w:r>
                <w:r>
                  <w:rPr>
                    <w:color w:val="01643E"/>
                    <w:spacing w:val="-2"/>
                  </w:rPr>
                  <w:t xml:space="preserve"> </w:t>
                </w:r>
                <w:r>
                  <w:rPr>
                    <w:color w:val="01643E"/>
                  </w:rPr>
                  <w:t>Committee</w:t>
                </w:r>
                <w:r>
                  <w:rPr>
                    <w:color w:val="01643E"/>
                    <w:spacing w:val="-3"/>
                  </w:rPr>
                  <w:t xml:space="preserve"> </w:t>
                </w:r>
                <w:r>
                  <w:rPr>
                    <w:color w:val="01643E"/>
                  </w:rPr>
                  <w:t>– March</w:t>
                </w:r>
                <w:r>
                  <w:rPr>
                    <w:color w:val="01643E"/>
                    <w:spacing w:val="-2"/>
                  </w:rPr>
                  <w:t xml:space="preserve"> </w:t>
                </w:r>
                <w:r>
                  <w:rPr>
                    <w:color w:val="01643E"/>
                  </w:rPr>
                  <w:t>2017</w:t>
                </w:r>
              </w:p>
            </w:txbxContent>
          </v:textbox>
          <w10:wrap anchorx="page" anchory="page"/>
        </v:shape>
      </w:pict>
    </w:r>
    <w:r>
      <w:pict w14:anchorId="0BF8082F">
        <v:shape id="docshape12" o:spid="_x0000_s2056" type="#_x0000_t202" style="position:absolute;margin-left:492.8pt;margin-top:790.65pt;width:31.75pt;height:13.05pt;z-index:-21431808;mso-position-horizontal-relative:page;mso-position-vertical-relative:page" filled="f" stroked="f">
          <v:textbox inset="0,0,0,0">
            <w:txbxContent>
              <w:p w14:paraId="3CDCFEB6" w14:textId="77777777" w:rsidR="001F33D0" w:rsidRDefault="001F33D0">
                <w:pPr>
                  <w:pStyle w:val="BodyText"/>
                  <w:spacing w:line="245" w:lineRule="exact"/>
                  <w:ind w:left="20"/>
                </w:pPr>
                <w:r>
                  <w:rPr>
                    <w:color w:val="01643E"/>
                  </w:rPr>
                  <w:t>Page</w:t>
                </w:r>
                <w:r>
                  <w:rPr>
                    <w:color w:val="01643E"/>
                    <w:spacing w:val="-2"/>
                  </w:rPr>
                  <w:t xml:space="preserve"> </w:t>
                </w:r>
                <w:r>
                  <w:rPr>
                    <w:color w:val="01643E"/>
                  </w:rPr>
                  <w:t>6</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5B03" w14:textId="77777777" w:rsidR="001F33D0" w:rsidRDefault="00C21E16">
    <w:pPr>
      <w:pStyle w:val="BodyText"/>
      <w:spacing w:line="14" w:lineRule="auto"/>
      <w:rPr>
        <w:sz w:val="20"/>
      </w:rPr>
    </w:pPr>
    <w:r>
      <w:pict w14:anchorId="455EB78F">
        <v:rect id="docshape14" o:spid="_x0000_s2055" style="position:absolute;margin-left:70.6pt;margin-top:788.05pt;width:454.25pt;height:.5pt;z-index:-21431296;mso-position-horizontal-relative:page;mso-position-vertical-relative:page" fillcolor="#b66012" stroked="f">
          <w10:wrap anchorx="page" anchory="page"/>
        </v:rect>
      </w:pict>
    </w:r>
    <w:r>
      <w:pict w14:anchorId="5DB4C389">
        <v:shapetype id="_x0000_t202" coordsize="21600,21600" o:spt="202" path="m,l,21600r21600,l21600,xe">
          <v:stroke joinstyle="miter"/>
          <v:path gradientshapeok="t" o:connecttype="rect"/>
        </v:shapetype>
        <v:shape id="docshape15" o:spid="_x0000_s2054" type="#_x0000_t202" style="position:absolute;margin-left:71pt;margin-top:766.7pt;width:348.95pt;height:10.35pt;z-index:-21430784;mso-position-horizontal-relative:page;mso-position-vertical-relative:page" filled="f" stroked="f">
          <v:textbox inset="0,0,0,0">
            <w:txbxContent>
              <w:p w14:paraId="5D09E079" w14:textId="77777777" w:rsidR="001F33D0" w:rsidRDefault="001F33D0">
                <w:pPr>
                  <w:spacing w:line="189" w:lineRule="exact"/>
                  <w:ind w:left="20"/>
                  <w:rPr>
                    <w:sz w:val="16"/>
                  </w:rPr>
                </w:pPr>
                <w:r>
                  <w:rPr>
                    <w:sz w:val="16"/>
                    <w:vertAlign w:val="superscript"/>
                  </w:rPr>
                  <w:t>2</w:t>
                </w:r>
                <w:r>
                  <w:rPr>
                    <w:spacing w:val="-3"/>
                    <w:sz w:val="16"/>
                  </w:rPr>
                  <w:t xml:space="preserve"> </w:t>
                </w:r>
                <w:r>
                  <w:rPr>
                    <w:sz w:val="16"/>
                  </w:rPr>
                  <w:t>Note</w:t>
                </w:r>
                <w:r>
                  <w:rPr>
                    <w:spacing w:val="-3"/>
                    <w:sz w:val="16"/>
                  </w:rPr>
                  <w:t xml:space="preserve"> </w:t>
                </w:r>
                <w:r>
                  <w:rPr>
                    <w:sz w:val="16"/>
                  </w:rPr>
                  <w:t>that</w:t>
                </w:r>
                <w:r>
                  <w:rPr>
                    <w:spacing w:val="-1"/>
                    <w:sz w:val="16"/>
                  </w:rPr>
                  <w:t xml:space="preserve"> </w:t>
                </w:r>
                <w:r>
                  <w:rPr>
                    <w:sz w:val="16"/>
                  </w:rPr>
                  <w:t>the</w:t>
                </w:r>
                <w:r>
                  <w:rPr>
                    <w:spacing w:val="-4"/>
                    <w:sz w:val="16"/>
                  </w:rPr>
                  <w:t xml:space="preserve"> </w:t>
                </w:r>
                <w:r>
                  <w:rPr>
                    <w:sz w:val="16"/>
                  </w:rPr>
                  <w:t>number</w:t>
                </w:r>
                <w:r>
                  <w:rPr>
                    <w:spacing w:val="-3"/>
                    <w:sz w:val="16"/>
                  </w:rPr>
                  <w:t xml:space="preserve"> </w:t>
                </w:r>
                <w:r>
                  <w:rPr>
                    <w:sz w:val="16"/>
                  </w:rPr>
                  <w:t>of</w:t>
                </w:r>
                <w:r>
                  <w:rPr>
                    <w:spacing w:val="-1"/>
                    <w:sz w:val="16"/>
                  </w:rPr>
                  <w:t xml:space="preserve"> </w:t>
                </w:r>
                <w:r>
                  <w:rPr>
                    <w:sz w:val="16"/>
                  </w:rPr>
                  <w:t>items</w:t>
                </w:r>
                <w:r>
                  <w:rPr>
                    <w:spacing w:val="-2"/>
                    <w:sz w:val="16"/>
                  </w:rPr>
                  <w:t xml:space="preserve"> </w:t>
                </w:r>
                <w:r>
                  <w:rPr>
                    <w:sz w:val="16"/>
                  </w:rPr>
                  <w:t>does</w:t>
                </w:r>
                <w:r>
                  <w:rPr>
                    <w:spacing w:val="-1"/>
                    <w:sz w:val="16"/>
                  </w:rPr>
                  <w:t xml:space="preserve"> </w:t>
                </w:r>
                <w:r>
                  <w:rPr>
                    <w:sz w:val="16"/>
                  </w:rPr>
                  <w:t>not</w:t>
                </w:r>
                <w:r>
                  <w:rPr>
                    <w:spacing w:val="-3"/>
                    <w:sz w:val="16"/>
                  </w:rPr>
                  <w:t xml:space="preserve"> </w:t>
                </w:r>
                <w:r>
                  <w:rPr>
                    <w:sz w:val="16"/>
                  </w:rPr>
                  <w:t>include</w:t>
                </w:r>
                <w:r>
                  <w:rPr>
                    <w:spacing w:val="-3"/>
                    <w:sz w:val="16"/>
                  </w:rPr>
                  <w:t xml:space="preserve"> </w:t>
                </w:r>
                <w:r>
                  <w:rPr>
                    <w:sz w:val="16"/>
                  </w:rPr>
                  <w:t>“NK”</w:t>
                </w:r>
                <w:r>
                  <w:rPr>
                    <w:spacing w:val="-2"/>
                    <w:sz w:val="16"/>
                  </w:rPr>
                  <w:t xml:space="preserve"> </w:t>
                </w:r>
                <w:r>
                  <w:rPr>
                    <w:sz w:val="16"/>
                  </w:rPr>
                  <w:t>items.</w:t>
                </w:r>
                <w:r>
                  <w:rPr>
                    <w:spacing w:val="-3"/>
                    <w:sz w:val="16"/>
                  </w:rPr>
                  <w:t xml:space="preserve"> </w:t>
                </w:r>
                <w:r>
                  <w:rPr>
                    <w:sz w:val="16"/>
                  </w:rPr>
                  <w:t>See</w:t>
                </w:r>
                <w:r>
                  <w:rPr>
                    <w:spacing w:val="-3"/>
                    <w:sz w:val="16"/>
                  </w:rPr>
                  <w:t xml:space="preserve"> </w:t>
                </w:r>
                <w:r>
                  <w:rPr>
                    <w:sz w:val="16"/>
                  </w:rPr>
                  <w:t>Glossary</w:t>
                </w:r>
                <w:r>
                  <w:rPr>
                    <w:spacing w:val="-1"/>
                    <w:sz w:val="16"/>
                  </w:rPr>
                  <w:t xml:space="preserve"> </w:t>
                </w:r>
                <w:r>
                  <w:rPr>
                    <w:sz w:val="16"/>
                  </w:rPr>
                  <w:t>for</w:t>
                </w:r>
                <w:r>
                  <w:rPr>
                    <w:spacing w:val="-2"/>
                    <w:sz w:val="16"/>
                  </w:rPr>
                  <w:t xml:space="preserve"> </w:t>
                </w:r>
                <w:r>
                  <w:rPr>
                    <w:sz w:val="16"/>
                  </w:rPr>
                  <w:t>full</w:t>
                </w:r>
                <w:r>
                  <w:rPr>
                    <w:spacing w:val="-3"/>
                    <w:sz w:val="16"/>
                  </w:rPr>
                  <w:t xml:space="preserve"> </w:t>
                </w:r>
                <w:r>
                  <w:rPr>
                    <w:sz w:val="16"/>
                  </w:rPr>
                  <w:t>definition</w:t>
                </w:r>
                <w:r>
                  <w:rPr>
                    <w:spacing w:val="-3"/>
                    <w:sz w:val="16"/>
                  </w:rPr>
                  <w:t xml:space="preserve"> </w:t>
                </w:r>
                <w:r>
                  <w:rPr>
                    <w:sz w:val="16"/>
                  </w:rPr>
                  <w:t>of</w:t>
                </w:r>
                <w:r>
                  <w:rPr>
                    <w:spacing w:val="-1"/>
                    <w:sz w:val="16"/>
                  </w:rPr>
                  <w:t xml:space="preserve"> </w:t>
                </w:r>
                <w:r>
                  <w:rPr>
                    <w:sz w:val="16"/>
                  </w:rPr>
                  <w:t>“NK”</w:t>
                </w:r>
                <w:r>
                  <w:rPr>
                    <w:spacing w:val="-2"/>
                    <w:sz w:val="16"/>
                  </w:rPr>
                  <w:t xml:space="preserve"> </w:t>
                </w:r>
                <w:r>
                  <w:rPr>
                    <w:sz w:val="16"/>
                  </w:rPr>
                  <w:t>items.</w:t>
                </w:r>
              </w:p>
            </w:txbxContent>
          </v:textbox>
          <w10:wrap anchorx="page" anchory="page"/>
        </v:shape>
      </w:pict>
    </w:r>
    <w:r>
      <w:pict w14:anchorId="7ABE4FC2">
        <v:shape id="docshape16" o:spid="_x0000_s2053" type="#_x0000_t202" style="position:absolute;margin-left:71pt;margin-top:790.65pt;width:306.25pt;height:13.05pt;z-index:-21430272;mso-position-horizontal-relative:page;mso-position-vertical-relative:page" filled="f" stroked="f">
          <v:textbox inset="0,0,0,0">
            <w:txbxContent>
              <w:p w14:paraId="070BA48F" w14:textId="77777777" w:rsidR="001F33D0" w:rsidRDefault="001F33D0">
                <w:pPr>
                  <w:pStyle w:val="BodyText"/>
                  <w:spacing w:line="245" w:lineRule="exact"/>
                  <w:ind w:left="20"/>
                </w:pPr>
                <w:r>
                  <w:rPr>
                    <w:color w:val="01643E"/>
                  </w:rPr>
                  <w:t>General</w:t>
                </w:r>
                <w:r>
                  <w:rPr>
                    <w:color w:val="01643E"/>
                    <w:spacing w:val="-5"/>
                  </w:rPr>
                  <w:t xml:space="preserve"> </w:t>
                </w:r>
                <w:r>
                  <w:rPr>
                    <w:color w:val="01643E"/>
                  </w:rPr>
                  <w:t>Practice and</w:t>
                </w:r>
                <w:r>
                  <w:rPr>
                    <w:color w:val="01643E"/>
                    <w:spacing w:val="-5"/>
                  </w:rPr>
                  <w:t xml:space="preserve"> </w:t>
                </w:r>
                <w:r>
                  <w:rPr>
                    <w:color w:val="01643E"/>
                  </w:rPr>
                  <w:t>Primary Care</w:t>
                </w:r>
                <w:r>
                  <w:rPr>
                    <w:color w:val="01643E"/>
                    <w:spacing w:val="-3"/>
                  </w:rPr>
                  <w:t xml:space="preserve"> </w:t>
                </w:r>
                <w:r>
                  <w:rPr>
                    <w:color w:val="01643E"/>
                  </w:rPr>
                  <w:t>Clinical</w:t>
                </w:r>
                <w:r>
                  <w:rPr>
                    <w:color w:val="01643E"/>
                    <w:spacing w:val="-2"/>
                  </w:rPr>
                  <w:t xml:space="preserve"> </w:t>
                </w:r>
                <w:r>
                  <w:rPr>
                    <w:color w:val="01643E"/>
                  </w:rPr>
                  <w:t>Committee</w:t>
                </w:r>
                <w:r>
                  <w:rPr>
                    <w:color w:val="01643E"/>
                    <w:spacing w:val="-3"/>
                  </w:rPr>
                  <w:t xml:space="preserve"> </w:t>
                </w:r>
                <w:r>
                  <w:rPr>
                    <w:color w:val="01643E"/>
                  </w:rPr>
                  <w:t>– March</w:t>
                </w:r>
                <w:r>
                  <w:rPr>
                    <w:color w:val="01643E"/>
                    <w:spacing w:val="-2"/>
                  </w:rPr>
                  <w:t xml:space="preserve"> </w:t>
                </w:r>
                <w:r>
                  <w:rPr>
                    <w:color w:val="01643E"/>
                  </w:rPr>
                  <w:t>2017</w:t>
                </w:r>
              </w:p>
            </w:txbxContent>
          </v:textbox>
          <w10:wrap anchorx="page" anchory="page"/>
        </v:shape>
      </w:pict>
    </w:r>
    <w:r>
      <w:pict w14:anchorId="7206C261">
        <v:shape id="docshape17" o:spid="_x0000_s2052" type="#_x0000_t202" style="position:absolute;margin-left:492.8pt;margin-top:790.65pt;width:31.75pt;height:13.05pt;z-index:-21429760;mso-position-horizontal-relative:page;mso-position-vertical-relative:page" filled="f" stroked="f">
          <v:textbox inset="0,0,0,0">
            <w:txbxContent>
              <w:p w14:paraId="049DDCE5" w14:textId="77777777" w:rsidR="001F33D0" w:rsidRDefault="001F33D0">
                <w:pPr>
                  <w:pStyle w:val="BodyText"/>
                  <w:spacing w:line="245" w:lineRule="exact"/>
                  <w:ind w:left="20"/>
                </w:pPr>
                <w:r>
                  <w:rPr>
                    <w:color w:val="01643E"/>
                  </w:rPr>
                  <w:t>Page</w:t>
                </w:r>
                <w:r>
                  <w:rPr>
                    <w:color w:val="01643E"/>
                    <w:spacing w:val="-2"/>
                  </w:rPr>
                  <w:t xml:space="preserve"> </w:t>
                </w:r>
                <w:r>
                  <w:rPr>
                    <w:color w:val="01643E"/>
                  </w:rPr>
                  <w:t>7</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F0792" w14:textId="77777777" w:rsidR="001F33D0" w:rsidRDefault="00C21E16">
    <w:pPr>
      <w:pStyle w:val="BodyText"/>
      <w:spacing w:line="14" w:lineRule="auto"/>
      <w:rPr>
        <w:sz w:val="14"/>
      </w:rPr>
    </w:pPr>
    <w:r>
      <w:pict w14:anchorId="085BFBA7">
        <v:rect id="docshape19" o:spid="_x0000_s2051" style="position:absolute;margin-left:70.6pt;margin-top:788.05pt;width:454.25pt;height:.5pt;z-index:-21429248;mso-position-horizontal-relative:page;mso-position-vertical-relative:page" fillcolor="#b66012" stroked="f">
          <w10:wrap anchorx="page" anchory="page"/>
        </v:rect>
      </w:pict>
    </w:r>
    <w:r>
      <w:pict w14:anchorId="4BD1E53F">
        <v:shapetype id="_x0000_t202" coordsize="21600,21600" o:spt="202" path="m,l,21600r21600,l21600,xe">
          <v:stroke joinstyle="miter"/>
          <v:path gradientshapeok="t" o:connecttype="rect"/>
        </v:shapetype>
        <v:shape id="docshape20" o:spid="_x0000_s2050" type="#_x0000_t202" style="position:absolute;margin-left:71pt;margin-top:790.65pt;width:306.25pt;height:13.05pt;z-index:-21428736;mso-position-horizontal-relative:page;mso-position-vertical-relative:page" filled="f" stroked="f">
          <v:textbox inset="0,0,0,0">
            <w:txbxContent>
              <w:p w14:paraId="42848093" w14:textId="77777777" w:rsidR="001F33D0" w:rsidRDefault="001F33D0">
                <w:pPr>
                  <w:pStyle w:val="BodyText"/>
                  <w:spacing w:line="245" w:lineRule="exact"/>
                  <w:ind w:left="20"/>
                </w:pPr>
                <w:r>
                  <w:rPr>
                    <w:color w:val="01643E"/>
                  </w:rPr>
                  <w:t>General</w:t>
                </w:r>
                <w:r>
                  <w:rPr>
                    <w:color w:val="01643E"/>
                    <w:spacing w:val="-5"/>
                  </w:rPr>
                  <w:t xml:space="preserve"> </w:t>
                </w:r>
                <w:r>
                  <w:rPr>
                    <w:color w:val="01643E"/>
                  </w:rPr>
                  <w:t>Practice and</w:t>
                </w:r>
                <w:r>
                  <w:rPr>
                    <w:color w:val="01643E"/>
                    <w:spacing w:val="-5"/>
                  </w:rPr>
                  <w:t xml:space="preserve"> </w:t>
                </w:r>
                <w:r>
                  <w:rPr>
                    <w:color w:val="01643E"/>
                  </w:rPr>
                  <w:t>Primary Care</w:t>
                </w:r>
                <w:r>
                  <w:rPr>
                    <w:color w:val="01643E"/>
                    <w:spacing w:val="-3"/>
                  </w:rPr>
                  <w:t xml:space="preserve"> </w:t>
                </w:r>
                <w:r>
                  <w:rPr>
                    <w:color w:val="01643E"/>
                  </w:rPr>
                  <w:t>Clinical</w:t>
                </w:r>
                <w:r>
                  <w:rPr>
                    <w:color w:val="01643E"/>
                    <w:spacing w:val="-2"/>
                  </w:rPr>
                  <w:t xml:space="preserve"> </w:t>
                </w:r>
                <w:r>
                  <w:rPr>
                    <w:color w:val="01643E"/>
                  </w:rPr>
                  <w:t>Committee</w:t>
                </w:r>
                <w:r>
                  <w:rPr>
                    <w:color w:val="01643E"/>
                    <w:spacing w:val="-3"/>
                  </w:rPr>
                  <w:t xml:space="preserve"> </w:t>
                </w:r>
                <w:r>
                  <w:rPr>
                    <w:color w:val="01643E"/>
                  </w:rPr>
                  <w:t>– March</w:t>
                </w:r>
                <w:r>
                  <w:rPr>
                    <w:color w:val="01643E"/>
                    <w:spacing w:val="-2"/>
                  </w:rPr>
                  <w:t xml:space="preserve"> </w:t>
                </w:r>
                <w:r>
                  <w:rPr>
                    <w:color w:val="01643E"/>
                  </w:rPr>
                  <w:t>2017</w:t>
                </w:r>
              </w:p>
            </w:txbxContent>
          </v:textbox>
          <w10:wrap anchorx="page" anchory="page"/>
        </v:shape>
      </w:pict>
    </w:r>
    <w:r>
      <w:pict w14:anchorId="4E5488D6">
        <v:shape id="docshape21" o:spid="_x0000_s2049" type="#_x0000_t202" style="position:absolute;margin-left:487.15pt;margin-top:790.65pt;width:40.4pt;height:13.05pt;z-index:-21428224;mso-position-horizontal-relative:page;mso-position-vertical-relative:page" filled="f" stroked="f">
          <v:textbox inset="0,0,0,0">
            <w:txbxContent>
              <w:p w14:paraId="2E20F6AF" w14:textId="77777777" w:rsidR="001F33D0" w:rsidRDefault="001F33D0">
                <w:pPr>
                  <w:pStyle w:val="BodyText"/>
                  <w:spacing w:line="245" w:lineRule="exact"/>
                  <w:ind w:left="20"/>
                </w:pPr>
                <w:r>
                  <w:rPr>
                    <w:color w:val="01643E"/>
                  </w:rPr>
                  <w:t>Page</w:t>
                </w:r>
                <w:r>
                  <w:rPr>
                    <w:color w:val="01643E"/>
                    <w:spacing w:val="-2"/>
                  </w:rPr>
                  <w:t xml:space="preserve"> </w:t>
                </w:r>
                <w:r>
                  <w:fldChar w:fldCharType="begin"/>
                </w:r>
                <w:r>
                  <w:rPr>
                    <w:color w:val="01643E"/>
                  </w:rPr>
                  <w:instrText xml:space="preserve"> PAGE </w:instrText>
                </w:r>
                <w:r>
                  <w:fldChar w:fldCharType="separate"/>
                </w:r>
                <w:r>
                  <w:t>12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7C883" w14:textId="77777777" w:rsidR="001F33D0" w:rsidRDefault="001F33D0">
      <w:r>
        <w:separator/>
      </w:r>
    </w:p>
  </w:footnote>
  <w:footnote w:type="continuationSeparator" w:id="0">
    <w:p w14:paraId="0A804F6E" w14:textId="77777777" w:rsidR="001F33D0" w:rsidRDefault="001F3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7D5C"/>
    <w:multiLevelType w:val="hybridMultilevel"/>
    <w:tmpl w:val="EDC650BE"/>
    <w:lvl w:ilvl="0" w:tplc="DA28E22C">
      <w:start w:val="1"/>
      <w:numFmt w:val="lowerLetter"/>
      <w:lvlText w:val="(%1)"/>
      <w:lvlJc w:val="left"/>
      <w:pPr>
        <w:ind w:left="299" w:hanging="271"/>
        <w:jc w:val="left"/>
      </w:pPr>
      <w:rPr>
        <w:rFonts w:ascii="Arial" w:eastAsia="Arial" w:hAnsi="Arial" w:cs="Arial" w:hint="default"/>
        <w:b w:val="0"/>
        <w:bCs w:val="0"/>
        <w:i w:val="0"/>
        <w:iCs w:val="0"/>
        <w:w w:val="99"/>
        <w:sz w:val="18"/>
        <w:szCs w:val="18"/>
        <w:lang w:val="en-AU" w:eastAsia="en-US" w:bidi="ar-SA"/>
      </w:rPr>
    </w:lvl>
    <w:lvl w:ilvl="1" w:tplc="2C5C24D8">
      <w:numFmt w:val="bullet"/>
      <w:lvlText w:val="•"/>
      <w:lvlJc w:val="left"/>
      <w:pPr>
        <w:ind w:left="722" w:hanging="271"/>
      </w:pPr>
      <w:rPr>
        <w:rFonts w:hint="default"/>
        <w:lang w:val="en-AU" w:eastAsia="en-US" w:bidi="ar-SA"/>
      </w:rPr>
    </w:lvl>
    <w:lvl w:ilvl="2" w:tplc="DF126632">
      <w:numFmt w:val="bullet"/>
      <w:lvlText w:val="•"/>
      <w:lvlJc w:val="left"/>
      <w:pPr>
        <w:ind w:left="1144" w:hanging="271"/>
      </w:pPr>
      <w:rPr>
        <w:rFonts w:hint="default"/>
        <w:lang w:val="en-AU" w:eastAsia="en-US" w:bidi="ar-SA"/>
      </w:rPr>
    </w:lvl>
    <w:lvl w:ilvl="3" w:tplc="0A325A9A">
      <w:numFmt w:val="bullet"/>
      <w:lvlText w:val="•"/>
      <w:lvlJc w:val="left"/>
      <w:pPr>
        <w:ind w:left="1566" w:hanging="271"/>
      </w:pPr>
      <w:rPr>
        <w:rFonts w:hint="default"/>
        <w:lang w:val="en-AU" w:eastAsia="en-US" w:bidi="ar-SA"/>
      </w:rPr>
    </w:lvl>
    <w:lvl w:ilvl="4" w:tplc="246EF812">
      <w:numFmt w:val="bullet"/>
      <w:lvlText w:val="•"/>
      <w:lvlJc w:val="left"/>
      <w:pPr>
        <w:ind w:left="1988" w:hanging="271"/>
      </w:pPr>
      <w:rPr>
        <w:rFonts w:hint="default"/>
        <w:lang w:val="en-AU" w:eastAsia="en-US" w:bidi="ar-SA"/>
      </w:rPr>
    </w:lvl>
    <w:lvl w:ilvl="5" w:tplc="8C1C9152">
      <w:numFmt w:val="bullet"/>
      <w:lvlText w:val="•"/>
      <w:lvlJc w:val="left"/>
      <w:pPr>
        <w:ind w:left="2411" w:hanging="271"/>
      </w:pPr>
      <w:rPr>
        <w:rFonts w:hint="default"/>
        <w:lang w:val="en-AU" w:eastAsia="en-US" w:bidi="ar-SA"/>
      </w:rPr>
    </w:lvl>
    <w:lvl w:ilvl="6" w:tplc="85FEEB30">
      <w:numFmt w:val="bullet"/>
      <w:lvlText w:val="•"/>
      <w:lvlJc w:val="left"/>
      <w:pPr>
        <w:ind w:left="2833" w:hanging="271"/>
      </w:pPr>
      <w:rPr>
        <w:rFonts w:hint="default"/>
        <w:lang w:val="en-AU" w:eastAsia="en-US" w:bidi="ar-SA"/>
      </w:rPr>
    </w:lvl>
    <w:lvl w:ilvl="7" w:tplc="4344D710">
      <w:numFmt w:val="bullet"/>
      <w:lvlText w:val="•"/>
      <w:lvlJc w:val="left"/>
      <w:pPr>
        <w:ind w:left="3255" w:hanging="271"/>
      </w:pPr>
      <w:rPr>
        <w:rFonts w:hint="default"/>
        <w:lang w:val="en-AU" w:eastAsia="en-US" w:bidi="ar-SA"/>
      </w:rPr>
    </w:lvl>
    <w:lvl w:ilvl="8" w:tplc="0F84BBFC">
      <w:numFmt w:val="bullet"/>
      <w:lvlText w:val="•"/>
      <w:lvlJc w:val="left"/>
      <w:pPr>
        <w:ind w:left="3677" w:hanging="271"/>
      </w:pPr>
      <w:rPr>
        <w:rFonts w:hint="default"/>
        <w:lang w:val="en-AU" w:eastAsia="en-US" w:bidi="ar-SA"/>
      </w:rPr>
    </w:lvl>
  </w:abstractNum>
  <w:abstractNum w:abstractNumId="1" w15:restartNumberingAfterBreak="0">
    <w:nsid w:val="04F90308"/>
    <w:multiLevelType w:val="multilevel"/>
    <w:tmpl w:val="EAB0E558"/>
    <w:lvl w:ilvl="0">
      <w:start w:val="3"/>
      <w:numFmt w:val="decimal"/>
      <w:lvlText w:val="%1"/>
      <w:lvlJc w:val="left"/>
      <w:pPr>
        <w:ind w:left="906" w:hanging="483"/>
        <w:jc w:val="left"/>
      </w:pPr>
      <w:rPr>
        <w:rFonts w:hint="default"/>
        <w:lang w:val="en-AU" w:eastAsia="en-US" w:bidi="ar-SA"/>
      </w:rPr>
    </w:lvl>
    <w:lvl w:ilvl="1">
      <w:start w:val="1"/>
      <w:numFmt w:val="decimal"/>
      <w:lvlText w:val="%1.%2"/>
      <w:lvlJc w:val="left"/>
      <w:pPr>
        <w:ind w:left="906" w:hanging="483"/>
        <w:jc w:val="left"/>
      </w:pPr>
      <w:rPr>
        <w:rFonts w:ascii="Calibri" w:eastAsia="Calibri" w:hAnsi="Calibri" w:cs="Calibri" w:hint="default"/>
        <w:b w:val="0"/>
        <w:bCs w:val="0"/>
        <w:i/>
        <w:iCs/>
        <w:w w:val="99"/>
        <w:sz w:val="20"/>
        <w:szCs w:val="20"/>
        <w:lang w:val="en-AU" w:eastAsia="en-US" w:bidi="ar-SA"/>
      </w:rPr>
    </w:lvl>
    <w:lvl w:ilvl="2">
      <w:numFmt w:val="bullet"/>
      <w:lvlText w:val="•"/>
      <w:lvlJc w:val="left"/>
      <w:pPr>
        <w:ind w:left="2701" w:hanging="483"/>
      </w:pPr>
      <w:rPr>
        <w:rFonts w:hint="default"/>
        <w:lang w:val="en-AU" w:eastAsia="en-US" w:bidi="ar-SA"/>
      </w:rPr>
    </w:lvl>
    <w:lvl w:ilvl="3">
      <w:numFmt w:val="bullet"/>
      <w:lvlText w:val="•"/>
      <w:lvlJc w:val="left"/>
      <w:pPr>
        <w:ind w:left="3601" w:hanging="483"/>
      </w:pPr>
      <w:rPr>
        <w:rFonts w:hint="default"/>
        <w:lang w:val="en-AU" w:eastAsia="en-US" w:bidi="ar-SA"/>
      </w:rPr>
    </w:lvl>
    <w:lvl w:ilvl="4">
      <w:numFmt w:val="bullet"/>
      <w:lvlText w:val="•"/>
      <w:lvlJc w:val="left"/>
      <w:pPr>
        <w:ind w:left="4502" w:hanging="483"/>
      </w:pPr>
      <w:rPr>
        <w:rFonts w:hint="default"/>
        <w:lang w:val="en-AU" w:eastAsia="en-US" w:bidi="ar-SA"/>
      </w:rPr>
    </w:lvl>
    <w:lvl w:ilvl="5">
      <w:numFmt w:val="bullet"/>
      <w:lvlText w:val="•"/>
      <w:lvlJc w:val="left"/>
      <w:pPr>
        <w:ind w:left="5403" w:hanging="483"/>
      </w:pPr>
      <w:rPr>
        <w:rFonts w:hint="default"/>
        <w:lang w:val="en-AU" w:eastAsia="en-US" w:bidi="ar-SA"/>
      </w:rPr>
    </w:lvl>
    <w:lvl w:ilvl="6">
      <w:numFmt w:val="bullet"/>
      <w:lvlText w:val="•"/>
      <w:lvlJc w:val="left"/>
      <w:pPr>
        <w:ind w:left="6303" w:hanging="483"/>
      </w:pPr>
      <w:rPr>
        <w:rFonts w:hint="default"/>
        <w:lang w:val="en-AU" w:eastAsia="en-US" w:bidi="ar-SA"/>
      </w:rPr>
    </w:lvl>
    <w:lvl w:ilvl="7">
      <w:numFmt w:val="bullet"/>
      <w:lvlText w:val="•"/>
      <w:lvlJc w:val="left"/>
      <w:pPr>
        <w:ind w:left="7204" w:hanging="483"/>
      </w:pPr>
      <w:rPr>
        <w:rFonts w:hint="default"/>
        <w:lang w:val="en-AU" w:eastAsia="en-US" w:bidi="ar-SA"/>
      </w:rPr>
    </w:lvl>
    <w:lvl w:ilvl="8">
      <w:numFmt w:val="bullet"/>
      <w:lvlText w:val="•"/>
      <w:lvlJc w:val="left"/>
      <w:pPr>
        <w:ind w:left="8105" w:hanging="483"/>
      </w:pPr>
      <w:rPr>
        <w:rFonts w:hint="default"/>
        <w:lang w:val="en-AU" w:eastAsia="en-US" w:bidi="ar-SA"/>
      </w:rPr>
    </w:lvl>
  </w:abstractNum>
  <w:abstractNum w:abstractNumId="2" w15:restartNumberingAfterBreak="0">
    <w:nsid w:val="0568097D"/>
    <w:multiLevelType w:val="hybridMultilevel"/>
    <w:tmpl w:val="6F82355A"/>
    <w:lvl w:ilvl="0" w:tplc="409604E8">
      <w:numFmt w:val="bullet"/>
      <w:lvlText w:val=""/>
      <w:lvlJc w:val="left"/>
      <w:pPr>
        <w:ind w:left="748" w:hanging="360"/>
      </w:pPr>
      <w:rPr>
        <w:rFonts w:ascii="Wingdings" w:eastAsia="Wingdings" w:hAnsi="Wingdings" w:cs="Wingdings" w:hint="default"/>
        <w:b w:val="0"/>
        <w:bCs w:val="0"/>
        <w:i w:val="0"/>
        <w:iCs w:val="0"/>
        <w:w w:val="100"/>
        <w:sz w:val="18"/>
        <w:szCs w:val="18"/>
        <w:lang w:val="en-AU" w:eastAsia="en-US" w:bidi="ar-SA"/>
      </w:rPr>
    </w:lvl>
    <w:lvl w:ilvl="1" w:tplc="B90458A4">
      <w:numFmt w:val="bullet"/>
      <w:lvlText w:val="•"/>
      <w:lvlJc w:val="left"/>
      <w:pPr>
        <w:ind w:left="1065" w:hanging="360"/>
      </w:pPr>
      <w:rPr>
        <w:rFonts w:hint="default"/>
        <w:lang w:val="en-AU" w:eastAsia="en-US" w:bidi="ar-SA"/>
      </w:rPr>
    </w:lvl>
    <w:lvl w:ilvl="2" w:tplc="F48AE210">
      <w:numFmt w:val="bullet"/>
      <w:lvlText w:val="•"/>
      <w:lvlJc w:val="left"/>
      <w:pPr>
        <w:ind w:left="1391" w:hanging="360"/>
      </w:pPr>
      <w:rPr>
        <w:rFonts w:hint="default"/>
        <w:lang w:val="en-AU" w:eastAsia="en-US" w:bidi="ar-SA"/>
      </w:rPr>
    </w:lvl>
    <w:lvl w:ilvl="3" w:tplc="0B4491D0">
      <w:numFmt w:val="bullet"/>
      <w:lvlText w:val="•"/>
      <w:lvlJc w:val="left"/>
      <w:pPr>
        <w:ind w:left="1717" w:hanging="360"/>
      </w:pPr>
      <w:rPr>
        <w:rFonts w:hint="default"/>
        <w:lang w:val="en-AU" w:eastAsia="en-US" w:bidi="ar-SA"/>
      </w:rPr>
    </w:lvl>
    <w:lvl w:ilvl="4" w:tplc="3E8E50B2">
      <w:numFmt w:val="bullet"/>
      <w:lvlText w:val="•"/>
      <w:lvlJc w:val="left"/>
      <w:pPr>
        <w:ind w:left="2043" w:hanging="360"/>
      </w:pPr>
      <w:rPr>
        <w:rFonts w:hint="default"/>
        <w:lang w:val="en-AU" w:eastAsia="en-US" w:bidi="ar-SA"/>
      </w:rPr>
    </w:lvl>
    <w:lvl w:ilvl="5" w:tplc="4B4E8432">
      <w:numFmt w:val="bullet"/>
      <w:lvlText w:val="•"/>
      <w:lvlJc w:val="left"/>
      <w:pPr>
        <w:ind w:left="2369" w:hanging="360"/>
      </w:pPr>
      <w:rPr>
        <w:rFonts w:hint="default"/>
        <w:lang w:val="en-AU" w:eastAsia="en-US" w:bidi="ar-SA"/>
      </w:rPr>
    </w:lvl>
    <w:lvl w:ilvl="6" w:tplc="0096D928">
      <w:numFmt w:val="bullet"/>
      <w:lvlText w:val="•"/>
      <w:lvlJc w:val="left"/>
      <w:pPr>
        <w:ind w:left="2694" w:hanging="360"/>
      </w:pPr>
      <w:rPr>
        <w:rFonts w:hint="default"/>
        <w:lang w:val="en-AU" w:eastAsia="en-US" w:bidi="ar-SA"/>
      </w:rPr>
    </w:lvl>
    <w:lvl w:ilvl="7" w:tplc="78BC46CC">
      <w:numFmt w:val="bullet"/>
      <w:lvlText w:val="•"/>
      <w:lvlJc w:val="left"/>
      <w:pPr>
        <w:ind w:left="3020" w:hanging="360"/>
      </w:pPr>
      <w:rPr>
        <w:rFonts w:hint="default"/>
        <w:lang w:val="en-AU" w:eastAsia="en-US" w:bidi="ar-SA"/>
      </w:rPr>
    </w:lvl>
    <w:lvl w:ilvl="8" w:tplc="586CC3C0">
      <w:numFmt w:val="bullet"/>
      <w:lvlText w:val="•"/>
      <w:lvlJc w:val="left"/>
      <w:pPr>
        <w:ind w:left="3346" w:hanging="360"/>
      </w:pPr>
      <w:rPr>
        <w:rFonts w:hint="default"/>
        <w:lang w:val="en-AU" w:eastAsia="en-US" w:bidi="ar-SA"/>
      </w:rPr>
    </w:lvl>
  </w:abstractNum>
  <w:abstractNum w:abstractNumId="3" w15:restartNumberingAfterBreak="0">
    <w:nsid w:val="056B0625"/>
    <w:multiLevelType w:val="multilevel"/>
    <w:tmpl w:val="21565BBA"/>
    <w:lvl w:ilvl="0">
      <w:start w:val="5"/>
      <w:numFmt w:val="decimal"/>
      <w:lvlText w:val="%1"/>
      <w:lvlJc w:val="left"/>
      <w:pPr>
        <w:ind w:left="716" w:hanging="576"/>
        <w:jc w:val="left"/>
      </w:pPr>
      <w:rPr>
        <w:rFonts w:hint="default"/>
        <w:lang w:val="en-AU" w:eastAsia="en-US" w:bidi="ar-SA"/>
      </w:rPr>
    </w:lvl>
    <w:lvl w:ilvl="1">
      <w:start w:val="1"/>
      <w:numFmt w:val="decimal"/>
      <w:lvlText w:val="%1.%2"/>
      <w:lvlJc w:val="left"/>
      <w:pPr>
        <w:ind w:left="716" w:hanging="576"/>
        <w:jc w:val="left"/>
      </w:pPr>
      <w:rPr>
        <w:rFonts w:ascii="Calibri" w:eastAsia="Calibri" w:hAnsi="Calibri" w:cs="Calibri" w:hint="default"/>
        <w:b/>
        <w:bCs/>
        <w:i w:val="0"/>
        <w:iCs w:val="0"/>
        <w:color w:val="01643E"/>
        <w:spacing w:val="-1"/>
        <w:w w:val="100"/>
        <w:sz w:val="28"/>
        <w:szCs w:val="28"/>
        <w:lang w:val="en-AU" w:eastAsia="en-US" w:bidi="ar-SA"/>
      </w:rPr>
    </w:lvl>
    <w:lvl w:ilvl="2">
      <w:numFmt w:val="bullet"/>
      <w:lvlText w:val="•"/>
      <w:lvlJc w:val="left"/>
      <w:pPr>
        <w:ind w:left="2007" w:hanging="576"/>
      </w:pPr>
      <w:rPr>
        <w:rFonts w:hint="default"/>
        <w:lang w:val="en-AU" w:eastAsia="en-US" w:bidi="ar-SA"/>
      </w:rPr>
    </w:lvl>
    <w:lvl w:ilvl="3">
      <w:numFmt w:val="bullet"/>
      <w:lvlText w:val="•"/>
      <w:lvlJc w:val="left"/>
      <w:pPr>
        <w:ind w:left="2994" w:hanging="576"/>
      </w:pPr>
      <w:rPr>
        <w:rFonts w:hint="default"/>
        <w:lang w:val="en-AU" w:eastAsia="en-US" w:bidi="ar-SA"/>
      </w:rPr>
    </w:lvl>
    <w:lvl w:ilvl="4">
      <w:numFmt w:val="bullet"/>
      <w:lvlText w:val="•"/>
      <w:lvlJc w:val="left"/>
      <w:pPr>
        <w:ind w:left="3982" w:hanging="576"/>
      </w:pPr>
      <w:rPr>
        <w:rFonts w:hint="default"/>
        <w:lang w:val="en-AU" w:eastAsia="en-US" w:bidi="ar-SA"/>
      </w:rPr>
    </w:lvl>
    <w:lvl w:ilvl="5">
      <w:numFmt w:val="bullet"/>
      <w:lvlText w:val="•"/>
      <w:lvlJc w:val="left"/>
      <w:pPr>
        <w:ind w:left="4969" w:hanging="576"/>
      </w:pPr>
      <w:rPr>
        <w:rFonts w:hint="default"/>
        <w:lang w:val="en-AU" w:eastAsia="en-US" w:bidi="ar-SA"/>
      </w:rPr>
    </w:lvl>
    <w:lvl w:ilvl="6">
      <w:numFmt w:val="bullet"/>
      <w:lvlText w:val="•"/>
      <w:lvlJc w:val="left"/>
      <w:pPr>
        <w:ind w:left="5956" w:hanging="576"/>
      </w:pPr>
      <w:rPr>
        <w:rFonts w:hint="default"/>
        <w:lang w:val="en-AU" w:eastAsia="en-US" w:bidi="ar-SA"/>
      </w:rPr>
    </w:lvl>
    <w:lvl w:ilvl="7">
      <w:numFmt w:val="bullet"/>
      <w:lvlText w:val="•"/>
      <w:lvlJc w:val="left"/>
      <w:pPr>
        <w:ind w:left="6944" w:hanging="576"/>
      </w:pPr>
      <w:rPr>
        <w:rFonts w:hint="default"/>
        <w:lang w:val="en-AU" w:eastAsia="en-US" w:bidi="ar-SA"/>
      </w:rPr>
    </w:lvl>
    <w:lvl w:ilvl="8">
      <w:numFmt w:val="bullet"/>
      <w:lvlText w:val="•"/>
      <w:lvlJc w:val="left"/>
      <w:pPr>
        <w:ind w:left="7931" w:hanging="576"/>
      </w:pPr>
      <w:rPr>
        <w:rFonts w:hint="default"/>
        <w:lang w:val="en-AU" w:eastAsia="en-US" w:bidi="ar-SA"/>
      </w:rPr>
    </w:lvl>
  </w:abstractNum>
  <w:abstractNum w:abstractNumId="4" w15:restartNumberingAfterBreak="0">
    <w:nsid w:val="062C0330"/>
    <w:multiLevelType w:val="hybridMultilevel"/>
    <w:tmpl w:val="FFC23EB2"/>
    <w:lvl w:ilvl="0" w:tplc="8BFCBF56">
      <w:start w:val="1"/>
      <w:numFmt w:val="lowerLetter"/>
      <w:lvlText w:val="(%1)"/>
      <w:lvlJc w:val="left"/>
      <w:pPr>
        <w:ind w:left="140" w:hanging="291"/>
        <w:jc w:val="left"/>
      </w:pPr>
      <w:rPr>
        <w:rFonts w:ascii="Calibri" w:eastAsia="Calibri" w:hAnsi="Calibri" w:cs="Calibri" w:hint="default"/>
        <w:b w:val="0"/>
        <w:bCs w:val="0"/>
        <w:i w:val="0"/>
        <w:iCs w:val="0"/>
        <w:spacing w:val="-1"/>
        <w:w w:val="100"/>
        <w:sz w:val="22"/>
        <w:szCs w:val="22"/>
        <w:lang w:val="en-AU" w:eastAsia="en-US" w:bidi="ar-SA"/>
      </w:rPr>
    </w:lvl>
    <w:lvl w:ilvl="1" w:tplc="01800978">
      <w:numFmt w:val="bullet"/>
      <w:lvlText w:val="•"/>
      <w:lvlJc w:val="left"/>
      <w:pPr>
        <w:ind w:left="1116" w:hanging="291"/>
      </w:pPr>
      <w:rPr>
        <w:rFonts w:hint="default"/>
        <w:lang w:val="en-AU" w:eastAsia="en-US" w:bidi="ar-SA"/>
      </w:rPr>
    </w:lvl>
    <w:lvl w:ilvl="2" w:tplc="93FE189C">
      <w:numFmt w:val="bullet"/>
      <w:lvlText w:val="•"/>
      <w:lvlJc w:val="left"/>
      <w:pPr>
        <w:ind w:left="2093" w:hanging="291"/>
      </w:pPr>
      <w:rPr>
        <w:rFonts w:hint="default"/>
        <w:lang w:val="en-AU" w:eastAsia="en-US" w:bidi="ar-SA"/>
      </w:rPr>
    </w:lvl>
    <w:lvl w:ilvl="3" w:tplc="894EFB64">
      <w:numFmt w:val="bullet"/>
      <w:lvlText w:val="•"/>
      <w:lvlJc w:val="left"/>
      <w:pPr>
        <w:ind w:left="3069" w:hanging="291"/>
      </w:pPr>
      <w:rPr>
        <w:rFonts w:hint="default"/>
        <w:lang w:val="en-AU" w:eastAsia="en-US" w:bidi="ar-SA"/>
      </w:rPr>
    </w:lvl>
    <w:lvl w:ilvl="4" w:tplc="E090A0B0">
      <w:numFmt w:val="bullet"/>
      <w:lvlText w:val="•"/>
      <w:lvlJc w:val="left"/>
      <w:pPr>
        <w:ind w:left="4046" w:hanging="291"/>
      </w:pPr>
      <w:rPr>
        <w:rFonts w:hint="default"/>
        <w:lang w:val="en-AU" w:eastAsia="en-US" w:bidi="ar-SA"/>
      </w:rPr>
    </w:lvl>
    <w:lvl w:ilvl="5" w:tplc="2F4E0FD8">
      <w:numFmt w:val="bullet"/>
      <w:lvlText w:val="•"/>
      <w:lvlJc w:val="left"/>
      <w:pPr>
        <w:ind w:left="5023" w:hanging="291"/>
      </w:pPr>
      <w:rPr>
        <w:rFonts w:hint="default"/>
        <w:lang w:val="en-AU" w:eastAsia="en-US" w:bidi="ar-SA"/>
      </w:rPr>
    </w:lvl>
    <w:lvl w:ilvl="6" w:tplc="512C956A">
      <w:numFmt w:val="bullet"/>
      <w:lvlText w:val="•"/>
      <w:lvlJc w:val="left"/>
      <w:pPr>
        <w:ind w:left="5999" w:hanging="291"/>
      </w:pPr>
      <w:rPr>
        <w:rFonts w:hint="default"/>
        <w:lang w:val="en-AU" w:eastAsia="en-US" w:bidi="ar-SA"/>
      </w:rPr>
    </w:lvl>
    <w:lvl w:ilvl="7" w:tplc="AB10191A">
      <w:numFmt w:val="bullet"/>
      <w:lvlText w:val="•"/>
      <w:lvlJc w:val="left"/>
      <w:pPr>
        <w:ind w:left="6976" w:hanging="291"/>
      </w:pPr>
      <w:rPr>
        <w:rFonts w:hint="default"/>
        <w:lang w:val="en-AU" w:eastAsia="en-US" w:bidi="ar-SA"/>
      </w:rPr>
    </w:lvl>
    <w:lvl w:ilvl="8" w:tplc="70FC1806">
      <w:numFmt w:val="bullet"/>
      <w:lvlText w:val="•"/>
      <w:lvlJc w:val="left"/>
      <w:pPr>
        <w:ind w:left="7953" w:hanging="291"/>
      </w:pPr>
      <w:rPr>
        <w:rFonts w:hint="default"/>
        <w:lang w:val="en-AU" w:eastAsia="en-US" w:bidi="ar-SA"/>
      </w:rPr>
    </w:lvl>
  </w:abstractNum>
  <w:abstractNum w:abstractNumId="5" w15:restartNumberingAfterBreak="0">
    <w:nsid w:val="082117E6"/>
    <w:multiLevelType w:val="hybridMultilevel"/>
    <w:tmpl w:val="2F5067D2"/>
    <w:lvl w:ilvl="0" w:tplc="4A9252CC">
      <w:start w:val="1"/>
      <w:numFmt w:val="decimal"/>
      <w:lvlText w:val="%1"/>
      <w:lvlJc w:val="left"/>
      <w:pPr>
        <w:ind w:left="1264" w:hanging="75"/>
        <w:jc w:val="left"/>
      </w:pPr>
      <w:rPr>
        <w:rFonts w:ascii="Calibri" w:eastAsia="Calibri" w:hAnsi="Calibri" w:cs="Calibri" w:hint="default"/>
        <w:b w:val="0"/>
        <w:bCs w:val="0"/>
        <w:i w:val="0"/>
        <w:iCs w:val="0"/>
        <w:w w:val="100"/>
        <w:sz w:val="10"/>
        <w:szCs w:val="10"/>
        <w:lang w:val="en-AU" w:eastAsia="en-US" w:bidi="ar-SA"/>
      </w:rPr>
    </w:lvl>
    <w:lvl w:ilvl="1" w:tplc="AB8E1154">
      <w:numFmt w:val="bullet"/>
      <w:lvlText w:val="•"/>
      <w:lvlJc w:val="left"/>
      <w:pPr>
        <w:ind w:left="2124" w:hanging="75"/>
      </w:pPr>
      <w:rPr>
        <w:rFonts w:hint="default"/>
        <w:lang w:val="en-AU" w:eastAsia="en-US" w:bidi="ar-SA"/>
      </w:rPr>
    </w:lvl>
    <w:lvl w:ilvl="2" w:tplc="1ED64DB8">
      <w:numFmt w:val="bullet"/>
      <w:lvlText w:val="•"/>
      <w:lvlJc w:val="left"/>
      <w:pPr>
        <w:ind w:left="2989" w:hanging="75"/>
      </w:pPr>
      <w:rPr>
        <w:rFonts w:hint="default"/>
        <w:lang w:val="en-AU" w:eastAsia="en-US" w:bidi="ar-SA"/>
      </w:rPr>
    </w:lvl>
    <w:lvl w:ilvl="3" w:tplc="F2343520">
      <w:numFmt w:val="bullet"/>
      <w:lvlText w:val="•"/>
      <w:lvlJc w:val="left"/>
      <w:pPr>
        <w:ind w:left="3853" w:hanging="75"/>
      </w:pPr>
      <w:rPr>
        <w:rFonts w:hint="default"/>
        <w:lang w:val="en-AU" w:eastAsia="en-US" w:bidi="ar-SA"/>
      </w:rPr>
    </w:lvl>
    <w:lvl w:ilvl="4" w:tplc="708889B8">
      <w:numFmt w:val="bullet"/>
      <w:lvlText w:val="•"/>
      <w:lvlJc w:val="left"/>
      <w:pPr>
        <w:ind w:left="4718" w:hanging="75"/>
      </w:pPr>
      <w:rPr>
        <w:rFonts w:hint="default"/>
        <w:lang w:val="en-AU" w:eastAsia="en-US" w:bidi="ar-SA"/>
      </w:rPr>
    </w:lvl>
    <w:lvl w:ilvl="5" w:tplc="F67CB536">
      <w:numFmt w:val="bullet"/>
      <w:lvlText w:val="•"/>
      <w:lvlJc w:val="left"/>
      <w:pPr>
        <w:ind w:left="5583" w:hanging="75"/>
      </w:pPr>
      <w:rPr>
        <w:rFonts w:hint="default"/>
        <w:lang w:val="en-AU" w:eastAsia="en-US" w:bidi="ar-SA"/>
      </w:rPr>
    </w:lvl>
    <w:lvl w:ilvl="6" w:tplc="7B8E5E40">
      <w:numFmt w:val="bullet"/>
      <w:lvlText w:val="•"/>
      <w:lvlJc w:val="left"/>
      <w:pPr>
        <w:ind w:left="6447" w:hanging="75"/>
      </w:pPr>
      <w:rPr>
        <w:rFonts w:hint="default"/>
        <w:lang w:val="en-AU" w:eastAsia="en-US" w:bidi="ar-SA"/>
      </w:rPr>
    </w:lvl>
    <w:lvl w:ilvl="7" w:tplc="25C4242E">
      <w:numFmt w:val="bullet"/>
      <w:lvlText w:val="•"/>
      <w:lvlJc w:val="left"/>
      <w:pPr>
        <w:ind w:left="7312" w:hanging="75"/>
      </w:pPr>
      <w:rPr>
        <w:rFonts w:hint="default"/>
        <w:lang w:val="en-AU" w:eastAsia="en-US" w:bidi="ar-SA"/>
      </w:rPr>
    </w:lvl>
    <w:lvl w:ilvl="8" w:tplc="6F7A373A">
      <w:numFmt w:val="bullet"/>
      <w:lvlText w:val="•"/>
      <w:lvlJc w:val="left"/>
      <w:pPr>
        <w:ind w:left="8177" w:hanging="75"/>
      </w:pPr>
      <w:rPr>
        <w:rFonts w:hint="default"/>
        <w:lang w:val="en-AU" w:eastAsia="en-US" w:bidi="ar-SA"/>
      </w:rPr>
    </w:lvl>
  </w:abstractNum>
  <w:abstractNum w:abstractNumId="6" w15:restartNumberingAfterBreak="0">
    <w:nsid w:val="0B3B15FB"/>
    <w:multiLevelType w:val="multilevel"/>
    <w:tmpl w:val="4260D680"/>
    <w:lvl w:ilvl="0">
      <w:start w:val="4"/>
      <w:numFmt w:val="decimal"/>
      <w:lvlText w:val="%1"/>
      <w:lvlJc w:val="left"/>
      <w:pPr>
        <w:ind w:left="906" w:hanging="483"/>
        <w:jc w:val="left"/>
      </w:pPr>
      <w:rPr>
        <w:rFonts w:hint="default"/>
        <w:lang w:val="en-AU" w:eastAsia="en-US" w:bidi="ar-SA"/>
      </w:rPr>
    </w:lvl>
    <w:lvl w:ilvl="1">
      <w:start w:val="1"/>
      <w:numFmt w:val="decimal"/>
      <w:lvlText w:val="%1.%2"/>
      <w:lvlJc w:val="left"/>
      <w:pPr>
        <w:ind w:left="906" w:hanging="483"/>
        <w:jc w:val="left"/>
      </w:pPr>
      <w:rPr>
        <w:rFonts w:ascii="Calibri" w:eastAsia="Calibri" w:hAnsi="Calibri" w:cs="Calibri" w:hint="default"/>
        <w:b w:val="0"/>
        <w:bCs w:val="0"/>
        <w:i/>
        <w:iCs/>
        <w:w w:val="99"/>
        <w:sz w:val="20"/>
        <w:szCs w:val="20"/>
        <w:lang w:val="en-AU" w:eastAsia="en-US" w:bidi="ar-SA"/>
      </w:rPr>
    </w:lvl>
    <w:lvl w:ilvl="2">
      <w:numFmt w:val="bullet"/>
      <w:lvlText w:val="•"/>
      <w:lvlJc w:val="left"/>
      <w:pPr>
        <w:ind w:left="2701" w:hanging="483"/>
      </w:pPr>
      <w:rPr>
        <w:rFonts w:hint="default"/>
        <w:lang w:val="en-AU" w:eastAsia="en-US" w:bidi="ar-SA"/>
      </w:rPr>
    </w:lvl>
    <w:lvl w:ilvl="3">
      <w:numFmt w:val="bullet"/>
      <w:lvlText w:val="•"/>
      <w:lvlJc w:val="left"/>
      <w:pPr>
        <w:ind w:left="3601" w:hanging="483"/>
      </w:pPr>
      <w:rPr>
        <w:rFonts w:hint="default"/>
        <w:lang w:val="en-AU" w:eastAsia="en-US" w:bidi="ar-SA"/>
      </w:rPr>
    </w:lvl>
    <w:lvl w:ilvl="4">
      <w:numFmt w:val="bullet"/>
      <w:lvlText w:val="•"/>
      <w:lvlJc w:val="left"/>
      <w:pPr>
        <w:ind w:left="4502" w:hanging="483"/>
      </w:pPr>
      <w:rPr>
        <w:rFonts w:hint="default"/>
        <w:lang w:val="en-AU" w:eastAsia="en-US" w:bidi="ar-SA"/>
      </w:rPr>
    </w:lvl>
    <w:lvl w:ilvl="5">
      <w:numFmt w:val="bullet"/>
      <w:lvlText w:val="•"/>
      <w:lvlJc w:val="left"/>
      <w:pPr>
        <w:ind w:left="5403" w:hanging="483"/>
      </w:pPr>
      <w:rPr>
        <w:rFonts w:hint="default"/>
        <w:lang w:val="en-AU" w:eastAsia="en-US" w:bidi="ar-SA"/>
      </w:rPr>
    </w:lvl>
    <w:lvl w:ilvl="6">
      <w:numFmt w:val="bullet"/>
      <w:lvlText w:val="•"/>
      <w:lvlJc w:val="left"/>
      <w:pPr>
        <w:ind w:left="6303" w:hanging="483"/>
      </w:pPr>
      <w:rPr>
        <w:rFonts w:hint="default"/>
        <w:lang w:val="en-AU" w:eastAsia="en-US" w:bidi="ar-SA"/>
      </w:rPr>
    </w:lvl>
    <w:lvl w:ilvl="7">
      <w:numFmt w:val="bullet"/>
      <w:lvlText w:val="•"/>
      <w:lvlJc w:val="left"/>
      <w:pPr>
        <w:ind w:left="7204" w:hanging="483"/>
      </w:pPr>
      <w:rPr>
        <w:rFonts w:hint="default"/>
        <w:lang w:val="en-AU" w:eastAsia="en-US" w:bidi="ar-SA"/>
      </w:rPr>
    </w:lvl>
    <w:lvl w:ilvl="8">
      <w:numFmt w:val="bullet"/>
      <w:lvlText w:val="•"/>
      <w:lvlJc w:val="left"/>
      <w:pPr>
        <w:ind w:left="8105" w:hanging="483"/>
      </w:pPr>
      <w:rPr>
        <w:rFonts w:hint="default"/>
        <w:lang w:val="en-AU" w:eastAsia="en-US" w:bidi="ar-SA"/>
      </w:rPr>
    </w:lvl>
  </w:abstractNum>
  <w:abstractNum w:abstractNumId="7" w15:restartNumberingAfterBreak="0">
    <w:nsid w:val="0B5143BD"/>
    <w:multiLevelType w:val="hybridMultilevel"/>
    <w:tmpl w:val="DB2480CA"/>
    <w:lvl w:ilvl="0" w:tplc="4878763A">
      <w:start w:val="1"/>
      <w:numFmt w:val="lowerLetter"/>
      <w:lvlText w:val="(%1)"/>
      <w:lvlJc w:val="left"/>
      <w:pPr>
        <w:ind w:left="1503" w:hanging="360"/>
        <w:jc w:val="left"/>
      </w:pPr>
      <w:rPr>
        <w:rFonts w:ascii="Calibri" w:eastAsia="Calibri" w:hAnsi="Calibri" w:cs="Calibri" w:hint="default"/>
        <w:b w:val="0"/>
        <w:bCs w:val="0"/>
        <w:i w:val="0"/>
        <w:iCs w:val="0"/>
        <w:spacing w:val="-1"/>
        <w:w w:val="100"/>
        <w:sz w:val="22"/>
        <w:szCs w:val="22"/>
        <w:lang w:val="en-AU" w:eastAsia="en-US" w:bidi="ar-SA"/>
      </w:rPr>
    </w:lvl>
    <w:lvl w:ilvl="1" w:tplc="12E64380">
      <w:numFmt w:val="bullet"/>
      <w:lvlText w:val="•"/>
      <w:lvlJc w:val="left"/>
      <w:pPr>
        <w:ind w:left="2340" w:hanging="360"/>
      </w:pPr>
      <w:rPr>
        <w:rFonts w:hint="default"/>
        <w:lang w:val="en-AU" w:eastAsia="en-US" w:bidi="ar-SA"/>
      </w:rPr>
    </w:lvl>
    <w:lvl w:ilvl="2" w:tplc="1548BCFE">
      <w:numFmt w:val="bullet"/>
      <w:lvlText w:val="•"/>
      <w:lvlJc w:val="left"/>
      <w:pPr>
        <w:ind w:left="3181" w:hanging="360"/>
      </w:pPr>
      <w:rPr>
        <w:rFonts w:hint="default"/>
        <w:lang w:val="en-AU" w:eastAsia="en-US" w:bidi="ar-SA"/>
      </w:rPr>
    </w:lvl>
    <w:lvl w:ilvl="3" w:tplc="CEE0F15A">
      <w:numFmt w:val="bullet"/>
      <w:lvlText w:val="•"/>
      <w:lvlJc w:val="left"/>
      <w:pPr>
        <w:ind w:left="4021" w:hanging="360"/>
      </w:pPr>
      <w:rPr>
        <w:rFonts w:hint="default"/>
        <w:lang w:val="en-AU" w:eastAsia="en-US" w:bidi="ar-SA"/>
      </w:rPr>
    </w:lvl>
    <w:lvl w:ilvl="4" w:tplc="CF1E3308">
      <w:numFmt w:val="bullet"/>
      <w:lvlText w:val="•"/>
      <w:lvlJc w:val="left"/>
      <w:pPr>
        <w:ind w:left="4862" w:hanging="360"/>
      </w:pPr>
      <w:rPr>
        <w:rFonts w:hint="default"/>
        <w:lang w:val="en-AU" w:eastAsia="en-US" w:bidi="ar-SA"/>
      </w:rPr>
    </w:lvl>
    <w:lvl w:ilvl="5" w:tplc="19869700">
      <w:numFmt w:val="bullet"/>
      <w:lvlText w:val="•"/>
      <w:lvlJc w:val="left"/>
      <w:pPr>
        <w:ind w:left="5703" w:hanging="360"/>
      </w:pPr>
      <w:rPr>
        <w:rFonts w:hint="default"/>
        <w:lang w:val="en-AU" w:eastAsia="en-US" w:bidi="ar-SA"/>
      </w:rPr>
    </w:lvl>
    <w:lvl w:ilvl="6" w:tplc="888259E8">
      <w:numFmt w:val="bullet"/>
      <w:lvlText w:val="•"/>
      <w:lvlJc w:val="left"/>
      <w:pPr>
        <w:ind w:left="6543" w:hanging="360"/>
      </w:pPr>
      <w:rPr>
        <w:rFonts w:hint="default"/>
        <w:lang w:val="en-AU" w:eastAsia="en-US" w:bidi="ar-SA"/>
      </w:rPr>
    </w:lvl>
    <w:lvl w:ilvl="7" w:tplc="962A47B8">
      <w:numFmt w:val="bullet"/>
      <w:lvlText w:val="•"/>
      <w:lvlJc w:val="left"/>
      <w:pPr>
        <w:ind w:left="7384" w:hanging="360"/>
      </w:pPr>
      <w:rPr>
        <w:rFonts w:hint="default"/>
        <w:lang w:val="en-AU" w:eastAsia="en-US" w:bidi="ar-SA"/>
      </w:rPr>
    </w:lvl>
    <w:lvl w:ilvl="8" w:tplc="E7C04B44">
      <w:numFmt w:val="bullet"/>
      <w:lvlText w:val="•"/>
      <w:lvlJc w:val="left"/>
      <w:pPr>
        <w:ind w:left="8225" w:hanging="360"/>
      </w:pPr>
      <w:rPr>
        <w:rFonts w:hint="default"/>
        <w:lang w:val="en-AU" w:eastAsia="en-US" w:bidi="ar-SA"/>
      </w:rPr>
    </w:lvl>
  </w:abstractNum>
  <w:abstractNum w:abstractNumId="8" w15:restartNumberingAfterBreak="0">
    <w:nsid w:val="0B8F2DE4"/>
    <w:multiLevelType w:val="hybridMultilevel"/>
    <w:tmpl w:val="5EC42228"/>
    <w:lvl w:ilvl="0" w:tplc="C5C80DEC">
      <w:numFmt w:val="bullet"/>
      <w:lvlText w:val="–"/>
      <w:lvlJc w:val="left"/>
      <w:pPr>
        <w:ind w:left="783" w:hanging="284"/>
      </w:pPr>
      <w:rPr>
        <w:rFonts w:ascii="Arial" w:eastAsia="Arial" w:hAnsi="Arial" w:cs="Arial" w:hint="default"/>
        <w:b w:val="0"/>
        <w:bCs w:val="0"/>
        <w:i w:val="0"/>
        <w:iCs w:val="0"/>
        <w:w w:val="100"/>
        <w:sz w:val="24"/>
        <w:szCs w:val="24"/>
        <w:lang w:val="en-AU" w:eastAsia="en-US" w:bidi="ar-SA"/>
      </w:rPr>
    </w:lvl>
    <w:lvl w:ilvl="1" w:tplc="774C30BA">
      <w:numFmt w:val="bullet"/>
      <w:lvlText w:val="•"/>
      <w:lvlJc w:val="left"/>
      <w:pPr>
        <w:ind w:left="1692" w:hanging="284"/>
      </w:pPr>
      <w:rPr>
        <w:rFonts w:hint="default"/>
        <w:lang w:val="en-AU" w:eastAsia="en-US" w:bidi="ar-SA"/>
      </w:rPr>
    </w:lvl>
    <w:lvl w:ilvl="2" w:tplc="D3060E12">
      <w:numFmt w:val="bullet"/>
      <w:lvlText w:val="•"/>
      <w:lvlJc w:val="left"/>
      <w:pPr>
        <w:ind w:left="2605" w:hanging="284"/>
      </w:pPr>
      <w:rPr>
        <w:rFonts w:hint="default"/>
        <w:lang w:val="en-AU" w:eastAsia="en-US" w:bidi="ar-SA"/>
      </w:rPr>
    </w:lvl>
    <w:lvl w:ilvl="3" w:tplc="3FE81C04">
      <w:numFmt w:val="bullet"/>
      <w:lvlText w:val="•"/>
      <w:lvlJc w:val="left"/>
      <w:pPr>
        <w:ind w:left="3517" w:hanging="284"/>
      </w:pPr>
      <w:rPr>
        <w:rFonts w:hint="default"/>
        <w:lang w:val="en-AU" w:eastAsia="en-US" w:bidi="ar-SA"/>
      </w:rPr>
    </w:lvl>
    <w:lvl w:ilvl="4" w:tplc="476C7B42">
      <w:numFmt w:val="bullet"/>
      <w:lvlText w:val="•"/>
      <w:lvlJc w:val="left"/>
      <w:pPr>
        <w:ind w:left="4430" w:hanging="284"/>
      </w:pPr>
      <w:rPr>
        <w:rFonts w:hint="default"/>
        <w:lang w:val="en-AU" w:eastAsia="en-US" w:bidi="ar-SA"/>
      </w:rPr>
    </w:lvl>
    <w:lvl w:ilvl="5" w:tplc="2BCEC4F4">
      <w:numFmt w:val="bullet"/>
      <w:lvlText w:val="•"/>
      <w:lvlJc w:val="left"/>
      <w:pPr>
        <w:ind w:left="5343" w:hanging="284"/>
      </w:pPr>
      <w:rPr>
        <w:rFonts w:hint="default"/>
        <w:lang w:val="en-AU" w:eastAsia="en-US" w:bidi="ar-SA"/>
      </w:rPr>
    </w:lvl>
    <w:lvl w:ilvl="6" w:tplc="4D62FE3A">
      <w:numFmt w:val="bullet"/>
      <w:lvlText w:val="•"/>
      <w:lvlJc w:val="left"/>
      <w:pPr>
        <w:ind w:left="6255" w:hanging="284"/>
      </w:pPr>
      <w:rPr>
        <w:rFonts w:hint="default"/>
        <w:lang w:val="en-AU" w:eastAsia="en-US" w:bidi="ar-SA"/>
      </w:rPr>
    </w:lvl>
    <w:lvl w:ilvl="7" w:tplc="92D47CC8">
      <w:numFmt w:val="bullet"/>
      <w:lvlText w:val="•"/>
      <w:lvlJc w:val="left"/>
      <w:pPr>
        <w:ind w:left="7168" w:hanging="284"/>
      </w:pPr>
      <w:rPr>
        <w:rFonts w:hint="default"/>
        <w:lang w:val="en-AU" w:eastAsia="en-US" w:bidi="ar-SA"/>
      </w:rPr>
    </w:lvl>
    <w:lvl w:ilvl="8" w:tplc="8904E3BA">
      <w:numFmt w:val="bullet"/>
      <w:lvlText w:val="•"/>
      <w:lvlJc w:val="left"/>
      <w:pPr>
        <w:ind w:left="8081" w:hanging="284"/>
      </w:pPr>
      <w:rPr>
        <w:rFonts w:hint="default"/>
        <w:lang w:val="en-AU" w:eastAsia="en-US" w:bidi="ar-SA"/>
      </w:rPr>
    </w:lvl>
  </w:abstractNum>
  <w:abstractNum w:abstractNumId="9" w15:restartNumberingAfterBreak="0">
    <w:nsid w:val="0C001D89"/>
    <w:multiLevelType w:val="hybridMultilevel"/>
    <w:tmpl w:val="6B4E1EC8"/>
    <w:lvl w:ilvl="0" w:tplc="33466FC4">
      <w:numFmt w:val="bullet"/>
      <w:lvlText w:val="–"/>
      <w:lvlJc w:val="left"/>
      <w:pPr>
        <w:ind w:left="783" w:hanging="284"/>
      </w:pPr>
      <w:rPr>
        <w:rFonts w:ascii="Arial" w:eastAsia="Arial" w:hAnsi="Arial" w:cs="Arial" w:hint="default"/>
        <w:b w:val="0"/>
        <w:bCs w:val="0"/>
        <w:i w:val="0"/>
        <w:iCs w:val="0"/>
        <w:w w:val="100"/>
        <w:sz w:val="24"/>
        <w:szCs w:val="24"/>
        <w:lang w:val="en-AU" w:eastAsia="en-US" w:bidi="ar-SA"/>
      </w:rPr>
    </w:lvl>
    <w:lvl w:ilvl="1" w:tplc="12B2A48C">
      <w:numFmt w:val="bullet"/>
      <w:lvlText w:val="–"/>
      <w:lvlJc w:val="left"/>
      <w:pPr>
        <w:ind w:left="1143" w:hanging="284"/>
      </w:pPr>
      <w:rPr>
        <w:rFonts w:ascii="Arial" w:eastAsia="Arial" w:hAnsi="Arial" w:cs="Arial" w:hint="default"/>
        <w:b w:val="0"/>
        <w:bCs w:val="0"/>
        <w:i w:val="0"/>
        <w:iCs w:val="0"/>
        <w:w w:val="100"/>
        <w:sz w:val="24"/>
        <w:szCs w:val="24"/>
        <w:lang w:val="en-AU" w:eastAsia="en-US" w:bidi="ar-SA"/>
      </w:rPr>
    </w:lvl>
    <w:lvl w:ilvl="2" w:tplc="FD24F6AA">
      <w:numFmt w:val="bullet"/>
      <w:lvlText w:val="•"/>
      <w:lvlJc w:val="left"/>
      <w:pPr>
        <w:ind w:left="2114" w:hanging="284"/>
      </w:pPr>
      <w:rPr>
        <w:rFonts w:hint="default"/>
        <w:lang w:val="en-AU" w:eastAsia="en-US" w:bidi="ar-SA"/>
      </w:rPr>
    </w:lvl>
    <w:lvl w:ilvl="3" w:tplc="966AFAC8">
      <w:numFmt w:val="bullet"/>
      <w:lvlText w:val="•"/>
      <w:lvlJc w:val="left"/>
      <w:pPr>
        <w:ind w:left="3088" w:hanging="284"/>
      </w:pPr>
      <w:rPr>
        <w:rFonts w:hint="default"/>
        <w:lang w:val="en-AU" w:eastAsia="en-US" w:bidi="ar-SA"/>
      </w:rPr>
    </w:lvl>
    <w:lvl w:ilvl="4" w:tplc="8236F9EC">
      <w:numFmt w:val="bullet"/>
      <w:lvlText w:val="•"/>
      <w:lvlJc w:val="left"/>
      <w:pPr>
        <w:ind w:left="4062" w:hanging="284"/>
      </w:pPr>
      <w:rPr>
        <w:rFonts w:hint="default"/>
        <w:lang w:val="en-AU" w:eastAsia="en-US" w:bidi="ar-SA"/>
      </w:rPr>
    </w:lvl>
    <w:lvl w:ilvl="5" w:tplc="764EEEAE">
      <w:numFmt w:val="bullet"/>
      <w:lvlText w:val="•"/>
      <w:lvlJc w:val="left"/>
      <w:pPr>
        <w:ind w:left="5036" w:hanging="284"/>
      </w:pPr>
      <w:rPr>
        <w:rFonts w:hint="default"/>
        <w:lang w:val="en-AU" w:eastAsia="en-US" w:bidi="ar-SA"/>
      </w:rPr>
    </w:lvl>
    <w:lvl w:ilvl="6" w:tplc="3D428236">
      <w:numFmt w:val="bullet"/>
      <w:lvlText w:val="•"/>
      <w:lvlJc w:val="left"/>
      <w:pPr>
        <w:ind w:left="6010" w:hanging="284"/>
      </w:pPr>
      <w:rPr>
        <w:rFonts w:hint="default"/>
        <w:lang w:val="en-AU" w:eastAsia="en-US" w:bidi="ar-SA"/>
      </w:rPr>
    </w:lvl>
    <w:lvl w:ilvl="7" w:tplc="B1BCF466">
      <w:numFmt w:val="bullet"/>
      <w:lvlText w:val="•"/>
      <w:lvlJc w:val="left"/>
      <w:pPr>
        <w:ind w:left="6984" w:hanging="284"/>
      </w:pPr>
      <w:rPr>
        <w:rFonts w:hint="default"/>
        <w:lang w:val="en-AU" w:eastAsia="en-US" w:bidi="ar-SA"/>
      </w:rPr>
    </w:lvl>
    <w:lvl w:ilvl="8" w:tplc="85907448">
      <w:numFmt w:val="bullet"/>
      <w:lvlText w:val="•"/>
      <w:lvlJc w:val="left"/>
      <w:pPr>
        <w:ind w:left="7958" w:hanging="284"/>
      </w:pPr>
      <w:rPr>
        <w:rFonts w:hint="default"/>
        <w:lang w:val="en-AU" w:eastAsia="en-US" w:bidi="ar-SA"/>
      </w:rPr>
    </w:lvl>
  </w:abstractNum>
  <w:abstractNum w:abstractNumId="10" w15:restartNumberingAfterBreak="0">
    <w:nsid w:val="0C780547"/>
    <w:multiLevelType w:val="multilevel"/>
    <w:tmpl w:val="6E22AECA"/>
    <w:lvl w:ilvl="0">
      <w:start w:val="6"/>
      <w:numFmt w:val="decimal"/>
      <w:lvlText w:val="%1"/>
      <w:lvlJc w:val="left"/>
      <w:pPr>
        <w:ind w:left="906" w:hanging="483"/>
        <w:jc w:val="left"/>
      </w:pPr>
      <w:rPr>
        <w:rFonts w:hint="default"/>
        <w:lang w:val="en-AU" w:eastAsia="en-US" w:bidi="ar-SA"/>
      </w:rPr>
    </w:lvl>
    <w:lvl w:ilvl="1">
      <w:start w:val="1"/>
      <w:numFmt w:val="decimal"/>
      <w:lvlText w:val="%1.%2"/>
      <w:lvlJc w:val="left"/>
      <w:pPr>
        <w:ind w:left="906" w:hanging="483"/>
        <w:jc w:val="left"/>
      </w:pPr>
      <w:rPr>
        <w:rFonts w:ascii="Calibri" w:eastAsia="Calibri" w:hAnsi="Calibri" w:cs="Calibri" w:hint="default"/>
        <w:b w:val="0"/>
        <w:bCs w:val="0"/>
        <w:i/>
        <w:iCs/>
        <w:w w:val="99"/>
        <w:sz w:val="20"/>
        <w:szCs w:val="20"/>
        <w:lang w:val="en-AU" w:eastAsia="en-US" w:bidi="ar-SA"/>
      </w:rPr>
    </w:lvl>
    <w:lvl w:ilvl="2">
      <w:numFmt w:val="bullet"/>
      <w:lvlText w:val="•"/>
      <w:lvlJc w:val="left"/>
      <w:pPr>
        <w:ind w:left="2701" w:hanging="483"/>
      </w:pPr>
      <w:rPr>
        <w:rFonts w:hint="default"/>
        <w:lang w:val="en-AU" w:eastAsia="en-US" w:bidi="ar-SA"/>
      </w:rPr>
    </w:lvl>
    <w:lvl w:ilvl="3">
      <w:numFmt w:val="bullet"/>
      <w:lvlText w:val="•"/>
      <w:lvlJc w:val="left"/>
      <w:pPr>
        <w:ind w:left="3601" w:hanging="483"/>
      </w:pPr>
      <w:rPr>
        <w:rFonts w:hint="default"/>
        <w:lang w:val="en-AU" w:eastAsia="en-US" w:bidi="ar-SA"/>
      </w:rPr>
    </w:lvl>
    <w:lvl w:ilvl="4">
      <w:numFmt w:val="bullet"/>
      <w:lvlText w:val="•"/>
      <w:lvlJc w:val="left"/>
      <w:pPr>
        <w:ind w:left="4502" w:hanging="483"/>
      </w:pPr>
      <w:rPr>
        <w:rFonts w:hint="default"/>
        <w:lang w:val="en-AU" w:eastAsia="en-US" w:bidi="ar-SA"/>
      </w:rPr>
    </w:lvl>
    <w:lvl w:ilvl="5">
      <w:numFmt w:val="bullet"/>
      <w:lvlText w:val="•"/>
      <w:lvlJc w:val="left"/>
      <w:pPr>
        <w:ind w:left="5403" w:hanging="483"/>
      </w:pPr>
      <w:rPr>
        <w:rFonts w:hint="default"/>
        <w:lang w:val="en-AU" w:eastAsia="en-US" w:bidi="ar-SA"/>
      </w:rPr>
    </w:lvl>
    <w:lvl w:ilvl="6">
      <w:numFmt w:val="bullet"/>
      <w:lvlText w:val="•"/>
      <w:lvlJc w:val="left"/>
      <w:pPr>
        <w:ind w:left="6303" w:hanging="483"/>
      </w:pPr>
      <w:rPr>
        <w:rFonts w:hint="default"/>
        <w:lang w:val="en-AU" w:eastAsia="en-US" w:bidi="ar-SA"/>
      </w:rPr>
    </w:lvl>
    <w:lvl w:ilvl="7">
      <w:numFmt w:val="bullet"/>
      <w:lvlText w:val="•"/>
      <w:lvlJc w:val="left"/>
      <w:pPr>
        <w:ind w:left="7204" w:hanging="483"/>
      </w:pPr>
      <w:rPr>
        <w:rFonts w:hint="default"/>
        <w:lang w:val="en-AU" w:eastAsia="en-US" w:bidi="ar-SA"/>
      </w:rPr>
    </w:lvl>
    <w:lvl w:ilvl="8">
      <w:numFmt w:val="bullet"/>
      <w:lvlText w:val="•"/>
      <w:lvlJc w:val="left"/>
      <w:pPr>
        <w:ind w:left="8105" w:hanging="483"/>
      </w:pPr>
      <w:rPr>
        <w:rFonts w:hint="default"/>
        <w:lang w:val="en-AU" w:eastAsia="en-US" w:bidi="ar-SA"/>
      </w:rPr>
    </w:lvl>
  </w:abstractNum>
  <w:abstractNum w:abstractNumId="11" w15:restartNumberingAfterBreak="0">
    <w:nsid w:val="0E3714B6"/>
    <w:multiLevelType w:val="hybridMultilevel"/>
    <w:tmpl w:val="6A98BD8E"/>
    <w:lvl w:ilvl="0" w:tplc="9FC01DA8">
      <w:numFmt w:val="bullet"/>
      <w:lvlText w:val="–"/>
      <w:lvlJc w:val="left"/>
      <w:pPr>
        <w:ind w:left="783" w:hanging="284"/>
      </w:pPr>
      <w:rPr>
        <w:rFonts w:ascii="Arial" w:eastAsia="Arial" w:hAnsi="Arial" w:cs="Arial" w:hint="default"/>
        <w:b w:val="0"/>
        <w:bCs w:val="0"/>
        <w:i w:val="0"/>
        <w:iCs w:val="0"/>
        <w:w w:val="100"/>
        <w:sz w:val="24"/>
        <w:szCs w:val="24"/>
        <w:lang w:val="en-AU" w:eastAsia="en-US" w:bidi="ar-SA"/>
      </w:rPr>
    </w:lvl>
    <w:lvl w:ilvl="1" w:tplc="FBFCA960">
      <w:numFmt w:val="bullet"/>
      <w:lvlText w:val="□"/>
      <w:lvlJc w:val="left"/>
      <w:pPr>
        <w:ind w:left="1066" w:hanging="281"/>
      </w:pPr>
      <w:rPr>
        <w:rFonts w:ascii="Times New Roman" w:eastAsia="Times New Roman" w:hAnsi="Times New Roman" w:cs="Times New Roman" w:hint="default"/>
        <w:b w:val="0"/>
        <w:bCs w:val="0"/>
        <w:i w:val="0"/>
        <w:iCs w:val="0"/>
        <w:w w:val="99"/>
        <w:sz w:val="20"/>
        <w:szCs w:val="20"/>
        <w:lang w:val="en-AU" w:eastAsia="en-US" w:bidi="ar-SA"/>
      </w:rPr>
    </w:lvl>
    <w:lvl w:ilvl="2" w:tplc="57EEA128">
      <w:numFmt w:val="bullet"/>
      <w:lvlText w:val="•"/>
      <w:lvlJc w:val="left"/>
      <w:pPr>
        <w:ind w:left="2042" w:hanging="281"/>
      </w:pPr>
      <w:rPr>
        <w:rFonts w:hint="default"/>
        <w:lang w:val="en-AU" w:eastAsia="en-US" w:bidi="ar-SA"/>
      </w:rPr>
    </w:lvl>
    <w:lvl w:ilvl="3" w:tplc="E408B8DE">
      <w:numFmt w:val="bullet"/>
      <w:lvlText w:val="•"/>
      <w:lvlJc w:val="left"/>
      <w:pPr>
        <w:ind w:left="3025" w:hanging="281"/>
      </w:pPr>
      <w:rPr>
        <w:rFonts w:hint="default"/>
        <w:lang w:val="en-AU" w:eastAsia="en-US" w:bidi="ar-SA"/>
      </w:rPr>
    </w:lvl>
    <w:lvl w:ilvl="4" w:tplc="AD54F3E6">
      <w:numFmt w:val="bullet"/>
      <w:lvlText w:val="•"/>
      <w:lvlJc w:val="left"/>
      <w:pPr>
        <w:ind w:left="4008" w:hanging="281"/>
      </w:pPr>
      <w:rPr>
        <w:rFonts w:hint="default"/>
        <w:lang w:val="en-AU" w:eastAsia="en-US" w:bidi="ar-SA"/>
      </w:rPr>
    </w:lvl>
    <w:lvl w:ilvl="5" w:tplc="4DCE6E8A">
      <w:numFmt w:val="bullet"/>
      <w:lvlText w:val="•"/>
      <w:lvlJc w:val="left"/>
      <w:pPr>
        <w:ind w:left="4991" w:hanging="281"/>
      </w:pPr>
      <w:rPr>
        <w:rFonts w:hint="default"/>
        <w:lang w:val="en-AU" w:eastAsia="en-US" w:bidi="ar-SA"/>
      </w:rPr>
    </w:lvl>
    <w:lvl w:ilvl="6" w:tplc="425E99BA">
      <w:numFmt w:val="bullet"/>
      <w:lvlText w:val="•"/>
      <w:lvlJc w:val="left"/>
      <w:pPr>
        <w:ind w:left="5974" w:hanging="281"/>
      </w:pPr>
      <w:rPr>
        <w:rFonts w:hint="default"/>
        <w:lang w:val="en-AU" w:eastAsia="en-US" w:bidi="ar-SA"/>
      </w:rPr>
    </w:lvl>
    <w:lvl w:ilvl="7" w:tplc="0FD000FC">
      <w:numFmt w:val="bullet"/>
      <w:lvlText w:val="•"/>
      <w:lvlJc w:val="left"/>
      <w:pPr>
        <w:ind w:left="6957" w:hanging="281"/>
      </w:pPr>
      <w:rPr>
        <w:rFonts w:hint="default"/>
        <w:lang w:val="en-AU" w:eastAsia="en-US" w:bidi="ar-SA"/>
      </w:rPr>
    </w:lvl>
    <w:lvl w:ilvl="8" w:tplc="FA10D042">
      <w:numFmt w:val="bullet"/>
      <w:lvlText w:val="•"/>
      <w:lvlJc w:val="left"/>
      <w:pPr>
        <w:ind w:left="7940" w:hanging="281"/>
      </w:pPr>
      <w:rPr>
        <w:rFonts w:hint="default"/>
        <w:lang w:val="en-AU" w:eastAsia="en-US" w:bidi="ar-SA"/>
      </w:rPr>
    </w:lvl>
  </w:abstractNum>
  <w:abstractNum w:abstractNumId="12" w15:restartNumberingAfterBreak="0">
    <w:nsid w:val="10751180"/>
    <w:multiLevelType w:val="multilevel"/>
    <w:tmpl w:val="0B7A827E"/>
    <w:lvl w:ilvl="0">
      <w:start w:val="2"/>
      <w:numFmt w:val="decimal"/>
      <w:lvlText w:val="%1"/>
      <w:lvlJc w:val="left"/>
      <w:pPr>
        <w:ind w:left="906" w:hanging="483"/>
        <w:jc w:val="left"/>
      </w:pPr>
      <w:rPr>
        <w:rFonts w:hint="default"/>
        <w:lang w:val="en-AU" w:eastAsia="en-US" w:bidi="ar-SA"/>
      </w:rPr>
    </w:lvl>
    <w:lvl w:ilvl="1">
      <w:start w:val="1"/>
      <w:numFmt w:val="decimal"/>
      <w:lvlText w:val="%1.%2"/>
      <w:lvlJc w:val="left"/>
      <w:pPr>
        <w:ind w:left="906" w:hanging="483"/>
        <w:jc w:val="left"/>
      </w:pPr>
      <w:rPr>
        <w:rFonts w:ascii="Calibri" w:eastAsia="Calibri" w:hAnsi="Calibri" w:cs="Calibri" w:hint="default"/>
        <w:b w:val="0"/>
        <w:bCs w:val="0"/>
        <w:i/>
        <w:iCs/>
        <w:w w:val="99"/>
        <w:sz w:val="20"/>
        <w:szCs w:val="20"/>
        <w:lang w:val="en-AU" w:eastAsia="en-US" w:bidi="ar-SA"/>
      </w:rPr>
    </w:lvl>
    <w:lvl w:ilvl="2">
      <w:start w:val="1"/>
      <w:numFmt w:val="decimal"/>
      <w:lvlText w:val="%1.%2.%3"/>
      <w:lvlJc w:val="left"/>
      <w:pPr>
        <w:ind w:left="1614" w:hanging="708"/>
        <w:jc w:val="left"/>
      </w:pPr>
      <w:rPr>
        <w:rFonts w:ascii="Calibri" w:eastAsia="Calibri" w:hAnsi="Calibri" w:cs="Calibri" w:hint="default"/>
        <w:b w:val="0"/>
        <w:bCs w:val="0"/>
        <w:i w:val="0"/>
        <w:iCs w:val="0"/>
        <w:w w:val="99"/>
        <w:sz w:val="20"/>
        <w:szCs w:val="20"/>
        <w:lang w:val="en-AU" w:eastAsia="en-US" w:bidi="ar-SA"/>
      </w:rPr>
    </w:lvl>
    <w:lvl w:ilvl="3">
      <w:numFmt w:val="bullet"/>
      <w:lvlText w:val="•"/>
      <w:lvlJc w:val="left"/>
      <w:pPr>
        <w:ind w:left="3461" w:hanging="708"/>
      </w:pPr>
      <w:rPr>
        <w:rFonts w:hint="default"/>
        <w:lang w:val="en-AU" w:eastAsia="en-US" w:bidi="ar-SA"/>
      </w:rPr>
    </w:lvl>
    <w:lvl w:ilvl="4">
      <w:numFmt w:val="bullet"/>
      <w:lvlText w:val="•"/>
      <w:lvlJc w:val="left"/>
      <w:pPr>
        <w:ind w:left="4382" w:hanging="708"/>
      </w:pPr>
      <w:rPr>
        <w:rFonts w:hint="default"/>
        <w:lang w:val="en-AU" w:eastAsia="en-US" w:bidi="ar-SA"/>
      </w:rPr>
    </w:lvl>
    <w:lvl w:ilvl="5">
      <w:numFmt w:val="bullet"/>
      <w:lvlText w:val="•"/>
      <w:lvlJc w:val="left"/>
      <w:pPr>
        <w:ind w:left="5302" w:hanging="708"/>
      </w:pPr>
      <w:rPr>
        <w:rFonts w:hint="default"/>
        <w:lang w:val="en-AU" w:eastAsia="en-US" w:bidi="ar-SA"/>
      </w:rPr>
    </w:lvl>
    <w:lvl w:ilvl="6">
      <w:numFmt w:val="bullet"/>
      <w:lvlText w:val="•"/>
      <w:lvlJc w:val="left"/>
      <w:pPr>
        <w:ind w:left="6223" w:hanging="708"/>
      </w:pPr>
      <w:rPr>
        <w:rFonts w:hint="default"/>
        <w:lang w:val="en-AU" w:eastAsia="en-US" w:bidi="ar-SA"/>
      </w:rPr>
    </w:lvl>
    <w:lvl w:ilvl="7">
      <w:numFmt w:val="bullet"/>
      <w:lvlText w:val="•"/>
      <w:lvlJc w:val="left"/>
      <w:pPr>
        <w:ind w:left="7144" w:hanging="708"/>
      </w:pPr>
      <w:rPr>
        <w:rFonts w:hint="default"/>
        <w:lang w:val="en-AU" w:eastAsia="en-US" w:bidi="ar-SA"/>
      </w:rPr>
    </w:lvl>
    <w:lvl w:ilvl="8">
      <w:numFmt w:val="bullet"/>
      <w:lvlText w:val="•"/>
      <w:lvlJc w:val="left"/>
      <w:pPr>
        <w:ind w:left="8064" w:hanging="708"/>
      </w:pPr>
      <w:rPr>
        <w:rFonts w:hint="default"/>
        <w:lang w:val="en-AU" w:eastAsia="en-US" w:bidi="ar-SA"/>
      </w:rPr>
    </w:lvl>
  </w:abstractNum>
  <w:abstractNum w:abstractNumId="13" w15:restartNumberingAfterBreak="0">
    <w:nsid w:val="1167520C"/>
    <w:multiLevelType w:val="hybridMultilevel"/>
    <w:tmpl w:val="95E04B9A"/>
    <w:lvl w:ilvl="0" w:tplc="DF9E588E">
      <w:start w:val="1"/>
      <w:numFmt w:val="lowerLetter"/>
      <w:lvlText w:val="(%1)"/>
      <w:lvlJc w:val="left"/>
      <w:pPr>
        <w:ind w:left="140" w:hanging="291"/>
        <w:jc w:val="left"/>
      </w:pPr>
      <w:rPr>
        <w:rFonts w:ascii="Calibri" w:eastAsia="Calibri" w:hAnsi="Calibri" w:cs="Calibri" w:hint="default"/>
        <w:b w:val="0"/>
        <w:bCs w:val="0"/>
        <w:i w:val="0"/>
        <w:iCs w:val="0"/>
        <w:spacing w:val="-1"/>
        <w:w w:val="100"/>
        <w:sz w:val="22"/>
        <w:szCs w:val="22"/>
        <w:lang w:val="en-AU" w:eastAsia="en-US" w:bidi="ar-SA"/>
      </w:rPr>
    </w:lvl>
    <w:lvl w:ilvl="1" w:tplc="CF48BCBA">
      <w:numFmt w:val="bullet"/>
      <w:lvlText w:val="•"/>
      <w:lvlJc w:val="left"/>
      <w:pPr>
        <w:ind w:left="1260" w:hanging="291"/>
      </w:pPr>
      <w:rPr>
        <w:rFonts w:hint="default"/>
        <w:lang w:val="en-AU" w:eastAsia="en-US" w:bidi="ar-SA"/>
      </w:rPr>
    </w:lvl>
    <w:lvl w:ilvl="2" w:tplc="C5DE4E84">
      <w:numFmt w:val="bullet"/>
      <w:lvlText w:val="•"/>
      <w:lvlJc w:val="left"/>
      <w:pPr>
        <w:ind w:left="2220" w:hanging="291"/>
      </w:pPr>
      <w:rPr>
        <w:rFonts w:hint="default"/>
        <w:lang w:val="en-AU" w:eastAsia="en-US" w:bidi="ar-SA"/>
      </w:rPr>
    </w:lvl>
    <w:lvl w:ilvl="3" w:tplc="782E1804">
      <w:numFmt w:val="bullet"/>
      <w:lvlText w:val="•"/>
      <w:lvlJc w:val="left"/>
      <w:pPr>
        <w:ind w:left="3181" w:hanging="291"/>
      </w:pPr>
      <w:rPr>
        <w:rFonts w:hint="default"/>
        <w:lang w:val="en-AU" w:eastAsia="en-US" w:bidi="ar-SA"/>
      </w:rPr>
    </w:lvl>
    <w:lvl w:ilvl="4" w:tplc="A12A5428">
      <w:numFmt w:val="bullet"/>
      <w:lvlText w:val="•"/>
      <w:lvlJc w:val="left"/>
      <w:pPr>
        <w:ind w:left="4142" w:hanging="291"/>
      </w:pPr>
      <w:rPr>
        <w:rFonts w:hint="default"/>
        <w:lang w:val="en-AU" w:eastAsia="en-US" w:bidi="ar-SA"/>
      </w:rPr>
    </w:lvl>
    <w:lvl w:ilvl="5" w:tplc="E834988E">
      <w:numFmt w:val="bullet"/>
      <w:lvlText w:val="•"/>
      <w:lvlJc w:val="left"/>
      <w:pPr>
        <w:ind w:left="5102" w:hanging="291"/>
      </w:pPr>
      <w:rPr>
        <w:rFonts w:hint="default"/>
        <w:lang w:val="en-AU" w:eastAsia="en-US" w:bidi="ar-SA"/>
      </w:rPr>
    </w:lvl>
    <w:lvl w:ilvl="6" w:tplc="EE42241A">
      <w:numFmt w:val="bullet"/>
      <w:lvlText w:val="•"/>
      <w:lvlJc w:val="left"/>
      <w:pPr>
        <w:ind w:left="6063" w:hanging="291"/>
      </w:pPr>
      <w:rPr>
        <w:rFonts w:hint="default"/>
        <w:lang w:val="en-AU" w:eastAsia="en-US" w:bidi="ar-SA"/>
      </w:rPr>
    </w:lvl>
    <w:lvl w:ilvl="7" w:tplc="4A762300">
      <w:numFmt w:val="bullet"/>
      <w:lvlText w:val="•"/>
      <w:lvlJc w:val="left"/>
      <w:pPr>
        <w:ind w:left="7024" w:hanging="291"/>
      </w:pPr>
      <w:rPr>
        <w:rFonts w:hint="default"/>
        <w:lang w:val="en-AU" w:eastAsia="en-US" w:bidi="ar-SA"/>
      </w:rPr>
    </w:lvl>
    <w:lvl w:ilvl="8" w:tplc="38F20FEA">
      <w:numFmt w:val="bullet"/>
      <w:lvlText w:val="•"/>
      <w:lvlJc w:val="left"/>
      <w:pPr>
        <w:ind w:left="7984" w:hanging="291"/>
      </w:pPr>
      <w:rPr>
        <w:rFonts w:hint="default"/>
        <w:lang w:val="en-AU" w:eastAsia="en-US" w:bidi="ar-SA"/>
      </w:rPr>
    </w:lvl>
  </w:abstractNum>
  <w:abstractNum w:abstractNumId="14" w15:restartNumberingAfterBreak="0">
    <w:nsid w:val="13A66B9B"/>
    <w:multiLevelType w:val="hybridMultilevel"/>
    <w:tmpl w:val="E2F2DD60"/>
    <w:lvl w:ilvl="0" w:tplc="5FDA98E2">
      <w:start w:val="1"/>
      <w:numFmt w:val="lowerLetter"/>
      <w:lvlText w:val="(%1)"/>
      <w:lvlJc w:val="left"/>
      <w:pPr>
        <w:ind w:left="299" w:hanging="271"/>
        <w:jc w:val="left"/>
      </w:pPr>
      <w:rPr>
        <w:rFonts w:ascii="Arial" w:eastAsia="Arial" w:hAnsi="Arial" w:cs="Arial" w:hint="default"/>
        <w:b w:val="0"/>
        <w:bCs w:val="0"/>
        <w:i w:val="0"/>
        <w:iCs w:val="0"/>
        <w:w w:val="99"/>
        <w:sz w:val="18"/>
        <w:szCs w:val="18"/>
        <w:lang w:val="en-AU" w:eastAsia="en-US" w:bidi="ar-SA"/>
      </w:rPr>
    </w:lvl>
    <w:lvl w:ilvl="1" w:tplc="816A2E7C">
      <w:numFmt w:val="bullet"/>
      <w:lvlText w:val="•"/>
      <w:lvlJc w:val="left"/>
      <w:pPr>
        <w:ind w:left="722" w:hanging="271"/>
      </w:pPr>
      <w:rPr>
        <w:rFonts w:hint="default"/>
        <w:lang w:val="en-AU" w:eastAsia="en-US" w:bidi="ar-SA"/>
      </w:rPr>
    </w:lvl>
    <w:lvl w:ilvl="2" w:tplc="90D23908">
      <w:numFmt w:val="bullet"/>
      <w:lvlText w:val="•"/>
      <w:lvlJc w:val="left"/>
      <w:pPr>
        <w:ind w:left="1144" w:hanging="271"/>
      </w:pPr>
      <w:rPr>
        <w:rFonts w:hint="default"/>
        <w:lang w:val="en-AU" w:eastAsia="en-US" w:bidi="ar-SA"/>
      </w:rPr>
    </w:lvl>
    <w:lvl w:ilvl="3" w:tplc="36B8790E">
      <w:numFmt w:val="bullet"/>
      <w:lvlText w:val="•"/>
      <w:lvlJc w:val="left"/>
      <w:pPr>
        <w:ind w:left="1566" w:hanging="271"/>
      </w:pPr>
      <w:rPr>
        <w:rFonts w:hint="default"/>
        <w:lang w:val="en-AU" w:eastAsia="en-US" w:bidi="ar-SA"/>
      </w:rPr>
    </w:lvl>
    <w:lvl w:ilvl="4" w:tplc="9174A67A">
      <w:numFmt w:val="bullet"/>
      <w:lvlText w:val="•"/>
      <w:lvlJc w:val="left"/>
      <w:pPr>
        <w:ind w:left="1988" w:hanging="271"/>
      </w:pPr>
      <w:rPr>
        <w:rFonts w:hint="default"/>
        <w:lang w:val="en-AU" w:eastAsia="en-US" w:bidi="ar-SA"/>
      </w:rPr>
    </w:lvl>
    <w:lvl w:ilvl="5" w:tplc="290057E6">
      <w:numFmt w:val="bullet"/>
      <w:lvlText w:val="•"/>
      <w:lvlJc w:val="left"/>
      <w:pPr>
        <w:ind w:left="2411" w:hanging="271"/>
      </w:pPr>
      <w:rPr>
        <w:rFonts w:hint="default"/>
        <w:lang w:val="en-AU" w:eastAsia="en-US" w:bidi="ar-SA"/>
      </w:rPr>
    </w:lvl>
    <w:lvl w:ilvl="6" w:tplc="87FEB0B0">
      <w:numFmt w:val="bullet"/>
      <w:lvlText w:val="•"/>
      <w:lvlJc w:val="left"/>
      <w:pPr>
        <w:ind w:left="2833" w:hanging="271"/>
      </w:pPr>
      <w:rPr>
        <w:rFonts w:hint="default"/>
        <w:lang w:val="en-AU" w:eastAsia="en-US" w:bidi="ar-SA"/>
      </w:rPr>
    </w:lvl>
    <w:lvl w:ilvl="7" w:tplc="E21247A8">
      <w:numFmt w:val="bullet"/>
      <w:lvlText w:val="•"/>
      <w:lvlJc w:val="left"/>
      <w:pPr>
        <w:ind w:left="3255" w:hanging="271"/>
      </w:pPr>
      <w:rPr>
        <w:rFonts w:hint="default"/>
        <w:lang w:val="en-AU" w:eastAsia="en-US" w:bidi="ar-SA"/>
      </w:rPr>
    </w:lvl>
    <w:lvl w:ilvl="8" w:tplc="77D0D732">
      <w:numFmt w:val="bullet"/>
      <w:lvlText w:val="•"/>
      <w:lvlJc w:val="left"/>
      <w:pPr>
        <w:ind w:left="3677" w:hanging="271"/>
      </w:pPr>
      <w:rPr>
        <w:rFonts w:hint="default"/>
        <w:lang w:val="en-AU" w:eastAsia="en-US" w:bidi="ar-SA"/>
      </w:rPr>
    </w:lvl>
  </w:abstractNum>
  <w:abstractNum w:abstractNumId="15" w15:restartNumberingAfterBreak="0">
    <w:nsid w:val="150F19B1"/>
    <w:multiLevelType w:val="multilevel"/>
    <w:tmpl w:val="BC06A5F4"/>
    <w:lvl w:ilvl="0">
      <w:start w:val="4"/>
      <w:numFmt w:val="decimal"/>
      <w:lvlText w:val="%1"/>
      <w:lvlJc w:val="left"/>
      <w:pPr>
        <w:ind w:left="716" w:hanging="576"/>
        <w:jc w:val="left"/>
      </w:pPr>
      <w:rPr>
        <w:rFonts w:hint="default"/>
        <w:lang w:val="en-AU" w:eastAsia="en-US" w:bidi="ar-SA"/>
      </w:rPr>
    </w:lvl>
    <w:lvl w:ilvl="1">
      <w:start w:val="1"/>
      <w:numFmt w:val="decimal"/>
      <w:lvlText w:val="%1.%2"/>
      <w:lvlJc w:val="left"/>
      <w:pPr>
        <w:ind w:left="716" w:hanging="576"/>
        <w:jc w:val="left"/>
      </w:pPr>
      <w:rPr>
        <w:rFonts w:ascii="Calibri" w:eastAsia="Calibri" w:hAnsi="Calibri" w:cs="Calibri" w:hint="default"/>
        <w:b/>
        <w:bCs/>
        <w:i w:val="0"/>
        <w:iCs w:val="0"/>
        <w:color w:val="01643E"/>
        <w:spacing w:val="-1"/>
        <w:w w:val="100"/>
        <w:sz w:val="28"/>
        <w:szCs w:val="28"/>
        <w:lang w:val="en-AU" w:eastAsia="en-US" w:bidi="ar-SA"/>
      </w:rPr>
    </w:lvl>
    <w:lvl w:ilvl="2">
      <w:numFmt w:val="bullet"/>
      <w:lvlText w:val="–"/>
      <w:lvlJc w:val="left"/>
      <w:pPr>
        <w:ind w:left="1143" w:hanging="284"/>
      </w:pPr>
      <w:rPr>
        <w:rFonts w:ascii="Arial" w:eastAsia="Arial" w:hAnsi="Arial" w:cs="Arial" w:hint="default"/>
        <w:b w:val="0"/>
        <w:bCs w:val="0"/>
        <w:i w:val="0"/>
        <w:iCs w:val="0"/>
        <w:w w:val="100"/>
        <w:sz w:val="24"/>
        <w:szCs w:val="24"/>
        <w:lang w:val="en-AU" w:eastAsia="en-US" w:bidi="ar-SA"/>
      </w:rPr>
    </w:lvl>
    <w:lvl w:ilvl="3">
      <w:numFmt w:val="bullet"/>
      <w:lvlText w:val="•"/>
      <w:lvlJc w:val="left"/>
      <w:pPr>
        <w:ind w:left="1200" w:hanging="284"/>
      </w:pPr>
      <w:rPr>
        <w:rFonts w:hint="default"/>
        <w:lang w:val="en-AU" w:eastAsia="en-US" w:bidi="ar-SA"/>
      </w:rPr>
    </w:lvl>
    <w:lvl w:ilvl="4">
      <w:numFmt w:val="bullet"/>
      <w:lvlText w:val="•"/>
      <w:lvlJc w:val="left"/>
      <w:pPr>
        <w:ind w:left="2443" w:hanging="284"/>
      </w:pPr>
      <w:rPr>
        <w:rFonts w:hint="default"/>
        <w:lang w:val="en-AU" w:eastAsia="en-US" w:bidi="ar-SA"/>
      </w:rPr>
    </w:lvl>
    <w:lvl w:ilvl="5">
      <w:numFmt w:val="bullet"/>
      <w:lvlText w:val="•"/>
      <w:lvlJc w:val="left"/>
      <w:pPr>
        <w:ind w:left="3687" w:hanging="284"/>
      </w:pPr>
      <w:rPr>
        <w:rFonts w:hint="default"/>
        <w:lang w:val="en-AU" w:eastAsia="en-US" w:bidi="ar-SA"/>
      </w:rPr>
    </w:lvl>
    <w:lvl w:ilvl="6">
      <w:numFmt w:val="bullet"/>
      <w:lvlText w:val="•"/>
      <w:lvlJc w:val="left"/>
      <w:pPr>
        <w:ind w:left="4931" w:hanging="284"/>
      </w:pPr>
      <w:rPr>
        <w:rFonts w:hint="default"/>
        <w:lang w:val="en-AU" w:eastAsia="en-US" w:bidi="ar-SA"/>
      </w:rPr>
    </w:lvl>
    <w:lvl w:ilvl="7">
      <w:numFmt w:val="bullet"/>
      <w:lvlText w:val="•"/>
      <w:lvlJc w:val="left"/>
      <w:pPr>
        <w:ind w:left="6175" w:hanging="284"/>
      </w:pPr>
      <w:rPr>
        <w:rFonts w:hint="default"/>
        <w:lang w:val="en-AU" w:eastAsia="en-US" w:bidi="ar-SA"/>
      </w:rPr>
    </w:lvl>
    <w:lvl w:ilvl="8">
      <w:numFmt w:val="bullet"/>
      <w:lvlText w:val="•"/>
      <w:lvlJc w:val="left"/>
      <w:pPr>
        <w:ind w:left="7418" w:hanging="284"/>
      </w:pPr>
      <w:rPr>
        <w:rFonts w:hint="default"/>
        <w:lang w:val="en-AU" w:eastAsia="en-US" w:bidi="ar-SA"/>
      </w:rPr>
    </w:lvl>
  </w:abstractNum>
  <w:abstractNum w:abstractNumId="16" w15:restartNumberingAfterBreak="0">
    <w:nsid w:val="17A005C5"/>
    <w:multiLevelType w:val="hybridMultilevel"/>
    <w:tmpl w:val="2D56A3BA"/>
    <w:lvl w:ilvl="0" w:tplc="9E165C50">
      <w:numFmt w:val="bullet"/>
      <w:lvlText w:val="▪"/>
      <w:lvlJc w:val="left"/>
      <w:pPr>
        <w:ind w:left="177" w:hanging="178"/>
      </w:pPr>
      <w:rPr>
        <w:rFonts w:ascii="Arial" w:eastAsia="Arial" w:hAnsi="Arial" w:cs="Arial" w:hint="default"/>
        <w:b w:val="0"/>
        <w:bCs w:val="0"/>
        <w:i w:val="0"/>
        <w:iCs w:val="0"/>
        <w:color w:val="1F487C"/>
        <w:w w:val="100"/>
        <w:sz w:val="20"/>
        <w:szCs w:val="20"/>
        <w:lang w:val="en-AU" w:eastAsia="en-US" w:bidi="ar-SA"/>
      </w:rPr>
    </w:lvl>
    <w:lvl w:ilvl="1" w:tplc="DAB6F0B8">
      <w:numFmt w:val="bullet"/>
      <w:lvlText w:val="•"/>
      <w:lvlJc w:val="left"/>
      <w:pPr>
        <w:ind w:left="601" w:hanging="178"/>
      </w:pPr>
      <w:rPr>
        <w:rFonts w:hint="default"/>
        <w:lang w:val="en-AU" w:eastAsia="en-US" w:bidi="ar-SA"/>
      </w:rPr>
    </w:lvl>
    <w:lvl w:ilvl="2" w:tplc="7BC83D7A">
      <w:numFmt w:val="bullet"/>
      <w:lvlText w:val="•"/>
      <w:lvlJc w:val="left"/>
      <w:pPr>
        <w:ind w:left="1023" w:hanging="178"/>
      </w:pPr>
      <w:rPr>
        <w:rFonts w:hint="default"/>
        <w:lang w:val="en-AU" w:eastAsia="en-US" w:bidi="ar-SA"/>
      </w:rPr>
    </w:lvl>
    <w:lvl w:ilvl="3" w:tplc="F18C21BE">
      <w:numFmt w:val="bullet"/>
      <w:lvlText w:val="•"/>
      <w:lvlJc w:val="left"/>
      <w:pPr>
        <w:ind w:left="1445" w:hanging="178"/>
      </w:pPr>
      <w:rPr>
        <w:rFonts w:hint="default"/>
        <w:lang w:val="en-AU" w:eastAsia="en-US" w:bidi="ar-SA"/>
      </w:rPr>
    </w:lvl>
    <w:lvl w:ilvl="4" w:tplc="F8CE9E2A">
      <w:numFmt w:val="bullet"/>
      <w:lvlText w:val="•"/>
      <w:lvlJc w:val="left"/>
      <w:pPr>
        <w:ind w:left="1867" w:hanging="178"/>
      </w:pPr>
      <w:rPr>
        <w:rFonts w:hint="default"/>
        <w:lang w:val="en-AU" w:eastAsia="en-US" w:bidi="ar-SA"/>
      </w:rPr>
    </w:lvl>
    <w:lvl w:ilvl="5" w:tplc="2E12B578">
      <w:numFmt w:val="bullet"/>
      <w:lvlText w:val="•"/>
      <w:lvlJc w:val="left"/>
      <w:pPr>
        <w:ind w:left="2288" w:hanging="178"/>
      </w:pPr>
      <w:rPr>
        <w:rFonts w:hint="default"/>
        <w:lang w:val="en-AU" w:eastAsia="en-US" w:bidi="ar-SA"/>
      </w:rPr>
    </w:lvl>
    <w:lvl w:ilvl="6" w:tplc="48487174">
      <w:numFmt w:val="bullet"/>
      <w:lvlText w:val="•"/>
      <w:lvlJc w:val="left"/>
      <w:pPr>
        <w:ind w:left="2710" w:hanging="178"/>
      </w:pPr>
      <w:rPr>
        <w:rFonts w:hint="default"/>
        <w:lang w:val="en-AU" w:eastAsia="en-US" w:bidi="ar-SA"/>
      </w:rPr>
    </w:lvl>
    <w:lvl w:ilvl="7" w:tplc="1386642C">
      <w:numFmt w:val="bullet"/>
      <w:lvlText w:val="•"/>
      <w:lvlJc w:val="left"/>
      <w:pPr>
        <w:ind w:left="3132" w:hanging="178"/>
      </w:pPr>
      <w:rPr>
        <w:rFonts w:hint="default"/>
        <w:lang w:val="en-AU" w:eastAsia="en-US" w:bidi="ar-SA"/>
      </w:rPr>
    </w:lvl>
    <w:lvl w:ilvl="8" w:tplc="61B6EA10">
      <w:numFmt w:val="bullet"/>
      <w:lvlText w:val="•"/>
      <w:lvlJc w:val="left"/>
      <w:pPr>
        <w:ind w:left="3553" w:hanging="178"/>
      </w:pPr>
      <w:rPr>
        <w:rFonts w:hint="default"/>
        <w:lang w:val="en-AU" w:eastAsia="en-US" w:bidi="ar-SA"/>
      </w:rPr>
    </w:lvl>
  </w:abstractNum>
  <w:abstractNum w:abstractNumId="17" w15:restartNumberingAfterBreak="0">
    <w:nsid w:val="193548B9"/>
    <w:multiLevelType w:val="hybridMultilevel"/>
    <w:tmpl w:val="5F48E5A0"/>
    <w:lvl w:ilvl="0" w:tplc="C39E1224">
      <w:start w:val="1"/>
      <w:numFmt w:val="lowerLetter"/>
      <w:lvlText w:val="(%1)"/>
      <w:lvlJc w:val="left"/>
      <w:pPr>
        <w:ind w:left="140" w:hanging="291"/>
        <w:jc w:val="left"/>
      </w:pPr>
      <w:rPr>
        <w:rFonts w:ascii="Calibri" w:eastAsia="Calibri" w:hAnsi="Calibri" w:cs="Calibri" w:hint="default"/>
        <w:b w:val="0"/>
        <w:bCs w:val="0"/>
        <w:i w:val="0"/>
        <w:iCs w:val="0"/>
        <w:spacing w:val="-1"/>
        <w:w w:val="100"/>
        <w:sz w:val="22"/>
        <w:szCs w:val="22"/>
        <w:lang w:val="en-AU" w:eastAsia="en-US" w:bidi="ar-SA"/>
      </w:rPr>
    </w:lvl>
    <w:lvl w:ilvl="1" w:tplc="64F43E3E">
      <w:numFmt w:val="bullet"/>
      <w:lvlText w:val="•"/>
      <w:lvlJc w:val="left"/>
      <w:pPr>
        <w:ind w:left="1116" w:hanging="291"/>
      </w:pPr>
      <w:rPr>
        <w:rFonts w:hint="default"/>
        <w:lang w:val="en-AU" w:eastAsia="en-US" w:bidi="ar-SA"/>
      </w:rPr>
    </w:lvl>
    <w:lvl w:ilvl="2" w:tplc="37AE847E">
      <w:numFmt w:val="bullet"/>
      <w:lvlText w:val="•"/>
      <w:lvlJc w:val="left"/>
      <w:pPr>
        <w:ind w:left="2093" w:hanging="291"/>
      </w:pPr>
      <w:rPr>
        <w:rFonts w:hint="default"/>
        <w:lang w:val="en-AU" w:eastAsia="en-US" w:bidi="ar-SA"/>
      </w:rPr>
    </w:lvl>
    <w:lvl w:ilvl="3" w:tplc="33BACFAA">
      <w:numFmt w:val="bullet"/>
      <w:lvlText w:val="•"/>
      <w:lvlJc w:val="left"/>
      <w:pPr>
        <w:ind w:left="3069" w:hanging="291"/>
      </w:pPr>
      <w:rPr>
        <w:rFonts w:hint="default"/>
        <w:lang w:val="en-AU" w:eastAsia="en-US" w:bidi="ar-SA"/>
      </w:rPr>
    </w:lvl>
    <w:lvl w:ilvl="4" w:tplc="6C125AB4">
      <w:numFmt w:val="bullet"/>
      <w:lvlText w:val="•"/>
      <w:lvlJc w:val="left"/>
      <w:pPr>
        <w:ind w:left="4046" w:hanging="291"/>
      </w:pPr>
      <w:rPr>
        <w:rFonts w:hint="default"/>
        <w:lang w:val="en-AU" w:eastAsia="en-US" w:bidi="ar-SA"/>
      </w:rPr>
    </w:lvl>
    <w:lvl w:ilvl="5" w:tplc="371A2D84">
      <w:numFmt w:val="bullet"/>
      <w:lvlText w:val="•"/>
      <w:lvlJc w:val="left"/>
      <w:pPr>
        <w:ind w:left="5023" w:hanging="291"/>
      </w:pPr>
      <w:rPr>
        <w:rFonts w:hint="default"/>
        <w:lang w:val="en-AU" w:eastAsia="en-US" w:bidi="ar-SA"/>
      </w:rPr>
    </w:lvl>
    <w:lvl w:ilvl="6" w:tplc="91B2E57C">
      <w:numFmt w:val="bullet"/>
      <w:lvlText w:val="•"/>
      <w:lvlJc w:val="left"/>
      <w:pPr>
        <w:ind w:left="5999" w:hanging="291"/>
      </w:pPr>
      <w:rPr>
        <w:rFonts w:hint="default"/>
        <w:lang w:val="en-AU" w:eastAsia="en-US" w:bidi="ar-SA"/>
      </w:rPr>
    </w:lvl>
    <w:lvl w:ilvl="7" w:tplc="5B2C1EA6">
      <w:numFmt w:val="bullet"/>
      <w:lvlText w:val="•"/>
      <w:lvlJc w:val="left"/>
      <w:pPr>
        <w:ind w:left="6976" w:hanging="291"/>
      </w:pPr>
      <w:rPr>
        <w:rFonts w:hint="default"/>
        <w:lang w:val="en-AU" w:eastAsia="en-US" w:bidi="ar-SA"/>
      </w:rPr>
    </w:lvl>
    <w:lvl w:ilvl="8" w:tplc="216C9A24">
      <w:numFmt w:val="bullet"/>
      <w:lvlText w:val="•"/>
      <w:lvlJc w:val="left"/>
      <w:pPr>
        <w:ind w:left="7953" w:hanging="291"/>
      </w:pPr>
      <w:rPr>
        <w:rFonts w:hint="default"/>
        <w:lang w:val="en-AU" w:eastAsia="en-US" w:bidi="ar-SA"/>
      </w:rPr>
    </w:lvl>
  </w:abstractNum>
  <w:abstractNum w:abstractNumId="18" w15:restartNumberingAfterBreak="0">
    <w:nsid w:val="19FF0290"/>
    <w:multiLevelType w:val="hybridMultilevel"/>
    <w:tmpl w:val="01C8C380"/>
    <w:lvl w:ilvl="0" w:tplc="BD2CE544">
      <w:numFmt w:val="bullet"/>
      <w:lvlText w:val="–"/>
      <w:lvlJc w:val="left"/>
      <w:pPr>
        <w:ind w:left="783" w:hanging="284"/>
      </w:pPr>
      <w:rPr>
        <w:rFonts w:ascii="Arial" w:eastAsia="Arial" w:hAnsi="Arial" w:cs="Arial" w:hint="default"/>
        <w:b w:val="0"/>
        <w:bCs w:val="0"/>
        <w:i w:val="0"/>
        <w:iCs w:val="0"/>
        <w:w w:val="100"/>
        <w:sz w:val="24"/>
        <w:szCs w:val="24"/>
        <w:lang w:val="en-AU" w:eastAsia="en-US" w:bidi="ar-SA"/>
      </w:rPr>
    </w:lvl>
    <w:lvl w:ilvl="1" w:tplc="169235B0">
      <w:numFmt w:val="bullet"/>
      <w:lvlText w:val="–"/>
      <w:lvlJc w:val="left"/>
      <w:pPr>
        <w:ind w:left="1143" w:hanging="284"/>
      </w:pPr>
      <w:rPr>
        <w:rFonts w:ascii="Arial" w:eastAsia="Arial" w:hAnsi="Arial" w:cs="Arial" w:hint="default"/>
        <w:b w:val="0"/>
        <w:bCs w:val="0"/>
        <w:i w:val="0"/>
        <w:iCs w:val="0"/>
        <w:w w:val="100"/>
        <w:sz w:val="24"/>
        <w:szCs w:val="24"/>
        <w:lang w:val="en-AU" w:eastAsia="en-US" w:bidi="ar-SA"/>
      </w:rPr>
    </w:lvl>
    <w:lvl w:ilvl="2" w:tplc="F4422E02">
      <w:numFmt w:val="bullet"/>
      <w:lvlText w:val="•"/>
      <w:lvlJc w:val="left"/>
      <w:pPr>
        <w:ind w:left="2114" w:hanging="284"/>
      </w:pPr>
      <w:rPr>
        <w:rFonts w:hint="default"/>
        <w:lang w:val="en-AU" w:eastAsia="en-US" w:bidi="ar-SA"/>
      </w:rPr>
    </w:lvl>
    <w:lvl w:ilvl="3" w:tplc="5EFC7964">
      <w:numFmt w:val="bullet"/>
      <w:lvlText w:val="•"/>
      <w:lvlJc w:val="left"/>
      <w:pPr>
        <w:ind w:left="3088" w:hanging="284"/>
      </w:pPr>
      <w:rPr>
        <w:rFonts w:hint="default"/>
        <w:lang w:val="en-AU" w:eastAsia="en-US" w:bidi="ar-SA"/>
      </w:rPr>
    </w:lvl>
    <w:lvl w:ilvl="4" w:tplc="7A800BD4">
      <w:numFmt w:val="bullet"/>
      <w:lvlText w:val="•"/>
      <w:lvlJc w:val="left"/>
      <w:pPr>
        <w:ind w:left="4062" w:hanging="284"/>
      </w:pPr>
      <w:rPr>
        <w:rFonts w:hint="default"/>
        <w:lang w:val="en-AU" w:eastAsia="en-US" w:bidi="ar-SA"/>
      </w:rPr>
    </w:lvl>
    <w:lvl w:ilvl="5" w:tplc="087E4F02">
      <w:numFmt w:val="bullet"/>
      <w:lvlText w:val="•"/>
      <w:lvlJc w:val="left"/>
      <w:pPr>
        <w:ind w:left="5036" w:hanging="284"/>
      </w:pPr>
      <w:rPr>
        <w:rFonts w:hint="default"/>
        <w:lang w:val="en-AU" w:eastAsia="en-US" w:bidi="ar-SA"/>
      </w:rPr>
    </w:lvl>
    <w:lvl w:ilvl="6" w:tplc="6F768B30">
      <w:numFmt w:val="bullet"/>
      <w:lvlText w:val="•"/>
      <w:lvlJc w:val="left"/>
      <w:pPr>
        <w:ind w:left="6010" w:hanging="284"/>
      </w:pPr>
      <w:rPr>
        <w:rFonts w:hint="default"/>
        <w:lang w:val="en-AU" w:eastAsia="en-US" w:bidi="ar-SA"/>
      </w:rPr>
    </w:lvl>
    <w:lvl w:ilvl="7" w:tplc="1286F702">
      <w:numFmt w:val="bullet"/>
      <w:lvlText w:val="•"/>
      <w:lvlJc w:val="left"/>
      <w:pPr>
        <w:ind w:left="6984" w:hanging="284"/>
      </w:pPr>
      <w:rPr>
        <w:rFonts w:hint="default"/>
        <w:lang w:val="en-AU" w:eastAsia="en-US" w:bidi="ar-SA"/>
      </w:rPr>
    </w:lvl>
    <w:lvl w:ilvl="8" w:tplc="C340E976">
      <w:numFmt w:val="bullet"/>
      <w:lvlText w:val="•"/>
      <w:lvlJc w:val="left"/>
      <w:pPr>
        <w:ind w:left="7958" w:hanging="284"/>
      </w:pPr>
      <w:rPr>
        <w:rFonts w:hint="default"/>
        <w:lang w:val="en-AU" w:eastAsia="en-US" w:bidi="ar-SA"/>
      </w:rPr>
    </w:lvl>
  </w:abstractNum>
  <w:abstractNum w:abstractNumId="19" w15:restartNumberingAfterBreak="0">
    <w:nsid w:val="1B6A6E82"/>
    <w:multiLevelType w:val="hybridMultilevel"/>
    <w:tmpl w:val="8840768C"/>
    <w:lvl w:ilvl="0" w:tplc="62B093A4">
      <w:numFmt w:val="bullet"/>
      <w:lvlText w:val="–"/>
      <w:lvlJc w:val="left"/>
      <w:pPr>
        <w:ind w:left="783" w:hanging="284"/>
      </w:pPr>
      <w:rPr>
        <w:rFonts w:ascii="Arial" w:eastAsia="Arial" w:hAnsi="Arial" w:cs="Arial" w:hint="default"/>
        <w:b w:val="0"/>
        <w:bCs w:val="0"/>
        <w:i w:val="0"/>
        <w:iCs w:val="0"/>
        <w:w w:val="100"/>
        <w:sz w:val="24"/>
        <w:szCs w:val="24"/>
        <w:lang w:val="en-AU" w:eastAsia="en-US" w:bidi="ar-SA"/>
      </w:rPr>
    </w:lvl>
    <w:lvl w:ilvl="1" w:tplc="A42A65F6">
      <w:numFmt w:val="bullet"/>
      <w:lvlText w:val="–"/>
      <w:lvlJc w:val="left"/>
      <w:pPr>
        <w:ind w:left="1143" w:hanging="284"/>
      </w:pPr>
      <w:rPr>
        <w:rFonts w:ascii="Arial" w:eastAsia="Arial" w:hAnsi="Arial" w:cs="Arial" w:hint="default"/>
        <w:b w:val="0"/>
        <w:bCs w:val="0"/>
        <w:i w:val="0"/>
        <w:iCs w:val="0"/>
        <w:w w:val="100"/>
        <w:sz w:val="24"/>
        <w:szCs w:val="24"/>
        <w:lang w:val="en-AU" w:eastAsia="en-US" w:bidi="ar-SA"/>
      </w:rPr>
    </w:lvl>
    <w:lvl w:ilvl="2" w:tplc="EBBC1888">
      <w:numFmt w:val="bullet"/>
      <w:lvlText w:val="•"/>
      <w:lvlJc w:val="left"/>
      <w:pPr>
        <w:ind w:left="2114" w:hanging="284"/>
      </w:pPr>
      <w:rPr>
        <w:rFonts w:hint="default"/>
        <w:lang w:val="en-AU" w:eastAsia="en-US" w:bidi="ar-SA"/>
      </w:rPr>
    </w:lvl>
    <w:lvl w:ilvl="3" w:tplc="967CA852">
      <w:numFmt w:val="bullet"/>
      <w:lvlText w:val="•"/>
      <w:lvlJc w:val="left"/>
      <w:pPr>
        <w:ind w:left="3088" w:hanging="284"/>
      </w:pPr>
      <w:rPr>
        <w:rFonts w:hint="default"/>
        <w:lang w:val="en-AU" w:eastAsia="en-US" w:bidi="ar-SA"/>
      </w:rPr>
    </w:lvl>
    <w:lvl w:ilvl="4" w:tplc="FF224FD8">
      <w:numFmt w:val="bullet"/>
      <w:lvlText w:val="•"/>
      <w:lvlJc w:val="left"/>
      <w:pPr>
        <w:ind w:left="4062" w:hanging="284"/>
      </w:pPr>
      <w:rPr>
        <w:rFonts w:hint="default"/>
        <w:lang w:val="en-AU" w:eastAsia="en-US" w:bidi="ar-SA"/>
      </w:rPr>
    </w:lvl>
    <w:lvl w:ilvl="5" w:tplc="9DB6EAE0">
      <w:numFmt w:val="bullet"/>
      <w:lvlText w:val="•"/>
      <w:lvlJc w:val="left"/>
      <w:pPr>
        <w:ind w:left="5036" w:hanging="284"/>
      </w:pPr>
      <w:rPr>
        <w:rFonts w:hint="default"/>
        <w:lang w:val="en-AU" w:eastAsia="en-US" w:bidi="ar-SA"/>
      </w:rPr>
    </w:lvl>
    <w:lvl w:ilvl="6" w:tplc="3CAC14F2">
      <w:numFmt w:val="bullet"/>
      <w:lvlText w:val="•"/>
      <w:lvlJc w:val="left"/>
      <w:pPr>
        <w:ind w:left="6010" w:hanging="284"/>
      </w:pPr>
      <w:rPr>
        <w:rFonts w:hint="default"/>
        <w:lang w:val="en-AU" w:eastAsia="en-US" w:bidi="ar-SA"/>
      </w:rPr>
    </w:lvl>
    <w:lvl w:ilvl="7" w:tplc="FECA36AA">
      <w:numFmt w:val="bullet"/>
      <w:lvlText w:val="•"/>
      <w:lvlJc w:val="left"/>
      <w:pPr>
        <w:ind w:left="6984" w:hanging="284"/>
      </w:pPr>
      <w:rPr>
        <w:rFonts w:hint="default"/>
        <w:lang w:val="en-AU" w:eastAsia="en-US" w:bidi="ar-SA"/>
      </w:rPr>
    </w:lvl>
    <w:lvl w:ilvl="8" w:tplc="7DC6B12C">
      <w:numFmt w:val="bullet"/>
      <w:lvlText w:val="•"/>
      <w:lvlJc w:val="left"/>
      <w:pPr>
        <w:ind w:left="7958" w:hanging="284"/>
      </w:pPr>
      <w:rPr>
        <w:rFonts w:hint="default"/>
        <w:lang w:val="en-AU" w:eastAsia="en-US" w:bidi="ar-SA"/>
      </w:rPr>
    </w:lvl>
  </w:abstractNum>
  <w:abstractNum w:abstractNumId="20" w15:restartNumberingAfterBreak="0">
    <w:nsid w:val="20581122"/>
    <w:multiLevelType w:val="hybridMultilevel"/>
    <w:tmpl w:val="E8267F50"/>
    <w:lvl w:ilvl="0" w:tplc="A9B63E9A">
      <w:numFmt w:val="bullet"/>
      <w:lvlText w:val="–"/>
      <w:lvlJc w:val="left"/>
      <w:pPr>
        <w:ind w:left="783" w:hanging="284"/>
      </w:pPr>
      <w:rPr>
        <w:rFonts w:ascii="Arial" w:eastAsia="Arial" w:hAnsi="Arial" w:cs="Arial" w:hint="default"/>
        <w:b w:val="0"/>
        <w:bCs w:val="0"/>
        <w:i w:val="0"/>
        <w:iCs w:val="0"/>
        <w:w w:val="100"/>
        <w:sz w:val="24"/>
        <w:szCs w:val="24"/>
        <w:lang w:val="en-AU" w:eastAsia="en-US" w:bidi="ar-SA"/>
      </w:rPr>
    </w:lvl>
    <w:lvl w:ilvl="1" w:tplc="0726806E">
      <w:numFmt w:val="bullet"/>
      <w:lvlText w:val="•"/>
      <w:lvlJc w:val="left"/>
      <w:pPr>
        <w:ind w:left="1692" w:hanging="284"/>
      </w:pPr>
      <w:rPr>
        <w:rFonts w:hint="default"/>
        <w:lang w:val="en-AU" w:eastAsia="en-US" w:bidi="ar-SA"/>
      </w:rPr>
    </w:lvl>
    <w:lvl w:ilvl="2" w:tplc="6122E9E2">
      <w:numFmt w:val="bullet"/>
      <w:lvlText w:val="•"/>
      <w:lvlJc w:val="left"/>
      <w:pPr>
        <w:ind w:left="2605" w:hanging="284"/>
      </w:pPr>
      <w:rPr>
        <w:rFonts w:hint="default"/>
        <w:lang w:val="en-AU" w:eastAsia="en-US" w:bidi="ar-SA"/>
      </w:rPr>
    </w:lvl>
    <w:lvl w:ilvl="3" w:tplc="486A6020">
      <w:numFmt w:val="bullet"/>
      <w:lvlText w:val="•"/>
      <w:lvlJc w:val="left"/>
      <w:pPr>
        <w:ind w:left="3517" w:hanging="284"/>
      </w:pPr>
      <w:rPr>
        <w:rFonts w:hint="default"/>
        <w:lang w:val="en-AU" w:eastAsia="en-US" w:bidi="ar-SA"/>
      </w:rPr>
    </w:lvl>
    <w:lvl w:ilvl="4" w:tplc="2960D148">
      <w:numFmt w:val="bullet"/>
      <w:lvlText w:val="•"/>
      <w:lvlJc w:val="left"/>
      <w:pPr>
        <w:ind w:left="4430" w:hanging="284"/>
      </w:pPr>
      <w:rPr>
        <w:rFonts w:hint="default"/>
        <w:lang w:val="en-AU" w:eastAsia="en-US" w:bidi="ar-SA"/>
      </w:rPr>
    </w:lvl>
    <w:lvl w:ilvl="5" w:tplc="3ACC2D1A">
      <w:numFmt w:val="bullet"/>
      <w:lvlText w:val="•"/>
      <w:lvlJc w:val="left"/>
      <w:pPr>
        <w:ind w:left="5343" w:hanging="284"/>
      </w:pPr>
      <w:rPr>
        <w:rFonts w:hint="default"/>
        <w:lang w:val="en-AU" w:eastAsia="en-US" w:bidi="ar-SA"/>
      </w:rPr>
    </w:lvl>
    <w:lvl w:ilvl="6" w:tplc="90E66A2E">
      <w:numFmt w:val="bullet"/>
      <w:lvlText w:val="•"/>
      <w:lvlJc w:val="left"/>
      <w:pPr>
        <w:ind w:left="6255" w:hanging="284"/>
      </w:pPr>
      <w:rPr>
        <w:rFonts w:hint="default"/>
        <w:lang w:val="en-AU" w:eastAsia="en-US" w:bidi="ar-SA"/>
      </w:rPr>
    </w:lvl>
    <w:lvl w:ilvl="7" w:tplc="08F27F1E">
      <w:numFmt w:val="bullet"/>
      <w:lvlText w:val="•"/>
      <w:lvlJc w:val="left"/>
      <w:pPr>
        <w:ind w:left="7168" w:hanging="284"/>
      </w:pPr>
      <w:rPr>
        <w:rFonts w:hint="default"/>
        <w:lang w:val="en-AU" w:eastAsia="en-US" w:bidi="ar-SA"/>
      </w:rPr>
    </w:lvl>
    <w:lvl w:ilvl="8" w:tplc="2B002E54">
      <w:numFmt w:val="bullet"/>
      <w:lvlText w:val="•"/>
      <w:lvlJc w:val="left"/>
      <w:pPr>
        <w:ind w:left="8081" w:hanging="284"/>
      </w:pPr>
      <w:rPr>
        <w:rFonts w:hint="default"/>
        <w:lang w:val="en-AU" w:eastAsia="en-US" w:bidi="ar-SA"/>
      </w:rPr>
    </w:lvl>
  </w:abstractNum>
  <w:abstractNum w:abstractNumId="21" w15:restartNumberingAfterBreak="0">
    <w:nsid w:val="226A7CF3"/>
    <w:multiLevelType w:val="multilevel"/>
    <w:tmpl w:val="2AFA1652"/>
    <w:lvl w:ilvl="0">
      <w:start w:val="6"/>
      <w:numFmt w:val="decimal"/>
      <w:lvlText w:val="%1"/>
      <w:lvlJc w:val="left"/>
      <w:pPr>
        <w:ind w:left="906" w:hanging="483"/>
        <w:jc w:val="left"/>
      </w:pPr>
      <w:rPr>
        <w:rFonts w:hint="default"/>
        <w:lang w:val="en-AU" w:eastAsia="en-US" w:bidi="ar-SA"/>
      </w:rPr>
    </w:lvl>
    <w:lvl w:ilvl="1">
      <w:start w:val="4"/>
      <w:numFmt w:val="decimal"/>
      <w:lvlText w:val="%1.%2"/>
      <w:lvlJc w:val="left"/>
      <w:pPr>
        <w:ind w:left="906" w:hanging="483"/>
        <w:jc w:val="left"/>
      </w:pPr>
      <w:rPr>
        <w:rFonts w:ascii="Calibri" w:eastAsia="Calibri" w:hAnsi="Calibri" w:cs="Calibri" w:hint="default"/>
        <w:b w:val="0"/>
        <w:bCs w:val="0"/>
        <w:i/>
        <w:iCs/>
        <w:w w:val="99"/>
        <w:sz w:val="20"/>
        <w:szCs w:val="20"/>
        <w:lang w:val="en-AU" w:eastAsia="en-US" w:bidi="ar-SA"/>
      </w:rPr>
    </w:lvl>
    <w:lvl w:ilvl="2">
      <w:numFmt w:val="bullet"/>
      <w:lvlText w:val="•"/>
      <w:lvlJc w:val="left"/>
      <w:pPr>
        <w:ind w:left="2701" w:hanging="483"/>
      </w:pPr>
      <w:rPr>
        <w:rFonts w:hint="default"/>
        <w:lang w:val="en-AU" w:eastAsia="en-US" w:bidi="ar-SA"/>
      </w:rPr>
    </w:lvl>
    <w:lvl w:ilvl="3">
      <w:numFmt w:val="bullet"/>
      <w:lvlText w:val="•"/>
      <w:lvlJc w:val="left"/>
      <w:pPr>
        <w:ind w:left="3601" w:hanging="483"/>
      </w:pPr>
      <w:rPr>
        <w:rFonts w:hint="default"/>
        <w:lang w:val="en-AU" w:eastAsia="en-US" w:bidi="ar-SA"/>
      </w:rPr>
    </w:lvl>
    <w:lvl w:ilvl="4">
      <w:numFmt w:val="bullet"/>
      <w:lvlText w:val="•"/>
      <w:lvlJc w:val="left"/>
      <w:pPr>
        <w:ind w:left="4502" w:hanging="483"/>
      </w:pPr>
      <w:rPr>
        <w:rFonts w:hint="default"/>
        <w:lang w:val="en-AU" w:eastAsia="en-US" w:bidi="ar-SA"/>
      </w:rPr>
    </w:lvl>
    <w:lvl w:ilvl="5">
      <w:numFmt w:val="bullet"/>
      <w:lvlText w:val="•"/>
      <w:lvlJc w:val="left"/>
      <w:pPr>
        <w:ind w:left="5403" w:hanging="483"/>
      </w:pPr>
      <w:rPr>
        <w:rFonts w:hint="default"/>
        <w:lang w:val="en-AU" w:eastAsia="en-US" w:bidi="ar-SA"/>
      </w:rPr>
    </w:lvl>
    <w:lvl w:ilvl="6">
      <w:numFmt w:val="bullet"/>
      <w:lvlText w:val="•"/>
      <w:lvlJc w:val="left"/>
      <w:pPr>
        <w:ind w:left="6303" w:hanging="483"/>
      </w:pPr>
      <w:rPr>
        <w:rFonts w:hint="default"/>
        <w:lang w:val="en-AU" w:eastAsia="en-US" w:bidi="ar-SA"/>
      </w:rPr>
    </w:lvl>
    <w:lvl w:ilvl="7">
      <w:numFmt w:val="bullet"/>
      <w:lvlText w:val="•"/>
      <w:lvlJc w:val="left"/>
      <w:pPr>
        <w:ind w:left="7204" w:hanging="483"/>
      </w:pPr>
      <w:rPr>
        <w:rFonts w:hint="default"/>
        <w:lang w:val="en-AU" w:eastAsia="en-US" w:bidi="ar-SA"/>
      </w:rPr>
    </w:lvl>
    <w:lvl w:ilvl="8">
      <w:numFmt w:val="bullet"/>
      <w:lvlText w:val="•"/>
      <w:lvlJc w:val="left"/>
      <w:pPr>
        <w:ind w:left="8105" w:hanging="483"/>
      </w:pPr>
      <w:rPr>
        <w:rFonts w:hint="default"/>
        <w:lang w:val="en-AU" w:eastAsia="en-US" w:bidi="ar-SA"/>
      </w:rPr>
    </w:lvl>
  </w:abstractNum>
  <w:abstractNum w:abstractNumId="22" w15:restartNumberingAfterBreak="0">
    <w:nsid w:val="25F1399E"/>
    <w:multiLevelType w:val="hybridMultilevel"/>
    <w:tmpl w:val="2D16338C"/>
    <w:lvl w:ilvl="0" w:tplc="EDF8F9FC">
      <w:start w:val="1"/>
      <w:numFmt w:val="lowerLetter"/>
      <w:lvlText w:val="(%1)"/>
      <w:lvlJc w:val="left"/>
      <w:pPr>
        <w:ind w:left="140" w:hanging="291"/>
        <w:jc w:val="left"/>
      </w:pPr>
      <w:rPr>
        <w:rFonts w:ascii="Calibri" w:eastAsia="Calibri" w:hAnsi="Calibri" w:cs="Calibri" w:hint="default"/>
        <w:b w:val="0"/>
        <w:bCs w:val="0"/>
        <w:i w:val="0"/>
        <w:iCs w:val="0"/>
        <w:spacing w:val="-1"/>
        <w:w w:val="100"/>
        <w:sz w:val="22"/>
        <w:szCs w:val="22"/>
        <w:lang w:val="en-AU" w:eastAsia="en-US" w:bidi="ar-SA"/>
      </w:rPr>
    </w:lvl>
    <w:lvl w:ilvl="1" w:tplc="E466D424">
      <w:numFmt w:val="bullet"/>
      <w:lvlText w:val="•"/>
      <w:lvlJc w:val="left"/>
      <w:pPr>
        <w:ind w:left="1116" w:hanging="291"/>
      </w:pPr>
      <w:rPr>
        <w:rFonts w:hint="default"/>
        <w:lang w:val="en-AU" w:eastAsia="en-US" w:bidi="ar-SA"/>
      </w:rPr>
    </w:lvl>
    <w:lvl w:ilvl="2" w:tplc="263426AE">
      <w:numFmt w:val="bullet"/>
      <w:lvlText w:val="•"/>
      <w:lvlJc w:val="left"/>
      <w:pPr>
        <w:ind w:left="2093" w:hanging="291"/>
      </w:pPr>
      <w:rPr>
        <w:rFonts w:hint="default"/>
        <w:lang w:val="en-AU" w:eastAsia="en-US" w:bidi="ar-SA"/>
      </w:rPr>
    </w:lvl>
    <w:lvl w:ilvl="3" w:tplc="3EAE1E64">
      <w:numFmt w:val="bullet"/>
      <w:lvlText w:val="•"/>
      <w:lvlJc w:val="left"/>
      <w:pPr>
        <w:ind w:left="3069" w:hanging="291"/>
      </w:pPr>
      <w:rPr>
        <w:rFonts w:hint="default"/>
        <w:lang w:val="en-AU" w:eastAsia="en-US" w:bidi="ar-SA"/>
      </w:rPr>
    </w:lvl>
    <w:lvl w:ilvl="4" w:tplc="42203734">
      <w:numFmt w:val="bullet"/>
      <w:lvlText w:val="•"/>
      <w:lvlJc w:val="left"/>
      <w:pPr>
        <w:ind w:left="4046" w:hanging="291"/>
      </w:pPr>
      <w:rPr>
        <w:rFonts w:hint="default"/>
        <w:lang w:val="en-AU" w:eastAsia="en-US" w:bidi="ar-SA"/>
      </w:rPr>
    </w:lvl>
    <w:lvl w:ilvl="5" w:tplc="19C0291A">
      <w:numFmt w:val="bullet"/>
      <w:lvlText w:val="•"/>
      <w:lvlJc w:val="left"/>
      <w:pPr>
        <w:ind w:left="5023" w:hanging="291"/>
      </w:pPr>
      <w:rPr>
        <w:rFonts w:hint="default"/>
        <w:lang w:val="en-AU" w:eastAsia="en-US" w:bidi="ar-SA"/>
      </w:rPr>
    </w:lvl>
    <w:lvl w:ilvl="6" w:tplc="13D0872E">
      <w:numFmt w:val="bullet"/>
      <w:lvlText w:val="•"/>
      <w:lvlJc w:val="left"/>
      <w:pPr>
        <w:ind w:left="5999" w:hanging="291"/>
      </w:pPr>
      <w:rPr>
        <w:rFonts w:hint="default"/>
        <w:lang w:val="en-AU" w:eastAsia="en-US" w:bidi="ar-SA"/>
      </w:rPr>
    </w:lvl>
    <w:lvl w:ilvl="7" w:tplc="7E3080CA">
      <w:numFmt w:val="bullet"/>
      <w:lvlText w:val="•"/>
      <w:lvlJc w:val="left"/>
      <w:pPr>
        <w:ind w:left="6976" w:hanging="291"/>
      </w:pPr>
      <w:rPr>
        <w:rFonts w:hint="default"/>
        <w:lang w:val="en-AU" w:eastAsia="en-US" w:bidi="ar-SA"/>
      </w:rPr>
    </w:lvl>
    <w:lvl w:ilvl="8" w:tplc="5DC25090">
      <w:numFmt w:val="bullet"/>
      <w:lvlText w:val="•"/>
      <w:lvlJc w:val="left"/>
      <w:pPr>
        <w:ind w:left="7953" w:hanging="291"/>
      </w:pPr>
      <w:rPr>
        <w:rFonts w:hint="default"/>
        <w:lang w:val="en-AU" w:eastAsia="en-US" w:bidi="ar-SA"/>
      </w:rPr>
    </w:lvl>
  </w:abstractNum>
  <w:abstractNum w:abstractNumId="23" w15:restartNumberingAfterBreak="0">
    <w:nsid w:val="2A3F70AA"/>
    <w:multiLevelType w:val="multilevel"/>
    <w:tmpl w:val="9E28E2F0"/>
    <w:lvl w:ilvl="0">
      <w:start w:val="5"/>
      <w:numFmt w:val="decimal"/>
      <w:lvlText w:val="%1"/>
      <w:lvlJc w:val="left"/>
      <w:pPr>
        <w:ind w:left="906" w:hanging="483"/>
        <w:jc w:val="left"/>
      </w:pPr>
      <w:rPr>
        <w:rFonts w:hint="default"/>
        <w:lang w:val="en-AU" w:eastAsia="en-US" w:bidi="ar-SA"/>
      </w:rPr>
    </w:lvl>
    <w:lvl w:ilvl="1">
      <w:start w:val="1"/>
      <w:numFmt w:val="decimal"/>
      <w:lvlText w:val="%1.%2"/>
      <w:lvlJc w:val="left"/>
      <w:pPr>
        <w:ind w:left="906" w:hanging="483"/>
        <w:jc w:val="left"/>
      </w:pPr>
      <w:rPr>
        <w:rFonts w:ascii="Calibri" w:eastAsia="Calibri" w:hAnsi="Calibri" w:cs="Calibri" w:hint="default"/>
        <w:b w:val="0"/>
        <w:bCs w:val="0"/>
        <w:i/>
        <w:iCs/>
        <w:w w:val="99"/>
        <w:sz w:val="20"/>
        <w:szCs w:val="20"/>
        <w:lang w:val="en-AU" w:eastAsia="en-US" w:bidi="ar-SA"/>
      </w:rPr>
    </w:lvl>
    <w:lvl w:ilvl="2">
      <w:numFmt w:val="bullet"/>
      <w:lvlText w:val="•"/>
      <w:lvlJc w:val="left"/>
      <w:pPr>
        <w:ind w:left="2701" w:hanging="483"/>
      </w:pPr>
      <w:rPr>
        <w:rFonts w:hint="default"/>
        <w:lang w:val="en-AU" w:eastAsia="en-US" w:bidi="ar-SA"/>
      </w:rPr>
    </w:lvl>
    <w:lvl w:ilvl="3">
      <w:numFmt w:val="bullet"/>
      <w:lvlText w:val="•"/>
      <w:lvlJc w:val="left"/>
      <w:pPr>
        <w:ind w:left="3601" w:hanging="483"/>
      </w:pPr>
      <w:rPr>
        <w:rFonts w:hint="default"/>
        <w:lang w:val="en-AU" w:eastAsia="en-US" w:bidi="ar-SA"/>
      </w:rPr>
    </w:lvl>
    <w:lvl w:ilvl="4">
      <w:numFmt w:val="bullet"/>
      <w:lvlText w:val="•"/>
      <w:lvlJc w:val="left"/>
      <w:pPr>
        <w:ind w:left="4502" w:hanging="483"/>
      </w:pPr>
      <w:rPr>
        <w:rFonts w:hint="default"/>
        <w:lang w:val="en-AU" w:eastAsia="en-US" w:bidi="ar-SA"/>
      </w:rPr>
    </w:lvl>
    <w:lvl w:ilvl="5">
      <w:numFmt w:val="bullet"/>
      <w:lvlText w:val="•"/>
      <w:lvlJc w:val="left"/>
      <w:pPr>
        <w:ind w:left="5403" w:hanging="483"/>
      </w:pPr>
      <w:rPr>
        <w:rFonts w:hint="default"/>
        <w:lang w:val="en-AU" w:eastAsia="en-US" w:bidi="ar-SA"/>
      </w:rPr>
    </w:lvl>
    <w:lvl w:ilvl="6">
      <w:numFmt w:val="bullet"/>
      <w:lvlText w:val="•"/>
      <w:lvlJc w:val="left"/>
      <w:pPr>
        <w:ind w:left="6303" w:hanging="483"/>
      </w:pPr>
      <w:rPr>
        <w:rFonts w:hint="default"/>
        <w:lang w:val="en-AU" w:eastAsia="en-US" w:bidi="ar-SA"/>
      </w:rPr>
    </w:lvl>
    <w:lvl w:ilvl="7">
      <w:numFmt w:val="bullet"/>
      <w:lvlText w:val="•"/>
      <w:lvlJc w:val="left"/>
      <w:pPr>
        <w:ind w:left="7204" w:hanging="483"/>
      </w:pPr>
      <w:rPr>
        <w:rFonts w:hint="default"/>
        <w:lang w:val="en-AU" w:eastAsia="en-US" w:bidi="ar-SA"/>
      </w:rPr>
    </w:lvl>
    <w:lvl w:ilvl="8">
      <w:numFmt w:val="bullet"/>
      <w:lvlText w:val="•"/>
      <w:lvlJc w:val="left"/>
      <w:pPr>
        <w:ind w:left="8105" w:hanging="483"/>
      </w:pPr>
      <w:rPr>
        <w:rFonts w:hint="default"/>
        <w:lang w:val="en-AU" w:eastAsia="en-US" w:bidi="ar-SA"/>
      </w:rPr>
    </w:lvl>
  </w:abstractNum>
  <w:abstractNum w:abstractNumId="24" w15:restartNumberingAfterBreak="0">
    <w:nsid w:val="2AAD7370"/>
    <w:multiLevelType w:val="hybridMultilevel"/>
    <w:tmpl w:val="BDF88800"/>
    <w:lvl w:ilvl="0" w:tplc="039CF69A">
      <w:numFmt w:val="bullet"/>
      <w:lvlText w:val="–"/>
      <w:lvlJc w:val="left"/>
      <w:pPr>
        <w:ind w:left="1143" w:hanging="284"/>
      </w:pPr>
      <w:rPr>
        <w:rFonts w:ascii="Arial" w:eastAsia="Arial" w:hAnsi="Arial" w:cs="Arial" w:hint="default"/>
        <w:b w:val="0"/>
        <w:bCs w:val="0"/>
        <w:i w:val="0"/>
        <w:iCs w:val="0"/>
        <w:w w:val="100"/>
        <w:sz w:val="24"/>
        <w:szCs w:val="24"/>
        <w:lang w:val="en-AU" w:eastAsia="en-US" w:bidi="ar-SA"/>
      </w:rPr>
    </w:lvl>
    <w:lvl w:ilvl="1" w:tplc="F42CCBFE">
      <w:numFmt w:val="bullet"/>
      <w:lvlText w:val="•"/>
      <w:lvlJc w:val="left"/>
      <w:pPr>
        <w:ind w:left="2016" w:hanging="284"/>
      </w:pPr>
      <w:rPr>
        <w:rFonts w:hint="default"/>
        <w:lang w:val="en-AU" w:eastAsia="en-US" w:bidi="ar-SA"/>
      </w:rPr>
    </w:lvl>
    <w:lvl w:ilvl="2" w:tplc="61FA38A0">
      <w:numFmt w:val="bullet"/>
      <w:lvlText w:val="•"/>
      <w:lvlJc w:val="left"/>
      <w:pPr>
        <w:ind w:left="2893" w:hanging="284"/>
      </w:pPr>
      <w:rPr>
        <w:rFonts w:hint="default"/>
        <w:lang w:val="en-AU" w:eastAsia="en-US" w:bidi="ar-SA"/>
      </w:rPr>
    </w:lvl>
    <w:lvl w:ilvl="3" w:tplc="A49A11A8">
      <w:numFmt w:val="bullet"/>
      <w:lvlText w:val="•"/>
      <w:lvlJc w:val="left"/>
      <w:pPr>
        <w:ind w:left="3769" w:hanging="284"/>
      </w:pPr>
      <w:rPr>
        <w:rFonts w:hint="default"/>
        <w:lang w:val="en-AU" w:eastAsia="en-US" w:bidi="ar-SA"/>
      </w:rPr>
    </w:lvl>
    <w:lvl w:ilvl="4" w:tplc="9AA09B2E">
      <w:numFmt w:val="bullet"/>
      <w:lvlText w:val="•"/>
      <w:lvlJc w:val="left"/>
      <w:pPr>
        <w:ind w:left="4646" w:hanging="284"/>
      </w:pPr>
      <w:rPr>
        <w:rFonts w:hint="default"/>
        <w:lang w:val="en-AU" w:eastAsia="en-US" w:bidi="ar-SA"/>
      </w:rPr>
    </w:lvl>
    <w:lvl w:ilvl="5" w:tplc="C082F20E">
      <w:numFmt w:val="bullet"/>
      <w:lvlText w:val="•"/>
      <w:lvlJc w:val="left"/>
      <w:pPr>
        <w:ind w:left="5523" w:hanging="284"/>
      </w:pPr>
      <w:rPr>
        <w:rFonts w:hint="default"/>
        <w:lang w:val="en-AU" w:eastAsia="en-US" w:bidi="ar-SA"/>
      </w:rPr>
    </w:lvl>
    <w:lvl w:ilvl="6" w:tplc="A0869F96">
      <w:numFmt w:val="bullet"/>
      <w:lvlText w:val="•"/>
      <w:lvlJc w:val="left"/>
      <w:pPr>
        <w:ind w:left="6399" w:hanging="284"/>
      </w:pPr>
      <w:rPr>
        <w:rFonts w:hint="default"/>
        <w:lang w:val="en-AU" w:eastAsia="en-US" w:bidi="ar-SA"/>
      </w:rPr>
    </w:lvl>
    <w:lvl w:ilvl="7" w:tplc="E1B0BD32">
      <w:numFmt w:val="bullet"/>
      <w:lvlText w:val="•"/>
      <w:lvlJc w:val="left"/>
      <w:pPr>
        <w:ind w:left="7276" w:hanging="284"/>
      </w:pPr>
      <w:rPr>
        <w:rFonts w:hint="default"/>
        <w:lang w:val="en-AU" w:eastAsia="en-US" w:bidi="ar-SA"/>
      </w:rPr>
    </w:lvl>
    <w:lvl w:ilvl="8" w:tplc="C6A67132">
      <w:numFmt w:val="bullet"/>
      <w:lvlText w:val="•"/>
      <w:lvlJc w:val="left"/>
      <w:pPr>
        <w:ind w:left="8153" w:hanging="284"/>
      </w:pPr>
      <w:rPr>
        <w:rFonts w:hint="default"/>
        <w:lang w:val="en-AU" w:eastAsia="en-US" w:bidi="ar-SA"/>
      </w:rPr>
    </w:lvl>
  </w:abstractNum>
  <w:abstractNum w:abstractNumId="25" w15:restartNumberingAfterBreak="0">
    <w:nsid w:val="2F644E37"/>
    <w:multiLevelType w:val="hybridMultilevel"/>
    <w:tmpl w:val="9F4A8BD6"/>
    <w:lvl w:ilvl="0" w:tplc="0958CAC2">
      <w:start w:val="1"/>
      <w:numFmt w:val="lowerLetter"/>
      <w:lvlText w:val="(%1)"/>
      <w:lvlJc w:val="left"/>
      <w:pPr>
        <w:ind w:left="299" w:hanging="271"/>
        <w:jc w:val="left"/>
      </w:pPr>
      <w:rPr>
        <w:rFonts w:ascii="Arial" w:eastAsia="Arial" w:hAnsi="Arial" w:cs="Arial" w:hint="default"/>
        <w:b w:val="0"/>
        <w:bCs w:val="0"/>
        <w:i w:val="0"/>
        <w:iCs w:val="0"/>
        <w:w w:val="99"/>
        <w:sz w:val="18"/>
        <w:szCs w:val="18"/>
        <w:lang w:val="en-AU" w:eastAsia="en-US" w:bidi="ar-SA"/>
      </w:rPr>
    </w:lvl>
    <w:lvl w:ilvl="1" w:tplc="125CCDE4">
      <w:numFmt w:val="bullet"/>
      <w:lvlText w:val="•"/>
      <w:lvlJc w:val="left"/>
      <w:pPr>
        <w:ind w:left="722" w:hanging="271"/>
      </w:pPr>
      <w:rPr>
        <w:rFonts w:hint="default"/>
        <w:lang w:val="en-AU" w:eastAsia="en-US" w:bidi="ar-SA"/>
      </w:rPr>
    </w:lvl>
    <w:lvl w:ilvl="2" w:tplc="1974F9DC">
      <w:numFmt w:val="bullet"/>
      <w:lvlText w:val="•"/>
      <w:lvlJc w:val="left"/>
      <w:pPr>
        <w:ind w:left="1144" w:hanging="271"/>
      </w:pPr>
      <w:rPr>
        <w:rFonts w:hint="default"/>
        <w:lang w:val="en-AU" w:eastAsia="en-US" w:bidi="ar-SA"/>
      </w:rPr>
    </w:lvl>
    <w:lvl w:ilvl="3" w:tplc="11FA2900">
      <w:numFmt w:val="bullet"/>
      <w:lvlText w:val="•"/>
      <w:lvlJc w:val="left"/>
      <w:pPr>
        <w:ind w:left="1566" w:hanging="271"/>
      </w:pPr>
      <w:rPr>
        <w:rFonts w:hint="default"/>
        <w:lang w:val="en-AU" w:eastAsia="en-US" w:bidi="ar-SA"/>
      </w:rPr>
    </w:lvl>
    <w:lvl w:ilvl="4" w:tplc="4AEEE9DC">
      <w:numFmt w:val="bullet"/>
      <w:lvlText w:val="•"/>
      <w:lvlJc w:val="left"/>
      <w:pPr>
        <w:ind w:left="1988" w:hanging="271"/>
      </w:pPr>
      <w:rPr>
        <w:rFonts w:hint="default"/>
        <w:lang w:val="en-AU" w:eastAsia="en-US" w:bidi="ar-SA"/>
      </w:rPr>
    </w:lvl>
    <w:lvl w:ilvl="5" w:tplc="378EB980">
      <w:numFmt w:val="bullet"/>
      <w:lvlText w:val="•"/>
      <w:lvlJc w:val="left"/>
      <w:pPr>
        <w:ind w:left="2411" w:hanging="271"/>
      </w:pPr>
      <w:rPr>
        <w:rFonts w:hint="default"/>
        <w:lang w:val="en-AU" w:eastAsia="en-US" w:bidi="ar-SA"/>
      </w:rPr>
    </w:lvl>
    <w:lvl w:ilvl="6" w:tplc="E056D2AC">
      <w:numFmt w:val="bullet"/>
      <w:lvlText w:val="•"/>
      <w:lvlJc w:val="left"/>
      <w:pPr>
        <w:ind w:left="2833" w:hanging="271"/>
      </w:pPr>
      <w:rPr>
        <w:rFonts w:hint="default"/>
        <w:lang w:val="en-AU" w:eastAsia="en-US" w:bidi="ar-SA"/>
      </w:rPr>
    </w:lvl>
    <w:lvl w:ilvl="7" w:tplc="986AC30E">
      <w:numFmt w:val="bullet"/>
      <w:lvlText w:val="•"/>
      <w:lvlJc w:val="left"/>
      <w:pPr>
        <w:ind w:left="3255" w:hanging="271"/>
      </w:pPr>
      <w:rPr>
        <w:rFonts w:hint="default"/>
        <w:lang w:val="en-AU" w:eastAsia="en-US" w:bidi="ar-SA"/>
      </w:rPr>
    </w:lvl>
    <w:lvl w:ilvl="8" w:tplc="834460A8">
      <w:numFmt w:val="bullet"/>
      <w:lvlText w:val="•"/>
      <w:lvlJc w:val="left"/>
      <w:pPr>
        <w:ind w:left="3677" w:hanging="271"/>
      </w:pPr>
      <w:rPr>
        <w:rFonts w:hint="default"/>
        <w:lang w:val="en-AU" w:eastAsia="en-US" w:bidi="ar-SA"/>
      </w:rPr>
    </w:lvl>
  </w:abstractNum>
  <w:abstractNum w:abstractNumId="26" w15:restartNumberingAfterBreak="0">
    <w:nsid w:val="30806706"/>
    <w:multiLevelType w:val="multilevel"/>
    <w:tmpl w:val="BA68A5BA"/>
    <w:lvl w:ilvl="0">
      <w:start w:val="7"/>
      <w:numFmt w:val="decimal"/>
      <w:lvlText w:val="%1"/>
      <w:lvlJc w:val="left"/>
      <w:pPr>
        <w:ind w:left="906" w:hanging="483"/>
        <w:jc w:val="left"/>
      </w:pPr>
      <w:rPr>
        <w:rFonts w:hint="default"/>
        <w:lang w:val="en-AU" w:eastAsia="en-US" w:bidi="ar-SA"/>
      </w:rPr>
    </w:lvl>
    <w:lvl w:ilvl="1">
      <w:start w:val="1"/>
      <w:numFmt w:val="decimal"/>
      <w:lvlText w:val="%1.%2"/>
      <w:lvlJc w:val="left"/>
      <w:pPr>
        <w:ind w:left="906" w:hanging="483"/>
        <w:jc w:val="left"/>
      </w:pPr>
      <w:rPr>
        <w:rFonts w:ascii="Calibri" w:eastAsia="Calibri" w:hAnsi="Calibri" w:cs="Calibri" w:hint="default"/>
        <w:b w:val="0"/>
        <w:bCs w:val="0"/>
        <w:i/>
        <w:iCs/>
        <w:w w:val="99"/>
        <w:sz w:val="20"/>
        <w:szCs w:val="20"/>
        <w:lang w:val="en-AU" w:eastAsia="en-US" w:bidi="ar-SA"/>
      </w:rPr>
    </w:lvl>
    <w:lvl w:ilvl="2">
      <w:numFmt w:val="bullet"/>
      <w:lvlText w:val="•"/>
      <w:lvlJc w:val="left"/>
      <w:pPr>
        <w:ind w:left="2701" w:hanging="483"/>
      </w:pPr>
      <w:rPr>
        <w:rFonts w:hint="default"/>
        <w:lang w:val="en-AU" w:eastAsia="en-US" w:bidi="ar-SA"/>
      </w:rPr>
    </w:lvl>
    <w:lvl w:ilvl="3">
      <w:numFmt w:val="bullet"/>
      <w:lvlText w:val="•"/>
      <w:lvlJc w:val="left"/>
      <w:pPr>
        <w:ind w:left="3601" w:hanging="483"/>
      </w:pPr>
      <w:rPr>
        <w:rFonts w:hint="default"/>
        <w:lang w:val="en-AU" w:eastAsia="en-US" w:bidi="ar-SA"/>
      </w:rPr>
    </w:lvl>
    <w:lvl w:ilvl="4">
      <w:numFmt w:val="bullet"/>
      <w:lvlText w:val="•"/>
      <w:lvlJc w:val="left"/>
      <w:pPr>
        <w:ind w:left="4502" w:hanging="483"/>
      </w:pPr>
      <w:rPr>
        <w:rFonts w:hint="default"/>
        <w:lang w:val="en-AU" w:eastAsia="en-US" w:bidi="ar-SA"/>
      </w:rPr>
    </w:lvl>
    <w:lvl w:ilvl="5">
      <w:numFmt w:val="bullet"/>
      <w:lvlText w:val="•"/>
      <w:lvlJc w:val="left"/>
      <w:pPr>
        <w:ind w:left="5403" w:hanging="483"/>
      </w:pPr>
      <w:rPr>
        <w:rFonts w:hint="default"/>
        <w:lang w:val="en-AU" w:eastAsia="en-US" w:bidi="ar-SA"/>
      </w:rPr>
    </w:lvl>
    <w:lvl w:ilvl="6">
      <w:numFmt w:val="bullet"/>
      <w:lvlText w:val="•"/>
      <w:lvlJc w:val="left"/>
      <w:pPr>
        <w:ind w:left="6303" w:hanging="483"/>
      </w:pPr>
      <w:rPr>
        <w:rFonts w:hint="default"/>
        <w:lang w:val="en-AU" w:eastAsia="en-US" w:bidi="ar-SA"/>
      </w:rPr>
    </w:lvl>
    <w:lvl w:ilvl="7">
      <w:numFmt w:val="bullet"/>
      <w:lvlText w:val="•"/>
      <w:lvlJc w:val="left"/>
      <w:pPr>
        <w:ind w:left="7204" w:hanging="483"/>
      </w:pPr>
      <w:rPr>
        <w:rFonts w:hint="default"/>
        <w:lang w:val="en-AU" w:eastAsia="en-US" w:bidi="ar-SA"/>
      </w:rPr>
    </w:lvl>
    <w:lvl w:ilvl="8">
      <w:numFmt w:val="bullet"/>
      <w:lvlText w:val="•"/>
      <w:lvlJc w:val="left"/>
      <w:pPr>
        <w:ind w:left="8105" w:hanging="483"/>
      </w:pPr>
      <w:rPr>
        <w:rFonts w:hint="default"/>
        <w:lang w:val="en-AU" w:eastAsia="en-US" w:bidi="ar-SA"/>
      </w:rPr>
    </w:lvl>
  </w:abstractNum>
  <w:abstractNum w:abstractNumId="27" w15:restartNumberingAfterBreak="0">
    <w:nsid w:val="30847B7F"/>
    <w:multiLevelType w:val="hybridMultilevel"/>
    <w:tmpl w:val="2B640D82"/>
    <w:lvl w:ilvl="0" w:tplc="992A6EFA">
      <w:start w:val="1"/>
      <w:numFmt w:val="lowerLetter"/>
      <w:lvlText w:val="(%1)"/>
      <w:lvlJc w:val="left"/>
      <w:pPr>
        <w:ind w:left="28" w:hanging="271"/>
        <w:jc w:val="left"/>
      </w:pPr>
      <w:rPr>
        <w:rFonts w:ascii="Arial" w:eastAsia="Arial" w:hAnsi="Arial" w:cs="Arial" w:hint="default"/>
        <w:b w:val="0"/>
        <w:bCs w:val="0"/>
        <w:i w:val="0"/>
        <w:iCs w:val="0"/>
        <w:w w:val="99"/>
        <w:sz w:val="18"/>
        <w:szCs w:val="18"/>
        <w:lang w:val="en-AU" w:eastAsia="en-US" w:bidi="ar-SA"/>
      </w:rPr>
    </w:lvl>
    <w:lvl w:ilvl="1" w:tplc="0E82EBFA">
      <w:numFmt w:val="bullet"/>
      <w:lvlText w:val="•"/>
      <w:lvlJc w:val="left"/>
      <w:pPr>
        <w:ind w:left="417" w:hanging="271"/>
      </w:pPr>
      <w:rPr>
        <w:rFonts w:hint="default"/>
        <w:lang w:val="en-AU" w:eastAsia="en-US" w:bidi="ar-SA"/>
      </w:rPr>
    </w:lvl>
    <w:lvl w:ilvl="2" w:tplc="573E7D64">
      <w:numFmt w:val="bullet"/>
      <w:lvlText w:val="•"/>
      <w:lvlJc w:val="left"/>
      <w:pPr>
        <w:ind w:left="815" w:hanging="271"/>
      </w:pPr>
      <w:rPr>
        <w:rFonts w:hint="default"/>
        <w:lang w:val="en-AU" w:eastAsia="en-US" w:bidi="ar-SA"/>
      </w:rPr>
    </w:lvl>
    <w:lvl w:ilvl="3" w:tplc="D2861C6A">
      <w:numFmt w:val="bullet"/>
      <w:lvlText w:val="•"/>
      <w:lvlJc w:val="left"/>
      <w:pPr>
        <w:ind w:left="1213" w:hanging="271"/>
      </w:pPr>
      <w:rPr>
        <w:rFonts w:hint="default"/>
        <w:lang w:val="en-AU" w:eastAsia="en-US" w:bidi="ar-SA"/>
      </w:rPr>
    </w:lvl>
    <w:lvl w:ilvl="4" w:tplc="8ED885B8">
      <w:numFmt w:val="bullet"/>
      <w:lvlText w:val="•"/>
      <w:lvlJc w:val="left"/>
      <w:pPr>
        <w:ind w:left="1611" w:hanging="271"/>
      </w:pPr>
      <w:rPr>
        <w:rFonts w:hint="default"/>
        <w:lang w:val="en-AU" w:eastAsia="en-US" w:bidi="ar-SA"/>
      </w:rPr>
    </w:lvl>
    <w:lvl w:ilvl="5" w:tplc="68F4C076">
      <w:numFmt w:val="bullet"/>
      <w:lvlText w:val="•"/>
      <w:lvlJc w:val="left"/>
      <w:pPr>
        <w:ind w:left="2009" w:hanging="271"/>
      </w:pPr>
      <w:rPr>
        <w:rFonts w:hint="default"/>
        <w:lang w:val="en-AU" w:eastAsia="en-US" w:bidi="ar-SA"/>
      </w:rPr>
    </w:lvl>
    <w:lvl w:ilvl="6" w:tplc="FB8E0746">
      <w:numFmt w:val="bullet"/>
      <w:lvlText w:val="•"/>
      <w:lvlJc w:val="left"/>
      <w:pPr>
        <w:ind w:left="2406" w:hanging="271"/>
      </w:pPr>
      <w:rPr>
        <w:rFonts w:hint="default"/>
        <w:lang w:val="en-AU" w:eastAsia="en-US" w:bidi="ar-SA"/>
      </w:rPr>
    </w:lvl>
    <w:lvl w:ilvl="7" w:tplc="779ACB20">
      <w:numFmt w:val="bullet"/>
      <w:lvlText w:val="•"/>
      <w:lvlJc w:val="left"/>
      <w:pPr>
        <w:ind w:left="2804" w:hanging="271"/>
      </w:pPr>
      <w:rPr>
        <w:rFonts w:hint="default"/>
        <w:lang w:val="en-AU" w:eastAsia="en-US" w:bidi="ar-SA"/>
      </w:rPr>
    </w:lvl>
    <w:lvl w:ilvl="8" w:tplc="3E944820">
      <w:numFmt w:val="bullet"/>
      <w:lvlText w:val="•"/>
      <w:lvlJc w:val="left"/>
      <w:pPr>
        <w:ind w:left="3202" w:hanging="271"/>
      </w:pPr>
      <w:rPr>
        <w:rFonts w:hint="default"/>
        <w:lang w:val="en-AU" w:eastAsia="en-US" w:bidi="ar-SA"/>
      </w:rPr>
    </w:lvl>
  </w:abstractNum>
  <w:abstractNum w:abstractNumId="28" w15:restartNumberingAfterBreak="0">
    <w:nsid w:val="32AD4221"/>
    <w:multiLevelType w:val="hybridMultilevel"/>
    <w:tmpl w:val="7C9CE530"/>
    <w:lvl w:ilvl="0" w:tplc="14369CCE">
      <w:numFmt w:val="bullet"/>
      <w:lvlText w:val="–"/>
      <w:lvlJc w:val="left"/>
      <w:pPr>
        <w:ind w:left="1143" w:hanging="284"/>
      </w:pPr>
      <w:rPr>
        <w:rFonts w:ascii="Arial" w:eastAsia="Arial" w:hAnsi="Arial" w:cs="Arial" w:hint="default"/>
        <w:b w:val="0"/>
        <w:bCs w:val="0"/>
        <w:i w:val="0"/>
        <w:iCs w:val="0"/>
        <w:w w:val="100"/>
        <w:sz w:val="24"/>
        <w:szCs w:val="24"/>
        <w:lang w:val="en-AU" w:eastAsia="en-US" w:bidi="ar-SA"/>
      </w:rPr>
    </w:lvl>
    <w:lvl w:ilvl="1" w:tplc="32B80F04">
      <w:numFmt w:val="bullet"/>
      <w:lvlText w:val="•"/>
      <w:lvlJc w:val="left"/>
      <w:pPr>
        <w:ind w:left="2016" w:hanging="284"/>
      </w:pPr>
      <w:rPr>
        <w:rFonts w:hint="default"/>
        <w:lang w:val="en-AU" w:eastAsia="en-US" w:bidi="ar-SA"/>
      </w:rPr>
    </w:lvl>
    <w:lvl w:ilvl="2" w:tplc="7910E804">
      <w:numFmt w:val="bullet"/>
      <w:lvlText w:val="•"/>
      <w:lvlJc w:val="left"/>
      <w:pPr>
        <w:ind w:left="2893" w:hanging="284"/>
      </w:pPr>
      <w:rPr>
        <w:rFonts w:hint="default"/>
        <w:lang w:val="en-AU" w:eastAsia="en-US" w:bidi="ar-SA"/>
      </w:rPr>
    </w:lvl>
    <w:lvl w:ilvl="3" w:tplc="7824984E">
      <w:numFmt w:val="bullet"/>
      <w:lvlText w:val="•"/>
      <w:lvlJc w:val="left"/>
      <w:pPr>
        <w:ind w:left="3769" w:hanging="284"/>
      </w:pPr>
      <w:rPr>
        <w:rFonts w:hint="default"/>
        <w:lang w:val="en-AU" w:eastAsia="en-US" w:bidi="ar-SA"/>
      </w:rPr>
    </w:lvl>
    <w:lvl w:ilvl="4" w:tplc="903CE548">
      <w:numFmt w:val="bullet"/>
      <w:lvlText w:val="•"/>
      <w:lvlJc w:val="left"/>
      <w:pPr>
        <w:ind w:left="4646" w:hanging="284"/>
      </w:pPr>
      <w:rPr>
        <w:rFonts w:hint="default"/>
        <w:lang w:val="en-AU" w:eastAsia="en-US" w:bidi="ar-SA"/>
      </w:rPr>
    </w:lvl>
    <w:lvl w:ilvl="5" w:tplc="B39E55CC">
      <w:numFmt w:val="bullet"/>
      <w:lvlText w:val="•"/>
      <w:lvlJc w:val="left"/>
      <w:pPr>
        <w:ind w:left="5523" w:hanging="284"/>
      </w:pPr>
      <w:rPr>
        <w:rFonts w:hint="default"/>
        <w:lang w:val="en-AU" w:eastAsia="en-US" w:bidi="ar-SA"/>
      </w:rPr>
    </w:lvl>
    <w:lvl w:ilvl="6" w:tplc="FED61D10">
      <w:numFmt w:val="bullet"/>
      <w:lvlText w:val="•"/>
      <w:lvlJc w:val="left"/>
      <w:pPr>
        <w:ind w:left="6399" w:hanging="284"/>
      </w:pPr>
      <w:rPr>
        <w:rFonts w:hint="default"/>
        <w:lang w:val="en-AU" w:eastAsia="en-US" w:bidi="ar-SA"/>
      </w:rPr>
    </w:lvl>
    <w:lvl w:ilvl="7" w:tplc="79DE968E">
      <w:numFmt w:val="bullet"/>
      <w:lvlText w:val="•"/>
      <w:lvlJc w:val="left"/>
      <w:pPr>
        <w:ind w:left="7276" w:hanging="284"/>
      </w:pPr>
      <w:rPr>
        <w:rFonts w:hint="default"/>
        <w:lang w:val="en-AU" w:eastAsia="en-US" w:bidi="ar-SA"/>
      </w:rPr>
    </w:lvl>
    <w:lvl w:ilvl="8" w:tplc="700CF3C8">
      <w:numFmt w:val="bullet"/>
      <w:lvlText w:val="•"/>
      <w:lvlJc w:val="left"/>
      <w:pPr>
        <w:ind w:left="8153" w:hanging="284"/>
      </w:pPr>
      <w:rPr>
        <w:rFonts w:hint="default"/>
        <w:lang w:val="en-AU" w:eastAsia="en-US" w:bidi="ar-SA"/>
      </w:rPr>
    </w:lvl>
  </w:abstractNum>
  <w:abstractNum w:abstractNumId="29" w15:restartNumberingAfterBreak="0">
    <w:nsid w:val="35AB1A0B"/>
    <w:multiLevelType w:val="hybridMultilevel"/>
    <w:tmpl w:val="8CB0A678"/>
    <w:lvl w:ilvl="0" w:tplc="BA7E1DC2">
      <w:numFmt w:val="bullet"/>
      <w:lvlText w:val="•"/>
      <w:lvlJc w:val="left"/>
      <w:pPr>
        <w:ind w:left="28" w:hanging="113"/>
      </w:pPr>
      <w:rPr>
        <w:rFonts w:ascii="Arial" w:eastAsia="Arial" w:hAnsi="Arial" w:cs="Arial" w:hint="default"/>
        <w:b w:val="0"/>
        <w:bCs w:val="0"/>
        <w:i w:val="0"/>
        <w:iCs w:val="0"/>
        <w:w w:val="100"/>
        <w:sz w:val="18"/>
        <w:szCs w:val="18"/>
        <w:lang w:val="en-AU" w:eastAsia="en-US" w:bidi="ar-SA"/>
      </w:rPr>
    </w:lvl>
    <w:lvl w:ilvl="1" w:tplc="049C4FEA">
      <w:numFmt w:val="bullet"/>
      <w:lvlText w:val="•"/>
      <w:lvlJc w:val="left"/>
      <w:pPr>
        <w:ind w:left="707" w:hanging="113"/>
      </w:pPr>
      <w:rPr>
        <w:rFonts w:hint="default"/>
        <w:lang w:val="en-AU" w:eastAsia="en-US" w:bidi="ar-SA"/>
      </w:rPr>
    </w:lvl>
    <w:lvl w:ilvl="2" w:tplc="4EF69166">
      <w:numFmt w:val="bullet"/>
      <w:lvlText w:val="•"/>
      <w:lvlJc w:val="left"/>
      <w:pPr>
        <w:ind w:left="1395" w:hanging="113"/>
      </w:pPr>
      <w:rPr>
        <w:rFonts w:hint="default"/>
        <w:lang w:val="en-AU" w:eastAsia="en-US" w:bidi="ar-SA"/>
      </w:rPr>
    </w:lvl>
    <w:lvl w:ilvl="3" w:tplc="672C83BE">
      <w:numFmt w:val="bullet"/>
      <w:lvlText w:val="•"/>
      <w:lvlJc w:val="left"/>
      <w:pPr>
        <w:ind w:left="2082" w:hanging="113"/>
      </w:pPr>
      <w:rPr>
        <w:rFonts w:hint="default"/>
        <w:lang w:val="en-AU" w:eastAsia="en-US" w:bidi="ar-SA"/>
      </w:rPr>
    </w:lvl>
    <w:lvl w:ilvl="4" w:tplc="773480D8">
      <w:numFmt w:val="bullet"/>
      <w:lvlText w:val="•"/>
      <w:lvlJc w:val="left"/>
      <w:pPr>
        <w:ind w:left="2770" w:hanging="113"/>
      </w:pPr>
      <w:rPr>
        <w:rFonts w:hint="default"/>
        <w:lang w:val="en-AU" w:eastAsia="en-US" w:bidi="ar-SA"/>
      </w:rPr>
    </w:lvl>
    <w:lvl w:ilvl="5" w:tplc="603E8434">
      <w:numFmt w:val="bullet"/>
      <w:lvlText w:val="•"/>
      <w:lvlJc w:val="left"/>
      <w:pPr>
        <w:ind w:left="3458" w:hanging="113"/>
      </w:pPr>
      <w:rPr>
        <w:rFonts w:hint="default"/>
        <w:lang w:val="en-AU" w:eastAsia="en-US" w:bidi="ar-SA"/>
      </w:rPr>
    </w:lvl>
    <w:lvl w:ilvl="6" w:tplc="50CE6746">
      <w:numFmt w:val="bullet"/>
      <w:lvlText w:val="•"/>
      <w:lvlJc w:val="left"/>
      <w:pPr>
        <w:ind w:left="4145" w:hanging="113"/>
      </w:pPr>
      <w:rPr>
        <w:rFonts w:hint="default"/>
        <w:lang w:val="en-AU" w:eastAsia="en-US" w:bidi="ar-SA"/>
      </w:rPr>
    </w:lvl>
    <w:lvl w:ilvl="7" w:tplc="85FC9FC0">
      <w:numFmt w:val="bullet"/>
      <w:lvlText w:val="•"/>
      <w:lvlJc w:val="left"/>
      <w:pPr>
        <w:ind w:left="4833" w:hanging="113"/>
      </w:pPr>
      <w:rPr>
        <w:rFonts w:hint="default"/>
        <w:lang w:val="en-AU" w:eastAsia="en-US" w:bidi="ar-SA"/>
      </w:rPr>
    </w:lvl>
    <w:lvl w:ilvl="8" w:tplc="073AA93A">
      <w:numFmt w:val="bullet"/>
      <w:lvlText w:val="•"/>
      <w:lvlJc w:val="left"/>
      <w:pPr>
        <w:ind w:left="5520" w:hanging="113"/>
      </w:pPr>
      <w:rPr>
        <w:rFonts w:hint="default"/>
        <w:lang w:val="en-AU" w:eastAsia="en-US" w:bidi="ar-SA"/>
      </w:rPr>
    </w:lvl>
  </w:abstractNum>
  <w:abstractNum w:abstractNumId="30" w15:restartNumberingAfterBreak="0">
    <w:nsid w:val="36495965"/>
    <w:multiLevelType w:val="hybridMultilevel"/>
    <w:tmpl w:val="89AAE902"/>
    <w:lvl w:ilvl="0" w:tplc="794E044C">
      <w:numFmt w:val="bullet"/>
      <w:lvlText w:val="▪"/>
      <w:lvlJc w:val="left"/>
      <w:pPr>
        <w:ind w:left="177" w:hanging="178"/>
      </w:pPr>
      <w:rPr>
        <w:rFonts w:ascii="Arial" w:eastAsia="Arial" w:hAnsi="Arial" w:cs="Arial" w:hint="default"/>
        <w:b w:val="0"/>
        <w:bCs w:val="0"/>
        <w:i w:val="0"/>
        <w:iCs w:val="0"/>
        <w:color w:val="1F487C"/>
        <w:w w:val="100"/>
        <w:sz w:val="20"/>
        <w:szCs w:val="20"/>
        <w:lang w:val="en-AU" w:eastAsia="en-US" w:bidi="ar-SA"/>
      </w:rPr>
    </w:lvl>
    <w:lvl w:ilvl="1" w:tplc="370C2216">
      <w:numFmt w:val="bullet"/>
      <w:lvlText w:val="•"/>
      <w:lvlJc w:val="left"/>
      <w:pPr>
        <w:ind w:left="598" w:hanging="178"/>
      </w:pPr>
      <w:rPr>
        <w:rFonts w:hint="default"/>
        <w:lang w:val="en-AU" w:eastAsia="en-US" w:bidi="ar-SA"/>
      </w:rPr>
    </w:lvl>
    <w:lvl w:ilvl="2" w:tplc="22E27944">
      <w:numFmt w:val="bullet"/>
      <w:lvlText w:val="•"/>
      <w:lvlJc w:val="left"/>
      <w:pPr>
        <w:ind w:left="1016" w:hanging="178"/>
      </w:pPr>
      <w:rPr>
        <w:rFonts w:hint="default"/>
        <w:lang w:val="en-AU" w:eastAsia="en-US" w:bidi="ar-SA"/>
      </w:rPr>
    </w:lvl>
    <w:lvl w:ilvl="3" w:tplc="9E92EE68">
      <w:numFmt w:val="bullet"/>
      <w:lvlText w:val="•"/>
      <w:lvlJc w:val="left"/>
      <w:pPr>
        <w:ind w:left="1434" w:hanging="178"/>
      </w:pPr>
      <w:rPr>
        <w:rFonts w:hint="default"/>
        <w:lang w:val="en-AU" w:eastAsia="en-US" w:bidi="ar-SA"/>
      </w:rPr>
    </w:lvl>
    <w:lvl w:ilvl="4" w:tplc="9E9EA360">
      <w:numFmt w:val="bullet"/>
      <w:lvlText w:val="•"/>
      <w:lvlJc w:val="left"/>
      <w:pPr>
        <w:ind w:left="1852" w:hanging="178"/>
      </w:pPr>
      <w:rPr>
        <w:rFonts w:hint="default"/>
        <w:lang w:val="en-AU" w:eastAsia="en-US" w:bidi="ar-SA"/>
      </w:rPr>
    </w:lvl>
    <w:lvl w:ilvl="5" w:tplc="31F01200">
      <w:numFmt w:val="bullet"/>
      <w:lvlText w:val="•"/>
      <w:lvlJc w:val="left"/>
      <w:pPr>
        <w:ind w:left="2270" w:hanging="178"/>
      </w:pPr>
      <w:rPr>
        <w:rFonts w:hint="default"/>
        <w:lang w:val="en-AU" w:eastAsia="en-US" w:bidi="ar-SA"/>
      </w:rPr>
    </w:lvl>
    <w:lvl w:ilvl="6" w:tplc="CF603556">
      <w:numFmt w:val="bullet"/>
      <w:lvlText w:val="•"/>
      <w:lvlJc w:val="left"/>
      <w:pPr>
        <w:ind w:left="2688" w:hanging="178"/>
      </w:pPr>
      <w:rPr>
        <w:rFonts w:hint="default"/>
        <w:lang w:val="en-AU" w:eastAsia="en-US" w:bidi="ar-SA"/>
      </w:rPr>
    </w:lvl>
    <w:lvl w:ilvl="7" w:tplc="AAA63ADE">
      <w:numFmt w:val="bullet"/>
      <w:lvlText w:val="•"/>
      <w:lvlJc w:val="left"/>
      <w:pPr>
        <w:ind w:left="3106" w:hanging="178"/>
      </w:pPr>
      <w:rPr>
        <w:rFonts w:hint="default"/>
        <w:lang w:val="en-AU" w:eastAsia="en-US" w:bidi="ar-SA"/>
      </w:rPr>
    </w:lvl>
    <w:lvl w:ilvl="8" w:tplc="C796740E">
      <w:numFmt w:val="bullet"/>
      <w:lvlText w:val="•"/>
      <w:lvlJc w:val="left"/>
      <w:pPr>
        <w:ind w:left="3524" w:hanging="178"/>
      </w:pPr>
      <w:rPr>
        <w:rFonts w:hint="default"/>
        <w:lang w:val="en-AU" w:eastAsia="en-US" w:bidi="ar-SA"/>
      </w:rPr>
    </w:lvl>
  </w:abstractNum>
  <w:abstractNum w:abstractNumId="31" w15:restartNumberingAfterBreak="0">
    <w:nsid w:val="392A40EE"/>
    <w:multiLevelType w:val="hybridMultilevel"/>
    <w:tmpl w:val="7CAA083C"/>
    <w:lvl w:ilvl="0" w:tplc="2A9E5B50">
      <w:numFmt w:val="bullet"/>
      <w:lvlText w:val="–"/>
      <w:lvlJc w:val="left"/>
      <w:pPr>
        <w:ind w:left="1143" w:hanging="284"/>
      </w:pPr>
      <w:rPr>
        <w:rFonts w:ascii="Arial" w:eastAsia="Arial" w:hAnsi="Arial" w:cs="Arial" w:hint="default"/>
        <w:b w:val="0"/>
        <w:bCs w:val="0"/>
        <w:i w:val="0"/>
        <w:iCs w:val="0"/>
        <w:w w:val="100"/>
        <w:sz w:val="24"/>
        <w:szCs w:val="24"/>
        <w:lang w:val="en-AU" w:eastAsia="en-US" w:bidi="ar-SA"/>
      </w:rPr>
    </w:lvl>
    <w:lvl w:ilvl="1" w:tplc="8F0AE08E">
      <w:numFmt w:val="bullet"/>
      <w:lvlText w:val="•"/>
      <w:lvlJc w:val="left"/>
      <w:pPr>
        <w:ind w:left="2016" w:hanging="284"/>
      </w:pPr>
      <w:rPr>
        <w:rFonts w:hint="default"/>
        <w:lang w:val="en-AU" w:eastAsia="en-US" w:bidi="ar-SA"/>
      </w:rPr>
    </w:lvl>
    <w:lvl w:ilvl="2" w:tplc="5F326DF6">
      <w:numFmt w:val="bullet"/>
      <w:lvlText w:val="•"/>
      <w:lvlJc w:val="left"/>
      <w:pPr>
        <w:ind w:left="2893" w:hanging="284"/>
      </w:pPr>
      <w:rPr>
        <w:rFonts w:hint="default"/>
        <w:lang w:val="en-AU" w:eastAsia="en-US" w:bidi="ar-SA"/>
      </w:rPr>
    </w:lvl>
    <w:lvl w:ilvl="3" w:tplc="CDB068F8">
      <w:numFmt w:val="bullet"/>
      <w:lvlText w:val="•"/>
      <w:lvlJc w:val="left"/>
      <w:pPr>
        <w:ind w:left="3769" w:hanging="284"/>
      </w:pPr>
      <w:rPr>
        <w:rFonts w:hint="default"/>
        <w:lang w:val="en-AU" w:eastAsia="en-US" w:bidi="ar-SA"/>
      </w:rPr>
    </w:lvl>
    <w:lvl w:ilvl="4" w:tplc="8A987CB2">
      <w:numFmt w:val="bullet"/>
      <w:lvlText w:val="•"/>
      <w:lvlJc w:val="left"/>
      <w:pPr>
        <w:ind w:left="4646" w:hanging="284"/>
      </w:pPr>
      <w:rPr>
        <w:rFonts w:hint="default"/>
        <w:lang w:val="en-AU" w:eastAsia="en-US" w:bidi="ar-SA"/>
      </w:rPr>
    </w:lvl>
    <w:lvl w:ilvl="5" w:tplc="39AA7E52">
      <w:numFmt w:val="bullet"/>
      <w:lvlText w:val="•"/>
      <w:lvlJc w:val="left"/>
      <w:pPr>
        <w:ind w:left="5523" w:hanging="284"/>
      </w:pPr>
      <w:rPr>
        <w:rFonts w:hint="default"/>
        <w:lang w:val="en-AU" w:eastAsia="en-US" w:bidi="ar-SA"/>
      </w:rPr>
    </w:lvl>
    <w:lvl w:ilvl="6" w:tplc="9648CDB4">
      <w:numFmt w:val="bullet"/>
      <w:lvlText w:val="•"/>
      <w:lvlJc w:val="left"/>
      <w:pPr>
        <w:ind w:left="6399" w:hanging="284"/>
      </w:pPr>
      <w:rPr>
        <w:rFonts w:hint="default"/>
        <w:lang w:val="en-AU" w:eastAsia="en-US" w:bidi="ar-SA"/>
      </w:rPr>
    </w:lvl>
    <w:lvl w:ilvl="7" w:tplc="053AFBB4">
      <w:numFmt w:val="bullet"/>
      <w:lvlText w:val="•"/>
      <w:lvlJc w:val="left"/>
      <w:pPr>
        <w:ind w:left="7276" w:hanging="284"/>
      </w:pPr>
      <w:rPr>
        <w:rFonts w:hint="default"/>
        <w:lang w:val="en-AU" w:eastAsia="en-US" w:bidi="ar-SA"/>
      </w:rPr>
    </w:lvl>
    <w:lvl w:ilvl="8" w:tplc="B70A7346">
      <w:numFmt w:val="bullet"/>
      <w:lvlText w:val="•"/>
      <w:lvlJc w:val="left"/>
      <w:pPr>
        <w:ind w:left="8153" w:hanging="284"/>
      </w:pPr>
      <w:rPr>
        <w:rFonts w:hint="default"/>
        <w:lang w:val="en-AU" w:eastAsia="en-US" w:bidi="ar-SA"/>
      </w:rPr>
    </w:lvl>
  </w:abstractNum>
  <w:abstractNum w:abstractNumId="32" w15:restartNumberingAfterBreak="0">
    <w:nsid w:val="3E8C4AEF"/>
    <w:multiLevelType w:val="hybridMultilevel"/>
    <w:tmpl w:val="CC1ABD4C"/>
    <w:lvl w:ilvl="0" w:tplc="7FA08922">
      <w:start w:val="1"/>
      <w:numFmt w:val="decimal"/>
      <w:lvlText w:val="%1."/>
      <w:lvlJc w:val="left"/>
      <w:pPr>
        <w:ind w:left="500" w:hanging="360"/>
        <w:jc w:val="left"/>
      </w:pPr>
      <w:rPr>
        <w:rFonts w:ascii="Calibri" w:eastAsia="Calibri" w:hAnsi="Calibri" w:cs="Calibri" w:hint="default"/>
        <w:b w:val="0"/>
        <w:bCs w:val="0"/>
        <w:i w:val="0"/>
        <w:iCs w:val="0"/>
        <w:w w:val="100"/>
        <w:sz w:val="22"/>
        <w:szCs w:val="22"/>
        <w:lang w:val="en-AU" w:eastAsia="en-US" w:bidi="ar-SA"/>
      </w:rPr>
    </w:lvl>
    <w:lvl w:ilvl="1" w:tplc="5B8A3640">
      <w:numFmt w:val="bullet"/>
      <w:lvlText w:val="•"/>
      <w:lvlJc w:val="left"/>
      <w:pPr>
        <w:ind w:left="1440" w:hanging="360"/>
      </w:pPr>
      <w:rPr>
        <w:rFonts w:hint="default"/>
        <w:lang w:val="en-AU" w:eastAsia="en-US" w:bidi="ar-SA"/>
      </w:rPr>
    </w:lvl>
    <w:lvl w:ilvl="2" w:tplc="7C58A360">
      <w:numFmt w:val="bullet"/>
      <w:lvlText w:val="•"/>
      <w:lvlJc w:val="left"/>
      <w:pPr>
        <w:ind w:left="2381" w:hanging="360"/>
      </w:pPr>
      <w:rPr>
        <w:rFonts w:hint="default"/>
        <w:lang w:val="en-AU" w:eastAsia="en-US" w:bidi="ar-SA"/>
      </w:rPr>
    </w:lvl>
    <w:lvl w:ilvl="3" w:tplc="2382A01E">
      <w:numFmt w:val="bullet"/>
      <w:lvlText w:val="•"/>
      <w:lvlJc w:val="left"/>
      <w:pPr>
        <w:ind w:left="3321" w:hanging="360"/>
      </w:pPr>
      <w:rPr>
        <w:rFonts w:hint="default"/>
        <w:lang w:val="en-AU" w:eastAsia="en-US" w:bidi="ar-SA"/>
      </w:rPr>
    </w:lvl>
    <w:lvl w:ilvl="4" w:tplc="3FB42FA4">
      <w:numFmt w:val="bullet"/>
      <w:lvlText w:val="•"/>
      <w:lvlJc w:val="left"/>
      <w:pPr>
        <w:ind w:left="4262" w:hanging="360"/>
      </w:pPr>
      <w:rPr>
        <w:rFonts w:hint="default"/>
        <w:lang w:val="en-AU" w:eastAsia="en-US" w:bidi="ar-SA"/>
      </w:rPr>
    </w:lvl>
    <w:lvl w:ilvl="5" w:tplc="FE48B310">
      <w:numFmt w:val="bullet"/>
      <w:lvlText w:val="•"/>
      <w:lvlJc w:val="left"/>
      <w:pPr>
        <w:ind w:left="5203" w:hanging="360"/>
      </w:pPr>
      <w:rPr>
        <w:rFonts w:hint="default"/>
        <w:lang w:val="en-AU" w:eastAsia="en-US" w:bidi="ar-SA"/>
      </w:rPr>
    </w:lvl>
    <w:lvl w:ilvl="6" w:tplc="189EEA66">
      <w:numFmt w:val="bullet"/>
      <w:lvlText w:val="•"/>
      <w:lvlJc w:val="left"/>
      <w:pPr>
        <w:ind w:left="6143" w:hanging="360"/>
      </w:pPr>
      <w:rPr>
        <w:rFonts w:hint="default"/>
        <w:lang w:val="en-AU" w:eastAsia="en-US" w:bidi="ar-SA"/>
      </w:rPr>
    </w:lvl>
    <w:lvl w:ilvl="7" w:tplc="F3A6C3DC">
      <w:numFmt w:val="bullet"/>
      <w:lvlText w:val="•"/>
      <w:lvlJc w:val="left"/>
      <w:pPr>
        <w:ind w:left="7084" w:hanging="360"/>
      </w:pPr>
      <w:rPr>
        <w:rFonts w:hint="default"/>
        <w:lang w:val="en-AU" w:eastAsia="en-US" w:bidi="ar-SA"/>
      </w:rPr>
    </w:lvl>
    <w:lvl w:ilvl="8" w:tplc="592EAAAE">
      <w:numFmt w:val="bullet"/>
      <w:lvlText w:val="•"/>
      <w:lvlJc w:val="left"/>
      <w:pPr>
        <w:ind w:left="8025" w:hanging="360"/>
      </w:pPr>
      <w:rPr>
        <w:rFonts w:hint="default"/>
        <w:lang w:val="en-AU" w:eastAsia="en-US" w:bidi="ar-SA"/>
      </w:rPr>
    </w:lvl>
  </w:abstractNum>
  <w:abstractNum w:abstractNumId="33" w15:restartNumberingAfterBreak="0">
    <w:nsid w:val="3EDD602C"/>
    <w:multiLevelType w:val="hybridMultilevel"/>
    <w:tmpl w:val="70609D56"/>
    <w:lvl w:ilvl="0" w:tplc="5DB2DA32">
      <w:numFmt w:val="bullet"/>
      <w:lvlText w:val="–"/>
      <w:lvlJc w:val="left"/>
      <w:pPr>
        <w:ind w:left="783" w:hanging="284"/>
      </w:pPr>
      <w:rPr>
        <w:rFonts w:ascii="Arial" w:eastAsia="Arial" w:hAnsi="Arial" w:cs="Arial" w:hint="default"/>
        <w:b w:val="0"/>
        <w:bCs w:val="0"/>
        <w:i w:val="0"/>
        <w:iCs w:val="0"/>
        <w:w w:val="100"/>
        <w:sz w:val="24"/>
        <w:szCs w:val="24"/>
        <w:lang w:val="en-AU" w:eastAsia="en-US" w:bidi="ar-SA"/>
      </w:rPr>
    </w:lvl>
    <w:lvl w:ilvl="1" w:tplc="2DC2DE22">
      <w:numFmt w:val="bullet"/>
      <w:lvlText w:val="–"/>
      <w:lvlJc w:val="left"/>
      <w:pPr>
        <w:ind w:left="1143" w:hanging="284"/>
      </w:pPr>
      <w:rPr>
        <w:rFonts w:ascii="Arial" w:eastAsia="Arial" w:hAnsi="Arial" w:cs="Arial" w:hint="default"/>
        <w:b w:val="0"/>
        <w:bCs w:val="0"/>
        <w:i w:val="0"/>
        <w:iCs w:val="0"/>
        <w:w w:val="100"/>
        <w:sz w:val="24"/>
        <w:szCs w:val="24"/>
        <w:lang w:val="en-AU" w:eastAsia="en-US" w:bidi="ar-SA"/>
      </w:rPr>
    </w:lvl>
    <w:lvl w:ilvl="2" w:tplc="4E0A2B06">
      <w:numFmt w:val="bullet"/>
      <w:lvlText w:val="•"/>
      <w:lvlJc w:val="left"/>
      <w:pPr>
        <w:ind w:left="2114" w:hanging="284"/>
      </w:pPr>
      <w:rPr>
        <w:rFonts w:hint="default"/>
        <w:lang w:val="en-AU" w:eastAsia="en-US" w:bidi="ar-SA"/>
      </w:rPr>
    </w:lvl>
    <w:lvl w:ilvl="3" w:tplc="E52EC368">
      <w:numFmt w:val="bullet"/>
      <w:lvlText w:val="•"/>
      <w:lvlJc w:val="left"/>
      <w:pPr>
        <w:ind w:left="3088" w:hanging="284"/>
      </w:pPr>
      <w:rPr>
        <w:rFonts w:hint="default"/>
        <w:lang w:val="en-AU" w:eastAsia="en-US" w:bidi="ar-SA"/>
      </w:rPr>
    </w:lvl>
    <w:lvl w:ilvl="4" w:tplc="189C82D2">
      <w:numFmt w:val="bullet"/>
      <w:lvlText w:val="•"/>
      <w:lvlJc w:val="left"/>
      <w:pPr>
        <w:ind w:left="4062" w:hanging="284"/>
      </w:pPr>
      <w:rPr>
        <w:rFonts w:hint="default"/>
        <w:lang w:val="en-AU" w:eastAsia="en-US" w:bidi="ar-SA"/>
      </w:rPr>
    </w:lvl>
    <w:lvl w:ilvl="5" w:tplc="420ACDAC">
      <w:numFmt w:val="bullet"/>
      <w:lvlText w:val="•"/>
      <w:lvlJc w:val="left"/>
      <w:pPr>
        <w:ind w:left="5036" w:hanging="284"/>
      </w:pPr>
      <w:rPr>
        <w:rFonts w:hint="default"/>
        <w:lang w:val="en-AU" w:eastAsia="en-US" w:bidi="ar-SA"/>
      </w:rPr>
    </w:lvl>
    <w:lvl w:ilvl="6" w:tplc="F3A0081A">
      <w:numFmt w:val="bullet"/>
      <w:lvlText w:val="•"/>
      <w:lvlJc w:val="left"/>
      <w:pPr>
        <w:ind w:left="6010" w:hanging="284"/>
      </w:pPr>
      <w:rPr>
        <w:rFonts w:hint="default"/>
        <w:lang w:val="en-AU" w:eastAsia="en-US" w:bidi="ar-SA"/>
      </w:rPr>
    </w:lvl>
    <w:lvl w:ilvl="7" w:tplc="0CDCAA54">
      <w:numFmt w:val="bullet"/>
      <w:lvlText w:val="•"/>
      <w:lvlJc w:val="left"/>
      <w:pPr>
        <w:ind w:left="6984" w:hanging="284"/>
      </w:pPr>
      <w:rPr>
        <w:rFonts w:hint="default"/>
        <w:lang w:val="en-AU" w:eastAsia="en-US" w:bidi="ar-SA"/>
      </w:rPr>
    </w:lvl>
    <w:lvl w:ilvl="8" w:tplc="01AA3F6C">
      <w:numFmt w:val="bullet"/>
      <w:lvlText w:val="•"/>
      <w:lvlJc w:val="left"/>
      <w:pPr>
        <w:ind w:left="7958" w:hanging="284"/>
      </w:pPr>
      <w:rPr>
        <w:rFonts w:hint="default"/>
        <w:lang w:val="en-AU" w:eastAsia="en-US" w:bidi="ar-SA"/>
      </w:rPr>
    </w:lvl>
  </w:abstractNum>
  <w:abstractNum w:abstractNumId="34" w15:restartNumberingAfterBreak="0">
    <w:nsid w:val="42463199"/>
    <w:multiLevelType w:val="hybridMultilevel"/>
    <w:tmpl w:val="F94C916A"/>
    <w:lvl w:ilvl="0" w:tplc="F9E0A8AC">
      <w:start w:val="1"/>
      <w:numFmt w:val="lowerLetter"/>
      <w:lvlText w:val="(%1)"/>
      <w:lvlJc w:val="left"/>
      <w:pPr>
        <w:ind w:left="28" w:hanging="271"/>
        <w:jc w:val="left"/>
      </w:pPr>
      <w:rPr>
        <w:rFonts w:ascii="Arial" w:eastAsia="Arial" w:hAnsi="Arial" w:cs="Arial" w:hint="default"/>
        <w:b w:val="0"/>
        <w:bCs w:val="0"/>
        <w:i w:val="0"/>
        <w:iCs w:val="0"/>
        <w:w w:val="99"/>
        <w:sz w:val="18"/>
        <w:szCs w:val="18"/>
        <w:lang w:val="en-AU" w:eastAsia="en-US" w:bidi="ar-SA"/>
      </w:rPr>
    </w:lvl>
    <w:lvl w:ilvl="1" w:tplc="6608AF8E">
      <w:numFmt w:val="bullet"/>
      <w:lvlText w:val="•"/>
      <w:lvlJc w:val="left"/>
      <w:pPr>
        <w:ind w:left="417" w:hanging="271"/>
      </w:pPr>
      <w:rPr>
        <w:rFonts w:hint="default"/>
        <w:lang w:val="en-AU" w:eastAsia="en-US" w:bidi="ar-SA"/>
      </w:rPr>
    </w:lvl>
    <w:lvl w:ilvl="2" w:tplc="83D89672">
      <w:numFmt w:val="bullet"/>
      <w:lvlText w:val="•"/>
      <w:lvlJc w:val="left"/>
      <w:pPr>
        <w:ind w:left="815" w:hanging="271"/>
      </w:pPr>
      <w:rPr>
        <w:rFonts w:hint="default"/>
        <w:lang w:val="en-AU" w:eastAsia="en-US" w:bidi="ar-SA"/>
      </w:rPr>
    </w:lvl>
    <w:lvl w:ilvl="3" w:tplc="2C4CC78E">
      <w:numFmt w:val="bullet"/>
      <w:lvlText w:val="•"/>
      <w:lvlJc w:val="left"/>
      <w:pPr>
        <w:ind w:left="1213" w:hanging="271"/>
      </w:pPr>
      <w:rPr>
        <w:rFonts w:hint="default"/>
        <w:lang w:val="en-AU" w:eastAsia="en-US" w:bidi="ar-SA"/>
      </w:rPr>
    </w:lvl>
    <w:lvl w:ilvl="4" w:tplc="15EC66B8">
      <w:numFmt w:val="bullet"/>
      <w:lvlText w:val="•"/>
      <w:lvlJc w:val="left"/>
      <w:pPr>
        <w:ind w:left="1611" w:hanging="271"/>
      </w:pPr>
      <w:rPr>
        <w:rFonts w:hint="default"/>
        <w:lang w:val="en-AU" w:eastAsia="en-US" w:bidi="ar-SA"/>
      </w:rPr>
    </w:lvl>
    <w:lvl w:ilvl="5" w:tplc="27927762">
      <w:numFmt w:val="bullet"/>
      <w:lvlText w:val="•"/>
      <w:lvlJc w:val="left"/>
      <w:pPr>
        <w:ind w:left="2009" w:hanging="271"/>
      </w:pPr>
      <w:rPr>
        <w:rFonts w:hint="default"/>
        <w:lang w:val="en-AU" w:eastAsia="en-US" w:bidi="ar-SA"/>
      </w:rPr>
    </w:lvl>
    <w:lvl w:ilvl="6" w:tplc="5210B046">
      <w:numFmt w:val="bullet"/>
      <w:lvlText w:val="•"/>
      <w:lvlJc w:val="left"/>
      <w:pPr>
        <w:ind w:left="2406" w:hanging="271"/>
      </w:pPr>
      <w:rPr>
        <w:rFonts w:hint="default"/>
        <w:lang w:val="en-AU" w:eastAsia="en-US" w:bidi="ar-SA"/>
      </w:rPr>
    </w:lvl>
    <w:lvl w:ilvl="7" w:tplc="0B3AF046">
      <w:numFmt w:val="bullet"/>
      <w:lvlText w:val="•"/>
      <w:lvlJc w:val="left"/>
      <w:pPr>
        <w:ind w:left="2804" w:hanging="271"/>
      </w:pPr>
      <w:rPr>
        <w:rFonts w:hint="default"/>
        <w:lang w:val="en-AU" w:eastAsia="en-US" w:bidi="ar-SA"/>
      </w:rPr>
    </w:lvl>
    <w:lvl w:ilvl="8" w:tplc="43683F34">
      <w:numFmt w:val="bullet"/>
      <w:lvlText w:val="•"/>
      <w:lvlJc w:val="left"/>
      <w:pPr>
        <w:ind w:left="3202" w:hanging="271"/>
      </w:pPr>
      <w:rPr>
        <w:rFonts w:hint="default"/>
        <w:lang w:val="en-AU" w:eastAsia="en-US" w:bidi="ar-SA"/>
      </w:rPr>
    </w:lvl>
  </w:abstractNum>
  <w:abstractNum w:abstractNumId="35" w15:restartNumberingAfterBreak="0">
    <w:nsid w:val="435B2FEA"/>
    <w:multiLevelType w:val="hybridMultilevel"/>
    <w:tmpl w:val="E1A4D106"/>
    <w:lvl w:ilvl="0" w:tplc="54EE8840">
      <w:start w:val="1"/>
      <w:numFmt w:val="lowerLetter"/>
      <w:lvlText w:val="(%1)"/>
      <w:lvlJc w:val="left"/>
      <w:pPr>
        <w:ind w:left="299" w:hanging="271"/>
        <w:jc w:val="left"/>
      </w:pPr>
      <w:rPr>
        <w:rFonts w:ascii="Arial" w:eastAsia="Arial" w:hAnsi="Arial" w:cs="Arial" w:hint="default"/>
        <w:b w:val="0"/>
        <w:bCs w:val="0"/>
        <w:i w:val="0"/>
        <w:iCs w:val="0"/>
        <w:w w:val="99"/>
        <w:sz w:val="18"/>
        <w:szCs w:val="18"/>
        <w:lang w:val="en-AU" w:eastAsia="en-US" w:bidi="ar-SA"/>
      </w:rPr>
    </w:lvl>
    <w:lvl w:ilvl="1" w:tplc="81DC64CA">
      <w:numFmt w:val="bullet"/>
      <w:lvlText w:val="•"/>
      <w:lvlJc w:val="left"/>
      <w:pPr>
        <w:ind w:left="722" w:hanging="271"/>
      </w:pPr>
      <w:rPr>
        <w:rFonts w:hint="default"/>
        <w:lang w:val="en-AU" w:eastAsia="en-US" w:bidi="ar-SA"/>
      </w:rPr>
    </w:lvl>
    <w:lvl w:ilvl="2" w:tplc="02FE0B58">
      <w:numFmt w:val="bullet"/>
      <w:lvlText w:val="•"/>
      <w:lvlJc w:val="left"/>
      <w:pPr>
        <w:ind w:left="1144" w:hanging="271"/>
      </w:pPr>
      <w:rPr>
        <w:rFonts w:hint="default"/>
        <w:lang w:val="en-AU" w:eastAsia="en-US" w:bidi="ar-SA"/>
      </w:rPr>
    </w:lvl>
    <w:lvl w:ilvl="3" w:tplc="82241184">
      <w:numFmt w:val="bullet"/>
      <w:lvlText w:val="•"/>
      <w:lvlJc w:val="left"/>
      <w:pPr>
        <w:ind w:left="1566" w:hanging="271"/>
      </w:pPr>
      <w:rPr>
        <w:rFonts w:hint="default"/>
        <w:lang w:val="en-AU" w:eastAsia="en-US" w:bidi="ar-SA"/>
      </w:rPr>
    </w:lvl>
    <w:lvl w:ilvl="4" w:tplc="3468D9F6">
      <w:numFmt w:val="bullet"/>
      <w:lvlText w:val="•"/>
      <w:lvlJc w:val="left"/>
      <w:pPr>
        <w:ind w:left="1988" w:hanging="271"/>
      </w:pPr>
      <w:rPr>
        <w:rFonts w:hint="default"/>
        <w:lang w:val="en-AU" w:eastAsia="en-US" w:bidi="ar-SA"/>
      </w:rPr>
    </w:lvl>
    <w:lvl w:ilvl="5" w:tplc="2D80F526">
      <w:numFmt w:val="bullet"/>
      <w:lvlText w:val="•"/>
      <w:lvlJc w:val="left"/>
      <w:pPr>
        <w:ind w:left="2411" w:hanging="271"/>
      </w:pPr>
      <w:rPr>
        <w:rFonts w:hint="default"/>
        <w:lang w:val="en-AU" w:eastAsia="en-US" w:bidi="ar-SA"/>
      </w:rPr>
    </w:lvl>
    <w:lvl w:ilvl="6" w:tplc="59988BF2">
      <w:numFmt w:val="bullet"/>
      <w:lvlText w:val="•"/>
      <w:lvlJc w:val="left"/>
      <w:pPr>
        <w:ind w:left="2833" w:hanging="271"/>
      </w:pPr>
      <w:rPr>
        <w:rFonts w:hint="default"/>
        <w:lang w:val="en-AU" w:eastAsia="en-US" w:bidi="ar-SA"/>
      </w:rPr>
    </w:lvl>
    <w:lvl w:ilvl="7" w:tplc="2D9E61F0">
      <w:numFmt w:val="bullet"/>
      <w:lvlText w:val="•"/>
      <w:lvlJc w:val="left"/>
      <w:pPr>
        <w:ind w:left="3255" w:hanging="271"/>
      </w:pPr>
      <w:rPr>
        <w:rFonts w:hint="default"/>
        <w:lang w:val="en-AU" w:eastAsia="en-US" w:bidi="ar-SA"/>
      </w:rPr>
    </w:lvl>
    <w:lvl w:ilvl="8" w:tplc="CBA631B4">
      <w:numFmt w:val="bullet"/>
      <w:lvlText w:val="•"/>
      <w:lvlJc w:val="left"/>
      <w:pPr>
        <w:ind w:left="3677" w:hanging="271"/>
      </w:pPr>
      <w:rPr>
        <w:rFonts w:hint="default"/>
        <w:lang w:val="en-AU" w:eastAsia="en-US" w:bidi="ar-SA"/>
      </w:rPr>
    </w:lvl>
  </w:abstractNum>
  <w:abstractNum w:abstractNumId="36" w15:restartNumberingAfterBreak="0">
    <w:nsid w:val="438B616A"/>
    <w:multiLevelType w:val="hybridMultilevel"/>
    <w:tmpl w:val="D7F42DF8"/>
    <w:lvl w:ilvl="0" w:tplc="029091F2">
      <w:numFmt w:val="bullet"/>
      <w:lvlText w:val="–"/>
      <w:lvlJc w:val="left"/>
      <w:pPr>
        <w:ind w:left="783" w:hanging="284"/>
      </w:pPr>
      <w:rPr>
        <w:rFonts w:ascii="Arial" w:eastAsia="Arial" w:hAnsi="Arial" w:cs="Arial" w:hint="default"/>
        <w:b w:val="0"/>
        <w:bCs w:val="0"/>
        <w:i w:val="0"/>
        <w:iCs w:val="0"/>
        <w:w w:val="100"/>
        <w:sz w:val="24"/>
        <w:szCs w:val="24"/>
        <w:lang w:val="en-AU" w:eastAsia="en-US" w:bidi="ar-SA"/>
      </w:rPr>
    </w:lvl>
    <w:lvl w:ilvl="1" w:tplc="5F82712C">
      <w:numFmt w:val="bullet"/>
      <w:lvlText w:val="•"/>
      <w:lvlJc w:val="left"/>
      <w:pPr>
        <w:ind w:left="1692" w:hanging="284"/>
      </w:pPr>
      <w:rPr>
        <w:rFonts w:hint="default"/>
        <w:lang w:val="en-AU" w:eastAsia="en-US" w:bidi="ar-SA"/>
      </w:rPr>
    </w:lvl>
    <w:lvl w:ilvl="2" w:tplc="0A666DA2">
      <w:numFmt w:val="bullet"/>
      <w:lvlText w:val="•"/>
      <w:lvlJc w:val="left"/>
      <w:pPr>
        <w:ind w:left="2605" w:hanging="284"/>
      </w:pPr>
      <w:rPr>
        <w:rFonts w:hint="default"/>
        <w:lang w:val="en-AU" w:eastAsia="en-US" w:bidi="ar-SA"/>
      </w:rPr>
    </w:lvl>
    <w:lvl w:ilvl="3" w:tplc="8092CC8C">
      <w:numFmt w:val="bullet"/>
      <w:lvlText w:val="•"/>
      <w:lvlJc w:val="left"/>
      <w:pPr>
        <w:ind w:left="3517" w:hanging="284"/>
      </w:pPr>
      <w:rPr>
        <w:rFonts w:hint="default"/>
        <w:lang w:val="en-AU" w:eastAsia="en-US" w:bidi="ar-SA"/>
      </w:rPr>
    </w:lvl>
    <w:lvl w:ilvl="4" w:tplc="C9E0116E">
      <w:numFmt w:val="bullet"/>
      <w:lvlText w:val="•"/>
      <w:lvlJc w:val="left"/>
      <w:pPr>
        <w:ind w:left="4430" w:hanging="284"/>
      </w:pPr>
      <w:rPr>
        <w:rFonts w:hint="default"/>
        <w:lang w:val="en-AU" w:eastAsia="en-US" w:bidi="ar-SA"/>
      </w:rPr>
    </w:lvl>
    <w:lvl w:ilvl="5" w:tplc="186AF234">
      <w:numFmt w:val="bullet"/>
      <w:lvlText w:val="•"/>
      <w:lvlJc w:val="left"/>
      <w:pPr>
        <w:ind w:left="5343" w:hanging="284"/>
      </w:pPr>
      <w:rPr>
        <w:rFonts w:hint="default"/>
        <w:lang w:val="en-AU" w:eastAsia="en-US" w:bidi="ar-SA"/>
      </w:rPr>
    </w:lvl>
    <w:lvl w:ilvl="6" w:tplc="6D700314">
      <w:numFmt w:val="bullet"/>
      <w:lvlText w:val="•"/>
      <w:lvlJc w:val="left"/>
      <w:pPr>
        <w:ind w:left="6255" w:hanging="284"/>
      </w:pPr>
      <w:rPr>
        <w:rFonts w:hint="default"/>
        <w:lang w:val="en-AU" w:eastAsia="en-US" w:bidi="ar-SA"/>
      </w:rPr>
    </w:lvl>
    <w:lvl w:ilvl="7" w:tplc="699AB122">
      <w:numFmt w:val="bullet"/>
      <w:lvlText w:val="•"/>
      <w:lvlJc w:val="left"/>
      <w:pPr>
        <w:ind w:left="7168" w:hanging="284"/>
      </w:pPr>
      <w:rPr>
        <w:rFonts w:hint="default"/>
        <w:lang w:val="en-AU" w:eastAsia="en-US" w:bidi="ar-SA"/>
      </w:rPr>
    </w:lvl>
    <w:lvl w:ilvl="8" w:tplc="EE0CE06E">
      <w:numFmt w:val="bullet"/>
      <w:lvlText w:val="•"/>
      <w:lvlJc w:val="left"/>
      <w:pPr>
        <w:ind w:left="8081" w:hanging="284"/>
      </w:pPr>
      <w:rPr>
        <w:rFonts w:hint="default"/>
        <w:lang w:val="en-AU" w:eastAsia="en-US" w:bidi="ar-SA"/>
      </w:rPr>
    </w:lvl>
  </w:abstractNum>
  <w:abstractNum w:abstractNumId="37" w15:restartNumberingAfterBreak="0">
    <w:nsid w:val="45FA3940"/>
    <w:multiLevelType w:val="hybridMultilevel"/>
    <w:tmpl w:val="FC40D4C2"/>
    <w:lvl w:ilvl="0" w:tplc="D09C65C0">
      <w:numFmt w:val="bullet"/>
      <w:lvlText w:val="•"/>
      <w:lvlJc w:val="left"/>
      <w:pPr>
        <w:ind w:left="26" w:hanging="113"/>
      </w:pPr>
      <w:rPr>
        <w:rFonts w:ascii="Arial" w:eastAsia="Arial" w:hAnsi="Arial" w:cs="Arial" w:hint="default"/>
        <w:b w:val="0"/>
        <w:bCs w:val="0"/>
        <w:i w:val="0"/>
        <w:iCs w:val="0"/>
        <w:w w:val="100"/>
        <w:sz w:val="18"/>
        <w:szCs w:val="18"/>
        <w:lang w:val="en-AU" w:eastAsia="en-US" w:bidi="ar-SA"/>
      </w:rPr>
    </w:lvl>
    <w:lvl w:ilvl="1" w:tplc="165C0670">
      <w:numFmt w:val="bullet"/>
      <w:lvlText w:val="•"/>
      <w:lvlJc w:val="left"/>
      <w:pPr>
        <w:ind w:left="697" w:hanging="113"/>
      </w:pPr>
      <w:rPr>
        <w:rFonts w:hint="default"/>
        <w:lang w:val="en-AU" w:eastAsia="en-US" w:bidi="ar-SA"/>
      </w:rPr>
    </w:lvl>
    <w:lvl w:ilvl="2" w:tplc="341EE2D2">
      <w:numFmt w:val="bullet"/>
      <w:lvlText w:val="•"/>
      <w:lvlJc w:val="left"/>
      <w:pPr>
        <w:ind w:left="1374" w:hanging="113"/>
      </w:pPr>
      <w:rPr>
        <w:rFonts w:hint="default"/>
        <w:lang w:val="en-AU" w:eastAsia="en-US" w:bidi="ar-SA"/>
      </w:rPr>
    </w:lvl>
    <w:lvl w:ilvl="3" w:tplc="12B2A47E">
      <w:numFmt w:val="bullet"/>
      <w:lvlText w:val="•"/>
      <w:lvlJc w:val="left"/>
      <w:pPr>
        <w:ind w:left="2051" w:hanging="113"/>
      </w:pPr>
      <w:rPr>
        <w:rFonts w:hint="default"/>
        <w:lang w:val="en-AU" w:eastAsia="en-US" w:bidi="ar-SA"/>
      </w:rPr>
    </w:lvl>
    <w:lvl w:ilvl="4" w:tplc="E8B03BA6">
      <w:numFmt w:val="bullet"/>
      <w:lvlText w:val="•"/>
      <w:lvlJc w:val="left"/>
      <w:pPr>
        <w:ind w:left="2729" w:hanging="113"/>
      </w:pPr>
      <w:rPr>
        <w:rFonts w:hint="default"/>
        <w:lang w:val="en-AU" w:eastAsia="en-US" w:bidi="ar-SA"/>
      </w:rPr>
    </w:lvl>
    <w:lvl w:ilvl="5" w:tplc="AA923174">
      <w:numFmt w:val="bullet"/>
      <w:lvlText w:val="•"/>
      <w:lvlJc w:val="left"/>
      <w:pPr>
        <w:ind w:left="3406" w:hanging="113"/>
      </w:pPr>
      <w:rPr>
        <w:rFonts w:hint="default"/>
        <w:lang w:val="en-AU" w:eastAsia="en-US" w:bidi="ar-SA"/>
      </w:rPr>
    </w:lvl>
    <w:lvl w:ilvl="6" w:tplc="A3E045A6">
      <w:numFmt w:val="bullet"/>
      <w:lvlText w:val="•"/>
      <w:lvlJc w:val="left"/>
      <w:pPr>
        <w:ind w:left="4083" w:hanging="113"/>
      </w:pPr>
      <w:rPr>
        <w:rFonts w:hint="default"/>
        <w:lang w:val="en-AU" w:eastAsia="en-US" w:bidi="ar-SA"/>
      </w:rPr>
    </w:lvl>
    <w:lvl w:ilvl="7" w:tplc="8406507E">
      <w:numFmt w:val="bullet"/>
      <w:lvlText w:val="•"/>
      <w:lvlJc w:val="left"/>
      <w:pPr>
        <w:ind w:left="4761" w:hanging="113"/>
      </w:pPr>
      <w:rPr>
        <w:rFonts w:hint="default"/>
        <w:lang w:val="en-AU" w:eastAsia="en-US" w:bidi="ar-SA"/>
      </w:rPr>
    </w:lvl>
    <w:lvl w:ilvl="8" w:tplc="60F06D14">
      <w:numFmt w:val="bullet"/>
      <w:lvlText w:val="•"/>
      <w:lvlJc w:val="left"/>
      <w:pPr>
        <w:ind w:left="5438" w:hanging="113"/>
      </w:pPr>
      <w:rPr>
        <w:rFonts w:hint="default"/>
        <w:lang w:val="en-AU" w:eastAsia="en-US" w:bidi="ar-SA"/>
      </w:rPr>
    </w:lvl>
  </w:abstractNum>
  <w:abstractNum w:abstractNumId="38" w15:restartNumberingAfterBreak="0">
    <w:nsid w:val="4B9E245A"/>
    <w:multiLevelType w:val="hybridMultilevel"/>
    <w:tmpl w:val="9FD0659C"/>
    <w:lvl w:ilvl="0" w:tplc="806669C8">
      <w:numFmt w:val="bullet"/>
      <w:lvlText w:val="□"/>
      <w:lvlJc w:val="left"/>
      <w:pPr>
        <w:ind w:left="1066" w:hanging="281"/>
      </w:pPr>
      <w:rPr>
        <w:rFonts w:ascii="Times New Roman" w:eastAsia="Times New Roman" w:hAnsi="Times New Roman" w:cs="Times New Roman" w:hint="default"/>
        <w:b w:val="0"/>
        <w:bCs w:val="0"/>
        <w:i w:val="0"/>
        <w:iCs w:val="0"/>
        <w:w w:val="99"/>
        <w:sz w:val="20"/>
        <w:szCs w:val="20"/>
        <w:lang w:val="en-AU" w:eastAsia="en-US" w:bidi="ar-SA"/>
      </w:rPr>
    </w:lvl>
    <w:lvl w:ilvl="1" w:tplc="A63CEB40">
      <w:numFmt w:val="bullet"/>
      <w:lvlText w:val="•"/>
      <w:lvlJc w:val="left"/>
      <w:pPr>
        <w:ind w:left="1944" w:hanging="281"/>
      </w:pPr>
      <w:rPr>
        <w:rFonts w:hint="default"/>
        <w:lang w:val="en-AU" w:eastAsia="en-US" w:bidi="ar-SA"/>
      </w:rPr>
    </w:lvl>
    <w:lvl w:ilvl="2" w:tplc="A2225B94">
      <w:numFmt w:val="bullet"/>
      <w:lvlText w:val="•"/>
      <w:lvlJc w:val="left"/>
      <w:pPr>
        <w:ind w:left="2829" w:hanging="281"/>
      </w:pPr>
      <w:rPr>
        <w:rFonts w:hint="default"/>
        <w:lang w:val="en-AU" w:eastAsia="en-US" w:bidi="ar-SA"/>
      </w:rPr>
    </w:lvl>
    <w:lvl w:ilvl="3" w:tplc="AB0C693E">
      <w:numFmt w:val="bullet"/>
      <w:lvlText w:val="•"/>
      <w:lvlJc w:val="left"/>
      <w:pPr>
        <w:ind w:left="3713" w:hanging="281"/>
      </w:pPr>
      <w:rPr>
        <w:rFonts w:hint="default"/>
        <w:lang w:val="en-AU" w:eastAsia="en-US" w:bidi="ar-SA"/>
      </w:rPr>
    </w:lvl>
    <w:lvl w:ilvl="4" w:tplc="CB449E54">
      <w:numFmt w:val="bullet"/>
      <w:lvlText w:val="•"/>
      <w:lvlJc w:val="left"/>
      <w:pPr>
        <w:ind w:left="4598" w:hanging="281"/>
      </w:pPr>
      <w:rPr>
        <w:rFonts w:hint="default"/>
        <w:lang w:val="en-AU" w:eastAsia="en-US" w:bidi="ar-SA"/>
      </w:rPr>
    </w:lvl>
    <w:lvl w:ilvl="5" w:tplc="7A0CA704">
      <w:numFmt w:val="bullet"/>
      <w:lvlText w:val="•"/>
      <w:lvlJc w:val="left"/>
      <w:pPr>
        <w:ind w:left="5483" w:hanging="281"/>
      </w:pPr>
      <w:rPr>
        <w:rFonts w:hint="default"/>
        <w:lang w:val="en-AU" w:eastAsia="en-US" w:bidi="ar-SA"/>
      </w:rPr>
    </w:lvl>
    <w:lvl w:ilvl="6" w:tplc="F5B816A2">
      <w:numFmt w:val="bullet"/>
      <w:lvlText w:val="•"/>
      <w:lvlJc w:val="left"/>
      <w:pPr>
        <w:ind w:left="6367" w:hanging="281"/>
      </w:pPr>
      <w:rPr>
        <w:rFonts w:hint="default"/>
        <w:lang w:val="en-AU" w:eastAsia="en-US" w:bidi="ar-SA"/>
      </w:rPr>
    </w:lvl>
    <w:lvl w:ilvl="7" w:tplc="C390F68A">
      <w:numFmt w:val="bullet"/>
      <w:lvlText w:val="•"/>
      <w:lvlJc w:val="left"/>
      <w:pPr>
        <w:ind w:left="7252" w:hanging="281"/>
      </w:pPr>
      <w:rPr>
        <w:rFonts w:hint="default"/>
        <w:lang w:val="en-AU" w:eastAsia="en-US" w:bidi="ar-SA"/>
      </w:rPr>
    </w:lvl>
    <w:lvl w:ilvl="8" w:tplc="A5C2B0CA">
      <w:numFmt w:val="bullet"/>
      <w:lvlText w:val="•"/>
      <w:lvlJc w:val="left"/>
      <w:pPr>
        <w:ind w:left="8137" w:hanging="281"/>
      </w:pPr>
      <w:rPr>
        <w:rFonts w:hint="default"/>
        <w:lang w:val="en-AU" w:eastAsia="en-US" w:bidi="ar-SA"/>
      </w:rPr>
    </w:lvl>
  </w:abstractNum>
  <w:abstractNum w:abstractNumId="39" w15:restartNumberingAfterBreak="0">
    <w:nsid w:val="4BBA6758"/>
    <w:multiLevelType w:val="hybridMultilevel"/>
    <w:tmpl w:val="B2001AB4"/>
    <w:lvl w:ilvl="0" w:tplc="AB94CB5C">
      <w:numFmt w:val="bullet"/>
      <w:lvlText w:val="–"/>
      <w:lvlJc w:val="left"/>
      <w:pPr>
        <w:ind w:left="783" w:hanging="284"/>
      </w:pPr>
      <w:rPr>
        <w:rFonts w:ascii="Arial" w:eastAsia="Arial" w:hAnsi="Arial" w:cs="Arial" w:hint="default"/>
        <w:b w:val="0"/>
        <w:bCs w:val="0"/>
        <w:i w:val="0"/>
        <w:iCs w:val="0"/>
        <w:w w:val="100"/>
        <w:sz w:val="24"/>
        <w:szCs w:val="24"/>
        <w:lang w:val="en-AU" w:eastAsia="en-US" w:bidi="ar-SA"/>
      </w:rPr>
    </w:lvl>
    <w:lvl w:ilvl="1" w:tplc="390CD202">
      <w:numFmt w:val="bullet"/>
      <w:lvlText w:val="□"/>
      <w:lvlJc w:val="left"/>
      <w:pPr>
        <w:ind w:left="1066" w:hanging="281"/>
      </w:pPr>
      <w:rPr>
        <w:rFonts w:ascii="Times New Roman" w:eastAsia="Times New Roman" w:hAnsi="Times New Roman" w:cs="Times New Roman" w:hint="default"/>
        <w:b w:val="0"/>
        <w:bCs w:val="0"/>
        <w:i w:val="0"/>
        <w:iCs w:val="0"/>
        <w:w w:val="99"/>
        <w:sz w:val="20"/>
        <w:szCs w:val="20"/>
        <w:lang w:val="en-AU" w:eastAsia="en-US" w:bidi="ar-SA"/>
      </w:rPr>
    </w:lvl>
    <w:lvl w:ilvl="2" w:tplc="0E80C3BC">
      <w:numFmt w:val="bullet"/>
      <w:lvlText w:val="•"/>
      <w:lvlJc w:val="left"/>
      <w:pPr>
        <w:ind w:left="2042" w:hanging="281"/>
      </w:pPr>
      <w:rPr>
        <w:rFonts w:hint="default"/>
        <w:lang w:val="en-AU" w:eastAsia="en-US" w:bidi="ar-SA"/>
      </w:rPr>
    </w:lvl>
    <w:lvl w:ilvl="3" w:tplc="B622CD78">
      <w:numFmt w:val="bullet"/>
      <w:lvlText w:val="•"/>
      <w:lvlJc w:val="left"/>
      <w:pPr>
        <w:ind w:left="3025" w:hanging="281"/>
      </w:pPr>
      <w:rPr>
        <w:rFonts w:hint="default"/>
        <w:lang w:val="en-AU" w:eastAsia="en-US" w:bidi="ar-SA"/>
      </w:rPr>
    </w:lvl>
    <w:lvl w:ilvl="4" w:tplc="0F847F3E">
      <w:numFmt w:val="bullet"/>
      <w:lvlText w:val="•"/>
      <w:lvlJc w:val="left"/>
      <w:pPr>
        <w:ind w:left="4008" w:hanging="281"/>
      </w:pPr>
      <w:rPr>
        <w:rFonts w:hint="default"/>
        <w:lang w:val="en-AU" w:eastAsia="en-US" w:bidi="ar-SA"/>
      </w:rPr>
    </w:lvl>
    <w:lvl w:ilvl="5" w:tplc="FF9C90EC">
      <w:numFmt w:val="bullet"/>
      <w:lvlText w:val="•"/>
      <w:lvlJc w:val="left"/>
      <w:pPr>
        <w:ind w:left="4991" w:hanging="281"/>
      </w:pPr>
      <w:rPr>
        <w:rFonts w:hint="default"/>
        <w:lang w:val="en-AU" w:eastAsia="en-US" w:bidi="ar-SA"/>
      </w:rPr>
    </w:lvl>
    <w:lvl w:ilvl="6" w:tplc="4FE436CE">
      <w:numFmt w:val="bullet"/>
      <w:lvlText w:val="•"/>
      <w:lvlJc w:val="left"/>
      <w:pPr>
        <w:ind w:left="5974" w:hanging="281"/>
      </w:pPr>
      <w:rPr>
        <w:rFonts w:hint="default"/>
        <w:lang w:val="en-AU" w:eastAsia="en-US" w:bidi="ar-SA"/>
      </w:rPr>
    </w:lvl>
    <w:lvl w:ilvl="7" w:tplc="F3268AFC">
      <w:numFmt w:val="bullet"/>
      <w:lvlText w:val="•"/>
      <w:lvlJc w:val="left"/>
      <w:pPr>
        <w:ind w:left="6957" w:hanging="281"/>
      </w:pPr>
      <w:rPr>
        <w:rFonts w:hint="default"/>
        <w:lang w:val="en-AU" w:eastAsia="en-US" w:bidi="ar-SA"/>
      </w:rPr>
    </w:lvl>
    <w:lvl w:ilvl="8" w:tplc="489AA3A0">
      <w:numFmt w:val="bullet"/>
      <w:lvlText w:val="•"/>
      <w:lvlJc w:val="left"/>
      <w:pPr>
        <w:ind w:left="7940" w:hanging="281"/>
      </w:pPr>
      <w:rPr>
        <w:rFonts w:hint="default"/>
        <w:lang w:val="en-AU" w:eastAsia="en-US" w:bidi="ar-SA"/>
      </w:rPr>
    </w:lvl>
  </w:abstractNum>
  <w:abstractNum w:abstractNumId="40" w15:restartNumberingAfterBreak="0">
    <w:nsid w:val="4F566DCE"/>
    <w:multiLevelType w:val="hybridMultilevel"/>
    <w:tmpl w:val="A20E9666"/>
    <w:lvl w:ilvl="0" w:tplc="2EE2E1A6">
      <w:start w:val="1"/>
      <w:numFmt w:val="decimal"/>
      <w:lvlText w:val="%1."/>
      <w:lvlJc w:val="left"/>
      <w:pPr>
        <w:ind w:left="781" w:hanging="641"/>
        <w:jc w:val="left"/>
      </w:pPr>
      <w:rPr>
        <w:rFonts w:ascii="Times New Roman" w:eastAsia="Times New Roman" w:hAnsi="Times New Roman" w:cs="Times New Roman" w:hint="default"/>
        <w:b w:val="0"/>
        <w:bCs w:val="0"/>
        <w:i w:val="0"/>
        <w:iCs w:val="0"/>
        <w:w w:val="100"/>
        <w:sz w:val="24"/>
        <w:szCs w:val="24"/>
        <w:lang w:val="en-AU" w:eastAsia="en-US" w:bidi="ar-SA"/>
      </w:rPr>
    </w:lvl>
    <w:lvl w:ilvl="1" w:tplc="33500660">
      <w:numFmt w:val="bullet"/>
      <w:lvlText w:val="•"/>
      <w:lvlJc w:val="left"/>
      <w:pPr>
        <w:ind w:left="1692" w:hanging="641"/>
      </w:pPr>
      <w:rPr>
        <w:rFonts w:hint="default"/>
        <w:lang w:val="en-AU" w:eastAsia="en-US" w:bidi="ar-SA"/>
      </w:rPr>
    </w:lvl>
    <w:lvl w:ilvl="2" w:tplc="E9DEA582">
      <w:numFmt w:val="bullet"/>
      <w:lvlText w:val="•"/>
      <w:lvlJc w:val="left"/>
      <w:pPr>
        <w:ind w:left="2605" w:hanging="641"/>
      </w:pPr>
      <w:rPr>
        <w:rFonts w:hint="default"/>
        <w:lang w:val="en-AU" w:eastAsia="en-US" w:bidi="ar-SA"/>
      </w:rPr>
    </w:lvl>
    <w:lvl w:ilvl="3" w:tplc="E9F60AFA">
      <w:numFmt w:val="bullet"/>
      <w:lvlText w:val="•"/>
      <w:lvlJc w:val="left"/>
      <w:pPr>
        <w:ind w:left="3517" w:hanging="641"/>
      </w:pPr>
      <w:rPr>
        <w:rFonts w:hint="default"/>
        <w:lang w:val="en-AU" w:eastAsia="en-US" w:bidi="ar-SA"/>
      </w:rPr>
    </w:lvl>
    <w:lvl w:ilvl="4" w:tplc="570842DE">
      <w:numFmt w:val="bullet"/>
      <w:lvlText w:val="•"/>
      <w:lvlJc w:val="left"/>
      <w:pPr>
        <w:ind w:left="4430" w:hanging="641"/>
      </w:pPr>
      <w:rPr>
        <w:rFonts w:hint="default"/>
        <w:lang w:val="en-AU" w:eastAsia="en-US" w:bidi="ar-SA"/>
      </w:rPr>
    </w:lvl>
    <w:lvl w:ilvl="5" w:tplc="CA549E30">
      <w:numFmt w:val="bullet"/>
      <w:lvlText w:val="•"/>
      <w:lvlJc w:val="left"/>
      <w:pPr>
        <w:ind w:left="5343" w:hanging="641"/>
      </w:pPr>
      <w:rPr>
        <w:rFonts w:hint="default"/>
        <w:lang w:val="en-AU" w:eastAsia="en-US" w:bidi="ar-SA"/>
      </w:rPr>
    </w:lvl>
    <w:lvl w:ilvl="6" w:tplc="0AF0DC22">
      <w:numFmt w:val="bullet"/>
      <w:lvlText w:val="•"/>
      <w:lvlJc w:val="left"/>
      <w:pPr>
        <w:ind w:left="6255" w:hanging="641"/>
      </w:pPr>
      <w:rPr>
        <w:rFonts w:hint="default"/>
        <w:lang w:val="en-AU" w:eastAsia="en-US" w:bidi="ar-SA"/>
      </w:rPr>
    </w:lvl>
    <w:lvl w:ilvl="7" w:tplc="BEE8847A">
      <w:numFmt w:val="bullet"/>
      <w:lvlText w:val="•"/>
      <w:lvlJc w:val="left"/>
      <w:pPr>
        <w:ind w:left="7168" w:hanging="641"/>
      </w:pPr>
      <w:rPr>
        <w:rFonts w:hint="default"/>
        <w:lang w:val="en-AU" w:eastAsia="en-US" w:bidi="ar-SA"/>
      </w:rPr>
    </w:lvl>
    <w:lvl w:ilvl="8" w:tplc="B4EEA386">
      <w:numFmt w:val="bullet"/>
      <w:lvlText w:val="•"/>
      <w:lvlJc w:val="left"/>
      <w:pPr>
        <w:ind w:left="8081" w:hanging="641"/>
      </w:pPr>
      <w:rPr>
        <w:rFonts w:hint="default"/>
        <w:lang w:val="en-AU" w:eastAsia="en-US" w:bidi="ar-SA"/>
      </w:rPr>
    </w:lvl>
  </w:abstractNum>
  <w:abstractNum w:abstractNumId="41" w15:restartNumberingAfterBreak="0">
    <w:nsid w:val="52E60C4F"/>
    <w:multiLevelType w:val="hybridMultilevel"/>
    <w:tmpl w:val="E2CEA902"/>
    <w:lvl w:ilvl="0" w:tplc="613A80A4">
      <w:numFmt w:val="bullet"/>
      <w:lvlText w:val="–"/>
      <w:lvlJc w:val="left"/>
      <w:pPr>
        <w:ind w:left="1143" w:hanging="284"/>
      </w:pPr>
      <w:rPr>
        <w:rFonts w:ascii="Arial" w:eastAsia="Arial" w:hAnsi="Arial" w:cs="Arial" w:hint="default"/>
        <w:b w:val="0"/>
        <w:bCs w:val="0"/>
        <w:i w:val="0"/>
        <w:iCs w:val="0"/>
        <w:w w:val="100"/>
        <w:sz w:val="24"/>
        <w:szCs w:val="24"/>
        <w:lang w:val="en-AU" w:eastAsia="en-US" w:bidi="ar-SA"/>
      </w:rPr>
    </w:lvl>
    <w:lvl w:ilvl="1" w:tplc="866452DA">
      <w:numFmt w:val="bullet"/>
      <w:lvlText w:val="•"/>
      <w:lvlJc w:val="left"/>
      <w:pPr>
        <w:ind w:left="2016" w:hanging="284"/>
      </w:pPr>
      <w:rPr>
        <w:rFonts w:hint="default"/>
        <w:lang w:val="en-AU" w:eastAsia="en-US" w:bidi="ar-SA"/>
      </w:rPr>
    </w:lvl>
    <w:lvl w:ilvl="2" w:tplc="D7BAA86A">
      <w:numFmt w:val="bullet"/>
      <w:lvlText w:val="•"/>
      <w:lvlJc w:val="left"/>
      <w:pPr>
        <w:ind w:left="2893" w:hanging="284"/>
      </w:pPr>
      <w:rPr>
        <w:rFonts w:hint="default"/>
        <w:lang w:val="en-AU" w:eastAsia="en-US" w:bidi="ar-SA"/>
      </w:rPr>
    </w:lvl>
    <w:lvl w:ilvl="3" w:tplc="7B6C56B8">
      <w:numFmt w:val="bullet"/>
      <w:lvlText w:val="•"/>
      <w:lvlJc w:val="left"/>
      <w:pPr>
        <w:ind w:left="3769" w:hanging="284"/>
      </w:pPr>
      <w:rPr>
        <w:rFonts w:hint="default"/>
        <w:lang w:val="en-AU" w:eastAsia="en-US" w:bidi="ar-SA"/>
      </w:rPr>
    </w:lvl>
    <w:lvl w:ilvl="4" w:tplc="38CEACEA">
      <w:numFmt w:val="bullet"/>
      <w:lvlText w:val="•"/>
      <w:lvlJc w:val="left"/>
      <w:pPr>
        <w:ind w:left="4646" w:hanging="284"/>
      </w:pPr>
      <w:rPr>
        <w:rFonts w:hint="default"/>
        <w:lang w:val="en-AU" w:eastAsia="en-US" w:bidi="ar-SA"/>
      </w:rPr>
    </w:lvl>
    <w:lvl w:ilvl="5" w:tplc="192619CE">
      <w:numFmt w:val="bullet"/>
      <w:lvlText w:val="•"/>
      <w:lvlJc w:val="left"/>
      <w:pPr>
        <w:ind w:left="5523" w:hanging="284"/>
      </w:pPr>
      <w:rPr>
        <w:rFonts w:hint="default"/>
        <w:lang w:val="en-AU" w:eastAsia="en-US" w:bidi="ar-SA"/>
      </w:rPr>
    </w:lvl>
    <w:lvl w:ilvl="6" w:tplc="56266240">
      <w:numFmt w:val="bullet"/>
      <w:lvlText w:val="•"/>
      <w:lvlJc w:val="left"/>
      <w:pPr>
        <w:ind w:left="6399" w:hanging="284"/>
      </w:pPr>
      <w:rPr>
        <w:rFonts w:hint="default"/>
        <w:lang w:val="en-AU" w:eastAsia="en-US" w:bidi="ar-SA"/>
      </w:rPr>
    </w:lvl>
    <w:lvl w:ilvl="7" w:tplc="9536D7B0">
      <w:numFmt w:val="bullet"/>
      <w:lvlText w:val="•"/>
      <w:lvlJc w:val="left"/>
      <w:pPr>
        <w:ind w:left="7276" w:hanging="284"/>
      </w:pPr>
      <w:rPr>
        <w:rFonts w:hint="default"/>
        <w:lang w:val="en-AU" w:eastAsia="en-US" w:bidi="ar-SA"/>
      </w:rPr>
    </w:lvl>
    <w:lvl w:ilvl="8" w:tplc="09F4200A">
      <w:numFmt w:val="bullet"/>
      <w:lvlText w:val="•"/>
      <w:lvlJc w:val="left"/>
      <w:pPr>
        <w:ind w:left="8153" w:hanging="284"/>
      </w:pPr>
      <w:rPr>
        <w:rFonts w:hint="default"/>
        <w:lang w:val="en-AU" w:eastAsia="en-US" w:bidi="ar-SA"/>
      </w:rPr>
    </w:lvl>
  </w:abstractNum>
  <w:abstractNum w:abstractNumId="42" w15:restartNumberingAfterBreak="0">
    <w:nsid w:val="53007B7A"/>
    <w:multiLevelType w:val="hybridMultilevel"/>
    <w:tmpl w:val="840A08A0"/>
    <w:lvl w:ilvl="0" w:tplc="41781B1A">
      <w:numFmt w:val="bullet"/>
      <w:lvlText w:val="–"/>
      <w:lvlJc w:val="left"/>
      <w:pPr>
        <w:ind w:left="1143" w:hanging="284"/>
      </w:pPr>
      <w:rPr>
        <w:rFonts w:ascii="Arial" w:eastAsia="Arial" w:hAnsi="Arial" w:cs="Arial" w:hint="default"/>
        <w:b w:val="0"/>
        <w:bCs w:val="0"/>
        <w:i w:val="0"/>
        <w:iCs w:val="0"/>
        <w:w w:val="100"/>
        <w:sz w:val="24"/>
        <w:szCs w:val="24"/>
        <w:lang w:val="en-AU" w:eastAsia="en-US" w:bidi="ar-SA"/>
      </w:rPr>
    </w:lvl>
    <w:lvl w:ilvl="1" w:tplc="FCEE0350">
      <w:numFmt w:val="bullet"/>
      <w:lvlText w:val="o"/>
      <w:lvlJc w:val="left"/>
      <w:pPr>
        <w:ind w:left="1347" w:hanging="284"/>
      </w:pPr>
      <w:rPr>
        <w:rFonts w:ascii="Courier New" w:eastAsia="Courier New" w:hAnsi="Courier New" w:cs="Courier New" w:hint="default"/>
        <w:b w:val="0"/>
        <w:bCs w:val="0"/>
        <w:i w:val="0"/>
        <w:iCs w:val="0"/>
        <w:w w:val="100"/>
        <w:sz w:val="22"/>
        <w:szCs w:val="22"/>
        <w:lang w:val="en-AU" w:eastAsia="en-US" w:bidi="ar-SA"/>
      </w:rPr>
    </w:lvl>
    <w:lvl w:ilvl="2" w:tplc="76A285B2">
      <w:numFmt w:val="bullet"/>
      <w:lvlText w:val="•"/>
      <w:lvlJc w:val="left"/>
      <w:pPr>
        <w:ind w:left="2291" w:hanging="284"/>
      </w:pPr>
      <w:rPr>
        <w:rFonts w:hint="default"/>
        <w:lang w:val="en-AU" w:eastAsia="en-US" w:bidi="ar-SA"/>
      </w:rPr>
    </w:lvl>
    <w:lvl w:ilvl="3" w:tplc="5CE2B4EC">
      <w:numFmt w:val="bullet"/>
      <w:lvlText w:val="•"/>
      <w:lvlJc w:val="left"/>
      <w:pPr>
        <w:ind w:left="3243" w:hanging="284"/>
      </w:pPr>
      <w:rPr>
        <w:rFonts w:hint="default"/>
        <w:lang w:val="en-AU" w:eastAsia="en-US" w:bidi="ar-SA"/>
      </w:rPr>
    </w:lvl>
    <w:lvl w:ilvl="4" w:tplc="625AA8E0">
      <w:numFmt w:val="bullet"/>
      <w:lvlText w:val="•"/>
      <w:lvlJc w:val="left"/>
      <w:pPr>
        <w:ind w:left="4195" w:hanging="284"/>
      </w:pPr>
      <w:rPr>
        <w:rFonts w:hint="default"/>
        <w:lang w:val="en-AU" w:eastAsia="en-US" w:bidi="ar-SA"/>
      </w:rPr>
    </w:lvl>
    <w:lvl w:ilvl="5" w:tplc="1814F8C8">
      <w:numFmt w:val="bullet"/>
      <w:lvlText w:val="•"/>
      <w:lvlJc w:val="left"/>
      <w:pPr>
        <w:ind w:left="5147" w:hanging="284"/>
      </w:pPr>
      <w:rPr>
        <w:rFonts w:hint="default"/>
        <w:lang w:val="en-AU" w:eastAsia="en-US" w:bidi="ar-SA"/>
      </w:rPr>
    </w:lvl>
    <w:lvl w:ilvl="6" w:tplc="97D06B7C">
      <w:numFmt w:val="bullet"/>
      <w:lvlText w:val="•"/>
      <w:lvlJc w:val="left"/>
      <w:pPr>
        <w:ind w:left="6099" w:hanging="284"/>
      </w:pPr>
      <w:rPr>
        <w:rFonts w:hint="default"/>
        <w:lang w:val="en-AU" w:eastAsia="en-US" w:bidi="ar-SA"/>
      </w:rPr>
    </w:lvl>
    <w:lvl w:ilvl="7" w:tplc="CF429134">
      <w:numFmt w:val="bullet"/>
      <w:lvlText w:val="•"/>
      <w:lvlJc w:val="left"/>
      <w:pPr>
        <w:ind w:left="7050" w:hanging="284"/>
      </w:pPr>
      <w:rPr>
        <w:rFonts w:hint="default"/>
        <w:lang w:val="en-AU" w:eastAsia="en-US" w:bidi="ar-SA"/>
      </w:rPr>
    </w:lvl>
    <w:lvl w:ilvl="8" w:tplc="0C2A08B8">
      <w:numFmt w:val="bullet"/>
      <w:lvlText w:val="•"/>
      <w:lvlJc w:val="left"/>
      <w:pPr>
        <w:ind w:left="8002" w:hanging="284"/>
      </w:pPr>
      <w:rPr>
        <w:rFonts w:hint="default"/>
        <w:lang w:val="en-AU" w:eastAsia="en-US" w:bidi="ar-SA"/>
      </w:rPr>
    </w:lvl>
  </w:abstractNum>
  <w:abstractNum w:abstractNumId="43" w15:restartNumberingAfterBreak="0">
    <w:nsid w:val="54AC1E31"/>
    <w:multiLevelType w:val="hybridMultilevel"/>
    <w:tmpl w:val="F938A294"/>
    <w:lvl w:ilvl="0" w:tplc="8434370C">
      <w:numFmt w:val="bullet"/>
      <w:lvlText w:val=""/>
      <w:lvlJc w:val="left"/>
      <w:pPr>
        <w:ind w:left="748" w:hanging="360"/>
      </w:pPr>
      <w:rPr>
        <w:rFonts w:ascii="Wingdings" w:eastAsia="Wingdings" w:hAnsi="Wingdings" w:cs="Wingdings" w:hint="default"/>
        <w:b w:val="0"/>
        <w:bCs w:val="0"/>
        <w:i w:val="0"/>
        <w:iCs w:val="0"/>
        <w:w w:val="100"/>
        <w:sz w:val="18"/>
        <w:szCs w:val="18"/>
        <w:lang w:val="en-AU" w:eastAsia="en-US" w:bidi="ar-SA"/>
      </w:rPr>
    </w:lvl>
    <w:lvl w:ilvl="1" w:tplc="497CAF0E">
      <w:numFmt w:val="bullet"/>
      <w:lvlText w:val="•"/>
      <w:lvlJc w:val="left"/>
      <w:pPr>
        <w:ind w:left="1065" w:hanging="360"/>
      </w:pPr>
      <w:rPr>
        <w:rFonts w:hint="default"/>
        <w:lang w:val="en-AU" w:eastAsia="en-US" w:bidi="ar-SA"/>
      </w:rPr>
    </w:lvl>
    <w:lvl w:ilvl="2" w:tplc="5A6EA87A">
      <w:numFmt w:val="bullet"/>
      <w:lvlText w:val="•"/>
      <w:lvlJc w:val="left"/>
      <w:pPr>
        <w:ind w:left="1391" w:hanging="360"/>
      </w:pPr>
      <w:rPr>
        <w:rFonts w:hint="default"/>
        <w:lang w:val="en-AU" w:eastAsia="en-US" w:bidi="ar-SA"/>
      </w:rPr>
    </w:lvl>
    <w:lvl w:ilvl="3" w:tplc="C24088A2">
      <w:numFmt w:val="bullet"/>
      <w:lvlText w:val="•"/>
      <w:lvlJc w:val="left"/>
      <w:pPr>
        <w:ind w:left="1717" w:hanging="360"/>
      </w:pPr>
      <w:rPr>
        <w:rFonts w:hint="default"/>
        <w:lang w:val="en-AU" w:eastAsia="en-US" w:bidi="ar-SA"/>
      </w:rPr>
    </w:lvl>
    <w:lvl w:ilvl="4" w:tplc="1C5A1E12">
      <w:numFmt w:val="bullet"/>
      <w:lvlText w:val="•"/>
      <w:lvlJc w:val="left"/>
      <w:pPr>
        <w:ind w:left="2043" w:hanging="360"/>
      </w:pPr>
      <w:rPr>
        <w:rFonts w:hint="default"/>
        <w:lang w:val="en-AU" w:eastAsia="en-US" w:bidi="ar-SA"/>
      </w:rPr>
    </w:lvl>
    <w:lvl w:ilvl="5" w:tplc="DAA8EBEC">
      <w:numFmt w:val="bullet"/>
      <w:lvlText w:val="•"/>
      <w:lvlJc w:val="left"/>
      <w:pPr>
        <w:ind w:left="2369" w:hanging="360"/>
      </w:pPr>
      <w:rPr>
        <w:rFonts w:hint="default"/>
        <w:lang w:val="en-AU" w:eastAsia="en-US" w:bidi="ar-SA"/>
      </w:rPr>
    </w:lvl>
    <w:lvl w:ilvl="6" w:tplc="7F3210AE">
      <w:numFmt w:val="bullet"/>
      <w:lvlText w:val="•"/>
      <w:lvlJc w:val="left"/>
      <w:pPr>
        <w:ind w:left="2694" w:hanging="360"/>
      </w:pPr>
      <w:rPr>
        <w:rFonts w:hint="default"/>
        <w:lang w:val="en-AU" w:eastAsia="en-US" w:bidi="ar-SA"/>
      </w:rPr>
    </w:lvl>
    <w:lvl w:ilvl="7" w:tplc="468CFF48">
      <w:numFmt w:val="bullet"/>
      <w:lvlText w:val="•"/>
      <w:lvlJc w:val="left"/>
      <w:pPr>
        <w:ind w:left="3020" w:hanging="360"/>
      </w:pPr>
      <w:rPr>
        <w:rFonts w:hint="default"/>
        <w:lang w:val="en-AU" w:eastAsia="en-US" w:bidi="ar-SA"/>
      </w:rPr>
    </w:lvl>
    <w:lvl w:ilvl="8" w:tplc="1ACA30D0">
      <w:numFmt w:val="bullet"/>
      <w:lvlText w:val="•"/>
      <w:lvlJc w:val="left"/>
      <w:pPr>
        <w:ind w:left="3346" w:hanging="360"/>
      </w:pPr>
      <w:rPr>
        <w:rFonts w:hint="default"/>
        <w:lang w:val="en-AU" w:eastAsia="en-US" w:bidi="ar-SA"/>
      </w:rPr>
    </w:lvl>
  </w:abstractNum>
  <w:abstractNum w:abstractNumId="44" w15:restartNumberingAfterBreak="0">
    <w:nsid w:val="5AF81975"/>
    <w:multiLevelType w:val="multilevel"/>
    <w:tmpl w:val="599E84C0"/>
    <w:lvl w:ilvl="0">
      <w:start w:val="7"/>
      <w:numFmt w:val="decimal"/>
      <w:lvlText w:val="%1"/>
      <w:lvlJc w:val="left"/>
      <w:pPr>
        <w:ind w:left="716" w:hanging="576"/>
        <w:jc w:val="left"/>
      </w:pPr>
      <w:rPr>
        <w:rFonts w:hint="default"/>
        <w:lang w:val="en-AU" w:eastAsia="en-US" w:bidi="ar-SA"/>
      </w:rPr>
    </w:lvl>
    <w:lvl w:ilvl="1">
      <w:start w:val="1"/>
      <w:numFmt w:val="decimal"/>
      <w:lvlText w:val="%1.%2"/>
      <w:lvlJc w:val="left"/>
      <w:pPr>
        <w:ind w:left="716" w:hanging="576"/>
        <w:jc w:val="left"/>
      </w:pPr>
      <w:rPr>
        <w:rFonts w:ascii="Calibri" w:eastAsia="Calibri" w:hAnsi="Calibri" w:cs="Calibri" w:hint="default"/>
        <w:b/>
        <w:bCs/>
        <w:i w:val="0"/>
        <w:iCs w:val="0"/>
        <w:color w:val="01643E"/>
        <w:spacing w:val="-1"/>
        <w:w w:val="100"/>
        <w:sz w:val="28"/>
        <w:szCs w:val="28"/>
        <w:lang w:val="en-AU" w:eastAsia="en-US" w:bidi="ar-SA"/>
      </w:rPr>
    </w:lvl>
    <w:lvl w:ilvl="2">
      <w:numFmt w:val="bullet"/>
      <w:lvlText w:val="–"/>
      <w:lvlJc w:val="left"/>
      <w:pPr>
        <w:ind w:left="783" w:hanging="284"/>
      </w:pPr>
      <w:rPr>
        <w:rFonts w:ascii="Arial" w:eastAsia="Arial" w:hAnsi="Arial" w:cs="Arial" w:hint="default"/>
        <w:b w:val="0"/>
        <w:bCs w:val="0"/>
        <w:i w:val="0"/>
        <w:iCs w:val="0"/>
        <w:w w:val="100"/>
        <w:sz w:val="24"/>
        <w:szCs w:val="24"/>
        <w:lang w:val="en-AU" w:eastAsia="en-US" w:bidi="ar-SA"/>
      </w:rPr>
    </w:lvl>
    <w:lvl w:ilvl="3">
      <w:numFmt w:val="bullet"/>
      <w:lvlText w:val="•"/>
      <w:lvlJc w:val="left"/>
      <w:pPr>
        <w:ind w:left="1140" w:hanging="284"/>
      </w:pPr>
      <w:rPr>
        <w:rFonts w:hint="default"/>
        <w:lang w:val="en-AU" w:eastAsia="en-US" w:bidi="ar-SA"/>
      </w:rPr>
    </w:lvl>
    <w:lvl w:ilvl="4">
      <w:numFmt w:val="bullet"/>
      <w:lvlText w:val="•"/>
      <w:lvlJc w:val="left"/>
      <w:pPr>
        <w:ind w:left="2392" w:hanging="284"/>
      </w:pPr>
      <w:rPr>
        <w:rFonts w:hint="default"/>
        <w:lang w:val="en-AU" w:eastAsia="en-US" w:bidi="ar-SA"/>
      </w:rPr>
    </w:lvl>
    <w:lvl w:ilvl="5">
      <w:numFmt w:val="bullet"/>
      <w:lvlText w:val="•"/>
      <w:lvlJc w:val="left"/>
      <w:pPr>
        <w:ind w:left="3644" w:hanging="284"/>
      </w:pPr>
      <w:rPr>
        <w:rFonts w:hint="default"/>
        <w:lang w:val="en-AU" w:eastAsia="en-US" w:bidi="ar-SA"/>
      </w:rPr>
    </w:lvl>
    <w:lvl w:ilvl="6">
      <w:numFmt w:val="bullet"/>
      <w:lvlText w:val="•"/>
      <w:lvlJc w:val="left"/>
      <w:pPr>
        <w:ind w:left="4897" w:hanging="284"/>
      </w:pPr>
      <w:rPr>
        <w:rFonts w:hint="default"/>
        <w:lang w:val="en-AU" w:eastAsia="en-US" w:bidi="ar-SA"/>
      </w:rPr>
    </w:lvl>
    <w:lvl w:ilvl="7">
      <w:numFmt w:val="bullet"/>
      <w:lvlText w:val="•"/>
      <w:lvlJc w:val="left"/>
      <w:pPr>
        <w:ind w:left="6149" w:hanging="284"/>
      </w:pPr>
      <w:rPr>
        <w:rFonts w:hint="default"/>
        <w:lang w:val="en-AU" w:eastAsia="en-US" w:bidi="ar-SA"/>
      </w:rPr>
    </w:lvl>
    <w:lvl w:ilvl="8">
      <w:numFmt w:val="bullet"/>
      <w:lvlText w:val="•"/>
      <w:lvlJc w:val="left"/>
      <w:pPr>
        <w:ind w:left="7401" w:hanging="284"/>
      </w:pPr>
      <w:rPr>
        <w:rFonts w:hint="default"/>
        <w:lang w:val="en-AU" w:eastAsia="en-US" w:bidi="ar-SA"/>
      </w:rPr>
    </w:lvl>
  </w:abstractNum>
  <w:abstractNum w:abstractNumId="45" w15:restartNumberingAfterBreak="0">
    <w:nsid w:val="5D733C25"/>
    <w:multiLevelType w:val="hybridMultilevel"/>
    <w:tmpl w:val="332C676A"/>
    <w:lvl w:ilvl="0" w:tplc="B87E4546">
      <w:start w:val="1"/>
      <w:numFmt w:val="lowerLetter"/>
      <w:lvlText w:val="(%1)"/>
      <w:lvlJc w:val="left"/>
      <w:pPr>
        <w:ind w:left="420" w:hanging="360"/>
        <w:jc w:val="left"/>
      </w:pPr>
      <w:rPr>
        <w:rFonts w:ascii="Arial" w:eastAsia="Arial" w:hAnsi="Arial" w:cs="Arial" w:hint="default"/>
        <w:b w:val="0"/>
        <w:bCs w:val="0"/>
        <w:i w:val="0"/>
        <w:iCs w:val="0"/>
        <w:w w:val="99"/>
        <w:sz w:val="18"/>
        <w:szCs w:val="18"/>
        <w:lang w:val="en-AU" w:eastAsia="en-US" w:bidi="ar-SA"/>
      </w:rPr>
    </w:lvl>
    <w:lvl w:ilvl="1" w:tplc="E578E0A8">
      <w:numFmt w:val="bullet"/>
      <w:lvlText w:val="•"/>
      <w:lvlJc w:val="left"/>
      <w:pPr>
        <w:ind w:left="777" w:hanging="360"/>
      </w:pPr>
      <w:rPr>
        <w:rFonts w:hint="default"/>
        <w:lang w:val="en-AU" w:eastAsia="en-US" w:bidi="ar-SA"/>
      </w:rPr>
    </w:lvl>
    <w:lvl w:ilvl="2" w:tplc="481498CA">
      <w:numFmt w:val="bullet"/>
      <w:lvlText w:val="•"/>
      <w:lvlJc w:val="left"/>
      <w:pPr>
        <w:ind w:left="1135" w:hanging="360"/>
      </w:pPr>
      <w:rPr>
        <w:rFonts w:hint="default"/>
        <w:lang w:val="en-AU" w:eastAsia="en-US" w:bidi="ar-SA"/>
      </w:rPr>
    </w:lvl>
    <w:lvl w:ilvl="3" w:tplc="27A2FAC6">
      <w:numFmt w:val="bullet"/>
      <w:lvlText w:val="•"/>
      <w:lvlJc w:val="left"/>
      <w:pPr>
        <w:ind w:left="1493" w:hanging="360"/>
      </w:pPr>
      <w:rPr>
        <w:rFonts w:hint="default"/>
        <w:lang w:val="en-AU" w:eastAsia="en-US" w:bidi="ar-SA"/>
      </w:rPr>
    </w:lvl>
    <w:lvl w:ilvl="4" w:tplc="00EEFBEA">
      <w:numFmt w:val="bullet"/>
      <w:lvlText w:val="•"/>
      <w:lvlJc w:val="left"/>
      <w:pPr>
        <w:ind w:left="1851" w:hanging="360"/>
      </w:pPr>
      <w:rPr>
        <w:rFonts w:hint="default"/>
        <w:lang w:val="en-AU" w:eastAsia="en-US" w:bidi="ar-SA"/>
      </w:rPr>
    </w:lvl>
    <w:lvl w:ilvl="5" w:tplc="E18E8656">
      <w:numFmt w:val="bullet"/>
      <w:lvlText w:val="•"/>
      <w:lvlJc w:val="left"/>
      <w:pPr>
        <w:ind w:left="2209" w:hanging="360"/>
      </w:pPr>
      <w:rPr>
        <w:rFonts w:hint="default"/>
        <w:lang w:val="en-AU" w:eastAsia="en-US" w:bidi="ar-SA"/>
      </w:rPr>
    </w:lvl>
    <w:lvl w:ilvl="6" w:tplc="37EEF01A">
      <w:numFmt w:val="bullet"/>
      <w:lvlText w:val="•"/>
      <w:lvlJc w:val="left"/>
      <w:pPr>
        <w:ind w:left="2566" w:hanging="360"/>
      </w:pPr>
      <w:rPr>
        <w:rFonts w:hint="default"/>
        <w:lang w:val="en-AU" w:eastAsia="en-US" w:bidi="ar-SA"/>
      </w:rPr>
    </w:lvl>
    <w:lvl w:ilvl="7" w:tplc="B1C085FE">
      <w:numFmt w:val="bullet"/>
      <w:lvlText w:val="•"/>
      <w:lvlJc w:val="left"/>
      <w:pPr>
        <w:ind w:left="2924" w:hanging="360"/>
      </w:pPr>
      <w:rPr>
        <w:rFonts w:hint="default"/>
        <w:lang w:val="en-AU" w:eastAsia="en-US" w:bidi="ar-SA"/>
      </w:rPr>
    </w:lvl>
    <w:lvl w:ilvl="8" w:tplc="E564ADB8">
      <w:numFmt w:val="bullet"/>
      <w:lvlText w:val="•"/>
      <w:lvlJc w:val="left"/>
      <w:pPr>
        <w:ind w:left="3282" w:hanging="360"/>
      </w:pPr>
      <w:rPr>
        <w:rFonts w:hint="default"/>
        <w:lang w:val="en-AU" w:eastAsia="en-US" w:bidi="ar-SA"/>
      </w:rPr>
    </w:lvl>
  </w:abstractNum>
  <w:abstractNum w:abstractNumId="46" w15:restartNumberingAfterBreak="0">
    <w:nsid w:val="5DAF5A82"/>
    <w:multiLevelType w:val="hybridMultilevel"/>
    <w:tmpl w:val="EE5616C2"/>
    <w:lvl w:ilvl="0" w:tplc="6A8CD974">
      <w:start w:val="1"/>
      <w:numFmt w:val="lowerLetter"/>
      <w:lvlText w:val="(%1)"/>
      <w:lvlJc w:val="left"/>
      <w:pPr>
        <w:ind w:left="140" w:hanging="291"/>
        <w:jc w:val="left"/>
      </w:pPr>
      <w:rPr>
        <w:rFonts w:ascii="Calibri" w:eastAsia="Calibri" w:hAnsi="Calibri" w:cs="Calibri" w:hint="default"/>
        <w:b w:val="0"/>
        <w:bCs w:val="0"/>
        <w:i w:val="0"/>
        <w:iCs w:val="0"/>
        <w:spacing w:val="-1"/>
        <w:w w:val="100"/>
        <w:sz w:val="22"/>
        <w:szCs w:val="22"/>
        <w:lang w:val="en-AU" w:eastAsia="en-US" w:bidi="ar-SA"/>
      </w:rPr>
    </w:lvl>
    <w:lvl w:ilvl="1" w:tplc="F49824D0">
      <w:numFmt w:val="bullet"/>
      <w:lvlText w:val="•"/>
      <w:lvlJc w:val="left"/>
      <w:pPr>
        <w:ind w:left="1116" w:hanging="291"/>
      </w:pPr>
      <w:rPr>
        <w:rFonts w:hint="default"/>
        <w:lang w:val="en-AU" w:eastAsia="en-US" w:bidi="ar-SA"/>
      </w:rPr>
    </w:lvl>
    <w:lvl w:ilvl="2" w:tplc="C5282D06">
      <w:numFmt w:val="bullet"/>
      <w:lvlText w:val="•"/>
      <w:lvlJc w:val="left"/>
      <w:pPr>
        <w:ind w:left="2093" w:hanging="291"/>
      </w:pPr>
      <w:rPr>
        <w:rFonts w:hint="default"/>
        <w:lang w:val="en-AU" w:eastAsia="en-US" w:bidi="ar-SA"/>
      </w:rPr>
    </w:lvl>
    <w:lvl w:ilvl="3" w:tplc="9E4C38B8">
      <w:numFmt w:val="bullet"/>
      <w:lvlText w:val="•"/>
      <w:lvlJc w:val="left"/>
      <w:pPr>
        <w:ind w:left="3069" w:hanging="291"/>
      </w:pPr>
      <w:rPr>
        <w:rFonts w:hint="default"/>
        <w:lang w:val="en-AU" w:eastAsia="en-US" w:bidi="ar-SA"/>
      </w:rPr>
    </w:lvl>
    <w:lvl w:ilvl="4" w:tplc="62888B9E">
      <w:numFmt w:val="bullet"/>
      <w:lvlText w:val="•"/>
      <w:lvlJc w:val="left"/>
      <w:pPr>
        <w:ind w:left="4046" w:hanging="291"/>
      </w:pPr>
      <w:rPr>
        <w:rFonts w:hint="default"/>
        <w:lang w:val="en-AU" w:eastAsia="en-US" w:bidi="ar-SA"/>
      </w:rPr>
    </w:lvl>
    <w:lvl w:ilvl="5" w:tplc="90EAFBE2">
      <w:numFmt w:val="bullet"/>
      <w:lvlText w:val="•"/>
      <w:lvlJc w:val="left"/>
      <w:pPr>
        <w:ind w:left="5023" w:hanging="291"/>
      </w:pPr>
      <w:rPr>
        <w:rFonts w:hint="default"/>
        <w:lang w:val="en-AU" w:eastAsia="en-US" w:bidi="ar-SA"/>
      </w:rPr>
    </w:lvl>
    <w:lvl w:ilvl="6" w:tplc="C6344950">
      <w:numFmt w:val="bullet"/>
      <w:lvlText w:val="•"/>
      <w:lvlJc w:val="left"/>
      <w:pPr>
        <w:ind w:left="5999" w:hanging="291"/>
      </w:pPr>
      <w:rPr>
        <w:rFonts w:hint="default"/>
        <w:lang w:val="en-AU" w:eastAsia="en-US" w:bidi="ar-SA"/>
      </w:rPr>
    </w:lvl>
    <w:lvl w:ilvl="7" w:tplc="D262A5EE">
      <w:numFmt w:val="bullet"/>
      <w:lvlText w:val="•"/>
      <w:lvlJc w:val="left"/>
      <w:pPr>
        <w:ind w:left="6976" w:hanging="291"/>
      </w:pPr>
      <w:rPr>
        <w:rFonts w:hint="default"/>
        <w:lang w:val="en-AU" w:eastAsia="en-US" w:bidi="ar-SA"/>
      </w:rPr>
    </w:lvl>
    <w:lvl w:ilvl="8" w:tplc="15B03E30">
      <w:numFmt w:val="bullet"/>
      <w:lvlText w:val="•"/>
      <w:lvlJc w:val="left"/>
      <w:pPr>
        <w:ind w:left="7953" w:hanging="291"/>
      </w:pPr>
      <w:rPr>
        <w:rFonts w:hint="default"/>
        <w:lang w:val="en-AU" w:eastAsia="en-US" w:bidi="ar-SA"/>
      </w:rPr>
    </w:lvl>
  </w:abstractNum>
  <w:abstractNum w:abstractNumId="47" w15:restartNumberingAfterBreak="0">
    <w:nsid w:val="5DE42F4F"/>
    <w:multiLevelType w:val="hybridMultilevel"/>
    <w:tmpl w:val="3022FA56"/>
    <w:lvl w:ilvl="0" w:tplc="3F424792">
      <w:numFmt w:val="bullet"/>
      <w:lvlText w:val="–"/>
      <w:lvlJc w:val="left"/>
      <w:pPr>
        <w:ind w:left="783" w:hanging="284"/>
      </w:pPr>
      <w:rPr>
        <w:rFonts w:ascii="Arial" w:eastAsia="Arial" w:hAnsi="Arial" w:cs="Arial" w:hint="default"/>
        <w:b w:val="0"/>
        <w:bCs w:val="0"/>
        <w:i w:val="0"/>
        <w:iCs w:val="0"/>
        <w:w w:val="100"/>
        <w:sz w:val="24"/>
        <w:szCs w:val="24"/>
        <w:lang w:val="en-AU" w:eastAsia="en-US" w:bidi="ar-SA"/>
      </w:rPr>
    </w:lvl>
    <w:lvl w:ilvl="1" w:tplc="13C6F96E">
      <w:numFmt w:val="bullet"/>
      <w:lvlText w:val="□"/>
      <w:lvlJc w:val="left"/>
      <w:pPr>
        <w:ind w:left="1066" w:hanging="281"/>
      </w:pPr>
      <w:rPr>
        <w:rFonts w:ascii="Times New Roman" w:eastAsia="Times New Roman" w:hAnsi="Times New Roman" w:cs="Times New Roman" w:hint="default"/>
        <w:b w:val="0"/>
        <w:bCs w:val="0"/>
        <w:i w:val="0"/>
        <w:iCs w:val="0"/>
        <w:w w:val="99"/>
        <w:sz w:val="20"/>
        <w:szCs w:val="20"/>
        <w:lang w:val="en-AU" w:eastAsia="en-US" w:bidi="ar-SA"/>
      </w:rPr>
    </w:lvl>
    <w:lvl w:ilvl="2" w:tplc="92869A2A">
      <w:numFmt w:val="bullet"/>
      <w:lvlText w:val="•"/>
      <w:lvlJc w:val="left"/>
      <w:pPr>
        <w:ind w:left="2042" w:hanging="281"/>
      </w:pPr>
      <w:rPr>
        <w:rFonts w:hint="default"/>
        <w:lang w:val="en-AU" w:eastAsia="en-US" w:bidi="ar-SA"/>
      </w:rPr>
    </w:lvl>
    <w:lvl w:ilvl="3" w:tplc="B570379C">
      <w:numFmt w:val="bullet"/>
      <w:lvlText w:val="•"/>
      <w:lvlJc w:val="left"/>
      <w:pPr>
        <w:ind w:left="3025" w:hanging="281"/>
      </w:pPr>
      <w:rPr>
        <w:rFonts w:hint="default"/>
        <w:lang w:val="en-AU" w:eastAsia="en-US" w:bidi="ar-SA"/>
      </w:rPr>
    </w:lvl>
    <w:lvl w:ilvl="4" w:tplc="E42A9BE0">
      <w:numFmt w:val="bullet"/>
      <w:lvlText w:val="•"/>
      <w:lvlJc w:val="left"/>
      <w:pPr>
        <w:ind w:left="4008" w:hanging="281"/>
      </w:pPr>
      <w:rPr>
        <w:rFonts w:hint="default"/>
        <w:lang w:val="en-AU" w:eastAsia="en-US" w:bidi="ar-SA"/>
      </w:rPr>
    </w:lvl>
    <w:lvl w:ilvl="5" w:tplc="67685A14">
      <w:numFmt w:val="bullet"/>
      <w:lvlText w:val="•"/>
      <w:lvlJc w:val="left"/>
      <w:pPr>
        <w:ind w:left="4991" w:hanging="281"/>
      </w:pPr>
      <w:rPr>
        <w:rFonts w:hint="default"/>
        <w:lang w:val="en-AU" w:eastAsia="en-US" w:bidi="ar-SA"/>
      </w:rPr>
    </w:lvl>
    <w:lvl w:ilvl="6" w:tplc="4628C8BA">
      <w:numFmt w:val="bullet"/>
      <w:lvlText w:val="•"/>
      <w:lvlJc w:val="left"/>
      <w:pPr>
        <w:ind w:left="5974" w:hanging="281"/>
      </w:pPr>
      <w:rPr>
        <w:rFonts w:hint="default"/>
        <w:lang w:val="en-AU" w:eastAsia="en-US" w:bidi="ar-SA"/>
      </w:rPr>
    </w:lvl>
    <w:lvl w:ilvl="7" w:tplc="0AC0B4EC">
      <w:numFmt w:val="bullet"/>
      <w:lvlText w:val="•"/>
      <w:lvlJc w:val="left"/>
      <w:pPr>
        <w:ind w:left="6957" w:hanging="281"/>
      </w:pPr>
      <w:rPr>
        <w:rFonts w:hint="default"/>
        <w:lang w:val="en-AU" w:eastAsia="en-US" w:bidi="ar-SA"/>
      </w:rPr>
    </w:lvl>
    <w:lvl w:ilvl="8" w:tplc="3EBAB112">
      <w:numFmt w:val="bullet"/>
      <w:lvlText w:val="•"/>
      <w:lvlJc w:val="left"/>
      <w:pPr>
        <w:ind w:left="7940" w:hanging="281"/>
      </w:pPr>
      <w:rPr>
        <w:rFonts w:hint="default"/>
        <w:lang w:val="en-AU" w:eastAsia="en-US" w:bidi="ar-SA"/>
      </w:rPr>
    </w:lvl>
  </w:abstractNum>
  <w:abstractNum w:abstractNumId="48" w15:restartNumberingAfterBreak="0">
    <w:nsid w:val="62145498"/>
    <w:multiLevelType w:val="hybridMultilevel"/>
    <w:tmpl w:val="291A30FA"/>
    <w:lvl w:ilvl="0" w:tplc="4790DEF2">
      <w:numFmt w:val="bullet"/>
      <w:lvlText w:val="–"/>
      <w:lvlJc w:val="left"/>
      <w:pPr>
        <w:ind w:left="1143" w:hanging="284"/>
      </w:pPr>
      <w:rPr>
        <w:rFonts w:ascii="Arial" w:eastAsia="Arial" w:hAnsi="Arial" w:cs="Arial" w:hint="default"/>
        <w:b w:val="0"/>
        <w:bCs w:val="0"/>
        <w:i w:val="0"/>
        <w:iCs w:val="0"/>
        <w:w w:val="100"/>
        <w:sz w:val="24"/>
        <w:szCs w:val="24"/>
        <w:lang w:val="en-AU" w:eastAsia="en-US" w:bidi="ar-SA"/>
      </w:rPr>
    </w:lvl>
    <w:lvl w:ilvl="1" w:tplc="AE08E03A">
      <w:numFmt w:val="bullet"/>
      <w:lvlText w:val="•"/>
      <w:lvlJc w:val="left"/>
      <w:pPr>
        <w:ind w:left="2016" w:hanging="284"/>
      </w:pPr>
      <w:rPr>
        <w:rFonts w:hint="default"/>
        <w:lang w:val="en-AU" w:eastAsia="en-US" w:bidi="ar-SA"/>
      </w:rPr>
    </w:lvl>
    <w:lvl w:ilvl="2" w:tplc="9DBCBC74">
      <w:numFmt w:val="bullet"/>
      <w:lvlText w:val="•"/>
      <w:lvlJc w:val="left"/>
      <w:pPr>
        <w:ind w:left="2893" w:hanging="284"/>
      </w:pPr>
      <w:rPr>
        <w:rFonts w:hint="default"/>
        <w:lang w:val="en-AU" w:eastAsia="en-US" w:bidi="ar-SA"/>
      </w:rPr>
    </w:lvl>
    <w:lvl w:ilvl="3" w:tplc="4EA4476A">
      <w:numFmt w:val="bullet"/>
      <w:lvlText w:val="•"/>
      <w:lvlJc w:val="left"/>
      <w:pPr>
        <w:ind w:left="3769" w:hanging="284"/>
      </w:pPr>
      <w:rPr>
        <w:rFonts w:hint="default"/>
        <w:lang w:val="en-AU" w:eastAsia="en-US" w:bidi="ar-SA"/>
      </w:rPr>
    </w:lvl>
    <w:lvl w:ilvl="4" w:tplc="0B06468C">
      <w:numFmt w:val="bullet"/>
      <w:lvlText w:val="•"/>
      <w:lvlJc w:val="left"/>
      <w:pPr>
        <w:ind w:left="4646" w:hanging="284"/>
      </w:pPr>
      <w:rPr>
        <w:rFonts w:hint="default"/>
        <w:lang w:val="en-AU" w:eastAsia="en-US" w:bidi="ar-SA"/>
      </w:rPr>
    </w:lvl>
    <w:lvl w:ilvl="5" w:tplc="E18EB1CC">
      <w:numFmt w:val="bullet"/>
      <w:lvlText w:val="•"/>
      <w:lvlJc w:val="left"/>
      <w:pPr>
        <w:ind w:left="5523" w:hanging="284"/>
      </w:pPr>
      <w:rPr>
        <w:rFonts w:hint="default"/>
        <w:lang w:val="en-AU" w:eastAsia="en-US" w:bidi="ar-SA"/>
      </w:rPr>
    </w:lvl>
    <w:lvl w:ilvl="6" w:tplc="6F4C2B00">
      <w:numFmt w:val="bullet"/>
      <w:lvlText w:val="•"/>
      <w:lvlJc w:val="left"/>
      <w:pPr>
        <w:ind w:left="6399" w:hanging="284"/>
      </w:pPr>
      <w:rPr>
        <w:rFonts w:hint="default"/>
        <w:lang w:val="en-AU" w:eastAsia="en-US" w:bidi="ar-SA"/>
      </w:rPr>
    </w:lvl>
    <w:lvl w:ilvl="7" w:tplc="228EF534">
      <w:numFmt w:val="bullet"/>
      <w:lvlText w:val="•"/>
      <w:lvlJc w:val="left"/>
      <w:pPr>
        <w:ind w:left="7276" w:hanging="284"/>
      </w:pPr>
      <w:rPr>
        <w:rFonts w:hint="default"/>
        <w:lang w:val="en-AU" w:eastAsia="en-US" w:bidi="ar-SA"/>
      </w:rPr>
    </w:lvl>
    <w:lvl w:ilvl="8" w:tplc="6FCA17F2">
      <w:numFmt w:val="bullet"/>
      <w:lvlText w:val="•"/>
      <w:lvlJc w:val="left"/>
      <w:pPr>
        <w:ind w:left="8153" w:hanging="284"/>
      </w:pPr>
      <w:rPr>
        <w:rFonts w:hint="default"/>
        <w:lang w:val="en-AU" w:eastAsia="en-US" w:bidi="ar-SA"/>
      </w:rPr>
    </w:lvl>
  </w:abstractNum>
  <w:abstractNum w:abstractNumId="49" w15:restartNumberingAfterBreak="0">
    <w:nsid w:val="622576D4"/>
    <w:multiLevelType w:val="hybridMultilevel"/>
    <w:tmpl w:val="C7C2D23A"/>
    <w:lvl w:ilvl="0" w:tplc="B3288328">
      <w:numFmt w:val="bullet"/>
      <w:lvlText w:val="▪"/>
      <w:lvlJc w:val="left"/>
      <w:pPr>
        <w:ind w:left="177" w:hanging="178"/>
      </w:pPr>
      <w:rPr>
        <w:rFonts w:ascii="Arial" w:eastAsia="Arial" w:hAnsi="Arial" w:cs="Arial" w:hint="default"/>
        <w:b w:val="0"/>
        <w:bCs w:val="0"/>
        <w:i w:val="0"/>
        <w:iCs w:val="0"/>
        <w:color w:val="1F487C"/>
        <w:w w:val="100"/>
        <w:sz w:val="20"/>
        <w:szCs w:val="20"/>
        <w:lang w:val="en-AU" w:eastAsia="en-US" w:bidi="ar-SA"/>
      </w:rPr>
    </w:lvl>
    <w:lvl w:ilvl="1" w:tplc="F36E4446">
      <w:numFmt w:val="bullet"/>
      <w:lvlText w:val="•"/>
      <w:lvlJc w:val="left"/>
      <w:pPr>
        <w:ind w:left="582" w:hanging="178"/>
      </w:pPr>
      <w:rPr>
        <w:rFonts w:hint="default"/>
        <w:lang w:val="en-AU" w:eastAsia="en-US" w:bidi="ar-SA"/>
      </w:rPr>
    </w:lvl>
    <w:lvl w:ilvl="2" w:tplc="BA0E358E">
      <w:numFmt w:val="bullet"/>
      <w:lvlText w:val="•"/>
      <w:lvlJc w:val="left"/>
      <w:pPr>
        <w:ind w:left="984" w:hanging="178"/>
      </w:pPr>
      <w:rPr>
        <w:rFonts w:hint="default"/>
        <w:lang w:val="en-AU" w:eastAsia="en-US" w:bidi="ar-SA"/>
      </w:rPr>
    </w:lvl>
    <w:lvl w:ilvl="3" w:tplc="0D6E8D0C">
      <w:numFmt w:val="bullet"/>
      <w:lvlText w:val="•"/>
      <w:lvlJc w:val="left"/>
      <w:pPr>
        <w:ind w:left="1386" w:hanging="178"/>
      </w:pPr>
      <w:rPr>
        <w:rFonts w:hint="default"/>
        <w:lang w:val="en-AU" w:eastAsia="en-US" w:bidi="ar-SA"/>
      </w:rPr>
    </w:lvl>
    <w:lvl w:ilvl="4" w:tplc="9E8A7E5A">
      <w:numFmt w:val="bullet"/>
      <w:lvlText w:val="•"/>
      <w:lvlJc w:val="left"/>
      <w:pPr>
        <w:ind w:left="1788" w:hanging="178"/>
      </w:pPr>
      <w:rPr>
        <w:rFonts w:hint="default"/>
        <w:lang w:val="en-AU" w:eastAsia="en-US" w:bidi="ar-SA"/>
      </w:rPr>
    </w:lvl>
    <w:lvl w:ilvl="5" w:tplc="BB5E9198">
      <w:numFmt w:val="bullet"/>
      <w:lvlText w:val="•"/>
      <w:lvlJc w:val="left"/>
      <w:pPr>
        <w:ind w:left="2190" w:hanging="178"/>
      </w:pPr>
      <w:rPr>
        <w:rFonts w:hint="default"/>
        <w:lang w:val="en-AU" w:eastAsia="en-US" w:bidi="ar-SA"/>
      </w:rPr>
    </w:lvl>
    <w:lvl w:ilvl="6" w:tplc="E11EE946">
      <w:numFmt w:val="bullet"/>
      <w:lvlText w:val="•"/>
      <w:lvlJc w:val="left"/>
      <w:pPr>
        <w:ind w:left="2592" w:hanging="178"/>
      </w:pPr>
      <w:rPr>
        <w:rFonts w:hint="default"/>
        <w:lang w:val="en-AU" w:eastAsia="en-US" w:bidi="ar-SA"/>
      </w:rPr>
    </w:lvl>
    <w:lvl w:ilvl="7" w:tplc="E280E740">
      <w:numFmt w:val="bullet"/>
      <w:lvlText w:val="•"/>
      <w:lvlJc w:val="left"/>
      <w:pPr>
        <w:ind w:left="2994" w:hanging="178"/>
      </w:pPr>
      <w:rPr>
        <w:rFonts w:hint="default"/>
        <w:lang w:val="en-AU" w:eastAsia="en-US" w:bidi="ar-SA"/>
      </w:rPr>
    </w:lvl>
    <w:lvl w:ilvl="8" w:tplc="395C0188">
      <w:numFmt w:val="bullet"/>
      <w:lvlText w:val="•"/>
      <w:lvlJc w:val="left"/>
      <w:pPr>
        <w:ind w:left="3396" w:hanging="178"/>
      </w:pPr>
      <w:rPr>
        <w:rFonts w:hint="default"/>
        <w:lang w:val="en-AU" w:eastAsia="en-US" w:bidi="ar-SA"/>
      </w:rPr>
    </w:lvl>
  </w:abstractNum>
  <w:abstractNum w:abstractNumId="50" w15:restartNumberingAfterBreak="0">
    <w:nsid w:val="624F49C5"/>
    <w:multiLevelType w:val="multilevel"/>
    <w:tmpl w:val="468E479A"/>
    <w:lvl w:ilvl="0">
      <w:start w:val="2"/>
      <w:numFmt w:val="decimal"/>
      <w:lvlText w:val="%1"/>
      <w:lvlJc w:val="left"/>
      <w:pPr>
        <w:ind w:left="716" w:hanging="576"/>
        <w:jc w:val="left"/>
      </w:pPr>
      <w:rPr>
        <w:rFonts w:hint="default"/>
        <w:lang w:val="en-AU" w:eastAsia="en-US" w:bidi="ar-SA"/>
      </w:rPr>
    </w:lvl>
    <w:lvl w:ilvl="1">
      <w:start w:val="1"/>
      <w:numFmt w:val="decimal"/>
      <w:lvlText w:val="%1.%2"/>
      <w:lvlJc w:val="left"/>
      <w:pPr>
        <w:ind w:left="716" w:hanging="576"/>
        <w:jc w:val="left"/>
      </w:pPr>
      <w:rPr>
        <w:rFonts w:ascii="Calibri" w:eastAsia="Calibri" w:hAnsi="Calibri" w:cs="Calibri" w:hint="default"/>
        <w:b/>
        <w:bCs/>
        <w:i w:val="0"/>
        <w:iCs w:val="0"/>
        <w:color w:val="01643E"/>
        <w:spacing w:val="-1"/>
        <w:w w:val="100"/>
        <w:sz w:val="28"/>
        <w:szCs w:val="28"/>
        <w:lang w:val="en-AU" w:eastAsia="en-US" w:bidi="ar-SA"/>
      </w:rPr>
    </w:lvl>
    <w:lvl w:ilvl="2">
      <w:start w:val="1"/>
      <w:numFmt w:val="decimal"/>
      <w:lvlText w:val="%1.%2.%3"/>
      <w:lvlJc w:val="left"/>
      <w:pPr>
        <w:ind w:left="860" w:hanging="720"/>
        <w:jc w:val="left"/>
      </w:pPr>
      <w:rPr>
        <w:rFonts w:ascii="Calibri" w:eastAsia="Calibri" w:hAnsi="Calibri" w:cs="Calibri" w:hint="default"/>
        <w:b/>
        <w:bCs/>
        <w:i/>
        <w:iCs/>
        <w:color w:val="B66012"/>
        <w:spacing w:val="-1"/>
        <w:w w:val="100"/>
        <w:sz w:val="24"/>
        <w:szCs w:val="24"/>
        <w:lang w:val="en-AU" w:eastAsia="en-US" w:bidi="ar-SA"/>
      </w:rPr>
    </w:lvl>
    <w:lvl w:ilvl="3">
      <w:numFmt w:val="bullet"/>
      <w:lvlText w:val="•"/>
      <w:lvlJc w:val="left"/>
      <w:pPr>
        <w:ind w:left="2870" w:hanging="720"/>
      </w:pPr>
      <w:rPr>
        <w:rFonts w:hint="default"/>
        <w:lang w:val="en-AU" w:eastAsia="en-US" w:bidi="ar-SA"/>
      </w:rPr>
    </w:lvl>
    <w:lvl w:ilvl="4">
      <w:numFmt w:val="bullet"/>
      <w:lvlText w:val="•"/>
      <w:lvlJc w:val="left"/>
      <w:pPr>
        <w:ind w:left="3875" w:hanging="720"/>
      </w:pPr>
      <w:rPr>
        <w:rFonts w:hint="default"/>
        <w:lang w:val="en-AU" w:eastAsia="en-US" w:bidi="ar-SA"/>
      </w:rPr>
    </w:lvl>
    <w:lvl w:ilvl="5">
      <w:numFmt w:val="bullet"/>
      <w:lvlText w:val="•"/>
      <w:lvlJc w:val="left"/>
      <w:pPr>
        <w:ind w:left="4880" w:hanging="720"/>
      </w:pPr>
      <w:rPr>
        <w:rFonts w:hint="default"/>
        <w:lang w:val="en-AU" w:eastAsia="en-US" w:bidi="ar-SA"/>
      </w:rPr>
    </w:lvl>
    <w:lvl w:ilvl="6">
      <w:numFmt w:val="bullet"/>
      <w:lvlText w:val="•"/>
      <w:lvlJc w:val="left"/>
      <w:pPr>
        <w:ind w:left="5885" w:hanging="720"/>
      </w:pPr>
      <w:rPr>
        <w:rFonts w:hint="default"/>
        <w:lang w:val="en-AU" w:eastAsia="en-US" w:bidi="ar-SA"/>
      </w:rPr>
    </w:lvl>
    <w:lvl w:ilvl="7">
      <w:numFmt w:val="bullet"/>
      <w:lvlText w:val="•"/>
      <w:lvlJc w:val="left"/>
      <w:pPr>
        <w:ind w:left="6890" w:hanging="720"/>
      </w:pPr>
      <w:rPr>
        <w:rFonts w:hint="default"/>
        <w:lang w:val="en-AU" w:eastAsia="en-US" w:bidi="ar-SA"/>
      </w:rPr>
    </w:lvl>
    <w:lvl w:ilvl="8">
      <w:numFmt w:val="bullet"/>
      <w:lvlText w:val="•"/>
      <w:lvlJc w:val="left"/>
      <w:pPr>
        <w:ind w:left="7896" w:hanging="720"/>
      </w:pPr>
      <w:rPr>
        <w:rFonts w:hint="default"/>
        <w:lang w:val="en-AU" w:eastAsia="en-US" w:bidi="ar-SA"/>
      </w:rPr>
    </w:lvl>
  </w:abstractNum>
  <w:abstractNum w:abstractNumId="51" w15:restartNumberingAfterBreak="0">
    <w:nsid w:val="64CE1246"/>
    <w:multiLevelType w:val="hybridMultilevel"/>
    <w:tmpl w:val="747C18DC"/>
    <w:lvl w:ilvl="0" w:tplc="381CE10C">
      <w:numFmt w:val="bullet"/>
      <w:lvlText w:val="–"/>
      <w:lvlJc w:val="left"/>
      <w:pPr>
        <w:ind w:left="783" w:hanging="284"/>
      </w:pPr>
      <w:rPr>
        <w:rFonts w:ascii="Arial" w:eastAsia="Arial" w:hAnsi="Arial" w:cs="Arial" w:hint="default"/>
        <w:b w:val="0"/>
        <w:bCs w:val="0"/>
        <w:i w:val="0"/>
        <w:iCs w:val="0"/>
        <w:w w:val="100"/>
        <w:sz w:val="24"/>
        <w:szCs w:val="24"/>
        <w:lang w:val="en-AU" w:eastAsia="en-US" w:bidi="ar-SA"/>
      </w:rPr>
    </w:lvl>
    <w:lvl w:ilvl="1" w:tplc="1CE26390">
      <w:numFmt w:val="bullet"/>
      <w:lvlText w:val="•"/>
      <w:lvlJc w:val="left"/>
      <w:pPr>
        <w:ind w:left="1692" w:hanging="284"/>
      </w:pPr>
      <w:rPr>
        <w:rFonts w:hint="default"/>
        <w:lang w:val="en-AU" w:eastAsia="en-US" w:bidi="ar-SA"/>
      </w:rPr>
    </w:lvl>
    <w:lvl w:ilvl="2" w:tplc="E714663C">
      <w:numFmt w:val="bullet"/>
      <w:lvlText w:val="•"/>
      <w:lvlJc w:val="left"/>
      <w:pPr>
        <w:ind w:left="2605" w:hanging="284"/>
      </w:pPr>
      <w:rPr>
        <w:rFonts w:hint="default"/>
        <w:lang w:val="en-AU" w:eastAsia="en-US" w:bidi="ar-SA"/>
      </w:rPr>
    </w:lvl>
    <w:lvl w:ilvl="3" w:tplc="7334FBFC">
      <w:numFmt w:val="bullet"/>
      <w:lvlText w:val="•"/>
      <w:lvlJc w:val="left"/>
      <w:pPr>
        <w:ind w:left="3517" w:hanging="284"/>
      </w:pPr>
      <w:rPr>
        <w:rFonts w:hint="default"/>
        <w:lang w:val="en-AU" w:eastAsia="en-US" w:bidi="ar-SA"/>
      </w:rPr>
    </w:lvl>
    <w:lvl w:ilvl="4" w:tplc="BD38C1C6">
      <w:numFmt w:val="bullet"/>
      <w:lvlText w:val="•"/>
      <w:lvlJc w:val="left"/>
      <w:pPr>
        <w:ind w:left="4430" w:hanging="284"/>
      </w:pPr>
      <w:rPr>
        <w:rFonts w:hint="default"/>
        <w:lang w:val="en-AU" w:eastAsia="en-US" w:bidi="ar-SA"/>
      </w:rPr>
    </w:lvl>
    <w:lvl w:ilvl="5" w:tplc="7382D06C">
      <w:numFmt w:val="bullet"/>
      <w:lvlText w:val="•"/>
      <w:lvlJc w:val="left"/>
      <w:pPr>
        <w:ind w:left="5343" w:hanging="284"/>
      </w:pPr>
      <w:rPr>
        <w:rFonts w:hint="default"/>
        <w:lang w:val="en-AU" w:eastAsia="en-US" w:bidi="ar-SA"/>
      </w:rPr>
    </w:lvl>
    <w:lvl w:ilvl="6" w:tplc="39C24A54">
      <w:numFmt w:val="bullet"/>
      <w:lvlText w:val="•"/>
      <w:lvlJc w:val="left"/>
      <w:pPr>
        <w:ind w:left="6255" w:hanging="284"/>
      </w:pPr>
      <w:rPr>
        <w:rFonts w:hint="default"/>
        <w:lang w:val="en-AU" w:eastAsia="en-US" w:bidi="ar-SA"/>
      </w:rPr>
    </w:lvl>
    <w:lvl w:ilvl="7" w:tplc="D48814DE">
      <w:numFmt w:val="bullet"/>
      <w:lvlText w:val="•"/>
      <w:lvlJc w:val="left"/>
      <w:pPr>
        <w:ind w:left="7168" w:hanging="284"/>
      </w:pPr>
      <w:rPr>
        <w:rFonts w:hint="default"/>
        <w:lang w:val="en-AU" w:eastAsia="en-US" w:bidi="ar-SA"/>
      </w:rPr>
    </w:lvl>
    <w:lvl w:ilvl="8" w:tplc="D21E63F2">
      <w:numFmt w:val="bullet"/>
      <w:lvlText w:val="•"/>
      <w:lvlJc w:val="left"/>
      <w:pPr>
        <w:ind w:left="8081" w:hanging="284"/>
      </w:pPr>
      <w:rPr>
        <w:rFonts w:hint="default"/>
        <w:lang w:val="en-AU" w:eastAsia="en-US" w:bidi="ar-SA"/>
      </w:rPr>
    </w:lvl>
  </w:abstractNum>
  <w:abstractNum w:abstractNumId="52" w15:restartNumberingAfterBreak="0">
    <w:nsid w:val="6576343D"/>
    <w:multiLevelType w:val="hybridMultilevel"/>
    <w:tmpl w:val="8AC29654"/>
    <w:lvl w:ilvl="0" w:tplc="820C9F94">
      <w:numFmt w:val="bullet"/>
      <w:lvlText w:val="–"/>
      <w:lvlJc w:val="left"/>
      <w:pPr>
        <w:ind w:left="783" w:hanging="284"/>
      </w:pPr>
      <w:rPr>
        <w:rFonts w:ascii="Arial" w:eastAsia="Arial" w:hAnsi="Arial" w:cs="Arial" w:hint="default"/>
        <w:b w:val="0"/>
        <w:bCs w:val="0"/>
        <w:i w:val="0"/>
        <w:iCs w:val="0"/>
        <w:w w:val="100"/>
        <w:sz w:val="24"/>
        <w:szCs w:val="24"/>
        <w:lang w:val="en-AU" w:eastAsia="en-US" w:bidi="ar-SA"/>
      </w:rPr>
    </w:lvl>
    <w:lvl w:ilvl="1" w:tplc="9F68FE02">
      <w:numFmt w:val="bullet"/>
      <w:lvlText w:val="–"/>
      <w:lvlJc w:val="left"/>
      <w:pPr>
        <w:ind w:left="1143" w:hanging="284"/>
      </w:pPr>
      <w:rPr>
        <w:rFonts w:ascii="Arial" w:eastAsia="Arial" w:hAnsi="Arial" w:cs="Arial" w:hint="default"/>
        <w:b w:val="0"/>
        <w:bCs w:val="0"/>
        <w:i w:val="0"/>
        <w:iCs w:val="0"/>
        <w:w w:val="100"/>
        <w:sz w:val="24"/>
        <w:szCs w:val="24"/>
        <w:lang w:val="en-AU" w:eastAsia="en-US" w:bidi="ar-SA"/>
      </w:rPr>
    </w:lvl>
    <w:lvl w:ilvl="2" w:tplc="440E18EE">
      <w:numFmt w:val="bullet"/>
      <w:lvlText w:val="•"/>
      <w:lvlJc w:val="left"/>
      <w:pPr>
        <w:ind w:left="2114" w:hanging="284"/>
      </w:pPr>
      <w:rPr>
        <w:rFonts w:hint="default"/>
        <w:lang w:val="en-AU" w:eastAsia="en-US" w:bidi="ar-SA"/>
      </w:rPr>
    </w:lvl>
    <w:lvl w:ilvl="3" w:tplc="C8841FF6">
      <w:numFmt w:val="bullet"/>
      <w:lvlText w:val="•"/>
      <w:lvlJc w:val="left"/>
      <w:pPr>
        <w:ind w:left="3088" w:hanging="284"/>
      </w:pPr>
      <w:rPr>
        <w:rFonts w:hint="default"/>
        <w:lang w:val="en-AU" w:eastAsia="en-US" w:bidi="ar-SA"/>
      </w:rPr>
    </w:lvl>
    <w:lvl w:ilvl="4" w:tplc="969EAD5A">
      <w:numFmt w:val="bullet"/>
      <w:lvlText w:val="•"/>
      <w:lvlJc w:val="left"/>
      <w:pPr>
        <w:ind w:left="4062" w:hanging="284"/>
      </w:pPr>
      <w:rPr>
        <w:rFonts w:hint="default"/>
        <w:lang w:val="en-AU" w:eastAsia="en-US" w:bidi="ar-SA"/>
      </w:rPr>
    </w:lvl>
    <w:lvl w:ilvl="5" w:tplc="092634EC">
      <w:numFmt w:val="bullet"/>
      <w:lvlText w:val="•"/>
      <w:lvlJc w:val="left"/>
      <w:pPr>
        <w:ind w:left="5036" w:hanging="284"/>
      </w:pPr>
      <w:rPr>
        <w:rFonts w:hint="default"/>
        <w:lang w:val="en-AU" w:eastAsia="en-US" w:bidi="ar-SA"/>
      </w:rPr>
    </w:lvl>
    <w:lvl w:ilvl="6" w:tplc="9B5450CC">
      <w:numFmt w:val="bullet"/>
      <w:lvlText w:val="•"/>
      <w:lvlJc w:val="left"/>
      <w:pPr>
        <w:ind w:left="6010" w:hanging="284"/>
      </w:pPr>
      <w:rPr>
        <w:rFonts w:hint="default"/>
        <w:lang w:val="en-AU" w:eastAsia="en-US" w:bidi="ar-SA"/>
      </w:rPr>
    </w:lvl>
    <w:lvl w:ilvl="7" w:tplc="05D877B0">
      <w:numFmt w:val="bullet"/>
      <w:lvlText w:val="•"/>
      <w:lvlJc w:val="left"/>
      <w:pPr>
        <w:ind w:left="6984" w:hanging="284"/>
      </w:pPr>
      <w:rPr>
        <w:rFonts w:hint="default"/>
        <w:lang w:val="en-AU" w:eastAsia="en-US" w:bidi="ar-SA"/>
      </w:rPr>
    </w:lvl>
    <w:lvl w:ilvl="8" w:tplc="0DC49464">
      <w:numFmt w:val="bullet"/>
      <w:lvlText w:val="•"/>
      <w:lvlJc w:val="left"/>
      <w:pPr>
        <w:ind w:left="7958" w:hanging="284"/>
      </w:pPr>
      <w:rPr>
        <w:rFonts w:hint="default"/>
        <w:lang w:val="en-AU" w:eastAsia="en-US" w:bidi="ar-SA"/>
      </w:rPr>
    </w:lvl>
  </w:abstractNum>
  <w:abstractNum w:abstractNumId="53" w15:restartNumberingAfterBreak="0">
    <w:nsid w:val="67B96C44"/>
    <w:multiLevelType w:val="hybridMultilevel"/>
    <w:tmpl w:val="55782F28"/>
    <w:lvl w:ilvl="0" w:tplc="728E289E">
      <w:numFmt w:val="bullet"/>
      <w:lvlText w:val="–"/>
      <w:lvlJc w:val="left"/>
      <w:pPr>
        <w:ind w:left="783" w:hanging="284"/>
      </w:pPr>
      <w:rPr>
        <w:rFonts w:ascii="Arial" w:eastAsia="Arial" w:hAnsi="Arial" w:cs="Arial" w:hint="default"/>
        <w:b w:val="0"/>
        <w:bCs w:val="0"/>
        <w:i w:val="0"/>
        <w:iCs w:val="0"/>
        <w:w w:val="100"/>
        <w:sz w:val="24"/>
        <w:szCs w:val="24"/>
        <w:lang w:val="en-AU" w:eastAsia="en-US" w:bidi="ar-SA"/>
      </w:rPr>
    </w:lvl>
    <w:lvl w:ilvl="1" w:tplc="77B037F4">
      <w:numFmt w:val="bullet"/>
      <w:lvlText w:val="□"/>
      <w:lvlJc w:val="left"/>
      <w:pPr>
        <w:ind w:left="1066" w:hanging="281"/>
      </w:pPr>
      <w:rPr>
        <w:rFonts w:ascii="Times New Roman" w:eastAsia="Times New Roman" w:hAnsi="Times New Roman" w:cs="Times New Roman" w:hint="default"/>
        <w:b w:val="0"/>
        <w:bCs w:val="0"/>
        <w:i w:val="0"/>
        <w:iCs w:val="0"/>
        <w:w w:val="99"/>
        <w:sz w:val="20"/>
        <w:szCs w:val="20"/>
        <w:lang w:val="en-AU" w:eastAsia="en-US" w:bidi="ar-SA"/>
      </w:rPr>
    </w:lvl>
    <w:lvl w:ilvl="2" w:tplc="17AA3C3C">
      <w:numFmt w:val="bullet"/>
      <w:lvlText w:val="•"/>
      <w:lvlJc w:val="left"/>
      <w:pPr>
        <w:ind w:left="2042" w:hanging="281"/>
      </w:pPr>
      <w:rPr>
        <w:rFonts w:hint="default"/>
        <w:lang w:val="en-AU" w:eastAsia="en-US" w:bidi="ar-SA"/>
      </w:rPr>
    </w:lvl>
    <w:lvl w:ilvl="3" w:tplc="56A2EA9C">
      <w:numFmt w:val="bullet"/>
      <w:lvlText w:val="•"/>
      <w:lvlJc w:val="left"/>
      <w:pPr>
        <w:ind w:left="3025" w:hanging="281"/>
      </w:pPr>
      <w:rPr>
        <w:rFonts w:hint="default"/>
        <w:lang w:val="en-AU" w:eastAsia="en-US" w:bidi="ar-SA"/>
      </w:rPr>
    </w:lvl>
    <w:lvl w:ilvl="4" w:tplc="0562E496">
      <w:numFmt w:val="bullet"/>
      <w:lvlText w:val="•"/>
      <w:lvlJc w:val="left"/>
      <w:pPr>
        <w:ind w:left="4008" w:hanging="281"/>
      </w:pPr>
      <w:rPr>
        <w:rFonts w:hint="default"/>
        <w:lang w:val="en-AU" w:eastAsia="en-US" w:bidi="ar-SA"/>
      </w:rPr>
    </w:lvl>
    <w:lvl w:ilvl="5" w:tplc="F1784FEC">
      <w:numFmt w:val="bullet"/>
      <w:lvlText w:val="•"/>
      <w:lvlJc w:val="left"/>
      <w:pPr>
        <w:ind w:left="4991" w:hanging="281"/>
      </w:pPr>
      <w:rPr>
        <w:rFonts w:hint="default"/>
        <w:lang w:val="en-AU" w:eastAsia="en-US" w:bidi="ar-SA"/>
      </w:rPr>
    </w:lvl>
    <w:lvl w:ilvl="6" w:tplc="9A7AB9A6">
      <w:numFmt w:val="bullet"/>
      <w:lvlText w:val="•"/>
      <w:lvlJc w:val="left"/>
      <w:pPr>
        <w:ind w:left="5974" w:hanging="281"/>
      </w:pPr>
      <w:rPr>
        <w:rFonts w:hint="default"/>
        <w:lang w:val="en-AU" w:eastAsia="en-US" w:bidi="ar-SA"/>
      </w:rPr>
    </w:lvl>
    <w:lvl w:ilvl="7" w:tplc="CE8EDC80">
      <w:numFmt w:val="bullet"/>
      <w:lvlText w:val="•"/>
      <w:lvlJc w:val="left"/>
      <w:pPr>
        <w:ind w:left="6957" w:hanging="281"/>
      </w:pPr>
      <w:rPr>
        <w:rFonts w:hint="default"/>
        <w:lang w:val="en-AU" w:eastAsia="en-US" w:bidi="ar-SA"/>
      </w:rPr>
    </w:lvl>
    <w:lvl w:ilvl="8" w:tplc="B0A08F4A">
      <w:numFmt w:val="bullet"/>
      <w:lvlText w:val="•"/>
      <w:lvlJc w:val="left"/>
      <w:pPr>
        <w:ind w:left="7940" w:hanging="281"/>
      </w:pPr>
      <w:rPr>
        <w:rFonts w:hint="default"/>
        <w:lang w:val="en-AU" w:eastAsia="en-US" w:bidi="ar-SA"/>
      </w:rPr>
    </w:lvl>
  </w:abstractNum>
  <w:abstractNum w:abstractNumId="54" w15:restartNumberingAfterBreak="0">
    <w:nsid w:val="67E80EC0"/>
    <w:multiLevelType w:val="hybridMultilevel"/>
    <w:tmpl w:val="41FAA2AA"/>
    <w:lvl w:ilvl="0" w:tplc="C2C82F20">
      <w:numFmt w:val="bullet"/>
      <w:lvlText w:val="–"/>
      <w:lvlJc w:val="left"/>
      <w:pPr>
        <w:ind w:left="1143" w:hanging="284"/>
      </w:pPr>
      <w:rPr>
        <w:rFonts w:ascii="Arial" w:eastAsia="Arial" w:hAnsi="Arial" w:cs="Arial" w:hint="default"/>
        <w:b w:val="0"/>
        <w:bCs w:val="0"/>
        <w:i w:val="0"/>
        <w:iCs w:val="0"/>
        <w:w w:val="100"/>
        <w:sz w:val="24"/>
        <w:szCs w:val="24"/>
        <w:lang w:val="en-AU" w:eastAsia="en-US" w:bidi="ar-SA"/>
      </w:rPr>
    </w:lvl>
    <w:lvl w:ilvl="1" w:tplc="43C67EEA">
      <w:numFmt w:val="bullet"/>
      <w:lvlText w:val="•"/>
      <w:lvlJc w:val="left"/>
      <w:pPr>
        <w:ind w:left="2016" w:hanging="284"/>
      </w:pPr>
      <w:rPr>
        <w:rFonts w:hint="default"/>
        <w:lang w:val="en-AU" w:eastAsia="en-US" w:bidi="ar-SA"/>
      </w:rPr>
    </w:lvl>
    <w:lvl w:ilvl="2" w:tplc="7E0858C6">
      <w:numFmt w:val="bullet"/>
      <w:lvlText w:val="•"/>
      <w:lvlJc w:val="left"/>
      <w:pPr>
        <w:ind w:left="2893" w:hanging="284"/>
      </w:pPr>
      <w:rPr>
        <w:rFonts w:hint="default"/>
        <w:lang w:val="en-AU" w:eastAsia="en-US" w:bidi="ar-SA"/>
      </w:rPr>
    </w:lvl>
    <w:lvl w:ilvl="3" w:tplc="3AD8CE00">
      <w:numFmt w:val="bullet"/>
      <w:lvlText w:val="•"/>
      <w:lvlJc w:val="left"/>
      <w:pPr>
        <w:ind w:left="3769" w:hanging="284"/>
      </w:pPr>
      <w:rPr>
        <w:rFonts w:hint="default"/>
        <w:lang w:val="en-AU" w:eastAsia="en-US" w:bidi="ar-SA"/>
      </w:rPr>
    </w:lvl>
    <w:lvl w:ilvl="4" w:tplc="5DF276AC">
      <w:numFmt w:val="bullet"/>
      <w:lvlText w:val="•"/>
      <w:lvlJc w:val="left"/>
      <w:pPr>
        <w:ind w:left="4646" w:hanging="284"/>
      </w:pPr>
      <w:rPr>
        <w:rFonts w:hint="default"/>
        <w:lang w:val="en-AU" w:eastAsia="en-US" w:bidi="ar-SA"/>
      </w:rPr>
    </w:lvl>
    <w:lvl w:ilvl="5" w:tplc="04B26116">
      <w:numFmt w:val="bullet"/>
      <w:lvlText w:val="•"/>
      <w:lvlJc w:val="left"/>
      <w:pPr>
        <w:ind w:left="5523" w:hanging="284"/>
      </w:pPr>
      <w:rPr>
        <w:rFonts w:hint="default"/>
        <w:lang w:val="en-AU" w:eastAsia="en-US" w:bidi="ar-SA"/>
      </w:rPr>
    </w:lvl>
    <w:lvl w:ilvl="6" w:tplc="F0429442">
      <w:numFmt w:val="bullet"/>
      <w:lvlText w:val="•"/>
      <w:lvlJc w:val="left"/>
      <w:pPr>
        <w:ind w:left="6399" w:hanging="284"/>
      </w:pPr>
      <w:rPr>
        <w:rFonts w:hint="default"/>
        <w:lang w:val="en-AU" w:eastAsia="en-US" w:bidi="ar-SA"/>
      </w:rPr>
    </w:lvl>
    <w:lvl w:ilvl="7" w:tplc="4EE29A20">
      <w:numFmt w:val="bullet"/>
      <w:lvlText w:val="•"/>
      <w:lvlJc w:val="left"/>
      <w:pPr>
        <w:ind w:left="7276" w:hanging="284"/>
      </w:pPr>
      <w:rPr>
        <w:rFonts w:hint="default"/>
        <w:lang w:val="en-AU" w:eastAsia="en-US" w:bidi="ar-SA"/>
      </w:rPr>
    </w:lvl>
    <w:lvl w:ilvl="8" w:tplc="37E231AC">
      <w:numFmt w:val="bullet"/>
      <w:lvlText w:val="•"/>
      <w:lvlJc w:val="left"/>
      <w:pPr>
        <w:ind w:left="8153" w:hanging="284"/>
      </w:pPr>
      <w:rPr>
        <w:rFonts w:hint="default"/>
        <w:lang w:val="en-AU" w:eastAsia="en-US" w:bidi="ar-SA"/>
      </w:rPr>
    </w:lvl>
  </w:abstractNum>
  <w:abstractNum w:abstractNumId="55" w15:restartNumberingAfterBreak="0">
    <w:nsid w:val="694716ED"/>
    <w:multiLevelType w:val="multilevel"/>
    <w:tmpl w:val="2DEAD73A"/>
    <w:lvl w:ilvl="0">
      <w:start w:val="1"/>
      <w:numFmt w:val="decimal"/>
      <w:lvlText w:val="%1"/>
      <w:lvlJc w:val="left"/>
      <w:pPr>
        <w:ind w:left="906" w:hanging="483"/>
        <w:jc w:val="left"/>
      </w:pPr>
      <w:rPr>
        <w:rFonts w:hint="default"/>
        <w:lang w:val="en-AU" w:eastAsia="en-US" w:bidi="ar-SA"/>
      </w:rPr>
    </w:lvl>
    <w:lvl w:ilvl="1">
      <w:start w:val="1"/>
      <w:numFmt w:val="decimal"/>
      <w:lvlText w:val="%1.%2"/>
      <w:lvlJc w:val="left"/>
      <w:pPr>
        <w:ind w:left="906" w:hanging="483"/>
        <w:jc w:val="left"/>
      </w:pPr>
      <w:rPr>
        <w:rFonts w:ascii="Calibri" w:eastAsia="Calibri" w:hAnsi="Calibri" w:cs="Calibri" w:hint="default"/>
        <w:b w:val="0"/>
        <w:bCs w:val="0"/>
        <w:i/>
        <w:iCs/>
        <w:w w:val="99"/>
        <w:sz w:val="20"/>
        <w:szCs w:val="20"/>
        <w:lang w:val="en-AU" w:eastAsia="en-US" w:bidi="ar-SA"/>
      </w:rPr>
    </w:lvl>
    <w:lvl w:ilvl="2">
      <w:numFmt w:val="bullet"/>
      <w:lvlText w:val="•"/>
      <w:lvlJc w:val="left"/>
      <w:pPr>
        <w:ind w:left="2701" w:hanging="483"/>
      </w:pPr>
      <w:rPr>
        <w:rFonts w:hint="default"/>
        <w:lang w:val="en-AU" w:eastAsia="en-US" w:bidi="ar-SA"/>
      </w:rPr>
    </w:lvl>
    <w:lvl w:ilvl="3">
      <w:numFmt w:val="bullet"/>
      <w:lvlText w:val="•"/>
      <w:lvlJc w:val="left"/>
      <w:pPr>
        <w:ind w:left="3601" w:hanging="483"/>
      </w:pPr>
      <w:rPr>
        <w:rFonts w:hint="default"/>
        <w:lang w:val="en-AU" w:eastAsia="en-US" w:bidi="ar-SA"/>
      </w:rPr>
    </w:lvl>
    <w:lvl w:ilvl="4">
      <w:numFmt w:val="bullet"/>
      <w:lvlText w:val="•"/>
      <w:lvlJc w:val="left"/>
      <w:pPr>
        <w:ind w:left="4502" w:hanging="483"/>
      </w:pPr>
      <w:rPr>
        <w:rFonts w:hint="default"/>
        <w:lang w:val="en-AU" w:eastAsia="en-US" w:bidi="ar-SA"/>
      </w:rPr>
    </w:lvl>
    <w:lvl w:ilvl="5">
      <w:numFmt w:val="bullet"/>
      <w:lvlText w:val="•"/>
      <w:lvlJc w:val="left"/>
      <w:pPr>
        <w:ind w:left="5403" w:hanging="483"/>
      </w:pPr>
      <w:rPr>
        <w:rFonts w:hint="default"/>
        <w:lang w:val="en-AU" w:eastAsia="en-US" w:bidi="ar-SA"/>
      </w:rPr>
    </w:lvl>
    <w:lvl w:ilvl="6">
      <w:numFmt w:val="bullet"/>
      <w:lvlText w:val="•"/>
      <w:lvlJc w:val="left"/>
      <w:pPr>
        <w:ind w:left="6303" w:hanging="483"/>
      </w:pPr>
      <w:rPr>
        <w:rFonts w:hint="default"/>
        <w:lang w:val="en-AU" w:eastAsia="en-US" w:bidi="ar-SA"/>
      </w:rPr>
    </w:lvl>
    <w:lvl w:ilvl="7">
      <w:numFmt w:val="bullet"/>
      <w:lvlText w:val="•"/>
      <w:lvlJc w:val="left"/>
      <w:pPr>
        <w:ind w:left="7204" w:hanging="483"/>
      </w:pPr>
      <w:rPr>
        <w:rFonts w:hint="default"/>
        <w:lang w:val="en-AU" w:eastAsia="en-US" w:bidi="ar-SA"/>
      </w:rPr>
    </w:lvl>
    <w:lvl w:ilvl="8">
      <w:numFmt w:val="bullet"/>
      <w:lvlText w:val="•"/>
      <w:lvlJc w:val="left"/>
      <w:pPr>
        <w:ind w:left="8105" w:hanging="483"/>
      </w:pPr>
      <w:rPr>
        <w:rFonts w:hint="default"/>
        <w:lang w:val="en-AU" w:eastAsia="en-US" w:bidi="ar-SA"/>
      </w:rPr>
    </w:lvl>
  </w:abstractNum>
  <w:abstractNum w:abstractNumId="56" w15:restartNumberingAfterBreak="0">
    <w:nsid w:val="69622282"/>
    <w:multiLevelType w:val="hybridMultilevel"/>
    <w:tmpl w:val="0B6A4AAC"/>
    <w:lvl w:ilvl="0" w:tplc="2D8468D8">
      <w:numFmt w:val="bullet"/>
      <w:lvlText w:val="–"/>
      <w:lvlJc w:val="left"/>
      <w:pPr>
        <w:ind w:left="783" w:hanging="284"/>
      </w:pPr>
      <w:rPr>
        <w:rFonts w:ascii="Arial" w:eastAsia="Arial" w:hAnsi="Arial" w:cs="Arial" w:hint="default"/>
        <w:b w:val="0"/>
        <w:bCs w:val="0"/>
        <w:i w:val="0"/>
        <w:iCs w:val="0"/>
        <w:w w:val="100"/>
        <w:sz w:val="24"/>
        <w:szCs w:val="24"/>
        <w:lang w:val="en-AU" w:eastAsia="en-US" w:bidi="ar-SA"/>
      </w:rPr>
    </w:lvl>
    <w:lvl w:ilvl="1" w:tplc="8B220500">
      <w:numFmt w:val="bullet"/>
      <w:lvlText w:val="–"/>
      <w:lvlJc w:val="left"/>
      <w:pPr>
        <w:ind w:left="1143" w:hanging="284"/>
      </w:pPr>
      <w:rPr>
        <w:rFonts w:ascii="Arial" w:eastAsia="Arial" w:hAnsi="Arial" w:cs="Arial" w:hint="default"/>
        <w:b w:val="0"/>
        <w:bCs w:val="0"/>
        <w:i w:val="0"/>
        <w:iCs w:val="0"/>
        <w:w w:val="100"/>
        <w:sz w:val="24"/>
        <w:szCs w:val="24"/>
        <w:lang w:val="en-AU" w:eastAsia="en-US" w:bidi="ar-SA"/>
      </w:rPr>
    </w:lvl>
    <w:lvl w:ilvl="2" w:tplc="1E98F714">
      <w:numFmt w:val="bullet"/>
      <w:lvlText w:val="•"/>
      <w:lvlJc w:val="left"/>
      <w:pPr>
        <w:ind w:left="2114" w:hanging="284"/>
      </w:pPr>
      <w:rPr>
        <w:rFonts w:hint="default"/>
        <w:lang w:val="en-AU" w:eastAsia="en-US" w:bidi="ar-SA"/>
      </w:rPr>
    </w:lvl>
    <w:lvl w:ilvl="3" w:tplc="74BAA79A">
      <w:numFmt w:val="bullet"/>
      <w:lvlText w:val="•"/>
      <w:lvlJc w:val="left"/>
      <w:pPr>
        <w:ind w:left="3088" w:hanging="284"/>
      </w:pPr>
      <w:rPr>
        <w:rFonts w:hint="default"/>
        <w:lang w:val="en-AU" w:eastAsia="en-US" w:bidi="ar-SA"/>
      </w:rPr>
    </w:lvl>
    <w:lvl w:ilvl="4" w:tplc="5AE22D24">
      <w:numFmt w:val="bullet"/>
      <w:lvlText w:val="•"/>
      <w:lvlJc w:val="left"/>
      <w:pPr>
        <w:ind w:left="4062" w:hanging="284"/>
      </w:pPr>
      <w:rPr>
        <w:rFonts w:hint="default"/>
        <w:lang w:val="en-AU" w:eastAsia="en-US" w:bidi="ar-SA"/>
      </w:rPr>
    </w:lvl>
    <w:lvl w:ilvl="5" w:tplc="468482CA">
      <w:numFmt w:val="bullet"/>
      <w:lvlText w:val="•"/>
      <w:lvlJc w:val="left"/>
      <w:pPr>
        <w:ind w:left="5036" w:hanging="284"/>
      </w:pPr>
      <w:rPr>
        <w:rFonts w:hint="default"/>
        <w:lang w:val="en-AU" w:eastAsia="en-US" w:bidi="ar-SA"/>
      </w:rPr>
    </w:lvl>
    <w:lvl w:ilvl="6" w:tplc="EC1476B8">
      <w:numFmt w:val="bullet"/>
      <w:lvlText w:val="•"/>
      <w:lvlJc w:val="left"/>
      <w:pPr>
        <w:ind w:left="6010" w:hanging="284"/>
      </w:pPr>
      <w:rPr>
        <w:rFonts w:hint="default"/>
        <w:lang w:val="en-AU" w:eastAsia="en-US" w:bidi="ar-SA"/>
      </w:rPr>
    </w:lvl>
    <w:lvl w:ilvl="7" w:tplc="F2543572">
      <w:numFmt w:val="bullet"/>
      <w:lvlText w:val="•"/>
      <w:lvlJc w:val="left"/>
      <w:pPr>
        <w:ind w:left="6984" w:hanging="284"/>
      </w:pPr>
      <w:rPr>
        <w:rFonts w:hint="default"/>
        <w:lang w:val="en-AU" w:eastAsia="en-US" w:bidi="ar-SA"/>
      </w:rPr>
    </w:lvl>
    <w:lvl w:ilvl="8" w:tplc="D018B7C8">
      <w:numFmt w:val="bullet"/>
      <w:lvlText w:val="•"/>
      <w:lvlJc w:val="left"/>
      <w:pPr>
        <w:ind w:left="7958" w:hanging="284"/>
      </w:pPr>
      <w:rPr>
        <w:rFonts w:hint="default"/>
        <w:lang w:val="en-AU" w:eastAsia="en-US" w:bidi="ar-SA"/>
      </w:rPr>
    </w:lvl>
  </w:abstractNum>
  <w:abstractNum w:abstractNumId="57" w15:restartNumberingAfterBreak="0">
    <w:nsid w:val="6DFF14CB"/>
    <w:multiLevelType w:val="hybridMultilevel"/>
    <w:tmpl w:val="E8DE17FC"/>
    <w:lvl w:ilvl="0" w:tplc="6C88274C">
      <w:numFmt w:val="bullet"/>
      <w:lvlText w:val="–"/>
      <w:lvlJc w:val="left"/>
      <w:pPr>
        <w:ind w:left="783" w:hanging="284"/>
      </w:pPr>
      <w:rPr>
        <w:rFonts w:ascii="Arial" w:eastAsia="Arial" w:hAnsi="Arial" w:cs="Arial" w:hint="default"/>
        <w:b w:val="0"/>
        <w:bCs w:val="0"/>
        <w:i w:val="0"/>
        <w:iCs w:val="0"/>
        <w:w w:val="100"/>
        <w:sz w:val="24"/>
        <w:szCs w:val="24"/>
        <w:lang w:val="en-AU" w:eastAsia="en-US" w:bidi="ar-SA"/>
      </w:rPr>
    </w:lvl>
    <w:lvl w:ilvl="1" w:tplc="06B4A6A4">
      <w:numFmt w:val="bullet"/>
      <w:lvlText w:val="•"/>
      <w:lvlJc w:val="left"/>
      <w:pPr>
        <w:ind w:left="1692" w:hanging="284"/>
      </w:pPr>
      <w:rPr>
        <w:rFonts w:hint="default"/>
        <w:lang w:val="en-AU" w:eastAsia="en-US" w:bidi="ar-SA"/>
      </w:rPr>
    </w:lvl>
    <w:lvl w:ilvl="2" w:tplc="500E96D6">
      <w:numFmt w:val="bullet"/>
      <w:lvlText w:val="•"/>
      <w:lvlJc w:val="left"/>
      <w:pPr>
        <w:ind w:left="2605" w:hanging="284"/>
      </w:pPr>
      <w:rPr>
        <w:rFonts w:hint="default"/>
        <w:lang w:val="en-AU" w:eastAsia="en-US" w:bidi="ar-SA"/>
      </w:rPr>
    </w:lvl>
    <w:lvl w:ilvl="3" w:tplc="3EF6AC8A">
      <w:numFmt w:val="bullet"/>
      <w:lvlText w:val="•"/>
      <w:lvlJc w:val="left"/>
      <w:pPr>
        <w:ind w:left="3517" w:hanging="284"/>
      </w:pPr>
      <w:rPr>
        <w:rFonts w:hint="default"/>
        <w:lang w:val="en-AU" w:eastAsia="en-US" w:bidi="ar-SA"/>
      </w:rPr>
    </w:lvl>
    <w:lvl w:ilvl="4" w:tplc="9FC85D72">
      <w:numFmt w:val="bullet"/>
      <w:lvlText w:val="•"/>
      <w:lvlJc w:val="left"/>
      <w:pPr>
        <w:ind w:left="4430" w:hanging="284"/>
      </w:pPr>
      <w:rPr>
        <w:rFonts w:hint="default"/>
        <w:lang w:val="en-AU" w:eastAsia="en-US" w:bidi="ar-SA"/>
      </w:rPr>
    </w:lvl>
    <w:lvl w:ilvl="5" w:tplc="369C7616">
      <w:numFmt w:val="bullet"/>
      <w:lvlText w:val="•"/>
      <w:lvlJc w:val="left"/>
      <w:pPr>
        <w:ind w:left="5343" w:hanging="284"/>
      </w:pPr>
      <w:rPr>
        <w:rFonts w:hint="default"/>
        <w:lang w:val="en-AU" w:eastAsia="en-US" w:bidi="ar-SA"/>
      </w:rPr>
    </w:lvl>
    <w:lvl w:ilvl="6" w:tplc="B85065E0">
      <w:numFmt w:val="bullet"/>
      <w:lvlText w:val="•"/>
      <w:lvlJc w:val="left"/>
      <w:pPr>
        <w:ind w:left="6255" w:hanging="284"/>
      </w:pPr>
      <w:rPr>
        <w:rFonts w:hint="default"/>
        <w:lang w:val="en-AU" w:eastAsia="en-US" w:bidi="ar-SA"/>
      </w:rPr>
    </w:lvl>
    <w:lvl w:ilvl="7" w:tplc="A90A9688">
      <w:numFmt w:val="bullet"/>
      <w:lvlText w:val="•"/>
      <w:lvlJc w:val="left"/>
      <w:pPr>
        <w:ind w:left="7168" w:hanging="284"/>
      </w:pPr>
      <w:rPr>
        <w:rFonts w:hint="default"/>
        <w:lang w:val="en-AU" w:eastAsia="en-US" w:bidi="ar-SA"/>
      </w:rPr>
    </w:lvl>
    <w:lvl w:ilvl="8" w:tplc="5232A4B0">
      <w:numFmt w:val="bullet"/>
      <w:lvlText w:val="•"/>
      <w:lvlJc w:val="left"/>
      <w:pPr>
        <w:ind w:left="8081" w:hanging="284"/>
      </w:pPr>
      <w:rPr>
        <w:rFonts w:hint="default"/>
        <w:lang w:val="en-AU" w:eastAsia="en-US" w:bidi="ar-SA"/>
      </w:rPr>
    </w:lvl>
  </w:abstractNum>
  <w:abstractNum w:abstractNumId="58" w15:restartNumberingAfterBreak="0">
    <w:nsid w:val="6EC376B1"/>
    <w:multiLevelType w:val="hybridMultilevel"/>
    <w:tmpl w:val="715EA384"/>
    <w:lvl w:ilvl="0" w:tplc="827AE35A">
      <w:numFmt w:val="bullet"/>
      <w:lvlText w:val="–"/>
      <w:lvlJc w:val="left"/>
      <w:pPr>
        <w:ind w:left="1143" w:hanging="284"/>
      </w:pPr>
      <w:rPr>
        <w:rFonts w:ascii="Arial" w:eastAsia="Arial" w:hAnsi="Arial" w:cs="Arial" w:hint="default"/>
        <w:b w:val="0"/>
        <w:bCs w:val="0"/>
        <w:i w:val="0"/>
        <w:iCs w:val="0"/>
        <w:w w:val="100"/>
        <w:sz w:val="24"/>
        <w:szCs w:val="24"/>
        <w:lang w:val="en-AU" w:eastAsia="en-US" w:bidi="ar-SA"/>
      </w:rPr>
    </w:lvl>
    <w:lvl w:ilvl="1" w:tplc="A906DA00">
      <w:numFmt w:val="bullet"/>
      <w:lvlText w:val="•"/>
      <w:lvlJc w:val="left"/>
      <w:pPr>
        <w:ind w:left="2016" w:hanging="284"/>
      </w:pPr>
      <w:rPr>
        <w:rFonts w:hint="default"/>
        <w:lang w:val="en-AU" w:eastAsia="en-US" w:bidi="ar-SA"/>
      </w:rPr>
    </w:lvl>
    <w:lvl w:ilvl="2" w:tplc="C0F40A06">
      <w:numFmt w:val="bullet"/>
      <w:lvlText w:val="•"/>
      <w:lvlJc w:val="left"/>
      <w:pPr>
        <w:ind w:left="2893" w:hanging="284"/>
      </w:pPr>
      <w:rPr>
        <w:rFonts w:hint="default"/>
        <w:lang w:val="en-AU" w:eastAsia="en-US" w:bidi="ar-SA"/>
      </w:rPr>
    </w:lvl>
    <w:lvl w:ilvl="3" w:tplc="C162491C">
      <w:numFmt w:val="bullet"/>
      <w:lvlText w:val="•"/>
      <w:lvlJc w:val="left"/>
      <w:pPr>
        <w:ind w:left="3769" w:hanging="284"/>
      </w:pPr>
      <w:rPr>
        <w:rFonts w:hint="default"/>
        <w:lang w:val="en-AU" w:eastAsia="en-US" w:bidi="ar-SA"/>
      </w:rPr>
    </w:lvl>
    <w:lvl w:ilvl="4" w:tplc="0E8EDC20">
      <w:numFmt w:val="bullet"/>
      <w:lvlText w:val="•"/>
      <w:lvlJc w:val="left"/>
      <w:pPr>
        <w:ind w:left="4646" w:hanging="284"/>
      </w:pPr>
      <w:rPr>
        <w:rFonts w:hint="default"/>
        <w:lang w:val="en-AU" w:eastAsia="en-US" w:bidi="ar-SA"/>
      </w:rPr>
    </w:lvl>
    <w:lvl w:ilvl="5" w:tplc="69DEE426">
      <w:numFmt w:val="bullet"/>
      <w:lvlText w:val="•"/>
      <w:lvlJc w:val="left"/>
      <w:pPr>
        <w:ind w:left="5523" w:hanging="284"/>
      </w:pPr>
      <w:rPr>
        <w:rFonts w:hint="default"/>
        <w:lang w:val="en-AU" w:eastAsia="en-US" w:bidi="ar-SA"/>
      </w:rPr>
    </w:lvl>
    <w:lvl w:ilvl="6" w:tplc="12EAFC90">
      <w:numFmt w:val="bullet"/>
      <w:lvlText w:val="•"/>
      <w:lvlJc w:val="left"/>
      <w:pPr>
        <w:ind w:left="6399" w:hanging="284"/>
      </w:pPr>
      <w:rPr>
        <w:rFonts w:hint="default"/>
        <w:lang w:val="en-AU" w:eastAsia="en-US" w:bidi="ar-SA"/>
      </w:rPr>
    </w:lvl>
    <w:lvl w:ilvl="7" w:tplc="E46A3426">
      <w:numFmt w:val="bullet"/>
      <w:lvlText w:val="•"/>
      <w:lvlJc w:val="left"/>
      <w:pPr>
        <w:ind w:left="7276" w:hanging="284"/>
      </w:pPr>
      <w:rPr>
        <w:rFonts w:hint="default"/>
        <w:lang w:val="en-AU" w:eastAsia="en-US" w:bidi="ar-SA"/>
      </w:rPr>
    </w:lvl>
    <w:lvl w:ilvl="8" w:tplc="ED84AA2E">
      <w:numFmt w:val="bullet"/>
      <w:lvlText w:val="•"/>
      <w:lvlJc w:val="left"/>
      <w:pPr>
        <w:ind w:left="8153" w:hanging="284"/>
      </w:pPr>
      <w:rPr>
        <w:rFonts w:hint="default"/>
        <w:lang w:val="en-AU" w:eastAsia="en-US" w:bidi="ar-SA"/>
      </w:rPr>
    </w:lvl>
  </w:abstractNum>
  <w:abstractNum w:abstractNumId="59" w15:restartNumberingAfterBreak="0">
    <w:nsid w:val="708867EF"/>
    <w:multiLevelType w:val="hybridMultilevel"/>
    <w:tmpl w:val="0400C09C"/>
    <w:lvl w:ilvl="0" w:tplc="D2E8AC2A">
      <w:start w:val="1"/>
      <w:numFmt w:val="lowerLetter"/>
      <w:lvlText w:val="(%1)"/>
      <w:lvlJc w:val="left"/>
      <w:pPr>
        <w:ind w:left="140" w:hanging="291"/>
        <w:jc w:val="left"/>
      </w:pPr>
      <w:rPr>
        <w:rFonts w:ascii="Calibri" w:eastAsia="Calibri" w:hAnsi="Calibri" w:cs="Calibri" w:hint="default"/>
        <w:b w:val="0"/>
        <w:bCs w:val="0"/>
        <w:i w:val="0"/>
        <w:iCs w:val="0"/>
        <w:spacing w:val="-1"/>
        <w:w w:val="100"/>
        <w:sz w:val="22"/>
        <w:szCs w:val="22"/>
        <w:lang w:val="en-AU" w:eastAsia="en-US" w:bidi="ar-SA"/>
      </w:rPr>
    </w:lvl>
    <w:lvl w:ilvl="1" w:tplc="5F70BDFC">
      <w:numFmt w:val="bullet"/>
      <w:lvlText w:val="•"/>
      <w:lvlJc w:val="left"/>
      <w:pPr>
        <w:ind w:left="1116" w:hanging="291"/>
      </w:pPr>
      <w:rPr>
        <w:rFonts w:hint="default"/>
        <w:lang w:val="en-AU" w:eastAsia="en-US" w:bidi="ar-SA"/>
      </w:rPr>
    </w:lvl>
    <w:lvl w:ilvl="2" w:tplc="01A8079C">
      <w:numFmt w:val="bullet"/>
      <w:lvlText w:val="•"/>
      <w:lvlJc w:val="left"/>
      <w:pPr>
        <w:ind w:left="2093" w:hanging="291"/>
      </w:pPr>
      <w:rPr>
        <w:rFonts w:hint="default"/>
        <w:lang w:val="en-AU" w:eastAsia="en-US" w:bidi="ar-SA"/>
      </w:rPr>
    </w:lvl>
    <w:lvl w:ilvl="3" w:tplc="25AED884">
      <w:numFmt w:val="bullet"/>
      <w:lvlText w:val="•"/>
      <w:lvlJc w:val="left"/>
      <w:pPr>
        <w:ind w:left="3069" w:hanging="291"/>
      </w:pPr>
      <w:rPr>
        <w:rFonts w:hint="default"/>
        <w:lang w:val="en-AU" w:eastAsia="en-US" w:bidi="ar-SA"/>
      </w:rPr>
    </w:lvl>
    <w:lvl w:ilvl="4" w:tplc="F13AC2F2">
      <w:numFmt w:val="bullet"/>
      <w:lvlText w:val="•"/>
      <w:lvlJc w:val="left"/>
      <w:pPr>
        <w:ind w:left="4046" w:hanging="291"/>
      </w:pPr>
      <w:rPr>
        <w:rFonts w:hint="default"/>
        <w:lang w:val="en-AU" w:eastAsia="en-US" w:bidi="ar-SA"/>
      </w:rPr>
    </w:lvl>
    <w:lvl w:ilvl="5" w:tplc="76D422BC">
      <w:numFmt w:val="bullet"/>
      <w:lvlText w:val="•"/>
      <w:lvlJc w:val="left"/>
      <w:pPr>
        <w:ind w:left="5023" w:hanging="291"/>
      </w:pPr>
      <w:rPr>
        <w:rFonts w:hint="default"/>
        <w:lang w:val="en-AU" w:eastAsia="en-US" w:bidi="ar-SA"/>
      </w:rPr>
    </w:lvl>
    <w:lvl w:ilvl="6" w:tplc="00C4C6DC">
      <w:numFmt w:val="bullet"/>
      <w:lvlText w:val="•"/>
      <w:lvlJc w:val="left"/>
      <w:pPr>
        <w:ind w:left="5999" w:hanging="291"/>
      </w:pPr>
      <w:rPr>
        <w:rFonts w:hint="default"/>
        <w:lang w:val="en-AU" w:eastAsia="en-US" w:bidi="ar-SA"/>
      </w:rPr>
    </w:lvl>
    <w:lvl w:ilvl="7" w:tplc="6D920986">
      <w:numFmt w:val="bullet"/>
      <w:lvlText w:val="•"/>
      <w:lvlJc w:val="left"/>
      <w:pPr>
        <w:ind w:left="6976" w:hanging="291"/>
      </w:pPr>
      <w:rPr>
        <w:rFonts w:hint="default"/>
        <w:lang w:val="en-AU" w:eastAsia="en-US" w:bidi="ar-SA"/>
      </w:rPr>
    </w:lvl>
    <w:lvl w:ilvl="8" w:tplc="A0987CFE">
      <w:numFmt w:val="bullet"/>
      <w:lvlText w:val="•"/>
      <w:lvlJc w:val="left"/>
      <w:pPr>
        <w:ind w:left="7953" w:hanging="291"/>
      </w:pPr>
      <w:rPr>
        <w:rFonts w:hint="default"/>
        <w:lang w:val="en-AU" w:eastAsia="en-US" w:bidi="ar-SA"/>
      </w:rPr>
    </w:lvl>
  </w:abstractNum>
  <w:abstractNum w:abstractNumId="60" w15:restartNumberingAfterBreak="0">
    <w:nsid w:val="71BA2F2D"/>
    <w:multiLevelType w:val="hybridMultilevel"/>
    <w:tmpl w:val="2DC8B96C"/>
    <w:lvl w:ilvl="0" w:tplc="16809F64">
      <w:numFmt w:val="bullet"/>
      <w:lvlText w:val="–"/>
      <w:lvlJc w:val="left"/>
      <w:pPr>
        <w:ind w:left="1143" w:hanging="284"/>
      </w:pPr>
      <w:rPr>
        <w:rFonts w:ascii="Arial" w:eastAsia="Arial" w:hAnsi="Arial" w:cs="Arial" w:hint="default"/>
        <w:b w:val="0"/>
        <w:bCs w:val="0"/>
        <w:i w:val="0"/>
        <w:iCs w:val="0"/>
        <w:w w:val="100"/>
        <w:sz w:val="24"/>
        <w:szCs w:val="24"/>
        <w:lang w:val="en-AU" w:eastAsia="en-US" w:bidi="ar-SA"/>
      </w:rPr>
    </w:lvl>
    <w:lvl w:ilvl="1" w:tplc="5576E16E">
      <w:numFmt w:val="bullet"/>
      <w:lvlText w:val="•"/>
      <w:lvlJc w:val="left"/>
      <w:pPr>
        <w:ind w:left="2016" w:hanging="284"/>
      </w:pPr>
      <w:rPr>
        <w:rFonts w:hint="default"/>
        <w:lang w:val="en-AU" w:eastAsia="en-US" w:bidi="ar-SA"/>
      </w:rPr>
    </w:lvl>
    <w:lvl w:ilvl="2" w:tplc="C06C9B04">
      <w:numFmt w:val="bullet"/>
      <w:lvlText w:val="•"/>
      <w:lvlJc w:val="left"/>
      <w:pPr>
        <w:ind w:left="2893" w:hanging="284"/>
      </w:pPr>
      <w:rPr>
        <w:rFonts w:hint="default"/>
        <w:lang w:val="en-AU" w:eastAsia="en-US" w:bidi="ar-SA"/>
      </w:rPr>
    </w:lvl>
    <w:lvl w:ilvl="3" w:tplc="7AA80B52">
      <w:numFmt w:val="bullet"/>
      <w:lvlText w:val="•"/>
      <w:lvlJc w:val="left"/>
      <w:pPr>
        <w:ind w:left="3769" w:hanging="284"/>
      </w:pPr>
      <w:rPr>
        <w:rFonts w:hint="default"/>
        <w:lang w:val="en-AU" w:eastAsia="en-US" w:bidi="ar-SA"/>
      </w:rPr>
    </w:lvl>
    <w:lvl w:ilvl="4" w:tplc="BB82F252">
      <w:numFmt w:val="bullet"/>
      <w:lvlText w:val="•"/>
      <w:lvlJc w:val="left"/>
      <w:pPr>
        <w:ind w:left="4646" w:hanging="284"/>
      </w:pPr>
      <w:rPr>
        <w:rFonts w:hint="default"/>
        <w:lang w:val="en-AU" w:eastAsia="en-US" w:bidi="ar-SA"/>
      </w:rPr>
    </w:lvl>
    <w:lvl w:ilvl="5" w:tplc="D4F4480E">
      <w:numFmt w:val="bullet"/>
      <w:lvlText w:val="•"/>
      <w:lvlJc w:val="left"/>
      <w:pPr>
        <w:ind w:left="5523" w:hanging="284"/>
      </w:pPr>
      <w:rPr>
        <w:rFonts w:hint="default"/>
        <w:lang w:val="en-AU" w:eastAsia="en-US" w:bidi="ar-SA"/>
      </w:rPr>
    </w:lvl>
    <w:lvl w:ilvl="6" w:tplc="CDCC9D3C">
      <w:numFmt w:val="bullet"/>
      <w:lvlText w:val="•"/>
      <w:lvlJc w:val="left"/>
      <w:pPr>
        <w:ind w:left="6399" w:hanging="284"/>
      </w:pPr>
      <w:rPr>
        <w:rFonts w:hint="default"/>
        <w:lang w:val="en-AU" w:eastAsia="en-US" w:bidi="ar-SA"/>
      </w:rPr>
    </w:lvl>
    <w:lvl w:ilvl="7" w:tplc="9F5E6762">
      <w:numFmt w:val="bullet"/>
      <w:lvlText w:val="•"/>
      <w:lvlJc w:val="left"/>
      <w:pPr>
        <w:ind w:left="7276" w:hanging="284"/>
      </w:pPr>
      <w:rPr>
        <w:rFonts w:hint="default"/>
        <w:lang w:val="en-AU" w:eastAsia="en-US" w:bidi="ar-SA"/>
      </w:rPr>
    </w:lvl>
    <w:lvl w:ilvl="8" w:tplc="A20ACF66">
      <w:numFmt w:val="bullet"/>
      <w:lvlText w:val="•"/>
      <w:lvlJc w:val="left"/>
      <w:pPr>
        <w:ind w:left="8153" w:hanging="284"/>
      </w:pPr>
      <w:rPr>
        <w:rFonts w:hint="default"/>
        <w:lang w:val="en-AU" w:eastAsia="en-US" w:bidi="ar-SA"/>
      </w:rPr>
    </w:lvl>
  </w:abstractNum>
  <w:abstractNum w:abstractNumId="61" w15:restartNumberingAfterBreak="0">
    <w:nsid w:val="71C44B58"/>
    <w:multiLevelType w:val="hybridMultilevel"/>
    <w:tmpl w:val="862E1CE0"/>
    <w:lvl w:ilvl="0" w:tplc="3AD6A0A4">
      <w:numFmt w:val="bullet"/>
      <w:lvlText w:val="–"/>
      <w:lvlJc w:val="left"/>
      <w:pPr>
        <w:ind w:left="783" w:hanging="284"/>
      </w:pPr>
      <w:rPr>
        <w:rFonts w:ascii="Arial" w:eastAsia="Arial" w:hAnsi="Arial" w:cs="Arial" w:hint="default"/>
        <w:b w:val="0"/>
        <w:bCs w:val="0"/>
        <w:i w:val="0"/>
        <w:iCs w:val="0"/>
        <w:w w:val="100"/>
        <w:sz w:val="24"/>
        <w:szCs w:val="24"/>
        <w:lang w:val="en-AU" w:eastAsia="en-US" w:bidi="ar-SA"/>
      </w:rPr>
    </w:lvl>
    <w:lvl w:ilvl="1" w:tplc="5EFAF00A">
      <w:numFmt w:val="bullet"/>
      <w:lvlText w:val="•"/>
      <w:lvlJc w:val="left"/>
      <w:pPr>
        <w:ind w:left="1692" w:hanging="284"/>
      </w:pPr>
      <w:rPr>
        <w:rFonts w:hint="default"/>
        <w:lang w:val="en-AU" w:eastAsia="en-US" w:bidi="ar-SA"/>
      </w:rPr>
    </w:lvl>
    <w:lvl w:ilvl="2" w:tplc="4E6269AA">
      <w:numFmt w:val="bullet"/>
      <w:lvlText w:val="•"/>
      <w:lvlJc w:val="left"/>
      <w:pPr>
        <w:ind w:left="2605" w:hanging="284"/>
      </w:pPr>
      <w:rPr>
        <w:rFonts w:hint="default"/>
        <w:lang w:val="en-AU" w:eastAsia="en-US" w:bidi="ar-SA"/>
      </w:rPr>
    </w:lvl>
    <w:lvl w:ilvl="3" w:tplc="2AEE40F4">
      <w:numFmt w:val="bullet"/>
      <w:lvlText w:val="•"/>
      <w:lvlJc w:val="left"/>
      <w:pPr>
        <w:ind w:left="3517" w:hanging="284"/>
      </w:pPr>
      <w:rPr>
        <w:rFonts w:hint="default"/>
        <w:lang w:val="en-AU" w:eastAsia="en-US" w:bidi="ar-SA"/>
      </w:rPr>
    </w:lvl>
    <w:lvl w:ilvl="4" w:tplc="54829494">
      <w:numFmt w:val="bullet"/>
      <w:lvlText w:val="•"/>
      <w:lvlJc w:val="left"/>
      <w:pPr>
        <w:ind w:left="4430" w:hanging="284"/>
      </w:pPr>
      <w:rPr>
        <w:rFonts w:hint="default"/>
        <w:lang w:val="en-AU" w:eastAsia="en-US" w:bidi="ar-SA"/>
      </w:rPr>
    </w:lvl>
    <w:lvl w:ilvl="5" w:tplc="777AF1F6">
      <w:numFmt w:val="bullet"/>
      <w:lvlText w:val="•"/>
      <w:lvlJc w:val="left"/>
      <w:pPr>
        <w:ind w:left="5343" w:hanging="284"/>
      </w:pPr>
      <w:rPr>
        <w:rFonts w:hint="default"/>
        <w:lang w:val="en-AU" w:eastAsia="en-US" w:bidi="ar-SA"/>
      </w:rPr>
    </w:lvl>
    <w:lvl w:ilvl="6" w:tplc="0604149A">
      <w:numFmt w:val="bullet"/>
      <w:lvlText w:val="•"/>
      <w:lvlJc w:val="left"/>
      <w:pPr>
        <w:ind w:left="6255" w:hanging="284"/>
      </w:pPr>
      <w:rPr>
        <w:rFonts w:hint="default"/>
        <w:lang w:val="en-AU" w:eastAsia="en-US" w:bidi="ar-SA"/>
      </w:rPr>
    </w:lvl>
    <w:lvl w:ilvl="7" w:tplc="9FE80C02">
      <w:numFmt w:val="bullet"/>
      <w:lvlText w:val="•"/>
      <w:lvlJc w:val="left"/>
      <w:pPr>
        <w:ind w:left="7168" w:hanging="284"/>
      </w:pPr>
      <w:rPr>
        <w:rFonts w:hint="default"/>
        <w:lang w:val="en-AU" w:eastAsia="en-US" w:bidi="ar-SA"/>
      </w:rPr>
    </w:lvl>
    <w:lvl w:ilvl="8" w:tplc="001818B6">
      <w:numFmt w:val="bullet"/>
      <w:lvlText w:val="•"/>
      <w:lvlJc w:val="left"/>
      <w:pPr>
        <w:ind w:left="8081" w:hanging="284"/>
      </w:pPr>
      <w:rPr>
        <w:rFonts w:hint="default"/>
        <w:lang w:val="en-AU" w:eastAsia="en-US" w:bidi="ar-SA"/>
      </w:rPr>
    </w:lvl>
  </w:abstractNum>
  <w:abstractNum w:abstractNumId="62" w15:restartNumberingAfterBreak="0">
    <w:nsid w:val="777D3A26"/>
    <w:multiLevelType w:val="multilevel"/>
    <w:tmpl w:val="5AC46B94"/>
    <w:lvl w:ilvl="0">
      <w:start w:val="1"/>
      <w:numFmt w:val="decimal"/>
      <w:lvlText w:val="%1"/>
      <w:lvlJc w:val="left"/>
      <w:pPr>
        <w:ind w:left="716" w:hanging="576"/>
        <w:jc w:val="left"/>
      </w:pPr>
      <w:rPr>
        <w:rFonts w:hint="default"/>
        <w:lang w:val="en-AU" w:eastAsia="en-US" w:bidi="ar-SA"/>
      </w:rPr>
    </w:lvl>
    <w:lvl w:ilvl="1">
      <w:start w:val="1"/>
      <w:numFmt w:val="decimal"/>
      <w:lvlText w:val="%1.%2"/>
      <w:lvlJc w:val="left"/>
      <w:pPr>
        <w:ind w:left="716" w:hanging="576"/>
        <w:jc w:val="left"/>
      </w:pPr>
      <w:rPr>
        <w:rFonts w:ascii="Calibri" w:eastAsia="Calibri" w:hAnsi="Calibri" w:cs="Calibri" w:hint="default"/>
        <w:b/>
        <w:bCs/>
        <w:i w:val="0"/>
        <w:iCs w:val="0"/>
        <w:color w:val="01643E"/>
        <w:spacing w:val="-1"/>
        <w:w w:val="100"/>
        <w:sz w:val="28"/>
        <w:szCs w:val="28"/>
        <w:lang w:val="en-AU" w:eastAsia="en-US" w:bidi="ar-SA"/>
      </w:rPr>
    </w:lvl>
    <w:lvl w:ilvl="2">
      <w:numFmt w:val="bullet"/>
      <w:lvlText w:val="•"/>
      <w:lvlJc w:val="left"/>
      <w:pPr>
        <w:ind w:left="1740" w:hanging="576"/>
      </w:pPr>
      <w:rPr>
        <w:rFonts w:hint="default"/>
        <w:lang w:val="en-AU" w:eastAsia="en-US" w:bidi="ar-SA"/>
      </w:rPr>
    </w:lvl>
    <w:lvl w:ilvl="3">
      <w:numFmt w:val="bullet"/>
      <w:lvlText w:val="•"/>
      <w:lvlJc w:val="left"/>
      <w:pPr>
        <w:ind w:left="2761" w:hanging="576"/>
      </w:pPr>
      <w:rPr>
        <w:rFonts w:hint="default"/>
        <w:lang w:val="en-AU" w:eastAsia="en-US" w:bidi="ar-SA"/>
      </w:rPr>
    </w:lvl>
    <w:lvl w:ilvl="4">
      <w:numFmt w:val="bullet"/>
      <w:lvlText w:val="•"/>
      <w:lvlJc w:val="left"/>
      <w:pPr>
        <w:ind w:left="3782" w:hanging="576"/>
      </w:pPr>
      <w:rPr>
        <w:rFonts w:hint="default"/>
        <w:lang w:val="en-AU" w:eastAsia="en-US" w:bidi="ar-SA"/>
      </w:rPr>
    </w:lvl>
    <w:lvl w:ilvl="5">
      <w:numFmt w:val="bullet"/>
      <w:lvlText w:val="•"/>
      <w:lvlJc w:val="left"/>
      <w:pPr>
        <w:ind w:left="4802" w:hanging="576"/>
      </w:pPr>
      <w:rPr>
        <w:rFonts w:hint="default"/>
        <w:lang w:val="en-AU" w:eastAsia="en-US" w:bidi="ar-SA"/>
      </w:rPr>
    </w:lvl>
    <w:lvl w:ilvl="6">
      <w:numFmt w:val="bullet"/>
      <w:lvlText w:val="•"/>
      <w:lvlJc w:val="left"/>
      <w:pPr>
        <w:ind w:left="5823" w:hanging="576"/>
      </w:pPr>
      <w:rPr>
        <w:rFonts w:hint="default"/>
        <w:lang w:val="en-AU" w:eastAsia="en-US" w:bidi="ar-SA"/>
      </w:rPr>
    </w:lvl>
    <w:lvl w:ilvl="7">
      <w:numFmt w:val="bullet"/>
      <w:lvlText w:val="•"/>
      <w:lvlJc w:val="left"/>
      <w:pPr>
        <w:ind w:left="6844" w:hanging="576"/>
      </w:pPr>
      <w:rPr>
        <w:rFonts w:hint="default"/>
        <w:lang w:val="en-AU" w:eastAsia="en-US" w:bidi="ar-SA"/>
      </w:rPr>
    </w:lvl>
    <w:lvl w:ilvl="8">
      <w:numFmt w:val="bullet"/>
      <w:lvlText w:val="•"/>
      <w:lvlJc w:val="left"/>
      <w:pPr>
        <w:ind w:left="7864" w:hanging="576"/>
      </w:pPr>
      <w:rPr>
        <w:rFonts w:hint="default"/>
        <w:lang w:val="en-AU" w:eastAsia="en-US" w:bidi="ar-SA"/>
      </w:rPr>
    </w:lvl>
  </w:abstractNum>
  <w:abstractNum w:abstractNumId="63" w15:restartNumberingAfterBreak="0">
    <w:nsid w:val="78621107"/>
    <w:multiLevelType w:val="hybridMultilevel"/>
    <w:tmpl w:val="D750A906"/>
    <w:lvl w:ilvl="0" w:tplc="BE148B8C">
      <w:start w:val="1"/>
      <w:numFmt w:val="lowerLetter"/>
      <w:lvlText w:val="(%1)"/>
      <w:lvlJc w:val="left"/>
      <w:pPr>
        <w:ind w:left="1503" w:hanging="360"/>
        <w:jc w:val="left"/>
      </w:pPr>
      <w:rPr>
        <w:rFonts w:ascii="Calibri" w:eastAsia="Calibri" w:hAnsi="Calibri" w:cs="Calibri" w:hint="default"/>
        <w:b w:val="0"/>
        <w:bCs w:val="0"/>
        <w:i w:val="0"/>
        <w:iCs w:val="0"/>
        <w:spacing w:val="-1"/>
        <w:w w:val="100"/>
        <w:sz w:val="22"/>
        <w:szCs w:val="22"/>
        <w:lang w:val="en-AU" w:eastAsia="en-US" w:bidi="ar-SA"/>
      </w:rPr>
    </w:lvl>
    <w:lvl w:ilvl="1" w:tplc="0564241E">
      <w:numFmt w:val="bullet"/>
      <w:lvlText w:val="•"/>
      <w:lvlJc w:val="left"/>
      <w:pPr>
        <w:ind w:left="2340" w:hanging="360"/>
      </w:pPr>
      <w:rPr>
        <w:rFonts w:hint="default"/>
        <w:lang w:val="en-AU" w:eastAsia="en-US" w:bidi="ar-SA"/>
      </w:rPr>
    </w:lvl>
    <w:lvl w:ilvl="2" w:tplc="0BA40F96">
      <w:numFmt w:val="bullet"/>
      <w:lvlText w:val="•"/>
      <w:lvlJc w:val="left"/>
      <w:pPr>
        <w:ind w:left="3181" w:hanging="360"/>
      </w:pPr>
      <w:rPr>
        <w:rFonts w:hint="default"/>
        <w:lang w:val="en-AU" w:eastAsia="en-US" w:bidi="ar-SA"/>
      </w:rPr>
    </w:lvl>
    <w:lvl w:ilvl="3" w:tplc="66262E12">
      <w:numFmt w:val="bullet"/>
      <w:lvlText w:val="•"/>
      <w:lvlJc w:val="left"/>
      <w:pPr>
        <w:ind w:left="4021" w:hanging="360"/>
      </w:pPr>
      <w:rPr>
        <w:rFonts w:hint="default"/>
        <w:lang w:val="en-AU" w:eastAsia="en-US" w:bidi="ar-SA"/>
      </w:rPr>
    </w:lvl>
    <w:lvl w:ilvl="4" w:tplc="E912EE28">
      <w:numFmt w:val="bullet"/>
      <w:lvlText w:val="•"/>
      <w:lvlJc w:val="left"/>
      <w:pPr>
        <w:ind w:left="4862" w:hanging="360"/>
      </w:pPr>
      <w:rPr>
        <w:rFonts w:hint="default"/>
        <w:lang w:val="en-AU" w:eastAsia="en-US" w:bidi="ar-SA"/>
      </w:rPr>
    </w:lvl>
    <w:lvl w:ilvl="5" w:tplc="F80EC158">
      <w:numFmt w:val="bullet"/>
      <w:lvlText w:val="•"/>
      <w:lvlJc w:val="left"/>
      <w:pPr>
        <w:ind w:left="5703" w:hanging="360"/>
      </w:pPr>
      <w:rPr>
        <w:rFonts w:hint="default"/>
        <w:lang w:val="en-AU" w:eastAsia="en-US" w:bidi="ar-SA"/>
      </w:rPr>
    </w:lvl>
    <w:lvl w:ilvl="6" w:tplc="0720D244">
      <w:numFmt w:val="bullet"/>
      <w:lvlText w:val="•"/>
      <w:lvlJc w:val="left"/>
      <w:pPr>
        <w:ind w:left="6543" w:hanging="360"/>
      </w:pPr>
      <w:rPr>
        <w:rFonts w:hint="default"/>
        <w:lang w:val="en-AU" w:eastAsia="en-US" w:bidi="ar-SA"/>
      </w:rPr>
    </w:lvl>
    <w:lvl w:ilvl="7" w:tplc="14822802">
      <w:numFmt w:val="bullet"/>
      <w:lvlText w:val="•"/>
      <w:lvlJc w:val="left"/>
      <w:pPr>
        <w:ind w:left="7384" w:hanging="360"/>
      </w:pPr>
      <w:rPr>
        <w:rFonts w:hint="default"/>
        <w:lang w:val="en-AU" w:eastAsia="en-US" w:bidi="ar-SA"/>
      </w:rPr>
    </w:lvl>
    <w:lvl w:ilvl="8" w:tplc="49C6A3A6">
      <w:numFmt w:val="bullet"/>
      <w:lvlText w:val="•"/>
      <w:lvlJc w:val="left"/>
      <w:pPr>
        <w:ind w:left="8225" w:hanging="360"/>
      </w:pPr>
      <w:rPr>
        <w:rFonts w:hint="default"/>
        <w:lang w:val="en-AU" w:eastAsia="en-US" w:bidi="ar-SA"/>
      </w:rPr>
    </w:lvl>
  </w:abstractNum>
  <w:abstractNum w:abstractNumId="64" w15:restartNumberingAfterBreak="0">
    <w:nsid w:val="79A57DA2"/>
    <w:multiLevelType w:val="multilevel"/>
    <w:tmpl w:val="AD1C885A"/>
    <w:lvl w:ilvl="0">
      <w:start w:val="3"/>
      <w:numFmt w:val="decimal"/>
      <w:lvlText w:val="%1"/>
      <w:lvlJc w:val="left"/>
      <w:pPr>
        <w:ind w:left="716" w:hanging="576"/>
        <w:jc w:val="left"/>
      </w:pPr>
      <w:rPr>
        <w:rFonts w:hint="default"/>
        <w:lang w:val="en-AU" w:eastAsia="en-US" w:bidi="ar-SA"/>
      </w:rPr>
    </w:lvl>
    <w:lvl w:ilvl="1">
      <w:start w:val="1"/>
      <w:numFmt w:val="decimal"/>
      <w:lvlText w:val="%1.%2"/>
      <w:lvlJc w:val="left"/>
      <w:pPr>
        <w:ind w:left="716" w:hanging="576"/>
        <w:jc w:val="left"/>
      </w:pPr>
      <w:rPr>
        <w:rFonts w:ascii="Calibri" w:eastAsia="Calibri" w:hAnsi="Calibri" w:cs="Calibri" w:hint="default"/>
        <w:b/>
        <w:bCs/>
        <w:i w:val="0"/>
        <w:iCs w:val="0"/>
        <w:color w:val="01643E"/>
        <w:spacing w:val="-1"/>
        <w:w w:val="100"/>
        <w:sz w:val="28"/>
        <w:szCs w:val="28"/>
        <w:lang w:val="en-AU" w:eastAsia="en-US" w:bidi="ar-SA"/>
      </w:rPr>
    </w:lvl>
    <w:lvl w:ilvl="2">
      <w:start w:val="1"/>
      <w:numFmt w:val="lowerLetter"/>
      <w:lvlText w:val="%3)"/>
      <w:lvlJc w:val="left"/>
      <w:pPr>
        <w:ind w:left="1784" w:hanging="360"/>
        <w:jc w:val="left"/>
      </w:pPr>
      <w:rPr>
        <w:rFonts w:ascii="Arial" w:eastAsia="Arial" w:hAnsi="Arial" w:cs="Arial" w:hint="default"/>
        <w:b w:val="0"/>
        <w:bCs w:val="0"/>
        <w:i w:val="0"/>
        <w:iCs w:val="0"/>
        <w:spacing w:val="-1"/>
        <w:w w:val="100"/>
        <w:sz w:val="22"/>
        <w:szCs w:val="22"/>
        <w:lang w:val="en-AU" w:eastAsia="en-US" w:bidi="ar-SA"/>
      </w:rPr>
    </w:lvl>
    <w:lvl w:ilvl="3">
      <w:numFmt w:val="bullet"/>
      <w:lvlText w:val="•"/>
      <w:lvlJc w:val="left"/>
      <w:pPr>
        <w:ind w:left="3585" w:hanging="360"/>
      </w:pPr>
      <w:rPr>
        <w:rFonts w:hint="default"/>
        <w:lang w:val="en-AU" w:eastAsia="en-US" w:bidi="ar-SA"/>
      </w:rPr>
    </w:lvl>
    <w:lvl w:ilvl="4">
      <w:numFmt w:val="bullet"/>
      <w:lvlText w:val="•"/>
      <w:lvlJc w:val="left"/>
      <w:pPr>
        <w:ind w:left="4488" w:hanging="360"/>
      </w:pPr>
      <w:rPr>
        <w:rFonts w:hint="default"/>
        <w:lang w:val="en-AU" w:eastAsia="en-US" w:bidi="ar-SA"/>
      </w:rPr>
    </w:lvl>
    <w:lvl w:ilvl="5">
      <w:numFmt w:val="bullet"/>
      <w:lvlText w:val="•"/>
      <w:lvlJc w:val="left"/>
      <w:pPr>
        <w:ind w:left="5391" w:hanging="360"/>
      </w:pPr>
      <w:rPr>
        <w:rFonts w:hint="default"/>
        <w:lang w:val="en-AU" w:eastAsia="en-US" w:bidi="ar-SA"/>
      </w:rPr>
    </w:lvl>
    <w:lvl w:ilvl="6">
      <w:numFmt w:val="bullet"/>
      <w:lvlText w:val="•"/>
      <w:lvlJc w:val="left"/>
      <w:pPr>
        <w:ind w:left="6294" w:hanging="360"/>
      </w:pPr>
      <w:rPr>
        <w:rFonts w:hint="default"/>
        <w:lang w:val="en-AU" w:eastAsia="en-US" w:bidi="ar-SA"/>
      </w:rPr>
    </w:lvl>
    <w:lvl w:ilvl="7">
      <w:numFmt w:val="bullet"/>
      <w:lvlText w:val="•"/>
      <w:lvlJc w:val="left"/>
      <w:pPr>
        <w:ind w:left="7197" w:hanging="360"/>
      </w:pPr>
      <w:rPr>
        <w:rFonts w:hint="default"/>
        <w:lang w:val="en-AU" w:eastAsia="en-US" w:bidi="ar-SA"/>
      </w:rPr>
    </w:lvl>
    <w:lvl w:ilvl="8">
      <w:numFmt w:val="bullet"/>
      <w:lvlText w:val="•"/>
      <w:lvlJc w:val="left"/>
      <w:pPr>
        <w:ind w:left="8100" w:hanging="360"/>
      </w:pPr>
      <w:rPr>
        <w:rFonts w:hint="default"/>
        <w:lang w:val="en-AU" w:eastAsia="en-US" w:bidi="ar-SA"/>
      </w:rPr>
    </w:lvl>
  </w:abstractNum>
  <w:abstractNum w:abstractNumId="65" w15:restartNumberingAfterBreak="0">
    <w:nsid w:val="7B06678D"/>
    <w:multiLevelType w:val="hybridMultilevel"/>
    <w:tmpl w:val="D318B964"/>
    <w:lvl w:ilvl="0" w:tplc="A91C4A12">
      <w:start w:val="3"/>
      <w:numFmt w:val="decimal"/>
      <w:lvlText w:val="%1"/>
      <w:lvlJc w:val="left"/>
      <w:pPr>
        <w:ind w:left="205" w:hanging="206"/>
        <w:jc w:val="left"/>
      </w:pPr>
      <w:rPr>
        <w:rFonts w:ascii="Calibri" w:eastAsia="Calibri" w:hAnsi="Calibri" w:cs="Calibri" w:hint="default"/>
        <w:b/>
        <w:bCs/>
        <w:i w:val="0"/>
        <w:iCs w:val="0"/>
        <w:color w:val="FFFFFF"/>
        <w:w w:val="99"/>
        <w:sz w:val="16"/>
        <w:szCs w:val="16"/>
        <w:lang w:val="en-AU" w:eastAsia="en-US" w:bidi="ar-SA"/>
      </w:rPr>
    </w:lvl>
    <w:lvl w:ilvl="1" w:tplc="200270F0">
      <w:numFmt w:val="bullet"/>
      <w:lvlText w:val="•"/>
      <w:lvlJc w:val="left"/>
      <w:pPr>
        <w:ind w:left="330" w:hanging="206"/>
      </w:pPr>
      <w:rPr>
        <w:rFonts w:hint="default"/>
        <w:lang w:val="en-AU" w:eastAsia="en-US" w:bidi="ar-SA"/>
      </w:rPr>
    </w:lvl>
    <w:lvl w:ilvl="2" w:tplc="49105F38">
      <w:numFmt w:val="bullet"/>
      <w:lvlText w:val="•"/>
      <w:lvlJc w:val="left"/>
      <w:pPr>
        <w:ind w:left="461" w:hanging="206"/>
      </w:pPr>
      <w:rPr>
        <w:rFonts w:hint="default"/>
        <w:lang w:val="en-AU" w:eastAsia="en-US" w:bidi="ar-SA"/>
      </w:rPr>
    </w:lvl>
    <w:lvl w:ilvl="3" w:tplc="85744FB0">
      <w:numFmt w:val="bullet"/>
      <w:lvlText w:val="•"/>
      <w:lvlJc w:val="left"/>
      <w:pPr>
        <w:ind w:left="592" w:hanging="206"/>
      </w:pPr>
      <w:rPr>
        <w:rFonts w:hint="default"/>
        <w:lang w:val="en-AU" w:eastAsia="en-US" w:bidi="ar-SA"/>
      </w:rPr>
    </w:lvl>
    <w:lvl w:ilvl="4" w:tplc="9FECBB14">
      <w:numFmt w:val="bullet"/>
      <w:lvlText w:val="•"/>
      <w:lvlJc w:val="left"/>
      <w:pPr>
        <w:ind w:left="722" w:hanging="206"/>
      </w:pPr>
      <w:rPr>
        <w:rFonts w:hint="default"/>
        <w:lang w:val="en-AU" w:eastAsia="en-US" w:bidi="ar-SA"/>
      </w:rPr>
    </w:lvl>
    <w:lvl w:ilvl="5" w:tplc="89286AC2">
      <w:numFmt w:val="bullet"/>
      <w:lvlText w:val="•"/>
      <w:lvlJc w:val="left"/>
      <w:pPr>
        <w:ind w:left="853" w:hanging="206"/>
      </w:pPr>
      <w:rPr>
        <w:rFonts w:hint="default"/>
        <w:lang w:val="en-AU" w:eastAsia="en-US" w:bidi="ar-SA"/>
      </w:rPr>
    </w:lvl>
    <w:lvl w:ilvl="6" w:tplc="F11EB1E6">
      <w:numFmt w:val="bullet"/>
      <w:lvlText w:val="•"/>
      <w:lvlJc w:val="left"/>
      <w:pPr>
        <w:ind w:left="984" w:hanging="206"/>
      </w:pPr>
      <w:rPr>
        <w:rFonts w:hint="default"/>
        <w:lang w:val="en-AU" w:eastAsia="en-US" w:bidi="ar-SA"/>
      </w:rPr>
    </w:lvl>
    <w:lvl w:ilvl="7" w:tplc="4832F43E">
      <w:numFmt w:val="bullet"/>
      <w:lvlText w:val="•"/>
      <w:lvlJc w:val="left"/>
      <w:pPr>
        <w:ind w:left="1114" w:hanging="206"/>
      </w:pPr>
      <w:rPr>
        <w:rFonts w:hint="default"/>
        <w:lang w:val="en-AU" w:eastAsia="en-US" w:bidi="ar-SA"/>
      </w:rPr>
    </w:lvl>
    <w:lvl w:ilvl="8" w:tplc="9D0EC758">
      <w:numFmt w:val="bullet"/>
      <w:lvlText w:val="•"/>
      <w:lvlJc w:val="left"/>
      <w:pPr>
        <w:ind w:left="1245" w:hanging="206"/>
      </w:pPr>
      <w:rPr>
        <w:rFonts w:hint="default"/>
        <w:lang w:val="en-AU" w:eastAsia="en-US" w:bidi="ar-SA"/>
      </w:rPr>
    </w:lvl>
  </w:abstractNum>
  <w:abstractNum w:abstractNumId="66" w15:restartNumberingAfterBreak="0">
    <w:nsid w:val="7C0C1A85"/>
    <w:multiLevelType w:val="hybridMultilevel"/>
    <w:tmpl w:val="48AC6FBA"/>
    <w:lvl w:ilvl="0" w:tplc="9D1CDF60">
      <w:numFmt w:val="bullet"/>
      <w:lvlText w:val="–"/>
      <w:lvlJc w:val="left"/>
      <w:pPr>
        <w:ind w:left="783" w:hanging="284"/>
      </w:pPr>
      <w:rPr>
        <w:rFonts w:ascii="Arial" w:eastAsia="Arial" w:hAnsi="Arial" w:cs="Arial" w:hint="default"/>
        <w:b w:val="0"/>
        <w:bCs w:val="0"/>
        <w:i w:val="0"/>
        <w:iCs w:val="0"/>
        <w:w w:val="100"/>
        <w:sz w:val="24"/>
        <w:szCs w:val="24"/>
        <w:lang w:val="en-AU" w:eastAsia="en-US" w:bidi="ar-SA"/>
      </w:rPr>
    </w:lvl>
    <w:lvl w:ilvl="1" w:tplc="E91A4AB2">
      <w:numFmt w:val="bullet"/>
      <w:lvlText w:val="•"/>
      <w:lvlJc w:val="left"/>
      <w:pPr>
        <w:ind w:left="1692" w:hanging="284"/>
      </w:pPr>
      <w:rPr>
        <w:rFonts w:hint="default"/>
        <w:lang w:val="en-AU" w:eastAsia="en-US" w:bidi="ar-SA"/>
      </w:rPr>
    </w:lvl>
    <w:lvl w:ilvl="2" w:tplc="0FEC1222">
      <w:numFmt w:val="bullet"/>
      <w:lvlText w:val="•"/>
      <w:lvlJc w:val="left"/>
      <w:pPr>
        <w:ind w:left="2605" w:hanging="284"/>
      </w:pPr>
      <w:rPr>
        <w:rFonts w:hint="default"/>
        <w:lang w:val="en-AU" w:eastAsia="en-US" w:bidi="ar-SA"/>
      </w:rPr>
    </w:lvl>
    <w:lvl w:ilvl="3" w:tplc="1494D596">
      <w:numFmt w:val="bullet"/>
      <w:lvlText w:val="•"/>
      <w:lvlJc w:val="left"/>
      <w:pPr>
        <w:ind w:left="3517" w:hanging="284"/>
      </w:pPr>
      <w:rPr>
        <w:rFonts w:hint="default"/>
        <w:lang w:val="en-AU" w:eastAsia="en-US" w:bidi="ar-SA"/>
      </w:rPr>
    </w:lvl>
    <w:lvl w:ilvl="4" w:tplc="8A5ECDDC">
      <w:numFmt w:val="bullet"/>
      <w:lvlText w:val="•"/>
      <w:lvlJc w:val="left"/>
      <w:pPr>
        <w:ind w:left="4430" w:hanging="284"/>
      </w:pPr>
      <w:rPr>
        <w:rFonts w:hint="default"/>
        <w:lang w:val="en-AU" w:eastAsia="en-US" w:bidi="ar-SA"/>
      </w:rPr>
    </w:lvl>
    <w:lvl w:ilvl="5" w:tplc="0AD00E34">
      <w:numFmt w:val="bullet"/>
      <w:lvlText w:val="•"/>
      <w:lvlJc w:val="left"/>
      <w:pPr>
        <w:ind w:left="5343" w:hanging="284"/>
      </w:pPr>
      <w:rPr>
        <w:rFonts w:hint="default"/>
        <w:lang w:val="en-AU" w:eastAsia="en-US" w:bidi="ar-SA"/>
      </w:rPr>
    </w:lvl>
    <w:lvl w:ilvl="6" w:tplc="32CE81A2">
      <w:numFmt w:val="bullet"/>
      <w:lvlText w:val="•"/>
      <w:lvlJc w:val="left"/>
      <w:pPr>
        <w:ind w:left="6255" w:hanging="284"/>
      </w:pPr>
      <w:rPr>
        <w:rFonts w:hint="default"/>
        <w:lang w:val="en-AU" w:eastAsia="en-US" w:bidi="ar-SA"/>
      </w:rPr>
    </w:lvl>
    <w:lvl w:ilvl="7" w:tplc="C8BC6E06">
      <w:numFmt w:val="bullet"/>
      <w:lvlText w:val="•"/>
      <w:lvlJc w:val="left"/>
      <w:pPr>
        <w:ind w:left="7168" w:hanging="284"/>
      </w:pPr>
      <w:rPr>
        <w:rFonts w:hint="default"/>
        <w:lang w:val="en-AU" w:eastAsia="en-US" w:bidi="ar-SA"/>
      </w:rPr>
    </w:lvl>
    <w:lvl w:ilvl="8" w:tplc="7C6244D8">
      <w:numFmt w:val="bullet"/>
      <w:lvlText w:val="•"/>
      <w:lvlJc w:val="left"/>
      <w:pPr>
        <w:ind w:left="8081" w:hanging="284"/>
      </w:pPr>
      <w:rPr>
        <w:rFonts w:hint="default"/>
        <w:lang w:val="en-AU" w:eastAsia="en-US" w:bidi="ar-SA"/>
      </w:rPr>
    </w:lvl>
  </w:abstractNum>
  <w:abstractNum w:abstractNumId="67" w15:restartNumberingAfterBreak="0">
    <w:nsid w:val="7C7B6028"/>
    <w:multiLevelType w:val="hybridMultilevel"/>
    <w:tmpl w:val="35D4850C"/>
    <w:lvl w:ilvl="0" w:tplc="A454C0B0">
      <w:numFmt w:val="bullet"/>
      <w:lvlText w:val=""/>
      <w:lvlJc w:val="left"/>
      <w:pPr>
        <w:ind w:left="748" w:hanging="360"/>
      </w:pPr>
      <w:rPr>
        <w:rFonts w:ascii="Wingdings" w:eastAsia="Wingdings" w:hAnsi="Wingdings" w:cs="Wingdings" w:hint="default"/>
        <w:b w:val="0"/>
        <w:bCs w:val="0"/>
        <w:i w:val="0"/>
        <w:iCs w:val="0"/>
        <w:w w:val="100"/>
        <w:sz w:val="18"/>
        <w:szCs w:val="18"/>
        <w:lang w:val="en-AU" w:eastAsia="en-US" w:bidi="ar-SA"/>
      </w:rPr>
    </w:lvl>
    <w:lvl w:ilvl="1" w:tplc="C34A6E12">
      <w:numFmt w:val="bullet"/>
      <w:lvlText w:val="•"/>
      <w:lvlJc w:val="left"/>
      <w:pPr>
        <w:ind w:left="1065" w:hanging="360"/>
      </w:pPr>
      <w:rPr>
        <w:rFonts w:hint="default"/>
        <w:lang w:val="en-AU" w:eastAsia="en-US" w:bidi="ar-SA"/>
      </w:rPr>
    </w:lvl>
    <w:lvl w:ilvl="2" w:tplc="3526834A">
      <w:numFmt w:val="bullet"/>
      <w:lvlText w:val="•"/>
      <w:lvlJc w:val="left"/>
      <w:pPr>
        <w:ind w:left="1391" w:hanging="360"/>
      </w:pPr>
      <w:rPr>
        <w:rFonts w:hint="default"/>
        <w:lang w:val="en-AU" w:eastAsia="en-US" w:bidi="ar-SA"/>
      </w:rPr>
    </w:lvl>
    <w:lvl w:ilvl="3" w:tplc="27C2BA6A">
      <w:numFmt w:val="bullet"/>
      <w:lvlText w:val="•"/>
      <w:lvlJc w:val="left"/>
      <w:pPr>
        <w:ind w:left="1717" w:hanging="360"/>
      </w:pPr>
      <w:rPr>
        <w:rFonts w:hint="default"/>
        <w:lang w:val="en-AU" w:eastAsia="en-US" w:bidi="ar-SA"/>
      </w:rPr>
    </w:lvl>
    <w:lvl w:ilvl="4" w:tplc="F814DEC8">
      <w:numFmt w:val="bullet"/>
      <w:lvlText w:val="•"/>
      <w:lvlJc w:val="left"/>
      <w:pPr>
        <w:ind w:left="2043" w:hanging="360"/>
      </w:pPr>
      <w:rPr>
        <w:rFonts w:hint="default"/>
        <w:lang w:val="en-AU" w:eastAsia="en-US" w:bidi="ar-SA"/>
      </w:rPr>
    </w:lvl>
    <w:lvl w:ilvl="5" w:tplc="2AD6DE46">
      <w:numFmt w:val="bullet"/>
      <w:lvlText w:val="•"/>
      <w:lvlJc w:val="left"/>
      <w:pPr>
        <w:ind w:left="2369" w:hanging="360"/>
      </w:pPr>
      <w:rPr>
        <w:rFonts w:hint="default"/>
        <w:lang w:val="en-AU" w:eastAsia="en-US" w:bidi="ar-SA"/>
      </w:rPr>
    </w:lvl>
    <w:lvl w:ilvl="6" w:tplc="B5642A48">
      <w:numFmt w:val="bullet"/>
      <w:lvlText w:val="•"/>
      <w:lvlJc w:val="left"/>
      <w:pPr>
        <w:ind w:left="2694" w:hanging="360"/>
      </w:pPr>
      <w:rPr>
        <w:rFonts w:hint="default"/>
        <w:lang w:val="en-AU" w:eastAsia="en-US" w:bidi="ar-SA"/>
      </w:rPr>
    </w:lvl>
    <w:lvl w:ilvl="7" w:tplc="7BEA2458">
      <w:numFmt w:val="bullet"/>
      <w:lvlText w:val="•"/>
      <w:lvlJc w:val="left"/>
      <w:pPr>
        <w:ind w:left="3020" w:hanging="360"/>
      </w:pPr>
      <w:rPr>
        <w:rFonts w:hint="default"/>
        <w:lang w:val="en-AU" w:eastAsia="en-US" w:bidi="ar-SA"/>
      </w:rPr>
    </w:lvl>
    <w:lvl w:ilvl="8" w:tplc="BB74D040">
      <w:numFmt w:val="bullet"/>
      <w:lvlText w:val="•"/>
      <w:lvlJc w:val="left"/>
      <w:pPr>
        <w:ind w:left="3346" w:hanging="360"/>
      </w:pPr>
      <w:rPr>
        <w:rFonts w:hint="default"/>
        <w:lang w:val="en-AU" w:eastAsia="en-US" w:bidi="ar-SA"/>
      </w:rPr>
    </w:lvl>
  </w:abstractNum>
  <w:abstractNum w:abstractNumId="68" w15:restartNumberingAfterBreak="0">
    <w:nsid w:val="7DF15EAD"/>
    <w:multiLevelType w:val="hybridMultilevel"/>
    <w:tmpl w:val="DA1640E4"/>
    <w:lvl w:ilvl="0" w:tplc="FF60C066">
      <w:start w:val="2"/>
      <w:numFmt w:val="lowerLetter"/>
      <w:lvlText w:val="(%1)"/>
      <w:lvlJc w:val="left"/>
      <w:pPr>
        <w:ind w:left="388" w:hanging="317"/>
        <w:jc w:val="left"/>
      </w:pPr>
      <w:rPr>
        <w:rFonts w:ascii="Arial" w:eastAsia="Arial" w:hAnsi="Arial" w:cs="Arial" w:hint="default"/>
        <w:b w:val="0"/>
        <w:bCs w:val="0"/>
        <w:i w:val="0"/>
        <w:iCs w:val="0"/>
        <w:w w:val="99"/>
        <w:sz w:val="18"/>
        <w:szCs w:val="18"/>
        <w:lang w:val="en-AU" w:eastAsia="en-US" w:bidi="ar-SA"/>
      </w:rPr>
    </w:lvl>
    <w:lvl w:ilvl="1" w:tplc="91BE966C">
      <w:numFmt w:val="bullet"/>
      <w:lvlText w:val="•"/>
      <w:lvlJc w:val="left"/>
      <w:pPr>
        <w:ind w:left="741" w:hanging="317"/>
      </w:pPr>
      <w:rPr>
        <w:rFonts w:hint="default"/>
        <w:lang w:val="en-AU" w:eastAsia="en-US" w:bidi="ar-SA"/>
      </w:rPr>
    </w:lvl>
    <w:lvl w:ilvl="2" w:tplc="47701EDC">
      <w:numFmt w:val="bullet"/>
      <w:lvlText w:val="•"/>
      <w:lvlJc w:val="left"/>
      <w:pPr>
        <w:ind w:left="1103" w:hanging="317"/>
      </w:pPr>
      <w:rPr>
        <w:rFonts w:hint="default"/>
        <w:lang w:val="en-AU" w:eastAsia="en-US" w:bidi="ar-SA"/>
      </w:rPr>
    </w:lvl>
    <w:lvl w:ilvl="3" w:tplc="4F2E0ABA">
      <w:numFmt w:val="bullet"/>
      <w:lvlText w:val="•"/>
      <w:lvlJc w:val="left"/>
      <w:pPr>
        <w:ind w:left="1465" w:hanging="317"/>
      </w:pPr>
      <w:rPr>
        <w:rFonts w:hint="default"/>
        <w:lang w:val="en-AU" w:eastAsia="en-US" w:bidi="ar-SA"/>
      </w:rPr>
    </w:lvl>
    <w:lvl w:ilvl="4" w:tplc="04D84EDE">
      <w:numFmt w:val="bullet"/>
      <w:lvlText w:val="•"/>
      <w:lvlJc w:val="left"/>
      <w:pPr>
        <w:ind w:left="1827" w:hanging="317"/>
      </w:pPr>
      <w:rPr>
        <w:rFonts w:hint="default"/>
        <w:lang w:val="en-AU" w:eastAsia="en-US" w:bidi="ar-SA"/>
      </w:rPr>
    </w:lvl>
    <w:lvl w:ilvl="5" w:tplc="EF682862">
      <w:numFmt w:val="bullet"/>
      <w:lvlText w:val="•"/>
      <w:lvlJc w:val="left"/>
      <w:pPr>
        <w:ind w:left="2189" w:hanging="317"/>
      </w:pPr>
      <w:rPr>
        <w:rFonts w:hint="default"/>
        <w:lang w:val="en-AU" w:eastAsia="en-US" w:bidi="ar-SA"/>
      </w:rPr>
    </w:lvl>
    <w:lvl w:ilvl="6" w:tplc="850485E6">
      <w:numFmt w:val="bullet"/>
      <w:lvlText w:val="•"/>
      <w:lvlJc w:val="left"/>
      <w:pPr>
        <w:ind w:left="2550" w:hanging="317"/>
      </w:pPr>
      <w:rPr>
        <w:rFonts w:hint="default"/>
        <w:lang w:val="en-AU" w:eastAsia="en-US" w:bidi="ar-SA"/>
      </w:rPr>
    </w:lvl>
    <w:lvl w:ilvl="7" w:tplc="5BB6C74E">
      <w:numFmt w:val="bullet"/>
      <w:lvlText w:val="•"/>
      <w:lvlJc w:val="left"/>
      <w:pPr>
        <w:ind w:left="2912" w:hanging="317"/>
      </w:pPr>
      <w:rPr>
        <w:rFonts w:hint="default"/>
        <w:lang w:val="en-AU" w:eastAsia="en-US" w:bidi="ar-SA"/>
      </w:rPr>
    </w:lvl>
    <w:lvl w:ilvl="8" w:tplc="78DAC61C">
      <w:numFmt w:val="bullet"/>
      <w:lvlText w:val="•"/>
      <w:lvlJc w:val="left"/>
      <w:pPr>
        <w:ind w:left="3274" w:hanging="317"/>
      </w:pPr>
      <w:rPr>
        <w:rFonts w:hint="default"/>
        <w:lang w:val="en-AU" w:eastAsia="en-US" w:bidi="ar-SA"/>
      </w:rPr>
    </w:lvl>
  </w:abstractNum>
  <w:abstractNum w:abstractNumId="69" w15:restartNumberingAfterBreak="0">
    <w:nsid w:val="7EEB4C45"/>
    <w:multiLevelType w:val="multilevel"/>
    <w:tmpl w:val="80B66C96"/>
    <w:lvl w:ilvl="0">
      <w:start w:val="6"/>
      <w:numFmt w:val="decimal"/>
      <w:lvlText w:val="%1"/>
      <w:lvlJc w:val="left"/>
      <w:pPr>
        <w:ind w:left="716" w:hanging="576"/>
        <w:jc w:val="left"/>
      </w:pPr>
      <w:rPr>
        <w:rFonts w:hint="default"/>
        <w:lang w:val="en-AU" w:eastAsia="en-US" w:bidi="ar-SA"/>
      </w:rPr>
    </w:lvl>
    <w:lvl w:ilvl="1">
      <w:start w:val="1"/>
      <w:numFmt w:val="decimal"/>
      <w:lvlText w:val="%1.%2"/>
      <w:lvlJc w:val="left"/>
      <w:pPr>
        <w:ind w:left="716" w:hanging="576"/>
        <w:jc w:val="left"/>
      </w:pPr>
      <w:rPr>
        <w:rFonts w:ascii="Calibri" w:eastAsia="Calibri" w:hAnsi="Calibri" w:cs="Calibri" w:hint="default"/>
        <w:b/>
        <w:bCs/>
        <w:i w:val="0"/>
        <w:iCs w:val="0"/>
        <w:color w:val="01643E"/>
        <w:spacing w:val="-1"/>
        <w:w w:val="100"/>
        <w:sz w:val="28"/>
        <w:szCs w:val="28"/>
        <w:lang w:val="en-AU" w:eastAsia="en-US" w:bidi="ar-SA"/>
      </w:rPr>
    </w:lvl>
    <w:lvl w:ilvl="2">
      <w:start w:val="1"/>
      <w:numFmt w:val="decimal"/>
      <w:lvlText w:val="%3"/>
      <w:lvlJc w:val="left"/>
      <w:pPr>
        <w:ind w:left="1264" w:hanging="75"/>
        <w:jc w:val="left"/>
      </w:pPr>
      <w:rPr>
        <w:rFonts w:ascii="Calibri" w:eastAsia="Calibri" w:hAnsi="Calibri" w:cs="Calibri" w:hint="default"/>
        <w:b w:val="0"/>
        <w:bCs w:val="0"/>
        <w:i w:val="0"/>
        <w:iCs w:val="0"/>
        <w:w w:val="100"/>
        <w:sz w:val="10"/>
        <w:szCs w:val="10"/>
        <w:lang w:val="en-AU" w:eastAsia="en-US" w:bidi="ar-SA"/>
      </w:rPr>
    </w:lvl>
    <w:lvl w:ilvl="3">
      <w:numFmt w:val="bullet"/>
      <w:lvlText w:val="•"/>
      <w:lvlJc w:val="left"/>
      <w:pPr>
        <w:ind w:left="3181" w:hanging="75"/>
      </w:pPr>
      <w:rPr>
        <w:rFonts w:hint="default"/>
        <w:lang w:val="en-AU" w:eastAsia="en-US" w:bidi="ar-SA"/>
      </w:rPr>
    </w:lvl>
    <w:lvl w:ilvl="4">
      <w:numFmt w:val="bullet"/>
      <w:lvlText w:val="•"/>
      <w:lvlJc w:val="left"/>
      <w:pPr>
        <w:ind w:left="4142" w:hanging="75"/>
      </w:pPr>
      <w:rPr>
        <w:rFonts w:hint="default"/>
        <w:lang w:val="en-AU" w:eastAsia="en-US" w:bidi="ar-SA"/>
      </w:rPr>
    </w:lvl>
    <w:lvl w:ilvl="5">
      <w:numFmt w:val="bullet"/>
      <w:lvlText w:val="•"/>
      <w:lvlJc w:val="left"/>
      <w:pPr>
        <w:ind w:left="5102" w:hanging="75"/>
      </w:pPr>
      <w:rPr>
        <w:rFonts w:hint="default"/>
        <w:lang w:val="en-AU" w:eastAsia="en-US" w:bidi="ar-SA"/>
      </w:rPr>
    </w:lvl>
    <w:lvl w:ilvl="6">
      <w:numFmt w:val="bullet"/>
      <w:lvlText w:val="•"/>
      <w:lvlJc w:val="left"/>
      <w:pPr>
        <w:ind w:left="6063" w:hanging="75"/>
      </w:pPr>
      <w:rPr>
        <w:rFonts w:hint="default"/>
        <w:lang w:val="en-AU" w:eastAsia="en-US" w:bidi="ar-SA"/>
      </w:rPr>
    </w:lvl>
    <w:lvl w:ilvl="7">
      <w:numFmt w:val="bullet"/>
      <w:lvlText w:val="•"/>
      <w:lvlJc w:val="left"/>
      <w:pPr>
        <w:ind w:left="7024" w:hanging="75"/>
      </w:pPr>
      <w:rPr>
        <w:rFonts w:hint="default"/>
        <w:lang w:val="en-AU" w:eastAsia="en-US" w:bidi="ar-SA"/>
      </w:rPr>
    </w:lvl>
    <w:lvl w:ilvl="8">
      <w:numFmt w:val="bullet"/>
      <w:lvlText w:val="•"/>
      <w:lvlJc w:val="left"/>
      <w:pPr>
        <w:ind w:left="7984" w:hanging="75"/>
      </w:pPr>
      <w:rPr>
        <w:rFonts w:hint="default"/>
        <w:lang w:val="en-AU" w:eastAsia="en-US" w:bidi="ar-SA"/>
      </w:rPr>
    </w:lvl>
  </w:abstractNum>
  <w:abstractNum w:abstractNumId="70" w15:restartNumberingAfterBreak="0">
    <w:nsid w:val="7F37317F"/>
    <w:multiLevelType w:val="hybridMultilevel"/>
    <w:tmpl w:val="4126E3E4"/>
    <w:lvl w:ilvl="0" w:tplc="5088EA88">
      <w:numFmt w:val="bullet"/>
      <w:lvlText w:val="•"/>
      <w:lvlJc w:val="left"/>
      <w:pPr>
        <w:ind w:left="26" w:hanging="113"/>
      </w:pPr>
      <w:rPr>
        <w:rFonts w:ascii="Arial" w:eastAsia="Arial" w:hAnsi="Arial" w:cs="Arial" w:hint="default"/>
        <w:b w:val="0"/>
        <w:bCs w:val="0"/>
        <w:i w:val="0"/>
        <w:iCs w:val="0"/>
        <w:w w:val="100"/>
        <w:sz w:val="18"/>
        <w:szCs w:val="18"/>
        <w:lang w:val="en-AU" w:eastAsia="en-US" w:bidi="ar-SA"/>
      </w:rPr>
    </w:lvl>
    <w:lvl w:ilvl="1" w:tplc="194A95BA">
      <w:numFmt w:val="bullet"/>
      <w:lvlText w:val="•"/>
      <w:lvlJc w:val="left"/>
      <w:pPr>
        <w:ind w:left="371" w:hanging="113"/>
      </w:pPr>
      <w:rPr>
        <w:rFonts w:hint="default"/>
        <w:lang w:val="en-AU" w:eastAsia="en-US" w:bidi="ar-SA"/>
      </w:rPr>
    </w:lvl>
    <w:lvl w:ilvl="2" w:tplc="7F205BA6">
      <w:numFmt w:val="bullet"/>
      <w:lvlText w:val="•"/>
      <w:lvlJc w:val="left"/>
      <w:pPr>
        <w:ind w:left="722" w:hanging="113"/>
      </w:pPr>
      <w:rPr>
        <w:rFonts w:hint="default"/>
        <w:lang w:val="en-AU" w:eastAsia="en-US" w:bidi="ar-SA"/>
      </w:rPr>
    </w:lvl>
    <w:lvl w:ilvl="3" w:tplc="7B76C820">
      <w:numFmt w:val="bullet"/>
      <w:lvlText w:val="•"/>
      <w:lvlJc w:val="left"/>
      <w:pPr>
        <w:ind w:left="1073" w:hanging="113"/>
      </w:pPr>
      <w:rPr>
        <w:rFonts w:hint="default"/>
        <w:lang w:val="en-AU" w:eastAsia="en-US" w:bidi="ar-SA"/>
      </w:rPr>
    </w:lvl>
    <w:lvl w:ilvl="4" w:tplc="F49A6F36">
      <w:numFmt w:val="bullet"/>
      <w:lvlText w:val="•"/>
      <w:lvlJc w:val="left"/>
      <w:pPr>
        <w:ind w:left="1425" w:hanging="113"/>
      </w:pPr>
      <w:rPr>
        <w:rFonts w:hint="default"/>
        <w:lang w:val="en-AU" w:eastAsia="en-US" w:bidi="ar-SA"/>
      </w:rPr>
    </w:lvl>
    <w:lvl w:ilvl="5" w:tplc="E53A86C0">
      <w:numFmt w:val="bullet"/>
      <w:lvlText w:val="•"/>
      <w:lvlJc w:val="left"/>
      <w:pPr>
        <w:ind w:left="1776" w:hanging="113"/>
      </w:pPr>
      <w:rPr>
        <w:rFonts w:hint="default"/>
        <w:lang w:val="en-AU" w:eastAsia="en-US" w:bidi="ar-SA"/>
      </w:rPr>
    </w:lvl>
    <w:lvl w:ilvl="6" w:tplc="D9982C8C">
      <w:numFmt w:val="bullet"/>
      <w:lvlText w:val="•"/>
      <w:lvlJc w:val="left"/>
      <w:pPr>
        <w:ind w:left="2127" w:hanging="113"/>
      </w:pPr>
      <w:rPr>
        <w:rFonts w:hint="default"/>
        <w:lang w:val="en-AU" w:eastAsia="en-US" w:bidi="ar-SA"/>
      </w:rPr>
    </w:lvl>
    <w:lvl w:ilvl="7" w:tplc="554A9294">
      <w:numFmt w:val="bullet"/>
      <w:lvlText w:val="•"/>
      <w:lvlJc w:val="left"/>
      <w:pPr>
        <w:ind w:left="2479" w:hanging="113"/>
      </w:pPr>
      <w:rPr>
        <w:rFonts w:hint="default"/>
        <w:lang w:val="en-AU" w:eastAsia="en-US" w:bidi="ar-SA"/>
      </w:rPr>
    </w:lvl>
    <w:lvl w:ilvl="8" w:tplc="A85421DE">
      <w:numFmt w:val="bullet"/>
      <w:lvlText w:val="•"/>
      <w:lvlJc w:val="left"/>
      <w:pPr>
        <w:ind w:left="2830" w:hanging="113"/>
      </w:pPr>
      <w:rPr>
        <w:rFonts w:hint="default"/>
        <w:lang w:val="en-AU" w:eastAsia="en-US" w:bidi="ar-SA"/>
      </w:rPr>
    </w:lvl>
  </w:abstractNum>
  <w:num w:numId="1">
    <w:abstractNumId w:val="40"/>
  </w:num>
  <w:num w:numId="2">
    <w:abstractNumId w:val="52"/>
  </w:num>
  <w:num w:numId="3">
    <w:abstractNumId w:val="19"/>
  </w:num>
  <w:num w:numId="4">
    <w:abstractNumId w:val="33"/>
  </w:num>
  <w:num w:numId="5">
    <w:abstractNumId w:val="41"/>
  </w:num>
  <w:num w:numId="6">
    <w:abstractNumId w:val="38"/>
  </w:num>
  <w:num w:numId="7">
    <w:abstractNumId w:val="51"/>
  </w:num>
  <w:num w:numId="8">
    <w:abstractNumId w:val="47"/>
  </w:num>
  <w:num w:numId="9">
    <w:abstractNumId w:val="29"/>
  </w:num>
  <w:num w:numId="10">
    <w:abstractNumId w:val="44"/>
  </w:num>
  <w:num w:numId="11">
    <w:abstractNumId w:val="57"/>
  </w:num>
  <w:num w:numId="12">
    <w:abstractNumId w:val="27"/>
  </w:num>
  <w:num w:numId="13">
    <w:abstractNumId w:val="34"/>
  </w:num>
  <w:num w:numId="14">
    <w:abstractNumId w:val="68"/>
  </w:num>
  <w:num w:numId="15">
    <w:abstractNumId w:val="45"/>
  </w:num>
  <w:num w:numId="16">
    <w:abstractNumId w:val="8"/>
  </w:num>
  <w:num w:numId="17">
    <w:abstractNumId w:val="67"/>
  </w:num>
  <w:num w:numId="18">
    <w:abstractNumId w:val="43"/>
  </w:num>
  <w:num w:numId="19">
    <w:abstractNumId w:val="2"/>
  </w:num>
  <w:num w:numId="20">
    <w:abstractNumId w:val="5"/>
  </w:num>
  <w:num w:numId="21">
    <w:abstractNumId w:val="11"/>
  </w:num>
  <w:num w:numId="22">
    <w:abstractNumId w:val="18"/>
  </w:num>
  <w:num w:numId="23">
    <w:abstractNumId w:val="69"/>
  </w:num>
  <w:num w:numId="24">
    <w:abstractNumId w:val="9"/>
  </w:num>
  <w:num w:numId="25">
    <w:abstractNumId w:val="37"/>
  </w:num>
  <w:num w:numId="26">
    <w:abstractNumId w:val="3"/>
  </w:num>
  <w:num w:numId="27">
    <w:abstractNumId w:val="22"/>
  </w:num>
  <w:num w:numId="28">
    <w:abstractNumId w:val="4"/>
  </w:num>
  <w:num w:numId="29">
    <w:abstractNumId w:val="58"/>
  </w:num>
  <w:num w:numId="30">
    <w:abstractNumId w:val="24"/>
  </w:num>
  <w:num w:numId="31">
    <w:abstractNumId w:val="66"/>
  </w:num>
  <w:num w:numId="32">
    <w:abstractNumId w:val="28"/>
  </w:num>
  <w:num w:numId="33">
    <w:abstractNumId w:val="53"/>
  </w:num>
  <w:num w:numId="34">
    <w:abstractNumId w:val="31"/>
  </w:num>
  <w:num w:numId="35">
    <w:abstractNumId w:val="56"/>
  </w:num>
  <w:num w:numId="36">
    <w:abstractNumId w:val="60"/>
  </w:num>
  <w:num w:numId="37">
    <w:abstractNumId w:val="13"/>
  </w:num>
  <w:num w:numId="38">
    <w:abstractNumId w:val="59"/>
  </w:num>
  <w:num w:numId="39">
    <w:abstractNumId w:val="46"/>
  </w:num>
  <w:num w:numId="40">
    <w:abstractNumId w:val="17"/>
  </w:num>
  <w:num w:numId="41">
    <w:abstractNumId w:val="48"/>
  </w:num>
  <w:num w:numId="42">
    <w:abstractNumId w:val="0"/>
  </w:num>
  <w:num w:numId="43">
    <w:abstractNumId w:val="25"/>
  </w:num>
  <w:num w:numId="44">
    <w:abstractNumId w:val="35"/>
  </w:num>
  <w:num w:numId="45">
    <w:abstractNumId w:val="14"/>
  </w:num>
  <w:num w:numId="46">
    <w:abstractNumId w:val="15"/>
  </w:num>
  <w:num w:numId="47">
    <w:abstractNumId w:val="36"/>
  </w:num>
  <w:num w:numId="48">
    <w:abstractNumId w:val="39"/>
  </w:num>
  <w:num w:numId="49">
    <w:abstractNumId w:val="61"/>
  </w:num>
  <w:num w:numId="50">
    <w:abstractNumId w:val="20"/>
  </w:num>
  <w:num w:numId="51">
    <w:abstractNumId w:val="54"/>
  </w:num>
  <w:num w:numId="52">
    <w:abstractNumId w:val="7"/>
  </w:num>
  <w:num w:numId="53">
    <w:abstractNumId w:val="63"/>
  </w:num>
  <w:num w:numId="54">
    <w:abstractNumId w:val="42"/>
  </w:num>
  <w:num w:numId="55">
    <w:abstractNumId w:val="64"/>
  </w:num>
  <w:num w:numId="56">
    <w:abstractNumId w:val="30"/>
  </w:num>
  <w:num w:numId="57">
    <w:abstractNumId w:val="49"/>
  </w:num>
  <w:num w:numId="58">
    <w:abstractNumId w:val="65"/>
  </w:num>
  <w:num w:numId="59">
    <w:abstractNumId w:val="16"/>
  </w:num>
  <w:num w:numId="60">
    <w:abstractNumId w:val="70"/>
  </w:num>
  <w:num w:numId="61">
    <w:abstractNumId w:val="50"/>
  </w:num>
  <w:num w:numId="62">
    <w:abstractNumId w:val="62"/>
  </w:num>
  <w:num w:numId="63">
    <w:abstractNumId w:val="32"/>
  </w:num>
  <w:num w:numId="64">
    <w:abstractNumId w:val="26"/>
  </w:num>
  <w:num w:numId="65">
    <w:abstractNumId w:val="21"/>
  </w:num>
  <w:num w:numId="66">
    <w:abstractNumId w:val="10"/>
  </w:num>
  <w:num w:numId="67">
    <w:abstractNumId w:val="23"/>
  </w:num>
  <w:num w:numId="68">
    <w:abstractNumId w:val="6"/>
  </w:num>
  <w:num w:numId="69">
    <w:abstractNumId w:val="1"/>
  </w:num>
  <w:num w:numId="70">
    <w:abstractNumId w:val="12"/>
  </w:num>
  <w:num w:numId="71">
    <w:abstractNumId w:val="5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7353A"/>
    <w:rsid w:val="00112C8C"/>
    <w:rsid w:val="0017353A"/>
    <w:rsid w:val="001F33D0"/>
    <w:rsid w:val="00256885"/>
    <w:rsid w:val="0044470B"/>
    <w:rsid w:val="00765646"/>
    <w:rsid w:val="00872747"/>
    <w:rsid w:val="009F5D61"/>
    <w:rsid w:val="00C21E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22A98D24"/>
  <w15:docId w15:val="{95DDEAD9-8960-4C84-8829-C7C00B8F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before="19"/>
      <w:ind w:left="567"/>
      <w:outlineLvl w:val="0"/>
    </w:pPr>
    <w:rPr>
      <w:b/>
      <w:bCs/>
      <w:sz w:val="32"/>
      <w:szCs w:val="32"/>
    </w:rPr>
  </w:style>
  <w:style w:type="paragraph" w:styleId="Heading2">
    <w:name w:val="heading 2"/>
    <w:basedOn w:val="Normal"/>
    <w:uiPriority w:val="9"/>
    <w:unhideWhenUsed/>
    <w:qFormat/>
    <w:pPr>
      <w:ind w:left="716" w:hanging="577"/>
      <w:outlineLvl w:val="1"/>
    </w:pPr>
    <w:rPr>
      <w:b/>
      <w:bCs/>
      <w:sz w:val="28"/>
      <w:szCs w:val="28"/>
    </w:rPr>
  </w:style>
  <w:style w:type="paragraph" w:styleId="Heading3">
    <w:name w:val="heading 3"/>
    <w:basedOn w:val="Normal"/>
    <w:uiPriority w:val="9"/>
    <w:unhideWhenUsed/>
    <w:qFormat/>
    <w:pPr>
      <w:ind w:left="860" w:hanging="721"/>
      <w:outlineLvl w:val="2"/>
    </w:pPr>
    <w:rPr>
      <w:b/>
      <w:bCs/>
      <w:i/>
      <w:iCs/>
      <w:sz w:val="24"/>
      <w:szCs w:val="24"/>
    </w:rPr>
  </w:style>
  <w:style w:type="paragraph" w:styleId="Heading4">
    <w:name w:val="heading 4"/>
    <w:basedOn w:val="Normal"/>
    <w:uiPriority w:val="9"/>
    <w:unhideWhenUsed/>
    <w:qFormat/>
    <w:pPr>
      <w:ind w:left="1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140"/>
    </w:pPr>
    <w:rPr>
      <w:b/>
      <w:bCs/>
      <w:sz w:val="20"/>
      <w:szCs w:val="20"/>
    </w:rPr>
  </w:style>
  <w:style w:type="paragraph" w:styleId="TOC2">
    <w:name w:val="toc 2"/>
    <w:basedOn w:val="Normal"/>
    <w:uiPriority w:val="1"/>
    <w:qFormat/>
    <w:pPr>
      <w:spacing w:before="121"/>
      <w:ind w:left="423"/>
    </w:pPr>
    <w:rPr>
      <w:b/>
      <w:bCs/>
      <w:sz w:val="20"/>
      <w:szCs w:val="20"/>
    </w:rPr>
  </w:style>
  <w:style w:type="paragraph" w:styleId="TOC3">
    <w:name w:val="toc 3"/>
    <w:basedOn w:val="Normal"/>
    <w:uiPriority w:val="1"/>
    <w:qFormat/>
    <w:pPr>
      <w:spacing w:before="121"/>
      <w:ind w:left="906" w:hanging="483"/>
    </w:pPr>
    <w:rPr>
      <w:i/>
      <w:iCs/>
      <w:sz w:val="20"/>
      <w:szCs w:val="20"/>
    </w:rPr>
  </w:style>
  <w:style w:type="paragraph" w:styleId="TOC4">
    <w:name w:val="toc 4"/>
    <w:basedOn w:val="Normal"/>
    <w:uiPriority w:val="1"/>
    <w:qFormat/>
    <w:pPr>
      <w:spacing w:before="80"/>
      <w:ind w:left="1614" w:hanging="708"/>
    </w:pPr>
    <w:rPr>
      <w:sz w:val="20"/>
      <w:szCs w:val="20"/>
    </w:rPr>
  </w:style>
  <w:style w:type="paragraph" w:styleId="TOC5">
    <w:name w:val="toc 5"/>
    <w:basedOn w:val="Normal"/>
    <w:uiPriority w:val="1"/>
    <w:qFormat/>
    <w:pPr>
      <w:spacing w:before="1"/>
      <w:ind w:left="906"/>
    </w:pPr>
    <w:rPr>
      <w:i/>
      <w:iCs/>
      <w:sz w:val="20"/>
      <w:szCs w:val="20"/>
    </w:rPr>
  </w:style>
  <w:style w:type="paragraph" w:styleId="BodyText">
    <w:name w:val="Body Text"/>
    <w:basedOn w:val="Normal"/>
    <w:uiPriority w:val="1"/>
    <w:qFormat/>
  </w:style>
  <w:style w:type="paragraph" w:styleId="Title">
    <w:name w:val="Title"/>
    <w:basedOn w:val="Normal"/>
    <w:uiPriority w:val="10"/>
    <w:qFormat/>
    <w:pPr>
      <w:ind w:left="236"/>
    </w:pPr>
    <w:rPr>
      <w:b/>
      <w:bCs/>
      <w:sz w:val="60"/>
      <w:szCs w:val="60"/>
    </w:rPr>
  </w:style>
  <w:style w:type="paragraph" w:styleId="ListParagraph">
    <w:name w:val="List Paragraph"/>
    <w:basedOn w:val="Normal"/>
    <w:uiPriority w:val="1"/>
    <w:qFormat/>
    <w:pPr>
      <w:spacing w:before="122"/>
      <w:ind w:left="1143" w:hanging="284"/>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footer" Target="footer5.xml"/><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hyperlink" Target="http://www.nps.org.au/__data/assets/pdf_file/0006/265326/Fact-sheet-folate-tests.pdf" TargetMode="Externa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4.xml"/><Relationship Id="rId29" Type="http://schemas.openxmlformats.org/officeDocument/2006/relationships/image" Target="media/image18.png"/><Relationship Id="rId41" Type="http://schemas.openxmlformats.org/officeDocument/2006/relationships/image" Target="media/image30.png"/><Relationship Id="rId54" Type="http://schemas.openxmlformats.org/officeDocument/2006/relationships/hyperlink" Target="http://www.ncbi.nlm.nih.gov/pubmed/124320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hyperlink" Target="http://ovidsp.ovid.com/ovidweb.cgi?T=JS&amp;CSC=Y&amp;NEWS=N&amp;PAGE=fulltext&amp;D"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hyperlink" Target="http://www.ncbi.nlm.nih.gov/pubmed/22664775"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hyperlink" Target="http://www.nps.org.au/__data/assets/pdf_file/0006/265326/Fact-sheet-folate-tests.pdf" TargetMode="External"/><Relationship Id="rId8" Type="http://schemas.openxmlformats.org/officeDocument/2006/relationships/footer" Target="footer2.xml"/><Relationship Id="rId51" Type="http://schemas.openxmlformats.org/officeDocument/2006/relationships/hyperlink" Target="http://data.worldbank.org/indicator/SH.XPD.TOTL.ZS?locations=A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89</Pages>
  <Words>34698</Words>
  <Characters>197785</Characters>
  <Application>Microsoft Office Word</Application>
  <DocSecurity>0</DocSecurity>
  <Lines>1648</Lines>
  <Paragraphs>464</Paragraphs>
  <ScaleCrop>false</ScaleCrop>
  <HeadingPairs>
    <vt:vector size="2" baseType="variant">
      <vt:variant>
        <vt:lpstr>Title</vt:lpstr>
      </vt:variant>
      <vt:variant>
        <vt:i4>1</vt:i4>
      </vt:variant>
    </vt:vector>
  </HeadingPairs>
  <TitlesOfParts>
    <vt:vector size="1" baseType="lpstr">
      <vt:lpstr>Medicare Benefits Schedule Review Taskforce Interim report from the General Practice and Primary Care Clinical Committee</vt:lpstr>
    </vt:vector>
  </TitlesOfParts>
  <Company/>
  <LinksUpToDate>false</LinksUpToDate>
  <CharactersWithSpaces>232019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Interim report from the General Practice and Primary Care Clinical Committee</dc:title>
  <dc:subject>Interim report from the General Practice and Primary Care Clinical Committee</dc:subject>
  <dc:creator>General Practice and Primary Care</dc:creator>
  <cp:lastModifiedBy>ROBERTSON, Jen</cp:lastModifiedBy>
  <cp:revision>8</cp:revision>
  <dcterms:created xsi:type="dcterms:W3CDTF">2021-07-21T04:06:00Z</dcterms:created>
  <dcterms:modified xsi:type="dcterms:W3CDTF">2021-07-23T01:43:00Z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2017-05-02T00:00:00Z</vt:filetime>
  </property>
  <property fmtid="{D5CDD505-2E9C-101B-9397-08002B2CF9AE}" pid="3" name="LastSaved">
    <vt:filetime>2021-07-21T00:00:00Z</vt:filetime>
  </property>
</Properties>
</file>