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B294F" w14:textId="77777777" w:rsidR="0014399A" w:rsidRDefault="0014399A" w:rsidP="0014399A">
      <w:pPr>
        <w:pStyle w:val="Default"/>
      </w:pPr>
    </w:p>
    <w:p w14:paraId="3514DBDA" w14:textId="435172A9" w:rsidR="00C25952" w:rsidRPr="0014399A" w:rsidRDefault="0014399A" w:rsidP="0014399A">
      <w:pPr>
        <w:pStyle w:val="Heading1"/>
        <w:rPr>
          <w:b/>
          <w:bCs/>
          <w:color w:val="2E3C6C"/>
          <w:sz w:val="50"/>
          <w:szCs w:val="50"/>
        </w:rPr>
        <w:sectPr w:rsidR="00C25952" w:rsidRPr="0014399A" w:rsidSect="009512F2">
          <w:headerReference w:type="default" r:id="rId11"/>
          <w:footerReference w:type="default" r:id="rId12"/>
          <w:headerReference w:type="first" r:id="rId13"/>
          <w:footerReference w:type="first" r:id="rId14"/>
          <w:pgSz w:w="11906" w:h="16838"/>
          <w:pgMar w:top="1701" w:right="1418" w:bottom="1418" w:left="1418" w:header="851" w:footer="709" w:gutter="0"/>
          <w:cols w:space="708"/>
          <w:titlePg/>
          <w:docGrid w:linePitch="360"/>
        </w:sectPr>
      </w:pPr>
      <w:r w:rsidRPr="0014399A">
        <w:rPr>
          <w:rStyle w:val="A0"/>
          <w:b w:val="0"/>
          <w:bCs w:val="0"/>
          <w:sz w:val="50"/>
          <w:szCs w:val="50"/>
        </w:rPr>
        <w:t>Pharmaceutical Services Federal Committee of Inquiry</w:t>
      </w:r>
    </w:p>
    <w:p w14:paraId="6AF62E6A" w14:textId="16921E40" w:rsidR="0055196E" w:rsidRPr="00CD0D62" w:rsidRDefault="0014399A" w:rsidP="00C25952">
      <w:pPr>
        <w:pStyle w:val="Heading2"/>
      </w:pPr>
      <w:r>
        <w:t>Overview</w:t>
      </w:r>
    </w:p>
    <w:p w14:paraId="444A8091" w14:textId="77777777" w:rsidR="0055196E" w:rsidRPr="0055196E" w:rsidRDefault="0055196E" w:rsidP="00CD0D62">
      <w:pPr>
        <w:pStyle w:val="Paragraphtext"/>
        <w:sectPr w:rsidR="0055196E" w:rsidRPr="0055196E" w:rsidSect="00C25952">
          <w:type w:val="continuous"/>
          <w:pgSz w:w="11906" w:h="16838"/>
          <w:pgMar w:top="1701" w:right="1418" w:bottom="1418" w:left="1418" w:header="851" w:footer="709" w:gutter="0"/>
          <w:cols w:num="2" w:space="708"/>
          <w:titlePg/>
          <w:docGrid w:linePitch="360"/>
        </w:sectPr>
      </w:pPr>
    </w:p>
    <w:p w14:paraId="040A58A2" w14:textId="77777777" w:rsidR="00C25952" w:rsidRDefault="00C25952" w:rsidP="009512F2">
      <w:pPr>
        <w:autoSpaceDE w:val="0"/>
        <w:autoSpaceDN w:val="0"/>
        <w:adjustRightInd w:val="0"/>
        <w:spacing w:line="360" w:lineRule="auto"/>
        <w:rPr>
          <w:rFonts w:cs="Arial"/>
          <w:sz w:val="18"/>
          <w:szCs w:val="18"/>
          <w:lang w:eastAsia="en-AU"/>
        </w:rPr>
      </w:pPr>
    </w:p>
    <w:p w14:paraId="6492FF4B" w14:textId="54D5D5F0" w:rsidR="0014399A" w:rsidRPr="0014399A" w:rsidRDefault="0014399A" w:rsidP="0014399A">
      <w:pPr>
        <w:pStyle w:val="Pa2"/>
        <w:spacing w:after="240" w:line="360" w:lineRule="auto"/>
        <w:rPr>
          <w:rFonts w:ascii="Arial" w:hAnsi="Arial" w:cs="Arial"/>
          <w:color w:val="221E1F"/>
          <w:sz w:val="18"/>
          <w:szCs w:val="18"/>
        </w:rPr>
      </w:pPr>
      <w:r w:rsidRPr="0014399A">
        <w:rPr>
          <w:rFonts w:ascii="Arial" w:hAnsi="Arial" w:cs="Arial"/>
          <w:color w:val="221E1F"/>
          <w:sz w:val="18"/>
          <w:szCs w:val="18"/>
        </w:rPr>
        <w:t xml:space="preserve">For several years, concerns have been raised regarding a small number of approved pharmacists claiming reimbursement for the supply of Pharmaceutical Benefits Scheme (PBS) medicines at premises for which they are not approved. Such claiming is in contravention of the National Health Act 1953 (the Act), disadvantages consumers, undermines the integrity of the Pharmacy Location Rules and the intent of the Community Pharmacy Agreements as well as the broader objectives of the PBS. </w:t>
      </w:r>
    </w:p>
    <w:p w14:paraId="3BE0C3F5" w14:textId="371E4014" w:rsidR="0014399A" w:rsidRPr="0014399A" w:rsidRDefault="0014399A" w:rsidP="0014399A">
      <w:pPr>
        <w:autoSpaceDE w:val="0"/>
        <w:autoSpaceDN w:val="0"/>
        <w:adjustRightInd w:val="0"/>
        <w:spacing w:line="360" w:lineRule="auto"/>
        <w:rPr>
          <w:rFonts w:cs="Arial"/>
          <w:color w:val="221E1F"/>
          <w:sz w:val="18"/>
          <w:szCs w:val="18"/>
        </w:rPr>
      </w:pPr>
      <w:r w:rsidRPr="0014399A">
        <w:rPr>
          <w:rFonts w:cs="Arial"/>
          <w:color w:val="221E1F"/>
          <w:sz w:val="18"/>
          <w:szCs w:val="18"/>
        </w:rPr>
        <w:t>The Pharmaceutical Services Federal Committee of Inquiry (the Committee) was established by the Minister to address these concerns.</w:t>
      </w:r>
    </w:p>
    <w:p w14:paraId="4DAFB6F9" w14:textId="77777777" w:rsidR="0014399A" w:rsidRPr="0014399A" w:rsidRDefault="0014399A" w:rsidP="0014399A">
      <w:pPr>
        <w:pStyle w:val="Default"/>
        <w:spacing w:line="360" w:lineRule="auto"/>
        <w:rPr>
          <w:rFonts w:ascii="Arial" w:hAnsi="Arial" w:cs="Arial"/>
          <w:sz w:val="18"/>
          <w:szCs w:val="18"/>
        </w:rPr>
      </w:pPr>
    </w:p>
    <w:p w14:paraId="690B3EEE" w14:textId="77777777" w:rsidR="0014399A" w:rsidRPr="0014399A" w:rsidRDefault="0014399A" w:rsidP="0014399A">
      <w:pPr>
        <w:pStyle w:val="Pa2"/>
        <w:spacing w:after="240" w:line="360" w:lineRule="auto"/>
        <w:rPr>
          <w:rFonts w:ascii="Arial" w:hAnsi="Arial" w:cs="Arial"/>
          <w:color w:val="221E1F"/>
          <w:sz w:val="18"/>
          <w:szCs w:val="18"/>
        </w:rPr>
      </w:pPr>
      <w:r w:rsidRPr="0014399A">
        <w:rPr>
          <w:rFonts w:ascii="Arial" w:hAnsi="Arial" w:cs="Arial"/>
          <w:sz w:val="18"/>
          <w:szCs w:val="18"/>
        </w:rPr>
        <w:t xml:space="preserve"> </w:t>
      </w:r>
      <w:r w:rsidRPr="0014399A">
        <w:rPr>
          <w:rFonts w:ascii="Arial" w:hAnsi="Arial" w:cs="Arial"/>
          <w:color w:val="221E1F"/>
          <w:sz w:val="18"/>
          <w:szCs w:val="18"/>
        </w:rPr>
        <w:t xml:space="preserve">The Committee of Inquiry consists of five part-time members, being the Secretary of the Department of Health, or his delegate (either a pharmacist or medical practitioner); and four pharmacists appointed by the Minister. </w:t>
      </w:r>
    </w:p>
    <w:p w14:paraId="7A67E7CD" w14:textId="0C2CEC99" w:rsidR="00833597" w:rsidRDefault="0014399A" w:rsidP="0014399A">
      <w:pPr>
        <w:autoSpaceDE w:val="0"/>
        <w:autoSpaceDN w:val="0"/>
        <w:adjustRightInd w:val="0"/>
        <w:spacing w:line="360" w:lineRule="auto"/>
        <w:rPr>
          <w:rFonts w:cs="Arial"/>
          <w:color w:val="222222"/>
          <w:sz w:val="18"/>
          <w:szCs w:val="18"/>
          <w:shd w:val="clear" w:color="auto" w:fill="FFFFFF"/>
        </w:rPr>
      </w:pPr>
      <w:r w:rsidRPr="0014399A">
        <w:rPr>
          <w:rFonts w:cs="Arial"/>
          <w:color w:val="221E1F"/>
          <w:sz w:val="18"/>
          <w:szCs w:val="18"/>
        </w:rPr>
        <w:t>The Committee of Inquiry may investigate a matter referred to it by the Minister or the Secretary that relates to the services or conduct of approved pharmacists in connection with the supply of PBS medicines.</w:t>
      </w:r>
    </w:p>
    <w:p w14:paraId="7B95B07D" w14:textId="0FBFEF19" w:rsidR="00C25952" w:rsidRDefault="0014399A" w:rsidP="00C25952">
      <w:pPr>
        <w:pStyle w:val="Heading2"/>
        <w:rPr>
          <w:sz w:val="18"/>
          <w:szCs w:val="18"/>
          <w:lang w:eastAsia="en-AU"/>
        </w:rPr>
      </w:pPr>
      <w:r>
        <w:t xml:space="preserve">Pharmaceutical Services Federal </w:t>
      </w:r>
      <w:r>
        <w:t>Committee of Inquiry</w:t>
      </w:r>
      <w:r w:rsidR="00CE7814" w:rsidRPr="00CE7814">
        <w:rPr>
          <w:color w:val="222222"/>
          <w:sz w:val="18"/>
          <w:szCs w:val="18"/>
        </w:rPr>
        <w:br/>
      </w:r>
    </w:p>
    <w:p w14:paraId="31FEE00C" w14:textId="5C6C10CD" w:rsidR="009512F2" w:rsidRPr="0014399A" w:rsidRDefault="0014399A" w:rsidP="0014399A">
      <w:pPr>
        <w:pStyle w:val="ListParagraph"/>
        <w:numPr>
          <w:ilvl w:val="0"/>
          <w:numId w:val="34"/>
        </w:numPr>
        <w:autoSpaceDE w:val="0"/>
        <w:autoSpaceDN w:val="0"/>
        <w:adjustRightInd w:val="0"/>
        <w:spacing w:line="360" w:lineRule="auto"/>
        <w:rPr>
          <w:rFonts w:cs="Arial"/>
          <w:sz w:val="18"/>
          <w:szCs w:val="18"/>
        </w:rPr>
      </w:pPr>
      <w:r w:rsidRPr="0014399A">
        <w:rPr>
          <w:rFonts w:cs="Arial"/>
          <w:sz w:val="18"/>
          <w:szCs w:val="18"/>
        </w:rPr>
        <w:t>Peer review body.</w:t>
      </w:r>
    </w:p>
    <w:p w14:paraId="0AF0690E" w14:textId="3B63BBAC" w:rsidR="0014399A" w:rsidRPr="0014399A" w:rsidRDefault="0014399A" w:rsidP="0014399A">
      <w:pPr>
        <w:pStyle w:val="ListParagraph"/>
        <w:numPr>
          <w:ilvl w:val="0"/>
          <w:numId w:val="34"/>
        </w:numPr>
        <w:autoSpaceDE w:val="0"/>
        <w:autoSpaceDN w:val="0"/>
        <w:adjustRightInd w:val="0"/>
        <w:spacing w:line="360" w:lineRule="auto"/>
        <w:rPr>
          <w:rFonts w:cs="Arial"/>
          <w:sz w:val="18"/>
          <w:szCs w:val="18"/>
        </w:rPr>
      </w:pPr>
      <w:r w:rsidRPr="0014399A">
        <w:rPr>
          <w:rFonts w:cs="Arial"/>
          <w:color w:val="221E1F"/>
          <w:sz w:val="18"/>
          <w:szCs w:val="18"/>
        </w:rPr>
        <w:t>Receives tip-offs from members of the public and/or health professionals</w:t>
      </w:r>
      <w:r w:rsidRPr="0014399A">
        <w:rPr>
          <w:rFonts w:cs="Arial"/>
          <w:color w:val="221E1F"/>
          <w:sz w:val="18"/>
          <w:szCs w:val="18"/>
        </w:rPr>
        <w:t>.</w:t>
      </w:r>
    </w:p>
    <w:p w14:paraId="7C2394A4" w14:textId="768CE9E3" w:rsidR="0014399A" w:rsidRPr="0014399A" w:rsidRDefault="0014399A" w:rsidP="0014399A">
      <w:pPr>
        <w:pStyle w:val="ListParagraph"/>
        <w:numPr>
          <w:ilvl w:val="0"/>
          <w:numId w:val="34"/>
        </w:numPr>
        <w:autoSpaceDE w:val="0"/>
        <w:autoSpaceDN w:val="0"/>
        <w:adjustRightInd w:val="0"/>
        <w:spacing w:line="360" w:lineRule="auto"/>
        <w:rPr>
          <w:rFonts w:cs="Arial"/>
          <w:sz w:val="18"/>
          <w:szCs w:val="18"/>
        </w:rPr>
      </w:pPr>
      <w:r w:rsidRPr="0014399A">
        <w:rPr>
          <w:rFonts w:cs="Arial"/>
          <w:color w:val="221E1F"/>
          <w:sz w:val="18"/>
          <w:szCs w:val="18"/>
        </w:rPr>
        <w:t>Receives referrals of pharmacist/s supplying PBS medicines at unapproved premises from the Minister or Secretary</w:t>
      </w:r>
    </w:p>
    <w:p w14:paraId="16F59C2F" w14:textId="63576885" w:rsidR="0014399A" w:rsidRPr="0014399A" w:rsidRDefault="0014399A" w:rsidP="0014399A">
      <w:pPr>
        <w:pStyle w:val="ListParagraph"/>
        <w:numPr>
          <w:ilvl w:val="0"/>
          <w:numId w:val="34"/>
        </w:numPr>
        <w:autoSpaceDE w:val="0"/>
        <w:autoSpaceDN w:val="0"/>
        <w:adjustRightInd w:val="0"/>
        <w:spacing w:line="360" w:lineRule="auto"/>
        <w:rPr>
          <w:rFonts w:cs="Arial"/>
          <w:sz w:val="18"/>
          <w:szCs w:val="18"/>
        </w:rPr>
      </w:pPr>
      <w:r w:rsidRPr="0014399A">
        <w:rPr>
          <w:rFonts w:cs="Arial"/>
          <w:color w:val="221E1F"/>
          <w:sz w:val="18"/>
          <w:szCs w:val="18"/>
        </w:rPr>
        <w:t>Can issue summonses to gather information</w:t>
      </w:r>
    </w:p>
    <w:p w14:paraId="2B51B10D" w14:textId="2848916E" w:rsidR="0014399A" w:rsidRPr="0014399A" w:rsidRDefault="0014399A" w:rsidP="0014399A">
      <w:pPr>
        <w:pStyle w:val="ListParagraph"/>
        <w:numPr>
          <w:ilvl w:val="0"/>
          <w:numId w:val="34"/>
        </w:numPr>
        <w:autoSpaceDE w:val="0"/>
        <w:autoSpaceDN w:val="0"/>
        <w:adjustRightInd w:val="0"/>
        <w:spacing w:line="360" w:lineRule="auto"/>
        <w:rPr>
          <w:rFonts w:cs="Arial"/>
          <w:sz w:val="18"/>
          <w:szCs w:val="18"/>
        </w:rPr>
      </w:pPr>
      <w:r w:rsidRPr="0014399A">
        <w:rPr>
          <w:rFonts w:cs="Arial"/>
          <w:color w:val="221E1F"/>
          <w:sz w:val="18"/>
          <w:szCs w:val="18"/>
        </w:rPr>
        <w:t>Can call witnesses to attend a hearing to answer questions and/or give evidence</w:t>
      </w:r>
    </w:p>
    <w:p w14:paraId="02FFEC2D" w14:textId="378B41C2" w:rsidR="0014399A" w:rsidRPr="0014399A" w:rsidRDefault="0014399A" w:rsidP="0014399A">
      <w:pPr>
        <w:pStyle w:val="ListParagraph"/>
        <w:numPr>
          <w:ilvl w:val="0"/>
          <w:numId w:val="34"/>
        </w:numPr>
        <w:autoSpaceDE w:val="0"/>
        <w:autoSpaceDN w:val="0"/>
        <w:adjustRightInd w:val="0"/>
        <w:spacing w:line="360" w:lineRule="auto"/>
        <w:rPr>
          <w:rFonts w:cs="Arial"/>
          <w:sz w:val="18"/>
          <w:szCs w:val="18"/>
        </w:rPr>
      </w:pPr>
      <w:r w:rsidRPr="0014399A">
        <w:rPr>
          <w:rFonts w:cs="Arial"/>
          <w:color w:val="221E1F"/>
          <w:sz w:val="18"/>
          <w:szCs w:val="18"/>
        </w:rPr>
        <w:t>Reports findings to the Minister who has the power to issue sanctions (</w:t>
      </w:r>
      <w:proofErr w:type="gramStart"/>
      <w:r w:rsidRPr="0014399A">
        <w:rPr>
          <w:rFonts w:cs="Arial"/>
          <w:color w:val="221E1F"/>
          <w:sz w:val="18"/>
          <w:szCs w:val="18"/>
        </w:rPr>
        <w:t>i.e.</w:t>
      </w:r>
      <w:proofErr w:type="gramEnd"/>
      <w:r w:rsidRPr="0014399A">
        <w:rPr>
          <w:rFonts w:cs="Arial"/>
          <w:color w:val="221E1F"/>
          <w:sz w:val="18"/>
          <w:szCs w:val="18"/>
        </w:rPr>
        <w:t xml:space="preserve"> reprimand, suspend or revoke the pharmacist’s approval to supply PBS medicines)</w:t>
      </w:r>
    </w:p>
    <w:p w14:paraId="74667E99" w14:textId="77777777" w:rsidR="0014399A" w:rsidRPr="0014399A" w:rsidRDefault="0014399A" w:rsidP="0014399A">
      <w:pPr>
        <w:autoSpaceDE w:val="0"/>
        <w:autoSpaceDN w:val="0"/>
        <w:adjustRightInd w:val="0"/>
        <w:spacing w:line="360" w:lineRule="auto"/>
        <w:rPr>
          <w:rFonts w:cs="Arial"/>
          <w:sz w:val="18"/>
          <w:szCs w:val="18"/>
        </w:rPr>
      </w:pPr>
    </w:p>
    <w:p w14:paraId="0BA45DDF" w14:textId="008B4AEF" w:rsidR="0014399A" w:rsidRPr="0014399A" w:rsidRDefault="0014399A" w:rsidP="0014399A">
      <w:pPr>
        <w:autoSpaceDE w:val="0"/>
        <w:autoSpaceDN w:val="0"/>
        <w:adjustRightInd w:val="0"/>
        <w:spacing w:line="360" w:lineRule="auto"/>
        <w:rPr>
          <w:rFonts w:cs="Arial"/>
          <w:sz w:val="18"/>
          <w:szCs w:val="18"/>
        </w:rPr>
      </w:pPr>
      <w:r w:rsidRPr="0014399A">
        <w:rPr>
          <w:rFonts w:cs="Arial"/>
          <w:b/>
          <w:bCs/>
          <w:color w:val="221E1F"/>
          <w:sz w:val="18"/>
          <w:szCs w:val="18"/>
        </w:rPr>
        <w:t>Note</w:t>
      </w:r>
      <w:r w:rsidRPr="0014399A">
        <w:rPr>
          <w:rFonts w:cs="Arial"/>
          <w:color w:val="221E1F"/>
          <w:sz w:val="18"/>
          <w:szCs w:val="18"/>
        </w:rPr>
        <w:t>: At conclusion of an inquiry, the Department may release information to other regulators (</w:t>
      </w:r>
      <w:proofErr w:type="spellStart"/>
      <w:r w:rsidRPr="0014399A">
        <w:rPr>
          <w:rFonts w:cs="Arial"/>
          <w:color w:val="221E1F"/>
          <w:sz w:val="18"/>
          <w:szCs w:val="18"/>
        </w:rPr>
        <w:t>eg.</w:t>
      </w:r>
      <w:proofErr w:type="spellEnd"/>
      <w:r w:rsidRPr="0014399A">
        <w:rPr>
          <w:rFonts w:cs="Arial"/>
          <w:color w:val="221E1F"/>
          <w:sz w:val="18"/>
          <w:szCs w:val="18"/>
        </w:rPr>
        <w:t xml:space="preserve"> the Australian Health Practitioner Regulation Agency and/or State/Territory Health Department) where there is evidence suggesting other breaches may have occurred.</w:t>
      </w:r>
    </w:p>
    <w:p w14:paraId="7AEFB4A2" w14:textId="0BBF8BA9" w:rsidR="00C25952" w:rsidRPr="00C25952" w:rsidRDefault="0014399A" w:rsidP="00C25952">
      <w:pPr>
        <w:pStyle w:val="Heading2"/>
      </w:pPr>
      <w:r>
        <w:rPr>
          <w:rStyle w:val="SubtitleChar"/>
          <w:rFonts w:cs="Arial"/>
          <w:iCs/>
          <w:color w:val="358189"/>
          <w:spacing w:val="0"/>
          <w:sz w:val="36"/>
          <w:szCs w:val="36"/>
        </w:rPr>
        <w:t>Important information</w:t>
      </w:r>
      <w:r w:rsidR="00833597" w:rsidRPr="00C25952">
        <w:br/>
      </w:r>
    </w:p>
    <w:p w14:paraId="762D5D28" w14:textId="77777777" w:rsidR="0014399A" w:rsidRPr="0014399A" w:rsidRDefault="0014399A" w:rsidP="0014399A">
      <w:pPr>
        <w:pStyle w:val="Pa2"/>
        <w:spacing w:after="240"/>
        <w:rPr>
          <w:rFonts w:ascii="Arial" w:hAnsi="Arial" w:cs="Arial"/>
          <w:color w:val="221E1F"/>
          <w:sz w:val="18"/>
          <w:szCs w:val="18"/>
        </w:rPr>
      </w:pPr>
      <w:r w:rsidRPr="0014399A">
        <w:rPr>
          <w:rFonts w:ascii="Arial" w:hAnsi="Arial" w:cs="Arial"/>
          <w:color w:val="221E1F"/>
          <w:sz w:val="18"/>
          <w:szCs w:val="18"/>
        </w:rPr>
        <w:t xml:space="preserve">It is important to note that a referral to the Committee of Inquiry for investigation may be in addition to other compliance activities undertaken, such as the recovery of monies. </w:t>
      </w:r>
    </w:p>
    <w:p w14:paraId="0B0C3C36" w14:textId="77777777" w:rsidR="0014399A" w:rsidRPr="0014399A" w:rsidRDefault="0014399A" w:rsidP="0014399A">
      <w:pPr>
        <w:pStyle w:val="Pa2"/>
        <w:spacing w:after="240"/>
        <w:rPr>
          <w:rFonts w:ascii="Arial" w:hAnsi="Arial" w:cs="Arial"/>
          <w:color w:val="221E1F"/>
          <w:sz w:val="18"/>
          <w:szCs w:val="18"/>
        </w:rPr>
      </w:pPr>
      <w:r w:rsidRPr="0014399A">
        <w:rPr>
          <w:rFonts w:ascii="Arial" w:hAnsi="Arial" w:cs="Arial"/>
          <w:color w:val="221E1F"/>
          <w:sz w:val="18"/>
          <w:szCs w:val="18"/>
        </w:rPr>
        <w:lastRenderedPageBreak/>
        <w:t>The Committee of Inquiry will write to the pharmacist outlining the matter/s for which the pharmacist has been referred for inquiry and invite them to provide written response.</w:t>
      </w:r>
      <w:r w:rsidRPr="0014399A">
        <w:rPr>
          <w:rFonts w:ascii="Arial" w:hAnsi="Arial" w:cs="Arial"/>
          <w:color w:val="221E1F"/>
          <w:sz w:val="18"/>
          <w:szCs w:val="18"/>
        </w:rPr>
        <w:t xml:space="preserve"> </w:t>
      </w:r>
    </w:p>
    <w:p w14:paraId="365AD70A" w14:textId="50CAB19A" w:rsidR="0014399A" w:rsidRPr="0014399A" w:rsidRDefault="0014399A" w:rsidP="0014399A">
      <w:pPr>
        <w:pStyle w:val="Pa2"/>
        <w:spacing w:after="240"/>
        <w:rPr>
          <w:rFonts w:ascii="Arial" w:hAnsi="Arial" w:cs="Arial"/>
          <w:color w:val="221E1F"/>
          <w:sz w:val="18"/>
          <w:szCs w:val="18"/>
        </w:rPr>
      </w:pPr>
      <w:r w:rsidRPr="0014399A">
        <w:rPr>
          <w:rFonts w:ascii="Arial" w:hAnsi="Arial" w:cs="Arial"/>
          <w:color w:val="221E1F"/>
          <w:sz w:val="18"/>
          <w:szCs w:val="18"/>
        </w:rPr>
        <w:t xml:space="preserve">The Hearing is conducted in a court style manner with the approved pharmacist, witnesses and evidence summonsed to appear before it. Evidence must be provided under oath or affirmation. Failure to attend or provide evidence can result in a fine of </w:t>
      </w:r>
      <w:proofErr w:type="gramStart"/>
      <w:r w:rsidRPr="0014399A">
        <w:rPr>
          <w:rFonts w:ascii="Arial" w:hAnsi="Arial" w:cs="Arial"/>
          <w:color w:val="221E1F"/>
          <w:sz w:val="18"/>
          <w:szCs w:val="18"/>
        </w:rPr>
        <w:t>$1,000 or 6 months</w:t>
      </w:r>
      <w:proofErr w:type="gramEnd"/>
      <w:r w:rsidRPr="0014399A">
        <w:rPr>
          <w:rFonts w:ascii="Arial" w:hAnsi="Arial" w:cs="Arial"/>
          <w:color w:val="221E1F"/>
          <w:sz w:val="18"/>
          <w:szCs w:val="18"/>
        </w:rPr>
        <w:t xml:space="preserve"> imprisonment. </w:t>
      </w:r>
    </w:p>
    <w:p w14:paraId="55F863C3" w14:textId="77777777" w:rsidR="0014399A" w:rsidRPr="0014399A" w:rsidRDefault="0014399A" w:rsidP="0014399A">
      <w:pPr>
        <w:pStyle w:val="Pa2"/>
        <w:spacing w:after="240"/>
        <w:rPr>
          <w:rFonts w:ascii="Arial" w:hAnsi="Arial" w:cs="Arial"/>
          <w:color w:val="221E1F"/>
          <w:sz w:val="18"/>
          <w:szCs w:val="18"/>
        </w:rPr>
      </w:pPr>
      <w:r w:rsidRPr="0014399A">
        <w:rPr>
          <w:rFonts w:ascii="Arial" w:hAnsi="Arial" w:cs="Arial"/>
          <w:color w:val="221E1F"/>
          <w:sz w:val="18"/>
          <w:szCs w:val="18"/>
        </w:rPr>
        <w:t xml:space="preserve">Once the Hearing is complete, a report on the findings of the Committee of Inquiry will be prepared and provided to the Minister for consideration. </w:t>
      </w:r>
    </w:p>
    <w:p w14:paraId="51B52142" w14:textId="35181478" w:rsidR="00833597" w:rsidRPr="0014399A" w:rsidRDefault="0014399A" w:rsidP="0014399A">
      <w:pPr>
        <w:autoSpaceDE w:val="0"/>
        <w:autoSpaceDN w:val="0"/>
        <w:adjustRightInd w:val="0"/>
        <w:spacing w:line="360" w:lineRule="auto"/>
        <w:rPr>
          <w:rFonts w:cs="Arial"/>
          <w:color w:val="221E1F"/>
          <w:sz w:val="18"/>
          <w:szCs w:val="18"/>
        </w:rPr>
      </w:pPr>
      <w:r w:rsidRPr="0014399A">
        <w:rPr>
          <w:rFonts w:cs="Arial"/>
          <w:color w:val="221E1F"/>
          <w:sz w:val="18"/>
          <w:szCs w:val="18"/>
        </w:rPr>
        <w:t>Based on the report, the Minister may choose to take no further action, reprimand the pharmacist, or suspend or revoke the approval to supply PBS medicines granted under section 90 of the Act.</w:t>
      </w:r>
    </w:p>
    <w:p w14:paraId="57B7B36C" w14:textId="77777777" w:rsidR="0014399A" w:rsidRPr="009512F2" w:rsidRDefault="0014399A" w:rsidP="0014399A">
      <w:pPr>
        <w:autoSpaceDE w:val="0"/>
        <w:autoSpaceDN w:val="0"/>
        <w:adjustRightInd w:val="0"/>
        <w:spacing w:line="360" w:lineRule="auto"/>
        <w:rPr>
          <w:rFonts w:ascii="ArialNarrow" w:hAnsi="ArialNarrow" w:cs="ArialNarrow"/>
          <w:sz w:val="18"/>
          <w:szCs w:val="18"/>
          <w:lang w:eastAsia="en-AU"/>
        </w:rPr>
      </w:pPr>
    </w:p>
    <w:p w14:paraId="6194977D" w14:textId="4397586E" w:rsidR="009512F2" w:rsidRPr="009512F2" w:rsidRDefault="009512F2" w:rsidP="009512F2">
      <w:pPr>
        <w:pStyle w:val="ListParagraph"/>
        <w:numPr>
          <w:ilvl w:val="0"/>
          <w:numId w:val="31"/>
        </w:numPr>
        <w:autoSpaceDE w:val="0"/>
        <w:autoSpaceDN w:val="0"/>
        <w:adjustRightInd w:val="0"/>
        <w:spacing w:line="360" w:lineRule="auto"/>
        <w:rPr>
          <w:rFonts w:ascii="ArialNarrow" w:hAnsi="ArialNarrow" w:cs="ArialNarrow"/>
          <w:sz w:val="18"/>
          <w:szCs w:val="18"/>
          <w:lang w:eastAsia="en-AU"/>
        </w:rPr>
      </w:pPr>
      <w:r w:rsidRPr="009512F2">
        <w:rPr>
          <w:rFonts w:ascii="ArialNarrow" w:hAnsi="ArialNarrow" w:cs="ArialNarrow"/>
          <w:sz w:val="18"/>
          <w:szCs w:val="18"/>
          <w:lang w:eastAsia="en-AU"/>
        </w:rPr>
        <w:t>If you are told or witness PBS medications being dispensed at a different terminal to non-PBS medications.</w:t>
      </w:r>
    </w:p>
    <w:p w14:paraId="0E3CA000" w14:textId="61959E9F" w:rsidR="009512F2" w:rsidRPr="009512F2" w:rsidRDefault="009512F2" w:rsidP="009512F2">
      <w:pPr>
        <w:pStyle w:val="ListParagraph"/>
        <w:numPr>
          <w:ilvl w:val="0"/>
          <w:numId w:val="31"/>
        </w:numPr>
        <w:autoSpaceDE w:val="0"/>
        <w:autoSpaceDN w:val="0"/>
        <w:adjustRightInd w:val="0"/>
        <w:spacing w:line="360" w:lineRule="auto"/>
        <w:rPr>
          <w:rFonts w:ascii="ArialNarrow" w:hAnsi="ArialNarrow" w:cs="ArialNarrow"/>
          <w:sz w:val="18"/>
          <w:szCs w:val="18"/>
          <w:lang w:eastAsia="en-AU"/>
        </w:rPr>
      </w:pPr>
      <w:r w:rsidRPr="009512F2">
        <w:rPr>
          <w:rFonts w:ascii="ArialNarrow" w:hAnsi="ArialNarrow" w:cs="ArialNarrow"/>
          <w:sz w:val="18"/>
          <w:szCs w:val="18"/>
          <w:lang w:eastAsia="en-AU"/>
        </w:rPr>
        <w:t>If a customer raises their concern that the details on a PBS medication or PBS repeats show a different location to where they received their medication.</w:t>
      </w:r>
    </w:p>
    <w:p w14:paraId="4EB4C901" w14:textId="63406E77" w:rsidR="009512F2" w:rsidRPr="009512F2" w:rsidRDefault="009512F2" w:rsidP="009512F2">
      <w:pPr>
        <w:pStyle w:val="ListParagraph"/>
        <w:numPr>
          <w:ilvl w:val="0"/>
          <w:numId w:val="31"/>
        </w:numPr>
        <w:autoSpaceDE w:val="0"/>
        <w:autoSpaceDN w:val="0"/>
        <w:adjustRightInd w:val="0"/>
        <w:spacing w:line="360" w:lineRule="auto"/>
        <w:rPr>
          <w:rFonts w:ascii="ArialNarrow" w:hAnsi="ArialNarrow" w:cs="ArialNarrow"/>
          <w:sz w:val="18"/>
          <w:szCs w:val="18"/>
          <w:lang w:eastAsia="en-AU"/>
        </w:rPr>
      </w:pPr>
      <w:r w:rsidRPr="009512F2">
        <w:rPr>
          <w:rFonts w:ascii="ArialNarrow" w:hAnsi="ArialNarrow" w:cs="ArialNarrow"/>
          <w:sz w:val="18"/>
          <w:szCs w:val="18"/>
          <w:lang w:eastAsia="en-AU"/>
        </w:rPr>
        <w:t>If PBS repeats are stored at the pharmacy and you witness repeats being dispensed every 21 days, without the patient requesting it.</w:t>
      </w:r>
    </w:p>
    <w:p w14:paraId="16F3BB46" w14:textId="7E3BB4A7" w:rsidR="009512F2" w:rsidRPr="009512F2" w:rsidRDefault="009512F2" w:rsidP="009512F2">
      <w:pPr>
        <w:pStyle w:val="ListParagraph"/>
        <w:numPr>
          <w:ilvl w:val="0"/>
          <w:numId w:val="31"/>
        </w:numPr>
        <w:autoSpaceDE w:val="0"/>
        <w:autoSpaceDN w:val="0"/>
        <w:adjustRightInd w:val="0"/>
        <w:spacing w:line="360" w:lineRule="auto"/>
        <w:rPr>
          <w:rFonts w:ascii="ArialNarrow" w:hAnsi="ArialNarrow" w:cs="ArialNarrow"/>
          <w:sz w:val="18"/>
          <w:szCs w:val="18"/>
          <w:lang w:eastAsia="en-AU"/>
        </w:rPr>
      </w:pPr>
      <w:r w:rsidRPr="009512F2">
        <w:rPr>
          <w:rFonts w:ascii="ArialNarrow" w:hAnsi="ArialNarrow" w:cs="ArialNarrow"/>
          <w:sz w:val="18"/>
          <w:szCs w:val="18"/>
          <w:lang w:eastAsia="en-AU"/>
        </w:rPr>
        <w:t>If you witness PBS medications being supplied without a prescription or prescriber’s orders.</w:t>
      </w:r>
    </w:p>
    <w:p w14:paraId="42FB2345" w14:textId="2D4354AE" w:rsidR="009512F2" w:rsidRPr="009512F2" w:rsidRDefault="009512F2" w:rsidP="009512F2">
      <w:pPr>
        <w:pStyle w:val="ListParagraph"/>
        <w:numPr>
          <w:ilvl w:val="0"/>
          <w:numId w:val="31"/>
        </w:numPr>
        <w:autoSpaceDE w:val="0"/>
        <w:autoSpaceDN w:val="0"/>
        <w:adjustRightInd w:val="0"/>
        <w:spacing w:line="360" w:lineRule="auto"/>
        <w:rPr>
          <w:rFonts w:ascii="ArialNarrow" w:hAnsi="ArialNarrow" w:cs="ArialNarrow"/>
          <w:sz w:val="18"/>
          <w:szCs w:val="18"/>
          <w:lang w:eastAsia="en-AU"/>
        </w:rPr>
      </w:pPr>
      <w:r w:rsidRPr="009512F2">
        <w:rPr>
          <w:rFonts w:ascii="ArialNarrow" w:hAnsi="ArialNarrow" w:cs="ArialNarrow"/>
          <w:sz w:val="18"/>
          <w:szCs w:val="18"/>
          <w:lang w:eastAsia="en-AU"/>
        </w:rPr>
        <w:t xml:space="preserve">If you are told or witness PBS repeats being generated where the prescriber </w:t>
      </w:r>
      <w:proofErr w:type="gramStart"/>
      <w:r w:rsidRPr="009512F2">
        <w:rPr>
          <w:rFonts w:ascii="ArialNarrow" w:hAnsi="ArialNarrow" w:cs="ArialNarrow"/>
          <w:sz w:val="18"/>
          <w:szCs w:val="18"/>
          <w:lang w:eastAsia="en-AU"/>
        </w:rPr>
        <w:t>hasn’t</w:t>
      </w:r>
      <w:proofErr w:type="gramEnd"/>
      <w:r w:rsidRPr="009512F2">
        <w:rPr>
          <w:rFonts w:ascii="ArialNarrow" w:hAnsi="ArialNarrow" w:cs="ArialNarrow"/>
          <w:sz w:val="18"/>
          <w:szCs w:val="18"/>
          <w:lang w:eastAsia="en-AU"/>
        </w:rPr>
        <w:t xml:space="preserve"> ordered any repeats.</w:t>
      </w:r>
    </w:p>
    <w:p w14:paraId="42DCE6E9" w14:textId="77777777" w:rsidR="009512F2" w:rsidRPr="009512F2" w:rsidRDefault="009512F2" w:rsidP="009512F2">
      <w:pPr>
        <w:autoSpaceDE w:val="0"/>
        <w:autoSpaceDN w:val="0"/>
        <w:adjustRightInd w:val="0"/>
        <w:rPr>
          <w:sz w:val="18"/>
          <w:szCs w:val="18"/>
        </w:rPr>
      </w:pPr>
    </w:p>
    <w:p w14:paraId="54CD625C" w14:textId="29B0394D" w:rsidR="00C25952" w:rsidRDefault="0014399A" w:rsidP="00C25952">
      <w:pPr>
        <w:pStyle w:val="Heading2"/>
        <w:rPr>
          <w:sz w:val="18"/>
          <w:szCs w:val="18"/>
          <w:lang w:eastAsia="en-AU"/>
        </w:rPr>
      </w:pPr>
      <w:r>
        <w:t>The Committee of Inquiry Process</w:t>
      </w:r>
      <w:r w:rsidR="00833597" w:rsidRPr="00CE7814">
        <w:rPr>
          <w:color w:val="222222"/>
          <w:sz w:val="18"/>
          <w:szCs w:val="18"/>
        </w:rPr>
        <w:br/>
      </w:r>
    </w:p>
    <w:p w14:paraId="10AC0C10" w14:textId="66E7FC4F" w:rsidR="009512F2" w:rsidRPr="00C07CEA" w:rsidRDefault="0014399A" w:rsidP="00C07CEA">
      <w:pPr>
        <w:pStyle w:val="ListParagraph"/>
        <w:numPr>
          <w:ilvl w:val="0"/>
          <w:numId w:val="35"/>
        </w:numPr>
        <w:autoSpaceDE w:val="0"/>
        <w:autoSpaceDN w:val="0"/>
        <w:adjustRightInd w:val="0"/>
        <w:spacing w:line="360" w:lineRule="auto"/>
        <w:ind w:left="714" w:hanging="357"/>
        <w:rPr>
          <w:rFonts w:ascii="ArialNarrow" w:hAnsi="ArialNarrow" w:cs="ArialNarrow"/>
          <w:sz w:val="18"/>
          <w:szCs w:val="18"/>
          <w:lang w:eastAsia="en-AU"/>
        </w:rPr>
      </w:pPr>
      <w:r w:rsidRPr="00C07CEA">
        <w:rPr>
          <w:rFonts w:cs="Arial Narrow"/>
          <w:b/>
          <w:bCs/>
          <w:color w:val="221E1F"/>
          <w:sz w:val="18"/>
          <w:szCs w:val="18"/>
        </w:rPr>
        <w:t xml:space="preserve">Tip-off received: </w:t>
      </w:r>
      <w:r w:rsidRPr="00C07CEA">
        <w:rPr>
          <w:rFonts w:cs="Arial Narrow"/>
          <w:color w:val="221E1F"/>
          <w:sz w:val="18"/>
          <w:szCs w:val="18"/>
        </w:rPr>
        <w:t>PBS medicines are being supplied at unapproved premises</w:t>
      </w:r>
    </w:p>
    <w:p w14:paraId="6CC74FCB" w14:textId="4405D3EC" w:rsidR="0014399A" w:rsidRPr="00C07CEA" w:rsidRDefault="0014399A" w:rsidP="00C07CEA">
      <w:pPr>
        <w:pStyle w:val="ListParagraph"/>
        <w:numPr>
          <w:ilvl w:val="0"/>
          <w:numId w:val="35"/>
        </w:numPr>
        <w:autoSpaceDE w:val="0"/>
        <w:autoSpaceDN w:val="0"/>
        <w:adjustRightInd w:val="0"/>
        <w:spacing w:line="360" w:lineRule="auto"/>
        <w:ind w:left="714" w:hanging="357"/>
        <w:rPr>
          <w:rFonts w:ascii="ArialNarrow" w:hAnsi="ArialNarrow" w:cs="ArialNarrow"/>
          <w:sz w:val="18"/>
          <w:szCs w:val="18"/>
          <w:lang w:eastAsia="en-AU"/>
        </w:rPr>
      </w:pPr>
      <w:r w:rsidRPr="00C07CEA">
        <w:rPr>
          <w:rFonts w:cs="Arial Narrow"/>
          <w:color w:val="221E1F"/>
          <w:sz w:val="18"/>
          <w:szCs w:val="18"/>
        </w:rPr>
        <w:t>Evidence gathered to verify information received</w:t>
      </w:r>
    </w:p>
    <w:p w14:paraId="2E9FD0CA" w14:textId="003AE050" w:rsidR="0014399A" w:rsidRPr="00C07CEA" w:rsidRDefault="0014399A" w:rsidP="00C07CEA">
      <w:pPr>
        <w:pStyle w:val="ListParagraph"/>
        <w:numPr>
          <w:ilvl w:val="0"/>
          <w:numId w:val="35"/>
        </w:numPr>
        <w:autoSpaceDE w:val="0"/>
        <w:autoSpaceDN w:val="0"/>
        <w:adjustRightInd w:val="0"/>
        <w:spacing w:line="360" w:lineRule="auto"/>
        <w:ind w:left="714" w:hanging="357"/>
        <w:rPr>
          <w:rFonts w:ascii="ArialNarrow" w:hAnsi="ArialNarrow" w:cs="ArialNarrow"/>
          <w:sz w:val="18"/>
          <w:szCs w:val="18"/>
          <w:lang w:eastAsia="en-AU"/>
        </w:rPr>
      </w:pPr>
      <w:r w:rsidRPr="00C07CEA">
        <w:rPr>
          <w:rFonts w:cs="Arial Narrow"/>
          <w:color w:val="221E1F"/>
          <w:sz w:val="18"/>
          <w:szCs w:val="18"/>
        </w:rPr>
        <w:t>If deemed suitable, the Secretary (or the Minister) will refer the matter to the Committee of Inquiry for investigation</w:t>
      </w:r>
    </w:p>
    <w:p w14:paraId="6DBC182E" w14:textId="7E9204DF" w:rsidR="0014399A" w:rsidRPr="00C07CEA" w:rsidRDefault="00C07CEA" w:rsidP="00C07CEA">
      <w:pPr>
        <w:pStyle w:val="ListParagraph"/>
        <w:numPr>
          <w:ilvl w:val="0"/>
          <w:numId w:val="35"/>
        </w:numPr>
        <w:autoSpaceDE w:val="0"/>
        <w:autoSpaceDN w:val="0"/>
        <w:adjustRightInd w:val="0"/>
        <w:spacing w:line="360" w:lineRule="auto"/>
        <w:ind w:left="714" w:hanging="357"/>
        <w:rPr>
          <w:rFonts w:ascii="ArialNarrow" w:hAnsi="ArialNarrow" w:cs="ArialNarrow"/>
          <w:sz w:val="18"/>
          <w:szCs w:val="18"/>
          <w:lang w:eastAsia="en-AU"/>
        </w:rPr>
      </w:pPr>
      <w:r w:rsidRPr="00C07CEA">
        <w:rPr>
          <w:color w:val="221E1F"/>
          <w:sz w:val="18"/>
          <w:szCs w:val="18"/>
        </w:rPr>
        <w:t>Approved pharmacist notified of the matter which has been referred</w:t>
      </w:r>
    </w:p>
    <w:p w14:paraId="42D1D746" w14:textId="143F2236" w:rsidR="00C07CEA" w:rsidRPr="00C07CEA" w:rsidRDefault="00C07CEA" w:rsidP="00C07CEA">
      <w:pPr>
        <w:pStyle w:val="ListParagraph"/>
        <w:numPr>
          <w:ilvl w:val="0"/>
          <w:numId w:val="35"/>
        </w:numPr>
        <w:autoSpaceDE w:val="0"/>
        <w:autoSpaceDN w:val="0"/>
        <w:adjustRightInd w:val="0"/>
        <w:spacing w:line="360" w:lineRule="auto"/>
        <w:ind w:left="714" w:hanging="357"/>
        <w:rPr>
          <w:rFonts w:ascii="ArialNarrow" w:hAnsi="ArialNarrow" w:cs="ArialNarrow"/>
          <w:sz w:val="18"/>
          <w:szCs w:val="18"/>
          <w:lang w:eastAsia="en-AU"/>
        </w:rPr>
      </w:pPr>
      <w:r w:rsidRPr="00C07CEA">
        <w:rPr>
          <w:rFonts w:cs="Arial Narrow"/>
          <w:color w:val="221E1F"/>
          <w:sz w:val="18"/>
          <w:szCs w:val="18"/>
        </w:rPr>
        <w:t>Summonses issues to gather further information</w:t>
      </w:r>
    </w:p>
    <w:p w14:paraId="55103726" w14:textId="6F20F64F" w:rsidR="00C07CEA" w:rsidRPr="00C07CEA" w:rsidRDefault="00C07CEA" w:rsidP="00C07CEA">
      <w:pPr>
        <w:pStyle w:val="ListParagraph"/>
        <w:numPr>
          <w:ilvl w:val="0"/>
          <w:numId w:val="35"/>
        </w:numPr>
        <w:autoSpaceDE w:val="0"/>
        <w:autoSpaceDN w:val="0"/>
        <w:adjustRightInd w:val="0"/>
        <w:spacing w:line="360" w:lineRule="auto"/>
        <w:ind w:left="714" w:hanging="357"/>
        <w:rPr>
          <w:rFonts w:ascii="ArialNarrow" w:hAnsi="ArialNarrow" w:cs="ArialNarrow"/>
          <w:sz w:val="18"/>
          <w:szCs w:val="18"/>
          <w:lang w:eastAsia="en-AU"/>
        </w:rPr>
      </w:pPr>
      <w:r w:rsidRPr="00C07CEA">
        <w:rPr>
          <w:rFonts w:cs="Arial Narrow"/>
          <w:color w:val="221E1F"/>
          <w:sz w:val="18"/>
          <w:szCs w:val="18"/>
        </w:rPr>
        <w:t>Hearing conducted - approved pharmacist may be summoned to give evidence and/or produce documents</w:t>
      </w:r>
    </w:p>
    <w:p w14:paraId="5E963546" w14:textId="4345E164" w:rsidR="00C07CEA" w:rsidRPr="00C07CEA" w:rsidRDefault="00C07CEA" w:rsidP="00C07CEA">
      <w:pPr>
        <w:pStyle w:val="ListParagraph"/>
        <w:numPr>
          <w:ilvl w:val="0"/>
          <w:numId w:val="35"/>
        </w:numPr>
        <w:autoSpaceDE w:val="0"/>
        <w:autoSpaceDN w:val="0"/>
        <w:adjustRightInd w:val="0"/>
        <w:spacing w:line="360" w:lineRule="auto"/>
        <w:ind w:left="714" w:hanging="357"/>
        <w:rPr>
          <w:rFonts w:ascii="ArialNarrow" w:hAnsi="ArialNarrow" w:cs="ArialNarrow"/>
          <w:sz w:val="18"/>
          <w:szCs w:val="18"/>
          <w:lang w:eastAsia="en-AU"/>
        </w:rPr>
      </w:pPr>
      <w:r w:rsidRPr="00C07CEA">
        <w:rPr>
          <w:rFonts w:cs="Arial Narrow"/>
          <w:color w:val="221E1F"/>
          <w:sz w:val="18"/>
          <w:szCs w:val="18"/>
        </w:rPr>
        <w:t>Findings reported to the Minister (or the Secretary)</w:t>
      </w:r>
    </w:p>
    <w:p w14:paraId="6AE4A393" w14:textId="7E446EC3" w:rsidR="00C07CEA" w:rsidRPr="00C07CEA" w:rsidRDefault="00C07CEA" w:rsidP="00C07CEA">
      <w:pPr>
        <w:pStyle w:val="ListParagraph"/>
        <w:numPr>
          <w:ilvl w:val="0"/>
          <w:numId w:val="35"/>
        </w:numPr>
        <w:autoSpaceDE w:val="0"/>
        <w:autoSpaceDN w:val="0"/>
        <w:adjustRightInd w:val="0"/>
        <w:spacing w:line="360" w:lineRule="auto"/>
        <w:ind w:left="714" w:hanging="357"/>
        <w:rPr>
          <w:rFonts w:ascii="ArialNarrow" w:hAnsi="ArialNarrow" w:cs="ArialNarrow"/>
          <w:sz w:val="18"/>
          <w:szCs w:val="18"/>
          <w:lang w:eastAsia="en-AU"/>
        </w:rPr>
      </w:pPr>
      <w:r w:rsidRPr="00C07CEA">
        <w:rPr>
          <w:rFonts w:cs="Arial Narrow"/>
          <w:color w:val="221E1F"/>
          <w:sz w:val="18"/>
          <w:szCs w:val="18"/>
        </w:rPr>
        <w:t>The Minister has the power to issue sanctions, which can be to reprimand, suspend or revoke the pharmacist’s approval to supply PBS medicines</w:t>
      </w:r>
    </w:p>
    <w:p w14:paraId="3498439E" w14:textId="77777777" w:rsidR="00C25952" w:rsidRDefault="00C25952" w:rsidP="00CD0D62">
      <w:pPr>
        <w:pStyle w:val="Paragraphtext"/>
        <w:sectPr w:rsidR="00C25952" w:rsidSect="00C25952">
          <w:headerReference w:type="default" r:id="rId15"/>
          <w:type w:val="continuous"/>
          <w:pgSz w:w="11906" w:h="16838"/>
          <w:pgMar w:top="1701" w:right="1418" w:bottom="1418" w:left="1418" w:header="706" w:footer="709" w:gutter="0"/>
          <w:cols w:num="2" w:space="708"/>
          <w:docGrid w:linePitch="360"/>
        </w:sectPr>
      </w:pPr>
    </w:p>
    <w:p w14:paraId="2B15D315" w14:textId="7C431562" w:rsidR="000475AA" w:rsidRPr="0031355A" w:rsidRDefault="000475AA" w:rsidP="00CD0D62">
      <w:pPr>
        <w:pStyle w:val="Paragraphtext"/>
      </w:pPr>
    </w:p>
    <w:sectPr w:rsidR="000475AA" w:rsidRPr="0031355A" w:rsidSect="009512F2">
      <w:type w:val="continuous"/>
      <w:pgSz w:w="11906" w:h="16838"/>
      <w:pgMar w:top="1701" w:right="1418" w:bottom="1418" w:left="1418" w:header="70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EF9D4" w14:textId="77777777" w:rsidR="00690182" w:rsidRDefault="00690182" w:rsidP="006B56BB">
      <w:r>
        <w:separator/>
      </w:r>
    </w:p>
    <w:p w14:paraId="3BC332F3" w14:textId="77777777" w:rsidR="00690182" w:rsidRDefault="00690182"/>
  </w:endnote>
  <w:endnote w:type="continuationSeparator" w:id="0">
    <w:p w14:paraId="23327B73" w14:textId="77777777" w:rsidR="00690182" w:rsidRDefault="00690182" w:rsidP="006B56BB">
      <w:r>
        <w:continuationSeparator/>
      </w:r>
    </w:p>
    <w:p w14:paraId="62B6BB06" w14:textId="77777777" w:rsidR="00690182" w:rsidRDefault="00690182"/>
  </w:endnote>
  <w:endnote w:type="continuationNotice" w:id="1">
    <w:p w14:paraId="6B2AA0EC" w14:textId="77777777" w:rsidR="00690182" w:rsidRDefault="006901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Narrow">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6" w14:textId="2BA24626" w:rsidR="008D48C9" w:rsidRPr="003D033A" w:rsidRDefault="00CD0D62" w:rsidP="00CD0D62">
    <w:pPr>
      <w:pStyle w:val="Footer"/>
      <w:tabs>
        <w:tab w:val="clear" w:pos="4513"/>
      </w:tabs>
      <w:rPr>
        <w:szCs w:val="20"/>
      </w:rPr>
    </w:pPr>
    <w:r>
      <w:t xml:space="preserve">Department of Health - </w:t>
    </w:r>
    <w:r w:rsidR="00C07CEA" w:rsidRPr="00C07CEA">
      <w:t>Pharmaceutical Services Federal Committee of Inquiry</w:t>
    </w:r>
    <w:sdt>
      <w:sdtPr>
        <w:rPr>
          <w:szCs w:val="20"/>
        </w:rPr>
        <w:id w:val="601842316"/>
        <w:docPartObj>
          <w:docPartGallery w:val="Page Numbers (Bottom of Page)"/>
          <w:docPartUnique/>
        </w:docPartObj>
      </w:sdtPr>
      <w:sdtEndPr>
        <w:rPr>
          <w:noProof/>
        </w:rPr>
      </w:sdtEndPr>
      <w:sdtContent>
        <w:r w:rsidR="003D033A">
          <w:rPr>
            <w:szCs w:val="20"/>
          </w:rPr>
          <w:tab/>
        </w:r>
        <w:r w:rsidR="003D033A" w:rsidRPr="006043C7">
          <w:rPr>
            <w:szCs w:val="20"/>
          </w:rPr>
          <w:fldChar w:fldCharType="begin"/>
        </w:r>
        <w:r w:rsidR="003D033A" w:rsidRPr="006043C7">
          <w:rPr>
            <w:szCs w:val="20"/>
          </w:rPr>
          <w:instrText xml:space="preserve"> PAGE   \* MERGEFORMAT </w:instrText>
        </w:r>
        <w:r w:rsidR="003D033A" w:rsidRPr="006043C7">
          <w:rPr>
            <w:szCs w:val="20"/>
          </w:rPr>
          <w:fldChar w:fldCharType="separate"/>
        </w:r>
        <w:r w:rsidR="000E7850">
          <w:rPr>
            <w:noProof/>
            <w:szCs w:val="20"/>
          </w:rPr>
          <w:t>2</w:t>
        </w:r>
        <w:r w:rsidR="003D033A" w:rsidRPr="006043C7">
          <w:rPr>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F628" w14:textId="38AD9685" w:rsidR="008D48C9" w:rsidRPr="00DE3355" w:rsidRDefault="00AC2679" w:rsidP="003D033A">
    <w:pPr>
      <w:pStyle w:val="Footer"/>
      <w:tabs>
        <w:tab w:val="clear" w:pos="4513"/>
      </w:tabs>
    </w:pPr>
    <w:r>
      <w:t xml:space="preserve">Department of Health </w:t>
    </w:r>
    <w:r w:rsidR="00C25952">
      <w:t>–</w:t>
    </w:r>
    <w:r>
      <w:t xml:space="preserve"> </w:t>
    </w:r>
    <w:r w:rsidR="00C07CEA" w:rsidRPr="00C07CEA">
      <w:t>Pharmaceutical Services Federal Committee of Inquiry</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0E7850">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07211" w14:textId="77777777" w:rsidR="00690182" w:rsidRDefault="00690182" w:rsidP="006B56BB">
      <w:r>
        <w:separator/>
      </w:r>
    </w:p>
    <w:p w14:paraId="52C4C287" w14:textId="77777777" w:rsidR="00690182" w:rsidRDefault="00690182"/>
  </w:footnote>
  <w:footnote w:type="continuationSeparator" w:id="0">
    <w:p w14:paraId="5F219BCE" w14:textId="77777777" w:rsidR="00690182" w:rsidRDefault="00690182" w:rsidP="006B56BB">
      <w:r>
        <w:continuationSeparator/>
      </w:r>
    </w:p>
    <w:p w14:paraId="27631577" w14:textId="77777777" w:rsidR="00690182" w:rsidRDefault="00690182"/>
  </w:footnote>
  <w:footnote w:type="continuationNotice" w:id="1">
    <w:p w14:paraId="3CEF6897" w14:textId="77777777" w:rsidR="00690182" w:rsidRDefault="006901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4" w14:textId="77777777" w:rsidR="008D48C9" w:rsidRDefault="008D48C9" w:rsidP="00090316">
    <w:pPr>
      <w:pStyle w:val="Header"/>
    </w:pPr>
    <w:r>
      <w:rPr>
        <w:noProof/>
        <w:lang w:eastAsia="en-AU"/>
      </w:rPr>
      <w:drawing>
        <wp:anchor distT="0" distB="0" distL="114300" distR="114300" simplePos="0" relativeHeight="251658240" behindDoc="0" locked="0" layoutInCell="1" allowOverlap="1" wp14:anchorId="0BBEAB69" wp14:editId="0BBEAB6A">
          <wp:simplePos x="0" y="0"/>
          <wp:positionH relativeFrom="column">
            <wp:posOffset>4688205</wp:posOffset>
          </wp:positionH>
          <wp:positionV relativeFrom="paragraph">
            <wp:posOffset>-3175</wp:posOffset>
          </wp:positionV>
          <wp:extent cx="1403985" cy="870585"/>
          <wp:effectExtent l="0" t="0" r="571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0BBEAB6B" wp14:editId="0BBEAB6C">
          <wp:extent cx="1404000" cy="93240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Cr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7" w14:textId="1A8CC1E5" w:rsidR="008D48C9" w:rsidRDefault="001571C7">
    <w:pPr>
      <w:pStyle w:val="Header"/>
    </w:pPr>
    <w:r>
      <w:rPr>
        <w:noProof/>
        <w:lang w:eastAsia="en-AU"/>
      </w:rPr>
      <w:drawing>
        <wp:inline distT="0" distB="0" distL="0" distR="0" wp14:anchorId="225CFDB9" wp14:editId="05DAFD00">
          <wp:extent cx="5865806" cy="959485"/>
          <wp:effectExtent l="0" t="0" r="1905" b="0"/>
          <wp:docPr id="3" name="Picture 3"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39ECE069" w:rsidR="008E0C77" w:rsidRDefault="00CD0D62" w:rsidP="008E0C77">
    <w:pPr>
      <w:pStyle w:val="Headertext"/>
      <w:spacing w:after="180"/>
      <w:jc w:val="left"/>
    </w:pPr>
    <w:r>
      <w:rPr>
        <w:noProof/>
        <w:lang w:eastAsia="en-AU"/>
      </w:rPr>
      <w:drawing>
        <wp:inline distT="0" distB="0" distL="0" distR="0" wp14:anchorId="4F69FBD4" wp14:editId="3A55FBB8">
          <wp:extent cx="5756803" cy="141605"/>
          <wp:effectExtent l="0" t="0" r="0" b="0"/>
          <wp:docPr id="11" name="Picture 11"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86443"/>
                  <a:stretch/>
                </pic:blipFill>
                <pic:spPr bwMode="auto">
                  <a:xfrm>
                    <a:off x="0" y="0"/>
                    <a:ext cx="5759450" cy="14167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927342"/>
    <w:multiLevelType w:val="hybridMultilevel"/>
    <w:tmpl w:val="E5C8C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493036"/>
    <w:multiLevelType w:val="multilevel"/>
    <w:tmpl w:val="8BCE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363506"/>
    <w:multiLevelType w:val="hybridMultilevel"/>
    <w:tmpl w:val="C55CFE62"/>
    <w:lvl w:ilvl="0" w:tplc="B722292C">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284FA4"/>
    <w:multiLevelType w:val="hybridMultilevel"/>
    <w:tmpl w:val="AC0CE1BE"/>
    <w:lvl w:ilvl="0" w:tplc="4B58FCF6">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481FC2"/>
    <w:multiLevelType w:val="hybridMultilevel"/>
    <w:tmpl w:val="1C788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0CD48C0"/>
    <w:multiLevelType w:val="hybridMultilevel"/>
    <w:tmpl w:val="7B6C4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45DC48BA"/>
    <w:multiLevelType w:val="hybridMultilevel"/>
    <w:tmpl w:val="8736B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E7012D"/>
    <w:multiLevelType w:val="hybridMultilevel"/>
    <w:tmpl w:val="858483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7641C34"/>
    <w:multiLevelType w:val="hybridMultilevel"/>
    <w:tmpl w:val="71B49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C504E6"/>
    <w:multiLevelType w:val="hybridMultilevel"/>
    <w:tmpl w:val="108C1E2E"/>
    <w:lvl w:ilvl="0" w:tplc="959ABB1C">
      <w:numFmt w:val="bullet"/>
      <w:lvlText w:val="•"/>
      <w:lvlJc w:val="left"/>
      <w:pPr>
        <w:ind w:left="720" w:hanging="720"/>
      </w:pPr>
      <w:rPr>
        <w:rFonts w:ascii="Times New Roman" w:eastAsiaTheme="minorHAnsi"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1D4630"/>
    <w:multiLevelType w:val="hybridMultilevel"/>
    <w:tmpl w:val="C5945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BE66D8"/>
    <w:multiLevelType w:val="hybridMultilevel"/>
    <w:tmpl w:val="867A6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C263528"/>
    <w:multiLevelType w:val="hybridMultilevel"/>
    <w:tmpl w:val="062AE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8C6264"/>
    <w:multiLevelType w:val="hybridMultilevel"/>
    <w:tmpl w:val="D91CB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3C1B58"/>
    <w:multiLevelType w:val="hybridMultilevel"/>
    <w:tmpl w:val="859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CF1721"/>
    <w:multiLevelType w:val="hybridMultilevel"/>
    <w:tmpl w:val="FA3EA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7F15226F"/>
    <w:multiLevelType w:val="hybridMultilevel"/>
    <w:tmpl w:val="6A92D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28"/>
  </w:num>
  <w:num w:numId="4">
    <w:abstractNumId w:val="8"/>
  </w:num>
  <w:num w:numId="5">
    <w:abstractNumId w:val="8"/>
    <w:lvlOverride w:ilvl="0">
      <w:startOverride w:val="1"/>
    </w:lvlOverride>
  </w:num>
  <w:num w:numId="6">
    <w:abstractNumId w:val="9"/>
  </w:num>
  <w:num w:numId="7">
    <w:abstractNumId w:val="18"/>
  </w:num>
  <w:num w:numId="8">
    <w:abstractNumId w:val="2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2"/>
  </w:num>
  <w:num w:numId="17">
    <w:abstractNumId w:val="12"/>
  </w:num>
  <w:num w:numId="18">
    <w:abstractNumId w:val="13"/>
  </w:num>
  <w:num w:numId="19">
    <w:abstractNumId w:val="16"/>
  </w:num>
  <w:num w:numId="20">
    <w:abstractNumId w:val="22"/>
  </w:num>
  <w:num w:numId="21">
    <w:abstractNumId w:val="31"/>
  </w:num>
  <w:num w:numId="22">
    <w:abstractNumId w:val="24"/>
  </w:num>
  <w:num w:numId="23">
    <w:abstractNumId w:val="21"/>
  </w:num>
  <w:num w:numId="24">
    <w:abstractNumId w:val="29"/>
  </w:num>
  <w:num w:numId="25">
    <w:abstractNumId w:val="10"/>
  </w:num>
  <w:num w:numId="26">
    <w:abstractNumId w:val="33"/>
  </w:num>
  <w:num w:numId="27">
    <w:abstractNumId w:val="19"/>
  </w:num>
  <w:num w:numId="28">
    <w:abstractNumId w:val="14"/>
  </w:num>
  <w:num w:numId="29">
    <w:abstractNumId w:val="11"/>
  </w:num>
  <w:num w:numId="30">
    <w:abstractNumId w:val="30"/>
  </w:num>
  <w:num w:numId="31">
    <w:abstractNumId w:val="25"/>
  </w:num>
  <w:num w:numId="32">
    <w:abstractNumId w:val="17"/>
  </w:num>
  <w:num w:numId="33">
    <w:abstractNumId w:val="27"/>
  </w:num>
  <w:num w:numId="34">
    <w:abstractNumId w:val="1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475AA"/>
    <w:rsid w:val="00050176"/>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E7850"/>
    <w:rsid w:val="000F123C"/>
    <w:rsid w:val="000F2FED"/>
    <w:rsid w:val="0010616D"/>
    <w:rsid w:val="00110478"/>
    <w:rsid w:val="0011711B"/>
    <w:rsid w:val="00117F8A"/>
    <w:rsid w:val="00121B9B"/>
    <w:rsid w:val="00122ADC"/>
    <w:rsid w:val="00130F59"/>
    <w:rsid w:val="00133EC0"/>
    <w:rsid w:val="00141CE5"/>
    <w:rsid w:val="0014399A"/>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1DA3"/>
    <w:rsid w:val="00233809"/>
    <w:rsid w:val="00240046"/>
    <w:rsid w:val="0024797F"/>
    <w:rsid w:val="0025119E"/>
    <w:rsid w:val="00251269"/>
    <w:rsid w:val="002535C0"/>
    <w:rsid w:val="002579FE"/>
    <w:rsid w:val="00262D1C"/>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21087"/>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97AEC"/>
    <w:rsid w:val="004A78D9"/>
    <w:rsid w:val="004C6BCF"/>
    <w:rsid w:val="004D58BF"/>
    <w:rsid w:val="004E4335"/>
    <w:rsid w:val="004F13EE"/>
    <w:rsid w:val="004F2022"/>
    <w:rsid w:val="004F7C05"/>
    <w:rsid w:val="00501C94"/>
    <w:rsid w:val="00506432"/>
    <w:rsid w:val="0052051D"/>
    <w:rsid w:val="00545EE6"/>
    <w:rsid w:val="0055196E"/>
    <w:rsid w:val="005550E7"/>
    <w:rsid w:val="005564FB"/>
    <w:rsid w:val="005572C7"/>
    <w:rsid w:val="005650ED"/>
    <w:rsid w:val="00575754"/>
    <w:rsid w:val="00581FBA"/>
    <w:rsid w:val="00587D9B"/>
    <w:rsid w:val="00591E20"/>
    <w:rsid w:val="00595408"/>
    <w:rsid w:val="00595E84"/>
    <w:rsid w:val="005A0C59"/>
    <w:rsid w:val="005A48EB"/>
    <w:rsid w:val="005A6CFB"/>
    <w:rsid w:val="005B44A5"/>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90182"/>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3597"/>
    <w:rsid w:val="00835C76"/>
    <w:rsid w:val="008367B9"/>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12F2"/>
    <w:rsid w:val="009557C1"/>
    <w:rsid w:val="00960D6E"/>
    <w:rsid w:val="00974B59"/>
    <w:rsid w:val="0098340B"/>
    <w:rsid w:val="00986830"/>
    <w:rsid w:val="009924C3"/>
    <w:rsid w:val="00993102"/>
    <w:rsid w:val="009B1570"/>
    <w:rsid w:val="009C6F10"/>
    <w:rsid w:val="009D148F"/>
    <w:rsid w:val="009D3D70"/>
    <w:rsid w:val="009D55C3"/>
    <w:rsid w:val="009E6F7E"/>
    <w:rsid w:val="009E7A57"/>
    <w:rsid w:val="009F4803"/>
    <w:rsid w:val="009F4F6A"/>
    <w:rsid w:val="00A13EB5"/>
    <w:rsid w:val="00A14939"/>
    <w:rsid w:val="00A16E36"/>
    <w:rsid w:val="00A24961"/>
    <w:rsid w:val="00A24B10"/>
    <w:rsid w:val="00A277EF"/>
    <w:rsid w:val="00A30E9B"/>
    <w:rsid w:val="00A4512D"/>
    <w:rsid w:val="00A50244"/>
    <w:rsid w:val="00A53614"/>
    <w:rsid w:val="00A627D7"/>
    <w:rsid w:val="00A656C7"/>
    <w:rsid w:val="00A705AF"/>
    <w:rsid w:val="00A72454"/>
    <w:rsid w:val="00A77696"/>
    <w:rsid w:val="00A80557"/>
    <w:rsid w:val="00A81D33"/>
    <w:rsid w:val="00A8341C"/>
    <w:rsid w:val="00A930AE"/>
    <w:rsid w:val="00A96BC7"/>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2E8E"/>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07CEA"/>
    <w:rsid w:val="00C113BF"/>
    <w:rsid w:val="00C2176E"/>
    <w:rsid w:val="00C23430"/>
    <w:rsid w:val="00C25952"/>
    <w:rsid w:val="00C27D67"/>
    <w:rsid w:val="00C4631F"/>
    <w:rsid w:val="00C47CDE"/>
    <w:rsid w:val="00C50E16"/>
    <w:rsid w:val="00C55258"/>
    <w:rsid w:val="00C82EEB"/>
    <w:rsid w:val="00C971DC"/>
    <w:rsid w:val="00CA16B7"/>
    <w:rsid w:val="00CA62AE"/>
    <w:rsid w:val="00CB5B1A"/>
    <w:rsid w:val="00CC220B"/>
    <w:rsid w:val="00CC5C43"/>
    <w:rsid w:val="00CD02AE"/>
    <w:rsid w:val="00CD0D62"/>
    <w:rsid w:val="00CD2A4F"/>
    <w:rsid w:val="00CE03CA"/>
    <w:rsid w:val="00CE22F1"/>
    <w:rsid w:val="00CE50F2"/>
    <w:rsid w:val="00CE6502"/>
    <w:rsid w:val="00CE7814"/>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7FEA"/>
    <w:rsid w:val="00E32138"/>
    <w:rsid w:val="00E4086F"/>
    <w:rsid w:val="00E43B3C"/>
    <w:rsid w:val="00E50188"/>
    <w:rsid w:val="00E50BB3"/>
    <w:rsid w:val="00E515CB"/>
    <w:rsid w:val="00E52260"/>
    <w:rsid w:val="00E55368"/>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16B26"/>
    <w:rsid w:val="00F21302"/>
    <w:rsid w:val="00F321DE"/>
    <w:rsid w:val="00F33777"/>
    <w:rsid w:val="00F34345"/>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EAB15"/>
  <w15:docId w15:val="{76AEA82D-DC39-4F6D-B228-5792A583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Title"/>
    <w:next w:val="Normal"/>
    <w:qFormat/>
    <w:rsid w:val="0055196E"/>
    <w:pPr>
      <w:shd w:val="clear" w:color="auto" w:fill="2E3C6C"/>
      <w:spacing w:after="360"/>
      <w:outlineLvl w:val="0"/>
    </w:pPr>
    <w:rPr>
      <w:color w:val="FFFFFF" w:themeColor="background1"/>
    </w:rPr>
  </w:style>
  <w:style w:type="paragraph" w:styleId="Heading2">
    <w:name w:val="heading 2"/>
    <w:next w:val="Paragraphtext"/>
    <w:qFormat/>
    <w:rsid w:val="0055196E"/>
    <w:pPr>
      <w:keepNext/>
      <w:spacing w:before="240" w:after="60"/>
      <w:outlineLvl w:val="1"/>
    </w:pPr>
    <w:rPr>
      <w:rFonts w:ascii="Arial" w:hAnsi="Arial" w:cs="Arial"/>
      <w:b/>
      <w:bCs/>
      <w:iCs/>
      <w:color w:val="358189"/>
      <w:sz w:val="36"/>
      <w:szCs w:val="36"/>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CD0D62"/>
    <w:pPr>
      <w:spacing w:before="60" w:after="60"/>
    </w:pPr>
    <w:rPr>
      <w:color w:val="000000" w:themeColor="text1"/>
      <w:sz w:val="18"/>
      <w:szCs w:val="18"/>
    </w:rPr>
  </w:style>
  <w:style w:type="character" w:styleId="Emphasis">
    <w:name w:val="Emphasis"/>
    <w:basedOn w:val="DefaultParagraphFont"/>
    <w:uiPriority w:val="20"/>
    <w:qForma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Paragraphtext"/>
    <w:qFormat/>
    <w:rsid w:val="00CD0D62"/>
    <w:pPr>
      <w:numPr>
        <w:numId w:val="28"/>
      </w:numPr>
      <w:spacing w:before="0" w:after="0"/>
    </w:p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CD0D62"/>
    <w:pPr>
      <w:spacing w:before="120" w:after="120"/>
    </w:pPr>
    <w:rPr>
      <w:rFonts w:eastAsiaTheme="minorHAnsi"/>
      <w:b/>
      <w:color w:val="358189"/>
      <w:sz w:val="20"/>
      <w:szCs w:val="20"/>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UnresolvedMention">
    <w:name w:val="Unresolved Mention"/>
    <w:basedOn w:val="DefaultParagraphFont"/>
    <w:uiPriority w:val="99"/>
    <w:semiHidden/>
    <w:unhideWhenUsed/>
    <w:rsid w:val="00C25952"/>
    <w:rPr>
      <w:color w:val="605E5C"/>
      <w:shd w:val="clear" w:color="auto" w:fill="E1DFDD"/>
    </w:rPr>
  </w:style>
  <w:style w:type="paragraph" w:customStyle="1" w:styleId="Default">
    <w:name w:val="Default"/>
    <w:rsid w:val="0014399A"/>
    <w:pPr>
      <w:autoSpaceDE w:val="0"/>
      <w:autoSpaceDN w:val="0"/>
      <w:adjustRightInd w:val="0"/>
    </w:pPr>
    <w:rPr>
      <w:rFonts w:ascii="Arial Narrow" w:hAnsi="Arial Narrow" w:cs="Arial Narrow"/>
      <w:color w:val="000000"/>
      <w:sz w:val="24"/>
      <w:szCs w:val="24"/>
    </w:rPr>
  </w:style>
  <w:style w:type="character" w:customStyle="1" w:styleId="A0">
    <w:name w:val="A0"/>
    <w:uiPriority w:val="99"/>
    <w:rsid w:val="0014399A"/>
    <w:rPr>
      <w:rFonts w:cs="Arial Narrow"/>
      <w:b/>
      <w:bCs/>
      <w:color w:val="FFFFFF"/>
      <w:sz w:val="72"/>
      <w:szCs w:val="72"/>
    </w:rPr>
  </w:style>
  <w:style w:type="paragraph" w:customStyle="1" w:styleId="Pa2">
    <w:name w:val="Pa2"/>
    <w:basedOn w:val="Default"/>
    <w:next w:val="Default"/>
    <w:uiPriority w:val="99"/>
    <w:rsid w:val="0014399A"/>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951824">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94090356">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210961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83F57D-ECBD-47BF-951C-029D57BF2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7CED4406-B994-4B87-9832-049A4F9C7EBF}">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EALS, Andrew</dc:creator>
  <cp:lastModifiedBy>Sam White</cp:lastModifiedBy>
  <cp:revision>6</cp:revision>
  <cp:lastPrinted>2021-03-24T22:37:00Z</cp:lastPrinted>
  <dcterms:created xsi:type="dcterms:W3CDTF">2021-04-22T23:59:00Z</dcterms:created>
  <dcterms:modified xsi:type="dcterms:W3CDTF">2021-07-20T23:52:00Z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0x010100A6AE5D55D2855249BDE6284DECF3A812</vt:lpwstr>
  </property>
</Properties>
</file>