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E91639" w14:textId="77777777" w:rsidR="00627772" w:rsidRDefault="00627772" w:rsidP="00585C6B">
      <w:pPr>
        <w:jc w:val="center"/>
        <w:rPr>
          <w:sz w:val="28"/>
        </w:rPr>
      </w:pPr>
    </w:p>
    <w:p w14:paraId="4B0640CA" w14:textId="6AABE542" w:rsidR="00585C6B" w:rsidRPr="0088062C" w:rsidRDefault="00A51B9A" w:rsidP="00585C6B">
      <w:pPr>
        <w:jc w:val="center"/>
        <w:rPr>
          <w:sz w:val="28"/>
        </w:rPr>
      </w:pPr>
      <w:r>
        <w:rPr>
          <w:sz w:val="28"/>
        </w:rPr>
        <w:t xml:space="preserve">Communique </w:t>
      </w:r>
      <w:r w:rsidR="00DB041E">
        <w:rPr>
          <w:sz w:val="28"/>
        </w:rPr>
        <w:t>9</w:t>
      </w:r>
      <w:r w:rsidR="00C354D5">
        <w:rPr>
          <w:sz w:val="28"/>
        </w:rPr>
        <w:t xml:space="preserve"> </w:t>
      </w:r>
      <w:r w:rsidR="005E3B89">
        <w:rPr>
          <w:sz w:val="28"/>
        </w:rPr>
        <w:t>October</w:t>
      </w:r>
      <w:r w:rsidR="009C02C4">
        <w:rPr>
          <w:sz w:val="28"/>
        </w:rPr>
        <w:t xml:space="preserve"> 2020</w:t>
      </w:r>
    </w:p>
    <w:p w14:paraId="49F070CB" w14:textId="77777777" w:rsidR="00280050" w:rsidRPr="0088062C" w:rsidRDefault="00585C6B" w:rsidP="00585C6B">
      <w:pPr>
        <w:jc w:val="center"/>
        <w:rPr>
          <w:sz w:val="28"/>
        </w:rPr>
      </w:pPr>
      <w:r w:rsidRPr="0088062C">
        <w:rPr>
          <w:sz w:val="28"/>
        </w:rPr>
        <w:t>National Mental Health Workforce Strategy Taskforce</w:t>
      </w:r>
    </w:p>
    <w:p w14:paraId="2823F104" w14:textId="77777777" w:rsidR="00585C6B" w:rsidRDefault="00585C6B" w:rsidP="00585C6B">
      <w:pPr>
        <w:pBdr>
          <w:bottom w:val="single" w:sz="6" w:space="1" w:color="auto"/>
        </w:pBdr>
      </w:pPr>
    </w:p>
    <w:p w14:paraId="4064D69F" w14:textId="39809168" w:rsidR="00697BBB" w:rsidRDefault="00585C6B" w:rsidP="00585C6B">
      <w:r>
        <w:t xml:space="preserve">On </w:t>
      </w:r>
      <w:r w:rsidR="00DB041E">
        <w:t>9</w:t>
      </w:r>
      <w:r w:rsidR="009115F6">
        <w:t xml:space="preserve"> </w:t>
      </w:r>
      <w:r w:rsidR="00DB041E">
        <w:t>October</w:t>
      </w:r>
      <w:r w:rsidR="00F41A07">
        <w:t xml:space="preserve"> 2020</w:t>
      </w:r>
      <w:r>
        <w:t xml:space="preserve">, the </w:t>
      </w:r>
      <w:r w:rsidR="00DB041E">
        <w:t>tenth</w:t>
      </w:r>
      <w:r>
        <w:t xml:space="preserve"> meeting of the National Mental Health Workforce Strateg</w:t>
      </w:r>
      <w:r w:rsidR="009115F6">
        <w:t>y Taskforce (the Taskforce) was</w:t>
      </w:r>
      <w:r w:rsidR="00C354D5">
        <w:t xml:space="preserve"> </w:t>
      </w:r>
      <w:r>
        <w:t>held</w:t>
      </w:r>
      <w:r w:rsidR="009C02C4">
        <w:t xml:space="preserve"> by </w:t>
      </w:r>
      <w:r w:rsidR="00EE75DD">
        <w:t xml:space="preserve">video </w:t>
      </w:r>
      <w:r w:rsidR="009C02C4">
        <w:t>conference</w:t>
      </w:r>
      <w:r w:rsidR="009D6DF1">
        <w:t>.</w:t>
      </w:r>
    </w:p>
    <w:p w14:paraId="19DC1A7A" w14:textId="72F9B10C" w:rsidR="005637B1" w:rsidRPr="000C5B14" w:rsidRDefault="00DB041E" w:rsidP="00585C6B">
      <w:pPr>
        <w:rPr>
          <w:u w:val="single"/>
        </w:rPr>
      </w:pPr>
      <w:r>
        <w:rPr>
          <w:u w:val="single"/>
        </w:rPr>
        <w:t>National Mental Health Workforce Strategy Proposed Organising Framework</w:t>
      </w:r>
      <w:r w:rsidR="009115F6">
        <w:rPr>
          <w:u w:val="single"/>
        </w:rPr>
        <w:t xml:space="preserve"> </w:t>
      </w:r>
    </w:p>
    <w:p w14:paraId="3A38F6B6" w14:textId="7ACE412B" w:rsidR="00DF5C7F" w:rsidRDefault="003420AD" w:rsidP="00E40E0E">
      <w:r>
        <w:t>ACIL Allen provide</w:t>
      </w:r>
      <w:r w:rsidR="00DF5C7F">
        <w:t>d</w:t>
      </w:r>
      <w:r>
        <w:t xml:space="preserve"> a</w:t>
      </w:r>
      <w:r w:rsidR="00DF5C7F">
        <w:t xml:space="preserve"> presentation on a proposed framework for considering the mental health workforce</w:t>
      </w:r>
      <w:r>
        <w:t xml:space="preserve"> </w:t>
      </w:r>
      <w:r w:rsidR="00DF5C7F">
        <w:t>from a person centred</w:t>
      </w:r>
      <w:r w:rsidR="005961F7">
        <w:t>,</w:t>
      </w:r>
      <w:r w:rsidR="00DF5C7F">
        <w:t xml:space="preserve"> social and emotional wellbeing </w:t>
      </w:r>
      <w:r w:rsidR="005961F7">
        <w:t>basis. The framework</w:t>
      </w:r>
      <w:r w:rsidR="00DF5C7F">
        <w:t xml:space="preserve"> </w:t>
      </w:r>
      <w:r w:rsidR="005961F7">
        <w:t>draws</w:t>
      </w:r>
      <w:r w:rsidR="00DF5C7F">
        <w:t xml:space="preserve"> on the </w:t>
      </w:r>
      <w:r w:rsidR="00DF5C7F" w:rsidRPr="00DF5C7F">
        <w:rPr>
          <w:i/>
        </w:rPr>
        <w:t>National Strategic Framework for Aboriginal and Torres Strait Islander People’s Mental Health and Social and Emotional Wellbeing 2017-2023</w:t>
      </w:r>
      <w:r w:rsidR="00DF5C7F">
        <w:rPr>
          <w:i/>
        </w:rPr>
        <w:t>.</w:t>
      </w:r>
    </w:p>
    <w:p w14:paraId="67A93C08" w14:textId="0FCF7181" w:rsidR="003A447C" w:rsidRDefault="003A447C" w:rsidP="00E40E0E">
      <w:r>
        <w:t>The Taskforce broadly supported the social and emotional wellbeing approach.</w:t>
      </w:r>
    </w:p>
    <w:p w14:paraId="7EC51661" w14:textId="36A76049" w:rsidR="003A447C" w:rsidRDefault="00160FA0" w:rsidP="00E40E0E">
      <w:r>
        <w:t xml:space="preserve">Members </w:t>
      </w:r>
      <w:r w:rsidR="00DF5C7F">
        <w:t>discussed the framework</w:t>
      </w:r>
      <w:r w:rsidR="005E3B89">
        <w:t>,</w:t>
      </w:r>
      <w:r w:rsidR="00DF5C7F">
        <w:t xml:space="preserve"> which provides a broad definition of the mental health workforce to include the people who interact with and provide support and clinical care to people experiencing mental illness. </w:t>
      </w:r>
      <w:r w:rsidR="003A447C">
        <w:t xml:space="preserve"> </w:t>
      </w:r>
    </w:p>
    <w:p w14:paraId="47D4FB1C" w14:textId="7490BA64" w:rsidR="00DF5C7F" w:rsidRDefault="00DF5C7F" w:rsidP="00E40E0E">
      <w:r>
        <w:t>Members discussed how the mental health workforce is drawn from a wide range of professions and occupation</w:t>
      </w:r>
      <w:r w:rsidR="005961F7">
        <w:t>s</w:t>
      </w:r>
      <w:r>
        <w:t xml:space="preserve"> performing an even broader array of roles across different service settings.  Discussion also included recognition of the informal, unpaid workforce of family friends and important others who support people </w:t>
      </w:r>
      <w:r w:rsidR="003A447C">
        <w:t xml:space="preserve">experiencing </w:t>
      </w:r>
      <w:r>
        <w:t>mental illness.</w:t>
      </w:r>
    </w:p>
    <w:p w14:paraId="3DCBCA7A" w14:textId="5772FBBF" w:rsidR="003A447C" w:rsidRDefault="003A447C" w:rsidP="003A447C">
      <w:r>
        <w:t>Members provided suggestions on diagrammatically presenting the social and emotional wellbeing framework for the mental health workforce to show:</w:t>
      </w:r>
    </w:p>
    <w:p w14:paraId="66CFDFEE" w14:textId="7FB1D740" w:rsidR="003A447C" w:rsidRDefault="003A447C" w:rsidP="003A447C">
      <w:pPr>
        <w:pStyle w:val="ListParagraph"/>
        <w:numPr>
          <w:ilvl w:val="0"/>
          <w:numId w:val="12"/>
        </w:numPr>
      </w:pPr>
      <w:r>
        <w:t>the active role of consumers and carers in the recovery journey and their interaction with the workforce;</w:t>
      </w:r>
    </w:p>
    <w:p w14:paraId="10206694" w14:textId="5837E43B" w:rsidR="00DF5C7F" w:rsidRDefault="003A447C" w:rsidP="003A447C">
      <w:pPr>
        <w:pStyle w:val="ListParagraph"/>
        <w:numPr>
          <w:ilvl w:val="0"/>
          <w:numId w:val="12"/>
        </w:numPr>
      </w:pPr>
      <w:r>
        <w:t xml:space="preserve">an encompassing rather than stepped through approach to </w:t>
      </w:r>
      <w:r w:rsidR="006061CC">
        <w:t xml:space="preserve">accessing </w:t>
      </w:r>
      <w:r>
        <w:t>care; and</w:t>
      </w:r>
    </w:p>
    <w:p w14:paraId="529A9ADC" w14:textId="42E5CACA" w:rsidR="003A447C" w:rsidRDefault="003A447C" w:rsidP="003A447C">
      <w:pPr>
        <w:pStyle w:val="ListParagraph"/>
        <w:numPr>
          <w:ilvl w:val="0"/>
          <w:numId w:val="12"/>
        </w:numPr>
      </w:pPr>
      <w:r>
        <w:t xml:space="preserve">a multidisciplinary workforce working in partnership with other workforces with the consumer and </w:t>
      </w:r>
      <w:r w:rsidR="005961F7">
        <w:t>carers</w:t>
      </w:r>
      <w:r>
        <w:t xml:space="preserve"> at the centre.</w:t>
      </w:r>
    </w:p>
    <w:p w14:paraId="5686E25D" w14:textId="28483351" w:rsidR="00DF5C7F" w:rsidRDefault="00160FA0" w:rsidP="00E40E0E">
      <w:r>
        <w:t>It was agreed that ACIL</w:t>
      </w:r>
      <w:r w:rsidR="003A447C">
        <w:t xml:space="preserve"> Allen would refine the presentation of the framework and seek </w:t>
      </w:r>
      <w:r>
        <w:t>members’</w:t>
      </w:r>
      <w:r w:rsidR="003A447C">
        <w:t xml:space="preserve"> </w:t>
      </w:r>
      <w:r w:rsidR="005961F7">
        <w:t>input</w:t>
      </w:r>
      <w:r w:rsidR="003A447C">
        <w:t xml:space="preserve"> out-of-session</w:t>
      </w:r>
      <w:r>
        <w:t>.</w:t>
      </w:r>
    </w:p>
    <w:p w14:paraId="411D8D6D" w14:textId="3F76A1C0" w:rsidR="00160FA0" w:rsidRDefault="00160FA0" w:rsidP="00E40E0E">
      <w:r>
        <w:t xml:space="preserve">Members also discussed issues of cultural appropriation in using a social and emotional wellbeing framework. Aboriginal and Torres Strait Islander community representative members noted that </w:t>
      </w:r>
      <w:r w:rsidR="006061CC">
        <w:t>a social and emotional wellbeing framework</w:t>
      </w:r>
      <w:r>
        <w:t xml:space="preserve"> works well for Aboriginal and Torres Strait Islander communities and can be a way forward for all communities. </w:t>
      </w:r>
    </w:p>
    <w:p w14:paraId="4300B723" w14:textId="1A25D2FD" w:rsidR="003F75A6" w:rsidRDefault="003F75A6" w:rsidP="003F75A6"/>
    <w:p w14:paraId="381BE178" w14:textId="723E7FAD" w:rsidR="005E3B89" w:rsidRDefault="005E3B89" w:rsidP="003F75A6">
      <w:pPr>
        <w:rPr>
          <w:u w:val="single"/>
        </w:rPr>
      </w:pPr>
      <w:r w:rsidRPr="005E3B89">
        <w:rPr>
          <w:u w:val="single"/>
        </w:rPr>
        <w:lastRenderedPageBreak/>
        <w:t>Working Groups</w:t>
      </w:r>
    </w:p>
    <w:p w14:paraId="77D15EEC" w14:textId="58A98192" w:rsidR="005E3B89" w:rsidRDefault="005E3B89" w:rsidP="005E3B89">
      <w:r w:rsidRPr="005E3B89">
        <w:t>Members were provided with an update on progress from each of the working groups</w:t>
      </w:r>
      <w:r>
        <w:t xml:space="preserve">. Five working groups have been developed under the </w:t>
      </w:r>
      <w:r w:rsidR="00C16E16">
        <w:t>Taskforce</w:t>
      </w:r>
      <w:r>
        <w:t xml:space="preserve"> to examine and report on the following priority areas:</w:t>
      </w:r>
    </w:p>
    <w:p w14:paraId="36336CEF" w14:textId="77777777" w:rsidR="005E3B89" w:rsidRPr="00644911" w:rsidRDefault="005E3B89" w:rsidP="005E3B89">
      <w:pPr>
        <w:pStyle w:val="ListParagraph"/>
        <w:numPr>
          <w:ilvl w:val="0"/>
          <w:numId w:val="13"/>
        </w:numPr>
      </w:pPr>
      <w:r w:rsidRPr="00644911">
        <w:t>Rural and Remote</w:t>
      </w:r>
    </w:p>
    <w:p w14:paraId="6DE6E78F" w14:textId="77777777" w:rsidR="005E3B89" w:rsidRPr="00644911" w:rsidRDefault="005E3B89" w:rsidP="005E3B89">
      <w:pPr>
        <w:pStyle w:val="ListParagraph"/>
        <w:numPr>
          <w:ilvl w:val="0"/>
          <w:numId w:val="13"/>
        </w:numPr>
      </w:pPr>
      <w:r w:rsidRPr="00644911">
        <w:t>Aboriginal and Torres Strait Islander communities</w:t>
      </w:r>
    </w:p>
    <w:p w14:paraId="4E4E57E1" w14:textId="77777777" w:rsidR="005E3B89" w:rsidRPr="00644911" w:rsidRDefault="005E3B89" w:rsidP="005E3B89">
      <w:pPr>
        <w:pStyle w:val="ListParagraph"/>
        <w:numPr>
          <w:ilvl w:val="0"/>
          <w:numId w:val="13"/>
        </w:numPr>
      </w:pPr>
      <w:r w:rsidRPr="00644911">
        <w:t xml:space="preserve">Workforce Training and </w:t>
      </w:r>
      <w:r>
        <w:t>E</w:t>
      </w:r>
      <w:r w:rsidRPr="00644911">
        <w:t>ducation</w:t>
      </w:r>
    </w:p>
    <w:p w14:paraId="2E8E2131" w14:textId="77777777" w:rsidR="005E3B89" w:rsidRPr="00644911" w:rsidRDefault="005E3B89" w:rsidP="005E3B89">
      <w:pPr>
        <w:pStyle w:val="ListParagraph"/>
        <w:numPr>
          <w:ilvl w:val="0"/>
          <w:numId w:val="13"/>
        </w:numPr>
      </w:pPr>
      <w:r w:rsidRPr="00644911">
        <w:t>Peer and Lived Experience</w:t>
      </w:r>
    </w:p>
    <w:p w14:paraId="1D9C0F19" w14:textId="77777777" w:rsidR="005E3B89" w:rsidRDefault="005E3B89" w:rsidP="005E3B89">
      <w:pPr>
        <w:pStyle w:val="ListParagraph"/>
        <w:numPr>
          <w:ilvl w:val="0"/>
          <w:numId w:val="13"/>
        </w:numPr>
      </w:pPr>
      <w:r w:rsidRPr="00644911">
        <w:t>Inter-jurisdictional and Inter-governmental workforce policies and strategies</w:t>
      </w:r>
    </w:p>
    <w:p w14:paraId="53D6BECF" w14:textId="643E4F30" w:rsidR="005E3B89" w:rsidRDefault="005E3B89" w:rsidP="005E3B89">
      <w:r>
        <w:t xml:space="preserve">Work undertaken by the working groups will help to inform the scope and development of the Strategy. Each working group will </w:t>
      </w:r>
      <w:r w:rsidRPr="00B10AE3">
        <w:t xml:space="preserve">develop </w:t>
      </w:r>
      <w:r>
        <w:t>a</w:t>
      </w:r>
      <w:r w:rsidRPr="00B10AE3">
        <w:t xml:space="preserve"> </w:t>
      </w:r>
      <w:r w:rsidRPr="008A6552">
        <w:t>written report,</w:t>
      </w:r>
      <w:r>
        <w:t xml:space="preserve"> using a template provided by the Taskforce Secretariat, out</w:t>
      </w:r>
      <w:r w:rsidRPr="00B10AE3">
        <w:t xml:space="preserve">lining the </w:t>
      </w:r>
      <w:r>
        <w:t xml:space="preserve">key mental health workforce </w:t>
      </w:r>
      <w:r w:rsidRPr="00B10AE3">
        <w:t xml:space="preserve">issues, challenges and </w:t>
      </w:r>
      <w:r>
        <w:t>opportunities within</w:t>
      </w:r>
      <w:r w:rsidRPr="00B10AE3">
        <w:t xml:space="preserve"> </w:t>
      </w:r>
      <w:r>
        <w:t>a</w:t>
      </w:r>
      <w:r w:rsidRPr="00B10AE3">
        <w:t xml:space="preserve"> </w:t>
      </w:r>
      <w:r>
        <w:t>priority area that should be considered within the Strategy.</w:t>
      </w:r>
    </w:p>
    <w:p w14:paraId="3EA92AD3" w14:textId="1D9C81EC" w:rsidR="005E3B89" w:rsidRDefault="005E3B89" w:rsidP="005E3B89">
      <w:pPr>
        <w:rPr>
          <w:u w:val="single"/>
        </w:rPr>
      </w:pPr>
      <w:r w:rsidRPr="005E3B89">
        <w:rPr>
          <w:u w:val="single"/>
        </w:rPr>
        <w:t>Next Meeting</w:t>
      </w:r>
    </w:p>
    <w:p w14:paraId="67553EAD" w14:textId="77777777" w:rsidR="006061CC" w:rsidRDefault="005E3B89" w:rsidP="005E3B89">
      <w:r w:rsidRPr="005E3B89">
        <w:t>The next meeting of the Taskforce</w:t>
      </w:r>
      <w:r w:rsidR="006061CC">
        <w:t xml:space="preserve"> will be held on 23 October. </w:t>
      </w:r>
    </w:p>
    <w:p w14:paraId="183100DF" w14:textId="301A58A3" w:rsidR="005E3B89" w:rsidRPr="005E3B89" w:rsidRDefault="006061CC" w:rsidP="005E3B89">
      <w:r>
        <w:t>At the meeting Working Group Chairs will report back on Working Group reports, highlighting key themes and discussions. Chairs will also table their reports.</w:t>
      </w:r>
    </w:p>
    <w:p w14:paraId="0F9CF823" w14:textId="26F87E85" w:rsidR="000D291D" w:rsidRPr="00327A25" w:rsidRDefault="000D291D" w:rsidP="00E40E0E">
      <w:r>
        <w:t>Previous Taskforce meeting communiques</w:t>
      </w:r>
      <w:r w:rsidR="00CB352F">
        <w:t xml:space="preserve"> </w:t>
      </w:r>
      <w:r>
        <w:t xml:space="preserve">are published </w:t>
      </w:r>
      <w:hyperlink r:id="rId7" w:history="1">
        <w:r w:rsidRPr="00D333F5">
          <w:rPr>
            <w:rStyle w:val="Hyperlink"/>
          </w:rPr>
          <w:t>here</w:t>
        </w:r>
      </w:hyperlink>
      <w:r>
        <w:t xml:space="preserve">. </w:t>
      </w:r>
    </w:p>
    <w:sectPr w:rsidR="000D291D" w:rsidRPr="00327A25" w:rsidSect="0062777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453753" w14:textId="77777777" w:rsidR="002E0DC3" w:rsidRDefault="002E0DC3" w:rsidP="00585C6B">
      <w:pPr>
        <w:spacing w:after="0" w:line="240" w:lineRule="auto"/>
      </w:pPr>
      <w:r>
        <w:separator/>
      </w:r>
    </w:p>
  </w:endnote>
  <w:endnote w:type="continuationSeparator" w:id="0">
    <w:p w14:paraId="5D5FD625" w14:textId="77777777" w:rsidR="002E0DC3" w:rsidRDefault="002E0DC3" w:rsidP="00585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615006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C0A2D8" w14:textId="113D9B99" w:rsidR="005E536A" w:rsidRDefault="005E536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61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4340E69" w14:textId="77777777" w:rsidR="005E536A" w:rsidRDefault="005E53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511407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761EC9" w14:textId="34B38C7F" w:rsidR="005E536A" w:rsidRDefault="005E536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61F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187F56B" w14:textId="77777777" w:rsidR="005E536A" w:rsidRDefault="005E53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76BC7A" w14:textId="77777777" w:rsidR="002E0DC3" w:rsidRDefault="002E0DC3" w:rsidP="00585C6B">
      <w:pPr>
        <w:spacing w:after="0" w:line="240" w:lineRule="auto"/>
      </w:pPr>
      <w:r>
        <w:separator/>
      </w:r>
    </w:p>
  </w:footnote>
  <w:footnote w:type="continuationSeparator" w:id="0">
    <w:p w14:paraId="0F82A2F1" w14:textId="77777777" w:rsidR="002E0DC3" w:rsidRDefault="002E0DC3" w:rsidP="00585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49CEC" w14:textId="77777777" w:rsidR="0088062C" w:rsidRDefault="0088062C" w:rsidP="00372B14">
    <w:pPr>
      <w:pStyle w:val="Header"/>
      <w:jc w:val="center"/>
    </w:pPr>
  </w:p>
  <w:p w14:paraId="4014ECCA" w14:textId="77777777" w:rsidR="00372B14" w:rsidRDefault="00372B14" w:rsidP="00372B14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EBDBC" w14:textId="77777777" w:rsidR="00627772" w:rsidRDefault="00627772" w:rsidP="00627772">
    <w:pPr>
      <w:pStyle w:val="Header"/>
      <w:jc w:val="center"/>
    </w:pPr>
    <w:bookmarkStart w:id="0" w:name="imageHolder"/>
    <w:bookmarkEnd w:id="0"/>
    <w:r w:rsidRPr="00D912DB">
      <w:rPr>
        <w:noProof/>
        <w:sz w:val="28"/>
        <w:szCs w:val="28"/>
        <w:lang w:eastAsia="en-AU"/>
      </w:rPr>
      <w:drawing>
        <wp:inline distT="0" distB="0" distL="0" distR="0" wp14:anchorId="63FECE64" wp14:editId="4140CA97">
          <wp:extent cx="1688400" cy="1119600"/>
          <wp:effectExtent l="0" t="0" r="7620" b="4445"/>
          <wp:docPr id="2" name="Picture 2" descr="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epartment of Health Crest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88400" cy="111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0A6D2B"/>
    <w:multiLevelType w:val="hybridMultilevel"/>
    <w:tmpl w:val="F5A4293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16670"/>
    <w:multiLevelType w:val="hybridMultilevel"/>
    <w:tmpl w:val="BA20D1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90674"/>
    <w:multiLevelType w:val="hybridMultilevel"/>
    <w:tmpl w:val="2CF06AEE"/>
    <w:lvl w:ilvl="0" w:tplc="C9D45ED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D930A5"/>
    <w:multiLevelType w:val="hybridMultilevel"/>
    <w:tmpl w:val="C4E4FD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424A4C"/>
    <w:multiLevelType w:val="hybridMultilevel"/>
    <w:tmpl w:val="31527668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34782873"/>
    <w:multiLevelType w:val="hybridMultilevel"/>
    <w:tmpl w:val="FA066B50"/>
    <w:lvl w:ilvl="0" w:tplc="77F6BBE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E232F5"/>
    <w:multiLevelType w:val="hybridMultilevel"/>
    <w:tmpl w:val="EAB4B828"/>
    <w:lvl w:ilvl="0" w:tplc="082C040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C05539"/>
    <w:multiLevelType w:val="hybridMultilevel"/>
    <w:tmpl w:val="598E32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934BA6"/>
    <w:multiLevelType w:val="hybridMultilevel"/>
    <w:tmpl w:val="BF78D6A8"/>
    <w:lvl w:ilvl="0" w:tplc="68504D3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4C657F"/>
    <w:multiLevelType w:val="hybridMultilevel"/>
    <w:tmpl w:val="2AD0B7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6A3D69"/>
    <w:multiLevelType w:val="hybridMultilevel"/>
    <w:tmpl w:val="5664C2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767CC8"/>
    <w:multiLevelType w:val="hybridMultilevel"/>
    <w:tmpl w:val="9446ECA6"/>
    <w:lvl w:ilvl="0" w:tplc="58E0DC7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BA18B8"/>
    <w:multiLevelType w:val="hybridMultilevel"/>
    <w:tmpl w:val="9398C474"/>
    <w:lvl w:ilvl="0" w:tplc="75A4B04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3"/>
  </w:num>
  <w:num w:numId="4">
    <w:abstractNumId w:val="4"/>
  </w:num>
  <w:num w:numId="5">
    <w:abstractNumId w:val="12"/>
  </w:num>
  <w:num w:numId="6">
    <w:abstractNumId w:val="10"/>
  </w:num>
  <w:num w:numId="7">
    <w:abstractNumId w:val="5"/>
  </w:num>
  <w:num w:numId="8">
    <w:abstractNumId w:val="0"/>
  </w:num>
  <w:num w:numId="9">
    <w:abstractNumId w:val="6"/>
  </w:num>
  <w:num w:numId="10">
    <w:abstractNumId w:val="2"/>
  </w:num>
  <w:num w:numId="11">
    <w:abstractNumId w:val="8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C6B"/>
    <w:rsid w:val="0006376E"/>
    <w:rsid w:val="00094BDD"/>
    <w:rsid w:val="000C24B1"/>
    <w:rsid w:val="000C5B14"/>
    <w:rsid w:val="000D291D"/>
    <w:rsid w:val="000E35B7"/>
    <w:rsid w:val="00160FA0"/>
    <w:rsid w:val="001B5116"/>
    <w:rsid w:val="001C2321"/>
    <w:rsid w:val="001D2500"/>
    <w:rsid w:val="001E1892"/>
    <w:rsid w:val="00202F4F"/>
    <w:rsid w:val="0027699F"/>
    <w:rsid w:val="00280050"/>
    <w:rsid w:val="002B0A7B"/>
    <w:rsid w:val="002C6FA6"/>
    <w:rsid w:val="002E0DC3"/>
    <w:rsid w:val="002E28B7"/>
    <w:rsid w:val="002E7CD7"/>
    <w:rsid w:val="00327A25"/>
    <w:rsid w:val="00327BB8"/>
    <w:rsid w:val="003420AD"/>
    <w:rsid w:val="0036186E"/>
    <w:rsid w:val="00372B14"/>
    <w:rsid w:val="003801B4"/>
    <w:rsid w:val="003A447C"/>
    <w:rsid w:val="003A6D7C"/>
    <w:rsid w:val="003D2C31"/>
    <w:rsid w:val="003E30C5"/>
    <w:rsid w:val="003E6A74"/>
    <w:rsid w:val="003E6D0D"/>
    <w:rsid w:val="003F75A6"/>
    <w:rsid w:val="00404733"/>
    <w:rsid w:val="00494EC0"/>
    <w:rsid w:val="004A4CAA"/>
    <w:rsid w:val="004E7ACC"/>
    <w:rsid w:val="00502738"/>
    <w:rsid w:val="00506C27"/>
    <w:rsid w:val="005119D7"/>
    <w:rsid w:val="00527D5E"/>
    <w:rsid w:val="005637B1"/>
    <w:rsid w:val="00585C6B"/>
    <w:rsid w:val="005961F7"/>
    <w:rsid w:val="005B2288"/>
    <w:rsid w:val="005E3B89"/>
    <w:rsid w:val="005E536A"/>
    <w:rsid w:val="005F4241"/>
    <w:rsid w:val="006061CC"/>
    <w:rsid w:val="00613E1E"/>
    <w:rsid w:val="00627772"/>
    <w:rsid w:val="00634618"/>
    <w:rsid w:val="00682879"/>
    <w:rsid w:val="00697BBB"/>
    <w:rsid w:val="006A5FA2"/>
    <w:rsid w:val="006E054B"/>
    <w:rsid w:val="006F01DF"/>
    <w:rsid w:val="0073030D"/>
    <w:rsid w:val="007741F5"/>
    <w:rsid w:val="0077469C"/>
    <w:rsid w:val="007F2C76"/>
    <w:rsid w:val="00820E0D"/>
    <w:rsid w:val="008437FA"/>
    <w:rsid w:val="008658F7"/>
    <w:rsid w:val="0088062C"/>
    <w:rsid w:val="0089752F"/>
    <w:rsid w:val="009115F6"/>
    <w:rsid w:val="00964177"/>
    <w:rsid w:val="009B1293"/>
    <w:rsid w:val="009C02C4"/>
    <w:rsid w:val="009D6DF1"/>
    <w:rsid w:val="00A14960"/>
    <w:rsid w:val="00A47EC2"/>
    <w:rsid w:val="00A51B9A"/>
    <w:rsid w:val="00A5248A"/>
    <w:rsid w:val="00A67C68"/>
    <w:rsid w:val="00AA4E5D"/>
    <w:rsid w:val="00AC79F5"/>
    <w:rsid w:val="00AD585A"/>
    <w:rsid w:val="00AD7CD7"/>
    <w:rsid w:val="00AE2549"/>
    <w:rsid w:val="00B0347A"/>
    <w:rsid w:val="00B61BFE"/>
    <w:rsid w:val="00B85B41"/>
    <w:rsid w:val="00C047E5"/>
    <w:rsid w:val="00C16E16"/>
    <w:rsid w:val="00C354D5"/>
    <w:rsid w:val="00CB352F"/>
    <w:rsid w:val="00CB5783"/>
    <w:rsid w:val="00CC443C"/>
    <w:rsid w:val="00CE365B"/>
    <w:rsid w:val="00CF3CFA"/>
    <w:rsid w:val="00D12CD0"/>
    <w:rsid w:val="00D31EC2"/>
    <w:rsid w:val="00D333F5"/>
    <w:rsid w:val="00D41E31"/>
    <w:rsid w:val="00D60F20"/>
    <w:rsid w:val="00D83138"/>
    <w:rsid w:val="00D878C6"/>
    <w:rsid w:val="00DB041E"/>
    <w:rsid w:val="00DC046D"/>
    <w:rsid w:val="00DF5C7F"/>
    <w:rsid w:val="00E12FD4"/>
    <w:rsid w:val="00E16814"/>
    <w:rsid w:val="00E21D08"/>
    <w:rsid w:val="00E40E0E"/>
    <w:rsid w:val="00E563C1"/>
    <w:rsid w:val="00E7497A"/>
    <w:rsid w:val="00EA3B41"/>
    <w:rsid w:val="00EC149D"/>
    <w:rsid w:val="00EC1F76"/>
    <w:rsid w:val="00ED1E30"/>
    <w:rsid w:val="00EE0DFC"/>
    <w:rsid w:val="00EE2373"/>
    <w:rsid w:val="00EE75DD"/>
    <w:rsid w:val="00EF0E8D"/>
    <w:rsid w:val="00F066BF"/>
    <w:rsid w:val="00F14D6C"/>
    <w:rsid w:val="00F41A07"/>
    <w:rsid w:val="00F43379"/>
    <w:rsid w:val="00F4701F"/>
    <w:rsid w:val="00F9411E"/>
    <w:rsid w:val="00FE5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7F78693E"/>
  <w15:chartTrackingRefBased/>
  <w15:docId w15:val="{DD6C225F-D3CF-462E-A39A-F912DAA51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4241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5C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C6B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585C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C6B"/>
    <w:rPr>
      <w:rFonts w:asciiTheme="minorHAnsi" w:hAnsiTheme="minorHAnsi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4A4CA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B12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12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1293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12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1293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1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29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333F5"/>
    <w:rPr>
      <w:color w:val="0563C1" w:themeColor="hyperlink"/>
      <w:u w:val="single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5E3B89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health.gov.au/resources/collections/national-mental-health-workforce-strategy-taskforce-communique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NMHWS taskforce meeting communique – 9 October 2020</dc:title>
  <dc:subject>Health workforce; Mental health and suicide prevention</dc:subject>
  <dc:creator>Australian Government Department of Health</dc:creator>
  <cp:keywords>taskforce</cp:keywords>
  <dc:description/>
  <cp:lastModifiedBy>MCCAY, Meryl</cp:lastModifiedBy>
  <cp:revision>7</cp:revision>
  <dcterms:created xsi:type="dcterms:W3CDTF">2020-10-18T21:01:00Z</dcterms:created>
  <dcterms:modified xsi:type="dcterms:W3CDTF">2021-07-23T08:00:00Z</dcterms:modified>
</cp:coreProperties>
</file>