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FBE0C" w14:textId="77777777" w:rsidR="009A114E" w:rsidRPr="00C618E3" w:rsidRDefault="009A114E" w:rsidP="00C618E3">
      <w:pPr>
        <w:pStyle w:val="Title"/>
      </w:pPr>
      <w:r w:rsidRPr="00C618E3">
        <w:t xml:space="preserve">Roundtable with State and Territory Representatives and Key Stakeholders on </w:t>
      </w:r>
    </w:p>
    <w:p w14:paraId="6EFAC645" w14:textId="77777777" w:rsidR="009A114E" w:rsidRPr="00C618E3" w:rsidRDefault="009A114E" w:rsidP="00C618E3">
      <w:pPr>
        <w:pStyle w:val="Title"/>
      </w:pPr>
      <w:r w:rsidRPr="00C618E3">
        <w:t>COVID-19 Vaccination Program for People with Disability</w:t>
      </w:r>
    </w:p>
    <w:p w14:paraId="6B4CCF14" w14:textId="77777777" w:rsidR="00C618E3" w:rsidRPr="00C618E3" w:rsidRDefault="009A114E" w:rsidP="00C618E3">
      <w:pPr>
        <w:pStyle w:val="Title"/>
      </w:pPr>
      <w:r w:rsidRPr="00C618E3">
        <w:t>2 February</w:t>
      </w:r>
      <w:r w:rsidR="00624B81" w:rsidRPr="00C618E3">
        <w:t xml:space="preserve"> </w:t>
      </w:r>
      <w:r w:rsidR="00C65DC0" w:rsidRPr="00C618E3">
        <w:t>2021</w:t>
      </w:r>
    </w:p>
    <w:p w14:paraId="25954532" w14:textId="7DD83A98" w:rsidR="006A6759" w:rsidRPr="00C618E3" w:rsidRDefault="006A6759" w:rsidP="00C618E3">
      <w:pPr>
        <w:pStyle w:val="Title"/>
      </w:pPr>
      <w:r w:rsidRPr="00C618E3">
        <w:t>Key Outcomes</w:t>
      </w:r>
    </w:p>
    <w:p w14:paraId="6A8C5A04" w14:textId="4A9D6E6F" w:rsidR="007F23F8" w:rsidRPr="00E05D53" w:rsidRDefault="00062CD3" w:rsidP="009B1CEC">
      <w:pPr>
        <w:spacing w:before="120" w:after="120" w:line="240" w:lineRule="auto"/>
        <w:rPr>
          <w:rFonts w:asciiTheme="minorHAnsi" w:hAnsiTheme="minorHAnsi" w:cstheme="minorHAnsi"/>
          <w:bCs/>
          <w:iCs/>
          <w:sz w:val="22"/>
        </w:rPr>
      </w:pPr>
      <w:r w:rsidRPr="00E05D53">
        <w:rPr>
          <w:rFonts w:asciiTheme="minorHAnsi" w:hAnsiTheme="minorHAnsi" w:cstheme="minorHAnsi"/>
          <w:bCs/>
          <w:iCs/>
          <w:sz w:val="22"/>
        </w:rPr>
        <w:t xml:space="preserve">The Department of Health (the Department) updated </w:t>
      </w:r>
      <w:r w:rsidR="00076942" w:rsidRPr="00E05D53">
        <w:rPr>
          <w:rFonts w:asciiTheme="minorHAnsi" w:hAnsiTheme="minorHAnsi" w:cstheme="minorHAnsi"/>
          <w:bCs/>
          <w:iCs/>
          <w:sz w:val="22"/>
        </w:rPr>
        <w:t xml:space="preserve">members of the </w:t>
      </w:r>
      <w:r w:rsidR="00AE71F7" w:rsidRPr="00E05D53">
        <w:rPr>
          <w:rFonts w:asciiTheme="minorHAnsi" w:hAnsiTheme="minorHAnsi" w:cstheme="minorHAnsi"/>
          <w:bCs/>
          <w:iCs/>
          <w:sz w:val="22"/>
        </w:rPr>
        <w:t>Roundtable</w:t>
      </w:r>
      <w:r w:rsidR="00C35CCA" w:rsidRPr="00E05D53">
        <w:rPr>
          <w:rFonts w:asciiTheme="minorHAnsi" w:hAnsiTheme="minorHAnsi" w:cstheme="minorHAnsi"/>
          <w:bCs/>
          <w:iCs/>
          <w:sz w:val="22"/>
        </w:rPr>
        <w:t xml:space="preserve"> on the </w:t>
      </w:r>
      <w:r w:rsidRPr="00E05D53">
        <w:rPr>
          <w:rFonts w:asciiTheme="minorHAnsi" w:hAnsiTheme="minorHAnsi" w:cstheme="minorHAnsi"/>
          <w:bCs/>
          <w:iCs/>
          <w:sz w:val="22"/>
        </w:rPr>
        <w:t xml:space="preserve">COVID-19 </w:t>
      </w:r>
      <w:r w:rsidR="006B52C8" w:rsidRPr="00E05D53">
        <w:rPr>
          <w:rFonts w:asciiTheme="minorHAnsi" w:hAnsiTheme="minorHAnsi" w:cstheme="minorHAnsi"/>
          <w:bCs/>
          <w:iCs/>
          <w:sz w:val="22"/>
        </w:rPr>
        <w:t>v</w:t>
      </w:r>
      <w:r w:rsidR="00BD1FA6" w:rsidRPr="00E05D53">
        <w:rPr>
          <w:rFonts w:asciiTheme="minorHAnsi" w:hAnsiTheme="minorHAnsi" w:cstheme="minorHAnsi"/>
          <w:bCs/>
          <w:iCs/>
          <w:sz w:val="22"/>
        </w:rPr>
        <w:t>accination</w:t>
      </w:r>
      <w:r w:rsidR="00463A64" w:rsidRPr="00E05D53">
        <w:rPr>
          <w:rFonts w:asciiTheme="minorHAnsi" w:hAnsiTheme="minorHAnsi" w:cstheme="minorHAnsi"/>
          <w:bCs/>
          <w:iCs/>
          <w:sz w:val="22"/>
        </w:rPr>
        <w:t xml:space="preserve"> strategy</w:t>
      </w:r>
      <w:r w:rsidR="00AE71F7" w:rsidRPr="00E05D53">
        <w:rPr>
          <w:rFonts w:asciiTheme="minorHAnsi" w:hAnsiTheme="minorHAnsi" w:cstheme="minorHAnsi"/>
          <w:bCs/>
          <w:iCs/>
          <w:sz w:val="22"/>
        </w:rPr>
        <w:t xml:space="preserve"> </w:t>
      </w:r>
      <w:r w:rsidR="006F6CE4" w:rsidRPr="00E05D53">
        <w:rPr>
          <w:rFonts w:asciiTheme="minorHAnsi" w:hAnsiTheme="minorHAnsi" w:cstheme="minorHAnsi"/>
          <w:bCs/>
          <w:iCs/>
          <w:sz w:val="22"/>
        </w:rPr>
        <w:t>for the disability sector</w:t>
      </w:r>
      <w:r w:rsidR="005940ED">
        <w:rPr>
          <w:rFonts w:asciiTheme="minorHAnsi" w:hAnsiTheme="minorHAnsi" w:cstheme="minorHAnsi"/>
          <w:bCs/>
          <w:iCs/>
          <w:sz w:val="22"/>
        </w:rPr>
        <w:t xml:space="preserve"> on</w:t>
      </w:r>
      <w:r w:rsidR="00463A64" w:rsidRPr="00E05D53">
        <w:rPr>
          <w:rFonts w:asciiTheme="minorHAnsi" w:hAnsiTheme="minorHAnsi" w:cstheme="minorHAnsi"/>
          <w:bCs/>
          <w:iCs/>
          <w:sz w:val="22"/>
        </w:rPr>
        <w:t>:</w:t>
      </w:r>
    </w:p>
    <w:p w14:paraId="1B8FA29F" w14:textId="582BAF0F" w:rsidR="00340D8C" w:rsidRPr="00E05D53" w:rsidRDefault="002E117D" w:rsidP="00340D8C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sz w:val="22"/>
          <w:lang w:val="en"/>
        </w:rPr>
      </w:pPr>
      <w:r>
        <w:rPr>
          <w:rFonts w:asciiTheme="minorHAnsi" w:hAnsiTheme="minorHAnsi" w:cstheme="minorHAnsi"/>
          <w:bCs/>
          <w:iCs/>
          <w:sz w:val="22"/>
        </w:rPr>
        <w:t>W</w:t>
      </w:r>
      <w:r w:rsidR="001C3045">
        <w:rPr>
          <w:rFonts w:asciiTheme="minorHAnsi" w:hAnsiTheme="minorHAnsi" w:cstheme="minorHAnsi"/>
          <w:bCs/>
          <w:iCs/>
          <w:sz w:val="22"/>
        </w:rPr>
        <w:t xml:space="preserve">here to find information on </w:t>
      </w:r>
      <w:r w:rsidR="005940ED">
        <w:rPr>
          <w:rFonts w:asciiTheme="minorHAnsi" w:hAnsiTheme="minorHAnsi" w:cstheme="minorHAnsi"/>
          <w:bCs/>
          <w:iCs/>
          <w:sz w:val="22"/>
        </w:rPr>
        <w:t>t</w:t>
      </w:r>
      <w:r w:rsidR="00082934" w:rsidRPr="00E05D53">
        <w:rPr>
          <w:rFonts w:asciiTheme="minorHAnsi" w:hAnsiTheme="minorHAnsi" w:cstheme="minorHAnsi"/>
          <w:bCs/>
          <w:iCs/>
          <w:sz w:val="22"/>
        </w:rPr>
        <w:t>he</w:t>
      </w:r>
      <w:r w:rsidR="00082934" w:rsidRPr="00E05D53">
        <w:rPr>
          <w:rFonts w:asciiTheme="minorHAnsi" w:hAnsiTheme="minorHAnsi" w:cstheme="minorHAnsi"/>
          <w:sz w:val="22"/>
          <w:lang w:val="en"/>
        </w:rPr>
        <w:t xml:space="preserve"> Australian </w:t>
      </w:r>
      <w:r w:rsidR="00461420" w:rsidRPr="00E05D53">
        <w:rPr>
          <w:rFonts w:asciiTheme="minorHAnsi" w:hAnsiTheme="minorHAnsi" w:cstheme="minorHAnsi"/>
          <w:sz w:val="22"/>
          <w:lang w:val="en"/>
        </w:rPr>
        <w:t>Government</w:t>
      </w:r>
      <w:r w:rsidR="00D45C72" w:rsidRPr="00E05D53">
        <w:rPr>
          <w:rFonts w:asciiTheme="minorHAnsi" w:hAnsiTheme="minorHAnsi" w:cstheme="minorHAnsi"/>
          <w:sz w:val="22"/>
          <w:lang w:val="en"/>
        </w:rPr>
        <w:t>'s COVID-19 vaccine national rollout strategy</w:t>
      </w:r>
      <w:r w:rsidR="008D5F81" w:rsidRPr="00E05D53">
        <w:rPr>
          <w:rFonts w:asciiTheme="minorHAnsi" w:hAnsiTheme="minorHAnsi" w:cstheme="minorHAnsi"/>
          <w:sz w:val="22"/>
          <w:lang w:val="en"/>
        </w:rPr>
        <w:t>:</w:t>
      </w:r>
      <w:r w:rsidR="00286A22" w:rsidRPr="00E05D53">
        <w:rPr>
          <w:rFonts w:asciiTheme="minorHAnsi" w:hAnsiTheme="minorHAnsi" w:cstheme="minorHAnsi"/>
          <w:sz w:val="22"/>
        </w:rPr>
        <w:t xml:space="preserve"> </w:t>
      </w:r>
      <w:hyperlink r:id="rId8" w:history="1">
        <w:r w:rsidR="00F60A0A" w:rsidRPr="00E05D53">
          <w:rPr>
            <w:rStyle w:val="Hyperlink"/>
            <w:rFonts w:asciiTheme="minorHAnsi" w:hAnsiTheme="minorHAnsi" w:cstheme="minorHAnsi"/>
            <w:sz w:val="22"/>
            <w:lang w:val="en"/>
          </w:rPr>
          <w:t>www.health.gov.au/resources/publications/australias-covid-19-vaccine-national-roll-out-strategy</w:t>
        </w:r>
      </w:hyperlink>
      <w:r w:rsidR="00176AFF" w:rsidRPr="00E05D53">
        <w:rPr>
          <w:rFonts w:asciiTheme="minorHAnsi" w:hAnsiTheme="minorHAnsi" w:cstheme="minorHAnsi"/>
          <w:sz w:val="22"/>
          <w:lang w:val="en"/>
        </w:rPr>
        <w:t>.</w:t>
      </w:r>
    </w:p>
    <w:p w14:paraId="7FCD182B" w14:textId="71410F3E" w:rsidR="00E05D53" w:rsidRPr="00E05D53" w:rsidRDefault="005940ED" w:rsidP="00E05D53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sz w:val="22"/>
          <w:lang w:val="en"/>
        </w:rPr>
      </w:pPr>
      <w:r>
        <w:rPr>
          <w:rFonts w:asciiTheme="minorHAnsi" w:hAnsiTheme="minorHAnsi" w:cstheme="minorHAnsi"/>
          <w:sz w:val="22"/>
          <w:lang w:val="en"/>
        </w:rPr>
        <w:t>The</w:t>
      </w:r>
      <w:r w:rsidR="00340D8C" w:rsidRPr="00E05D53">
        <w:rPr>
          <w:rFonts w:asciiTheme="minorHAnsi" w:hAnsiTheme="minorHAnsi" w:cstheme="minorHAnsi"/>
          <w:sz w:val="22"/>
          <w:lang w:val="en"/>
        </w:rPr>
        <w:t xml:space="preserve"> global demand for safe and effective vaccines to end the COVID-19 pandemic. </w:t>
      </w:r>
      <w:r>
        <w:rPr>
          <w:rFonts w:asciiTheme="minorHAnsi" w:hAnsiTheme="minorHAnsi" w:cstheme="minorHAnsi"/>
          <w:sz w:val="22"/>
          <w:lang w:val="en"/>
        </w:rPr>
        <w:t>Vaccines</w:t>
      </w:r>
      <w:r w:rsidRPr="00E05D53">
        <w:rPr>
          <w:rFonts w:asciiTheme="minorHAnsi" w:hAnsiTheme="minorHAnsi" w:cstheme="minorHAnsi"/>
          <w:sz w:val="22"/>
          <w:lang w:val="en"/>
        </w:rPr>
        <w:t xml:space="preserve"> will</w:t>
      </w:r>
      <w:r w:rsidR="00340D8C" w:rsidRPr="00E05D53">
        <w:rPr>
          <w:rFonts w:asciiTheme="minorHAnsi" w:hAnsiTheme="minorHAnsi" w:cstheme="minorHAnsi"/>
          <w:sz w:val="22"/>
          <w:lang w:val="en"/>
        </w:rPr>
        <w:t xml:space="preserve"> be given to people who are in higher risk groups</w:t>
      </w:r>
      <w:r w:rsidR="001973D3">
        <w:rPr>
          <w:rFonts w:asciiTheme="minorHAnsi" w:hAnsiTheme="minorHAnsi" w:cstheme="minorHAnsi"/>
          <w:sz w:val="22"/>
          <w:lang w:val="en"/>
        </w:rPr>
        <w:t xml:space="preserve"> as soon as they become available</w:t>
      </w:r>
      <w:r w:rsidR="00340D8C" w:rsidRPr="00E05D53">
        <w:rPr>
          <w:rFonts w:asciiTheme="minorHAnsi" w:hAnsiTheme="minorHAnsi" w:cstheme="minorHAnsi"/>
          <w:sz w:val="22"/>
          <w:lang w:val="en"/>
        </w:rPr>
        <w:t>. Priority groups are identified by taking into account public health, medical and epidemiological evidence on who would be most affected if they contracted COVID-19.</w:t>
      </w:r>
    </w:p>
    <w:p w14:paraId="21286812" w14:textId="67F2A722" w:rsidR="00391BDF" w:rsidRPr="00E05D53" w:rsidRDefault="00E05D53" w:rsidP="00E05D53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The COVID-19 vaccine will be voluntary, universal and free. </w:t>
      </w:r>
      <w:r w:rsidR="00391BDF" w:rsidRPr="00E05D53">
        <w:rPr>
          <w:rFonts w:asciiTheme="minorHAnsi" w:hAnsiTheme="minorHAnsi" w:cstheme="minorHAnsi"/>
          <w:sz w:val="22"/>
          <w:lang w:val="en"/>
        </w:rPr>
        <w:t xml:space="preserve">Some </w:t>
      </w:r>
      <w:r w:rsidR="00497674" w:rsidRPr="00E05D53">
        <w:rPr>
          <w:rFonts w:asciiTheme="minorHAnsi" w:hAnsiTheme="minorHAnsi" w:cstheme="minorHAnsi"/>
          <w:sz w:val="22"/>
          <w:lang w:val="en"/>
        </w:rPr>
        <w:t xml:space="preserve">people with disability will be eligible to receive the vaccine in phases </w:t>
      </w:r>
      <w:r w:rsidR="00461420" w:rsidRPr="00E05D53">
        <w:rPr>
          <w:rFonts w:asciiTheme="minorHAnsi" w:hAnsiTheme="minorHAnsi" w:cstheme="minorHAnsi"/>
          <w:sz w:val="22"/>
          <w:lang w:val="en"/>
        </w:rPr>
        <w:t xml:space="preserve">1a and 1b </w:t>
      </w:r>
      <w:r w:rsidR="00497674" w:rsidRPr="00E05D53">
        <w:rPr>
          <w:rFonts w:asciiTheme="minorHAnsi" w:hAnsiTheme="minorHAnsi" w:cstheme="minorHAnsi"/>
          <w:sz w:val="22"/>
          <w:lang w:val="en"/>
        </w:rPr>
        <w:t xml:space="preserve">of the </w:t>
      </w:r>
      <w:r w:rsidR="00E40DC6" w:rsidRPr="00E05D53">
        <w:rPr>
          <w:rFonts w:asciiTheme="minorHAnsi" w:hAnsiTheme="minorHAnsi" w:cstheme="minorHAnsi"/>
          <w:sz w:val="22"/>
          <w:lang w:val="en"/>
        </w:rPr>
        <w:t xml:space="preserve">vaccine </w:t>
      </w:r>
      <w:r w:rsidR="000943FB" w:rsidRPr="00E05D53">
        <w:rPr>
          <w:rFonts w:asciiTheme="minorHAnsi" w:hAnsiTheme="minorHAnsi" w:cstheme="minorHAnsi"/>
          <w:sz w:val="22"/>
          <w:lang w:val="en"/>
        </w:rPr>
        <w:t>rollout. This eligibility includes:</w:t>
      </w:r>
    </w:p>
    <w:p w14:paraId="262D2DB8" w14:textId="6302B145" w:rsidR="00D06091" w:rsidRPr="00C618E3" w:rsidRDefault="00A158BC" w:rsidP="00C618E3">
      <w:pPr>
        <w:pStyle w:val="Heading1"/>
      </w:pPr>
      <w:r w:rsidRPr="00C618E3">
        <w:t>In p</w:t>
      </w:r>
      <w:r w:rsidR="00FD7F69" w:rsidRPr="00C618E3">
        <w:t>hase 1a</w:t>
      </w:r>
    </w:p>
    <w:p w14:paraId="4302D705" w14:textId="2F35000C" w:rsidR="00E05D53" w:rsidRPr="00E05D53" w:rsidRDefault="000943FB" w:rsidP="00E05D53">
      <w:pPr>
        <w:pStyle w:val="ListParagraph"/>
        <w:numPr>
          <w:ilvl w:val="1"/>
          <w:numId w:val="20"/>
        </w:numPr>
        <w:spacing w:after="60" w:line="240" w:lineRule="auto"/>
        <w:ind w:left="1417" w:hanging="357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People with disability living in</w:t>
      </w:r>
      <w:r w:rsidR="00FD7F69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391BDF" w:rsidRPr="00E05D53">
        <w:rPr>
          <w:rFonts w:asciiTheme="minorHAnsi" w:hAnsiTheme="minorHAnsi" w:cstheme="minorHAnsi"/>
          <w:sz w:val="22"/>
          <w:lang w:val="en"/>
        </w:rPr>
        <w:t xml:space="preserve">residential </w:t>
      </w:r>
      <w:r w:rsidR="00FD7F69" w:rsidRPr="00E05D53">
        <w:rPr>
          <w:rFonts w:asciiTheme="minorHAnsi" w:hAnsiTheme="minorHAnsi" w:cstheme="minorHAnsi"/>
          <w:sz w:val="22"/>
          <w:lang w:val="en"/>
        </w:rPr>
        <w:t>care/support</w:t>
      </w:r>
      <w:r w:rsidR="00391BDF" w:rsidRPr="00E05D53">
        <w:rPr>
          <w:rFonts w:asciiTheme="minorHAnsi" w:hAnsiTheme="minorHAnsi" w:cstheme="minorHAnsi"/>
          <w:sz w:val="22"/>
          <w:lang w:val="en"/>
        </w:rPr>
        <w:t xml:space="preserve"> settings</w:t>
      </w:r>
      <w:r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E05D53" w:rsidRPr="00E05D53">
        <w:rPr>
          <w:rFonts w:asciiTheme="minorHAnsi" w:hAnsiTheme="minorHAnsi" w:cstheme="minorHAnsi"/>
          <w:sz w:val="22"/>
          <w:lang w:val="en"/>
        </w:rPr>
        <w:t>with two or more people with disability</w:t>
      </w:r>
      <w:r w:rsidR="00FD7F69" w:rsidRPr="00E05D53">
        <w:rPr>
          <w:rFonts w:asciiTheme="minorHAnsi" w:hAnsiTheme="minorHAnsi" w:cstheme="minorHAnsi"/>
          <w:sz w:val="22"/>
          <w:lang w:val="en"/>
        </w:rPr>
        <w:t>.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 This i</w:t>
      </w:r>
      <w:r w:rsidR="00FD365C" w:rsidRPr="00E05D53">
        <w:rPr>
          <w:rFonts w:asciiTheme="minorHAnsi" w:hAnsiTheme="minorHAnsi" w:cstheme="minorHAnsi"/>
          <w:sz w:val="22"/>
          <w:lang w:val="en"/>
        </w:rPr>
        <w:t>ncludes both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 National Disability Insurance Scheme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 (NDIS)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supported settings and non-NDIS supported settings. </w:t>
      </w:r>
      <w:r w:rsidR="00CF2B95">
        <w:rPr>
          <w:rFonts w:asciiTheme="minorHAnsi" w:hAnsiTheme="minorHAnsi" w:cstheme="minorHAnsi"/>
          <w:sz w:val="22"/>
          <w:lang w:val="en"/>
        </w:rPr>
        <w:t xml:space="preserve">Eligibility in this phase is determined by the setting, not by whether or not a person has </w:t>
      </w:r>
      <w:r w:rsidR="00FD365C" w:rsidRPr="00E05D53">
        <w:rPr>
          <w:rFonts w:asciiTheme="minorHAnsi" w:hAnsiTheme="minorHAnsi" w:cstheme="minorHAnsi"/>
          <w:sz w:val="22"/>
          <w:lang w:val="en"/>
        </w:rPr>
        <w:t>underlying medical condition</w:t>
      </w:r>
      <w:r w:rsidR="00CF2B95">
        <w:rPr>
          <w:rFonts w:asciiTheme="minorHAnsi" w:hAnsiTheme="minorHAnsi" w:cstheme="minorHAnsi"/>
          <w:sz w:val="22"/>
          <w:lang w:val="en"/>
        </w:rPr>
        <w:t>s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.  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 </w:t>
      </w:r>
    </w:p>
    <w:p w14:paraId="4EF3619B" w14:textId="202D7430" w:rsidR="00E05D53" w:rsidRPr="00E05D53" w:rsidRDefault="00E05D53" w:rsidP="00E05D53">
      <w:pPr>
        <w:pStyle w:val="ListParagraph"/>
        <w:numPr>
          <w:ilvl w:val="1"/>
          <w:numId w:val="20"/>
        </w:numPr>
        <w:spacing w:after="60" w:line="240" w:lineRule="auto"/>
        <w:ind w:left="1417" w:hanging="357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Staff working in the residential support settings (including all paid supporters and </w:t>
      </w:r>
      <w:r w:rsidR="00D61F71">
        <w:rPr>
          <w:rFonts w:asciiTheme="minorHAnsi" w:hAnsiTheme="minorHAnsi" w:cstheme="minorHAnsi"/>
          <w:sz w:val="22"/>
          <w:lang w:val="en"/>
        </w:rPr>
        <w:t xml:space="preserve">paid </w:t>
      </w:r>
      <w:proofErr w:type="spellStart"/>
      <w:r w:rsidRPr="00E05D53">
        <w:rPr>
          <w:rFonts w:asciiTheme="minorHAnsi" w:hAnsiTheme="minorHAnsi" w:cstheme="minorHAnsi"/>
          <w:sz w:val="22"/>
          <w:lang w:val="en"/>
        </w:rPr>
        <w:t>carers</w:t>
      </w:r>
      <w:proofErr w:type="spellEnd"/>
      <w:r w:rsidRPr="00E05D53">
        <w:rPr>
          <w:rFonts w:asciiTheme="minorHAnsi" w:hAnsiTheme="minorHAnsi" w:cstheme="minorHAnsi"/>
          <w:sz w:val="22"/>
          <w:lang w:val="en"/>
        </w:rPr>
        <w:t xml:space="preserve"> providing support in these settings).</w:t>
      </w:r>
    </w:p>
    <w:p w14:paraId="447FD4B6" w14:textId="54331056" w:rsidR="00340D8C" w:rsidRPr="00E05D53" w:rsidRDefault="00340D8C" w:rsidP="00E05D53">
      <w:pPr>
        <w:pStyle w:val="ListParagraph"/>
        <w:numPr>
          <w:ilvl w:val="1"/>
          <w:numId w:val="20"/>
        </w:numPr>
        <w:spacing w:after="60" w:line="240" w:lineRule="auto"/>
        <w:ind w:left="1417" w:hanging="357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Unless otherwise agreed with state and territory governments</w:t>
      </w:r>
      <w:r w:rsidR="00CF2B95">
        <w:rPr>
          <w:rFonts w:asciiTheme="minorHAnsi" w:hAnsiTheme="minorHAnsi" w:cstheme="minorHAnsi"/>
          <w:sz w:val="22"/>
          <w:lang w:val="en"/>
        </w:rPr>
        <w:t>,</w:t>
      </w:r>
      <w:r w:rsidRPr="00E05D53">
        <w:rPr>
          <w:rFonts w:asciiTheme="minorHAnsi" w:hAnsiTheme="minorHAnsi" w:cstheme="minorHAnsi"/>
          <w:sz w:val="22"/>
          <w:lang w:val="en"/>
        </w:rPr>
        <w:t xml:space="preserve"> the Australian Government will</w:t>
      </w:r>
      <w:r w:rsidR="00B710F9">
        <w:rPr>
          <w:rFonts w:asciiTheme="minorHAnsi" w:hAnsiTheme="minorHAnsi" w:cstheme="minorHAnsi"/>
          <w:sz w:val="22"/>
          <w:lang w:val="en"/>
        </w:rPr>
        <w:t xml:space="preserve"> be delivering vaccinations in these residential disability care settings</w:t>
      </w:r>
      <w:r w:rsidR="007C31E7">
        <w:rPr>
          <w:rFonts w:asciiTheme="minorHAnsi" w:hAnsiTheme="minorHAnsi" w:cstheme="minorHAnsi"/>
          <w:sz w:val="22"/>
          <w:lang w:val="en"/>
        </w:rPr>
        <w:t>. The Australian Government</w:t>
      </w:r>
      <w:r w:rsidR="00B710F9">
        <w:rPr>
          <w:rFonts w:asciiTheme="minorHAnsi" w:hAnsiTheme="minorHAnsi" w:cstheme="minorHAnsi"/>
          <w:sz w:val="22"/>
          <w:lang w:val="en"/>
        </w:rPr>
        <w:t xml:space="preserve"> will</w:t>
      </w:r>
      <w:r w:rsidRPr="00E05D53">
        <w:rPr>
          <w:rFonts w:asciiTheme="minorHAnsi" w:hAnsiTheme="minorHAnsi" w:cstheme="minorHAnsi"/>
          <w:sz w:val="22"/>
          <w:lang w:val="en"/>
        </w:rPr>
        <w:t xml:space="preserve"> liaise with service providers </w:t>
      </w:r>
      <w:r w:rsidR="005940ED">
        <w:rPr>
          <w:rFonts w:asciiTheme="minorHAnsi" w:hAnsiTheme="minorHAnsi" w:cstheme="minorHAnsi"/>
          <w:sz w:val="22"/>
          <w:lang w:val="en"/>
        </w:rPr>
        <w:t>about roll</w:t>
      </w:r>
      <w:r w:rsidRPr="00E05D53">
        <w:rPr>
          <w:rFonts w:asciiTheme="minorHAnsi" w:hAnsiTheme="minorHAnsi" w:cstheme="minorHAnsi"/>
          <w:sz w:val="22"/>
          <w:lang w:val="en"/>
        </w:rPr>
        <w:t xml:space="preserve">out arrangements. </w:t>
      </w:r>
    </w:p>
    <w:p w14:paraId="5A28FA73" w14:textId="46068CB5" w:rsidR="00D06091" w:rsidRPr="00C618E3" w:rsidRDefault="00A158BC" w:rsidP="00C618E3">
      <w:pPr>
        <w:pStyle w:val="Heading1"/>
      </w:pPr>
      <w:r w:rsidRPr="00C618E3">
        <w:t>In p</w:t>
      </w:r>
      <w:r w:rsidR="00FD7F69" w:rsidRPr="00C618E3">
        <w:t>hase 1b</w:t>
      </w:r>
    </w:p>
    <w:p w14:paraId="711D00DD" w14:textId="19BF74AD" w:rsidR="00A158BC" w:rsidRPr="00E05D53" w:rsidRDefault="00D06091" w:rsidP="00E05D53">
      <w:pPr>
        <w:pStyle w:val="ListParagraph"/>
        <w:numPr>
          <w:ilvl w:val="1"/>
          <w:numId w:val="20"/>
        </w:numPr>
        <w:spacing w:after="60" w:line="240" w:lineRule="auto"/>
        <w:ind w:left="1417" w:hanging="357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People with disability 18</w:t>
      </w:r>
      <w:r w:rsidR="000943FB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CF2B95">
        <w:rPr>
          <w:rFonts w:asciiTheme="minorHAnsi" w:hAnsiTheme="minorHAnsi" w:cstheme="minorHAnsi"/>
          <w:sz w:val="22"/>
          <w:lang w:val="en"/>
        </w:rPr>
        <w:t xml:space="preserve">years </w:t>
      </w:r>
      <w:r w:rsidR="000943FB" w:rsidRPr="00E05D53">
        <w:rPr>
          <w:rFonts w:asciiTheme="minorHAnsi" w:hAnsiTheme="minorHAnsi" w:cstheme="minorHAnsi"/>
          <w:sz w:val="22"/>
          <w:lang w:val="en"/>
        </w:rPr>
        <w:t>and over</w:t>
      </w:r>
      <w:r w:rsidRPr="00E05D53">
        <w:rPr>
          <w:rFonts w:asciiTheme="minorHAnsi" w:hAnsiTheme="minorHAnsi" w:cstheme="minorHAnsi"/>
          <w:sz w:val="22"/>
          <w:lang w:val="en"/>
        </w:rPr>
        <w:t xml:space="preserve"> with </w:t>
      </w:r>
      <w:r w:rsidRPr="00CF2B95">
        <w:rPr>
          <w:rFonts w:asciiTheme="minorHAnsi" w:hAnsiTheme="minorHAnsi" w:cstheme="minorHAnsi"/>
          <w:sz w:val="22"/>
          <w:lang w:val="en"/>
        </w:rPr>
        <w:t>underlying medical conditions</w:t>
      </w:r>
      <w:r w:rsidR="00D05080">
        <w:rPr>
          <w:rFonts w:asciiTheme="minorHAnsi" w:hAnsiTheme="minorHAnsi" w:cstheme="minorHAnsi"/>
          <w:sz w:val="22"/>
          <w:lang w:val="en"/>
        </w:rPr>
        <w:t>. This is</w:t>
      </w:r>
      <w:r w:rsidRPr="00CF2B95">
        <w:rPr>
          <w:rFonts w:asciiTheme="minorHAnsi" w:hAnsiTheme="minorHAnsi" w:cstheme="minorHAnsi"/>
          <w:sz w:val="22"/>
          <w:lang w:val="en"/>
        </w:rPr>
        <w:t xml:space="preserve"> </w:t>
      </w:r>
      <w:r w:rsidR="00FB2013">
        <w:rPr>
          <w:rFonts w:asciiTheme="minorHAnsi" w:hAnsiTheme="minorHAnsi" w:cstheme="minorHAnsi"/>
          <w:sz w:val="22"/>
          <w:lang w:val="en"/>
        </w:rPr>
        <w:t xml:space="preserve">as advised by the Australian Technical Advisory Group on Immunisation (ATAGI) and posted on the </w:t>
      </w:r>
      <w:r w:rsidR="005940ED">
        <w:rPr>
          <w:rFonts w:asciiTheme="minorHAnsi" w:hAnsiTheme="minorHAnsi" w:cstheme="minorHAnsi"/>
          <w:sz w:val="22"/>
          <w:lang w:val="en"/>
        </w:rPr>
        <w:t xml:space="preserve">Australian Government </w:t>
      </w:r>
      <w:r w:rsidR="00FB2013">
        <w:rPr>
          <w:rFonts w:asciiTheme="minorHAnsi" w:hAnsiTheme="minorHAnsi" w:cstheme="minorHAnsi"/>
          <w:sz w:val="22"/>
          <w:lang w:val="en"/>
        </w:rPr>
        <w:t>Department of Health website</w:t>
      </w:r>
      <w:r w:rsidR="00A158BC" w:rsidRPr="00E05D53">
        <w:rPr>
          <w:rFonts w:asciiTheme="minorHAnsi" w:hAnsiTheme="minorHAnsi" w:cstheme="minorHAnsi"/>
          <w:sz w:val="22"/>
          <w:lang w:val="en"/>
        </w:rPr>
        <w:t>.</w:t>
      </w:r>
    </w:p>
    <w:p w14:paraId="0501CC54" w14:textId="726CBAFF" w:rsidR="00340D8C" w:rsidRPr="00E05D53" w:rsidRDefault="00FB2013" w:rsidP="00E05D53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contextualSpacing w:val="0"/>
        <w:rPr>
          <w:rFonts w:asciiTheme="minorHAnsi" w:hAnsiTheme="minorHAnsi" w:cstheme="minorHAnsi"/>
          <w:sz w:val="22"/>
          <w:lang w:val="en"/>
        </w:rPr>
      </w:pPr>
      <w:r>
        <w:rPr>
          <w:rFonts w:asciiTheme="minorHAnsi" w:hAnsiTheme="minorHAnsi" w:cstheme="minorHAnsi"/>
          <w:sz w:val="22"/>
          <w:lang w:val="en"/>
        </w:rPr>
        <w:t>From</w:t>
      </w:r>
      <w:r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340D8C" w:rsidRPr="00E05D53">
        <w:rPr>
          <w:rFonts w:asciiTheme="minorHAnsi" w:hAnsiTheme="minorHAnsi" w:cstheme="minorHAnsi"/>
          <w:sz w:val="22"/>
          <w:lang w:val="en"/>
        </w:rPr>
        <w:t>Phase 1b, COVID-19 vaccines will be provided in multiple locations</w:t>
      </w:r>
      <w:r w:rsidR="00D05080">
        <w:rPr>
          <w:rFonts w:asciiTheme="minorHAnsi" w:hAnsiTheme="minorHAnsi" w:cstheme="minorHAnsi"/>
          <w:sz w:val="22"/>
          <w:lang w:val="en"/>
        </w:rPr>
        <w:t>. This</w:t>
      </w:r>
      <w:r w:rsidR="00340D8C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5940ED" w:rsidRPr="00E05D53">
        <w:rPr>
          <w:rFonts w:asciiTheme="minorHAnsi" w:hAnsiTheme="minorHAnsi" w:cstheme="minorHAnsi"/>
          <w:sz w:val="22"/>
          <w:lang w:val="en"/>
        </w:rPr>
        <w:t>includ</w:t>
      </w:r>
      <w:r w:rsidR="005940ED">
        <w:rPr>
          <w:rFonts w:asciiTheme="minorHAnsi" w:hAnsiTheme="minorHAnsi" w:cstheme="minorHAnsi"/>
          <w:sz w:val="22"/>
          <w:lang w:val="en"/>
        </w:rPr>
        <w:t>es</w:t>
      </w:r>
      <w:r w:rsidR="005940ED" w:rsidRPr="00E05D53">
        <w:rPr>
          <w:rFonts w:asciiTheme="minorHAnsi" w:hAnsiTheme="minorHAnsi" w:cstheme="minorHAnsi"/>
          <w:sz w:val="22"/>
          <w:lang w:val="en"/>
        </w:rPr>
        <w:t xml:space="preserve"> general</w:t>
      </w:r>
      <w:r w:rsidR="00340D8C" w:rsidRPr="00E05D53">
        <w:rPr>
          <w:rFonts w:asciiTheme="minorHAnsi" w:hAnsiTheme="minorHAnsi" w:cstheme="minorHAnsi"/>
          <w:sz w:val="22"/>
          <w:lang w:val="en"/>
        </w:rPr>
        <w:t xml:space="preserve"> practices, G</w:t>
      </w:r>
      <w:r w:rsidR="00F618F2">
        <w:rPr>
          <w:rFonts w:asciiTheme="minorHAnsi" w:hAnsiTheme="minorHAnsi" w:cstheme="minorHAnsi"/>
          <w:sz w:val="22"/>
          <w:lang w:val="en"/>
        </w:rPr>
        <w:t xml:space="preserve">eneral </w:t>
      </w:r>
      <w:r w:rsidR="00340D8C" w:rsidRPr="00E05D53">
        <w:rPr>
          <w:rFonts w:asciiTheme="minorHAnsi" w:hAnsiTheme="minorHAnsi" w:cstheme="minorHAnsi"/>
          <w:sz w:val="22"/>
          <w:lang w:val="en"/>
        </w:rPr>
        <w:t>P</w:t>
      </w:r>
      <w:r w:rsidR="00F618F2">
        <w:rPr>
          <w:rFonts w:asciiTheme="minorHAnsi" w:hAnsiTheme="minorHAnsi" w:cstheme="minorHAnsi"/>
          <w:sz w:val="22"/>
          <w:lang w:val="en"/>
        </w:rPr>
        <w:t xml:space="preserve">ractice </w:t>
      </w:r>
      <w:r w:rsidR="009D0BC9" w:rsidRPr="00E05D53">
        <w:rPr>
          <w:rFonts w:asciiTheme="minorHAnsi" w:hAnsiTheme="minorHAnsi" w:cstheme="minorHAnsi"/>
          <w:sz w:val="22"/>
          <w:lang w:val="en"/>
        </w:rPr>
        <w:t>R</w:t>
      </w:r>
      <w:r w:rsidR="009D0BC9">
        <w:rPr>
          <w:rFonts w:asciiTheme="minorHAnsi" w:hAnsiTheme="minorHAnsi" w:cstheme="minorHAnsi"/>
          <w:sz w:val="22"/>
          <w:lang w:val="en"/>
        </w:rPr>
        <w:t>espiratory</w:t>
      </w:r>
      <w:r w:rsidR="00F618F2">
        <w:rPr>
          <w:rFonts w:asciiTheme="minorHAnsi" w:hAnsiTheme="minorHAnsi" w:cstheme="minorHAnsi"/>
          <w:sz w:val="22"/>
          <w:lang w:val="en"/>
        </w:rPr>
        <w:t xml:space="preserve"> </w:t>
      </w:r>
      <w:r w:rsidR="00340D8C" w:rsidRPr="00E05D53">
        <w:rPr>
          <w:rFonts w:asciiTheme="minorHAnsi" w:hAnsiTheme="minorHAnsi" w:cstheme="minorHAnsi"/>
          <w:sz w:val="22"/>
          <w:lang w:val="en"/>
        </w:rPr>
        <w:t>C</w:t>
      </w:r>
      <w:r w:rsidR="00F618F2">
        <w:rPr>
          <w:rFonts w:asciiTheme="minorHAnsi" w:hAnsiTheme="minorHAnsi" w:cstheme="minorHAnsi"/>
          <w:sz w:val="22"/>
          <w:lang w:val="en"/>
        </w:rPr>
        <w:t>linics (GPCR</w:t>
      </w:r>
      <w:r w:rsidR="00340D8C" w:rsidRPr="00E05D53">
        <w:rPr>
          <w:rFonts w:asciiTheme="minorHAnsi" w:hAnsiTheme="minorHAnsi" w:cstheme="minorHAnsi"/>
          <w:sz w:val="22"/>
          <w:lang w:val="en"/>
        </w:rPr>
        <w:t>s</w:t>
      </w:r>
      <w:r w:rsidR="00F618F2">
        <w:rPr>
          <w:rFonts w:asciiTheme="minorHAnsi" w:hAnsiTheme="minorHAnsi" w:cstheme="minorHAnsi"/>
          <w:sz w:val="22"/>
          <w:lang w:val="en"/>
        </w:rPr>
        <w:t>)</w:t>
      </w:r>
      <w:r w:rsidR="00340D8C" w:rsidRPr="00E05D53">
        <w:rPr>
          <w:rFonts w:asciiTheme="minorHAnsi" w:hAnsiTheme="minorHAnsi" w:cstheme="minorHAnsi"/>
          <w:sz w:val="22"/>
          <w:lang w:val="en"/>
        </w:rPr>
        <w:t>, state-run vaccination clinics and A</w:t>
      </w:r>
      <w:r w:rsidR="00F618F2">
        <w:rPr>
          <w:rFonts w:asciiTheme="minorHAnsi" w:hAnsiTheme="minorHAnsi" w:cstheme="minorHAnsi"/>
          <w:sz w:val="22"/>
          <w:lang w:val="en"/>
        </w:rPr>
        <w:t xml:space="preserve">boriginal </w:t>
      </w:r>
      <w:r w:rsidR="00340D8C" w:rsidRPr="00E05D53">
        <w:rPr>
          <w:rFonts w:asciiTheme="minorHAnsi" w:hAnsiTheme="minorHAnsi" w:cstheme="minorHAnsi"/>
          <w:sz w:val="22"/>
          <w:lang w:val="en"/>
        </w:rPr>
        <w:t>C</w:t>
      </w:r>
      <w:r w:rsidR="00F618F2">
        <w:rPr>
          <w:rFonts w:asciiTheme="minorHAnsi" w:hAnsiTheme="minorHAnsi" w:cstheme="minorHAnsi"/>
          <w:sz w:val="22"/>
          <w:lang w:val="en"/>
        </w:rPr>
        <w:t xml:space="preserve">ommunity </w:t>
      </w:r>
      <w:r w:rsidR="00340D8C" w:rsidRPr="00E05D53">
        <w:rPr>
          <w:rFonts w:asciiTheme="minorHAnsi" w:hAnsiTheme="minorHAnsi" w:cstheme="minorHAnsi"/>
          <w:sz w:val="22"/>
          <w:lang w:val="en"/>
        </w:rPr>
        <w:t>C</w:t>
      </w:r>
      <w:r w:rsidR="00F618F2">
        <w:rPr>
          <w:rFonts w:asciiTheme="minorHAnsi" w:hAnsiTheme="minorHAnsi" w:cstheme="minorHAnsi"/>
          <w:sz w:val="22"/>
          <w:lang w:val="en"/>
        </w:rPr>
        <w:t xml:space="preserve">ontrolled </w:t>
      </w:r>
      <w:r w:rsidR="00340D8C" w:rsidRPr="00E05D53">
        <w:rPr>
          <w:rFonts w:asciiTheme="minorHAnsi" w:hAnsiTheme="minorHAnsi" w:cstheme="minorHAnsi"/>
          <w:sz w:val="22"/>
          <w:lang w:val="en"/>
        </w:rPr>
        <w:t>H</w:t>
      </w:r>
      <w:r w:rsidR="00F618F2">
        <w:rPr>
          <w:rFonts w:asciiTheme="minorHAnsi" w:hAnsiTheme="minorHAnsi" w:cstheme="minorHAnsi"/>
          <w:sz w:val="22"/>
          <w:lang w:val="en"/>
        </w:rPr>
        <w:t xml:space="preserve">ealth </w:t>
      </w:r>
      <w:r w:rsidR="00340D8C" w:rsidRPr="00E05D53">
        <w:rPr>
          <w:rFonts w:asciiTheme="minorHAnsi" w:hAnsiTheme="minorHAnsi" w:cstheme="minorHAnsi"/>
          <w:sz w:val="22"/>
          <w:lang w:val="en"/>
        </w:rPr>
        <w:t>S</w:t>
      </w:r>
      <w:r w:rsidR="00F618F2">
        <w:rPr>
          <w:rFonts w:asciiTheme="minorHAnsi" w:hAnsiTheme="minorHAnsi" w:cstheme="minorHAnsi"/>
          <w:sz w:val="22"/>
          <w:lang w:val="en"/>
        </w:rPr>
        <w:t>ervice</w:t>
      </w:r>
      <w:r w:rsidR="00340D8C" w:rsidRPr="00E05D53">
        <w:rPr>
          <w:rFonts w:asciiTheme="minorHAnsi" w:hAnsiTheme="minorHAnsi" w:cstheme="minorHAnsi"/>
          <w:sz w:val="22"/>
          <w:lang w:val="en"/>
        </w:rPr>
        <w:t>s</w:t>
      </w:r>
      <w:r w:rsidR="00F618F2">
        <w:rPr>
          <w:rFonts w:asciiTheme="minorHAnsi" w:hAnsiTheme="minorHAnsi" w:cstheme="minorHAnsi"/>
          <w:sz w:val="22"/>
          <w:lang w:val="en"/>
        </w:rPr>
        <w:t xml:space="preserve"> (ACCHS)</w:t>
      </w:r>
      <w:r w:rsidR="00340D8C" w:rsidRPr="00E05D53">
        <w:rPr>
          <w:rFonts w:asciiTheme="minorHAnsi" w:hAnsiTheme="minorHAnsi" w:cstheme="minorHAnsi"/>
          <w:sz w:val="22"/>
          <w:lang w:val="en"/>
        </w:rPr>
        <w:t xml:space="preserve">.   </w:t>
      </w:r>
    </w:p>
    <w:p w14:paraId="02D0E4C2" w14:textId="75991E99" w:rsidR="0024266B" w:rsidRDefault="00A158B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The Department</w:t>
      </w:r>
      <w:r w:rsidR="00EB35F5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will </w:t>
      </w:r>
      <w:r w:rsidR="003414B2" w:rsidRPr="00E05D53">
        <w:rPr>
          <w:rFonts w:asciiTheme="minorHAnsi" w:hAnsiTheme="minorHAnsi" w:cstheme="minorHAnsi"/>
          <w:sz w:val="22"/>
          <w:lang w:val="en"/>
        </w:rPr>
        <w:t>provide further information in coming weeks</w:t>
      </w:r>
      <w:r w:rsidR="005940ED">
        <w:rPr>
          <w:rFonts w:asciiTheme="minorHAnsi" w:hAnsiTheme="minorHAnsi" w:cstheme="minorHAnsi"/>
          <w:sz w:val="22"/>
          <w:lang w:val="en"/>
        </w:rPr>
        <w:t xml:space="preserve">. </w:t>
      </w:r>
      <w:r w:rsidR="003414B2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5940ED">
        <w:rPr>
          <w:rFonts w:asciiTheme="minorHAnsi" w:hAnsiTheme="minorHAnsi" w:cstheme="minorHAnsi"/>
          <w:sz w:val="22"/>
          <w:lang w:val="en"/>
        </w:rPr>
        <w:t>This will include</w:t>
      </w:r>
      <w:r w:rsidR="005940ED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421D4D" w:rsidRPr="00E05D53">
        <w:rPr>
          <w:rFonts w:asciiTheme="minorHAnsi" w:hAnsiTheme="minorHAnsi" w:cstheme="minorHAnsi"/>
          <w:sz w:val="22"/>
          <w:lang w:val="en"/>
        </w:rPr>
        <w:t>vaccine eli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gibility arrangements for others within </w:t>
      </w:r>
      <w:r w:rsidR="00421D4D" w:rsidRPr="00E05D53">
        <w:rPr>
          <w:rFonts w:asciiTheme="minorHAnsi" w:hAnsiTheme="minorHAnsi" w:cstheme="minorHAnsi"/>
          <w:sz w:val="22"/>
          <w:lang w:val="en"/>
        </w:rPr>
        <w:t>the disability</w:t>
      </w:r>
      <w:r w:rsidR="00C26D95" w:rsidRPr="00E05D53">
        <w:rPr>
          <w:rFonts w:asciiTheme="minorHAnsi" w:hAnsiTheme="minorHAnsi" w:cstheme="minorHAnsi"/>
          <w:sz w:val="22"/>
          <w:lang w:val="en"/>
        </w:rPr>
        <w:t xml:space="preserve"> sector who are not </w:t>
      </w:r>
      <w:r w:rsidR="00340D8C" w:rsidRPr="00E05D53">
        <w:rPr>
          <w:rFonts w:asciiTheme="minorHAnsi" w:hAnsiTheme="minorHAnsi" w:cstheme="minorHAnsi"/>
          <w:sz w:val="22"/>
          <w:lang w:val="en"/>
        </w:rPr>
        <w:t>eligible</w:t>
      </w:r>
      <w:r w:rsidR="00C26D95" w:rsidRPr="00E05D53">
        <w:rPr>
          <w:rFonts w:asciiTheme="minorHAnsi" w:hAnsiTheme="minorHAnsi" w:cstheme="minorHAnsi"/>
          <w:sz w:val="22"/>
          <w:lang w:val="en"/>
        </w:rPr>
        <w:t xml:space="preserve"> as part of either phase 1a or phase 1b</w:t>
      </w:r>
      <w:r w:rsidR="0024266B">
        <w:rPr>
          <w:rFonts w:asciiTheme="minorHAnsi" w:hAnsiTheme="minorHAnsi" w:cstheme="minorHAnsi"/>
          <w:sz w:val="22"/>
          <w:lang w:val="en"/>
        </w:rPr>
        <w:t>. This</w:t>
      </w:r>
      <w:r w:rsidR="00421D4D" w:rsidRPr="00E05D53">
        <w:rPr>
          <w:rFonts w:asciiTheme="minorHAnsi" w:hAnsiTheme="minorHAnsi" w:cstheme="minorHAnsi"/>
          <w:sz w:val="22"/>
          <w:lang w:val="en"/>
        </w:rPr>
        <w:t xml:space="preserve"> includ</w:t>
      </w:r>
      <w:r w:rsidR="0024266B">
        <w:rPr>
          <w:rFonts w:asciiTheme="minorHAnsi" w:hAnsiTheme="minorHAnsi" w:cstheme="minorHAnsi"/>
          <w:sz w:val="22"/>
          <w:lang w:val="en"/>
        </w:rPr>
        <w:t>es</w:t>
      </w:r>
      <w:r w:rsidR="00421D4D" w:rsidRPr="00E05D53">
        <w:rPr>
          <w:rFonts w:asciiTheme="minorHAnsi" w:hAnsiTheme="minorHAnsi" w:cstheme="minorHAnsi"/>
          <w:sz w:val="22"/>
          <w:lang w:val="en"/>
        </w:rPr>
        <w:t xml:space="preserve">, but </w:t>
      </w:r>
      <w:r w:rsidR="0024266B">
        <w:rPr>
          <w:rFonts w:asciiTheme="minorHAnsi" w:hAnsiTheme="minorHAnsi" w:cstheme="minorHAnsi"/>
          <w:sz w:val="22"/>
          <w:lang w:val="en"/>
        </w:rPr>
        <w:t xml:space="preserve">is </w:t>
      </w:r>
      <w:r w:rsidR="00421D4D" w:rsidRPr="00E05D53">
        <w:rPr>
          <w:rFonts w:asciiTheme="minorHAnsi" w:hAnsiTheme="minorHAnsi" w:cstheme="minorHAnsi"/>
          <w:sz w:val="22"/>
          <w:lang w:val="en"/>
        </w:rPr>
        <w:t>not limited to,</w:t>
      </w:r>
    </w:p>
    <w:p w14:paraId="711F0357" w14:textId="0AF62389" w:rsidR="0024266B" w:rsidRDefault="00421D4D" w:rsidP="002E117D">
      <w:pPr>
        <w:pStyle w:val="ListParagraph"/>
        <w:numPr>
          <w:ilvl w:val="1"/>
          <w:numId w:val="20"/>
        </w:numPr>
        <w:spacing w:after="60" w:line="240" w:lineRule="auto"/>
        <w:contextualSpacing w:val="0"/>
        <w:rPr>
          <w:rFonts w:asciiTheme="minorHAnsi" w:hAnsiTheme="minorHAnsi" w:cstheme="minorHAnsi"/>
          <w:sz w:val="22"/>
          <w:lang w:val="en"/>
        </w:rPr>
      </w:pPr>
      <w:r w:rsidRPr="001505CA">
        <w:rPr>
          <w:rFonts w:asciiTheme="minorHAnsi" w:hAnsiTheme="minorHAnsi" w:cstheme="minorHAnsi"/>
          <w:sz w:val="22"/>
          <w:lang w:val="en"/>
        </w:rPr>
        <w:t>those who live at home with high support needs requiring 24/7 care</w:t>
      </w:r>
      <w:r w:rsidR="005940ED">
        <w:rPr>
          <w:rFonts w:asciiTheme="minorHAnsi" w:hAnsiTheme="minorHAnsi" w:cstheme="minorHAnsi"/>
          <w:sz w:val="22"/>
          <w:lang w:val="en"/>
        </w:rPr>
        <w:t>,</w:t>
      </w:r>
      <w:r w:rsidRPr="001505CA">
        <w:rPr>
          <w:rFonts w:asciiTheme="minorHAnsi" w:hAnsiTheme="minorHAnsi" w:cstheme="minorHAnsi"/>
          <w:sz w:val="22"/>
          <w:lang w:val="en"/>
        </w:rPr>
        <w:t xml:space="preserve"> </w:t>
      </w:r>
    </w:p>
    <w:p w14:paraId="44E6529A" w14:textId="77777777" w:rsidR="0024266B" w:rsidRDefault="00421D4D" w:rsidP="002E117D">
      <w:pPr>
        <w:pStyle w:val="ListParagraph"/>
        <w:numPr>
          <w:ilvl w:val="1"/>
          <w:numId w:val="20"/>
        </w:numPr>
        <w:spacing w:after="60" w:line="240" w:lineRule="auto"/>
        <w:contextualSpacing w:val="0"/>
        <w:rPr>
          <w:rFonts w:asciiTheme="minorHAnsi" w:hAnsiTheme="minorHAnsi" w:cstheme="minorHAnsi"/>
          <w:sz w:val="22"/>
          <w:lang w:val="en"/>
        </w:rPr>
      </w:pPr>
      <w:r w:rsidRPr="001505CA">
        <w:rPr>
          <w:rFonts w:asciiTheme="minorHAnsi" w:hAnsiTheme="minorHAnsi" w:cstheme="minorHAnsi"/>
          <w:sz w:val="22"/>
          <w:lang w:val="en"/>
        </w:rPr>
        <w:t xml:space="preserve">those unable to be vaccinated, and </w:t>
      </w:r>
    </w:p>
    <w:p w14:paraId="00B71E7E" w14:textId="1FBE01C2" w:rsidR="00A158BC" w:rsidRPr="00E05D53" w:rsidRDefault="00421D4D" w:rsidP="002E117D">
      <w:pPr>
        <w:pStyle w:val="ListParagraph"/>
        <w:numPr>
          <w:ilvl w:val="1"/>
          <w:numId w:val="20"/>
        </w:numPr>
        <w:spacing w:after="60" w:line="240" w:lineRule="auto"/>
        <w:contextualSpacing w:val="0"/>
        <w:rPr>
          <w:rFonts w:asciiTheme="minorHAnsi" w:hAnsiTheme="minorHAnsi" w:cstheme="minorHAnsi"/>
          <w:sz w:val="22"/>
          <w:lang w:val="en"/>
        </w:rPr>
      </w:pPr>
      <w:r w:rsidRPr="001505CA">
        <w:rPr>
          <w:rFonts w:asciiTheme="minorHAnsi" w:hAnsiTheme="minorHAnsi" w:cstheme="minorHAnsi"/>
          <w:sz w:val="22"/>
          <w:lang w:val="en"/>
        </w:rPr>
        <w:t xml:space="preserve">families and </w:t>
      </w:r>
      <w:proofErr w:type="spellStart"/>
      <w:r w:rsidRPr="001505CA">
        <w:rPr>
          <w:rFonts w:asciiTheme="minorHAnsi" w:hAnsiTheme="minorHAnsi" w:cstheme="minorHAnsi"/>
          <w:sz w:val="22"/>
          <w:lang w:val="en"/>
        </w:rPr>
        <w:t>carers</w:t>
      </w:r>
      <w:proofErr w:type="spellEnd"/>
      <w:r w:rsidR="005940ED">
        <w:rPr>
          <w:rFonts w:asciiTheme="minorHAnsi" w:hAnsiTheme="minorHAnsi" w:cstheme="minorHAnsi"/>
          <w:sz w:val="22"/>
          <w:lang w:val="en"/>
        </w:rPr>
        <w:t>.</w:t>
      </w:r>
      <w:r w:rsidRPr="00E05D53">
        <w:rPr>
          <w:rFonts w:asciiTheme="minorHAnsi" w:hAnsiTheme="minorHAnsi" w:cstheme="minorHAnsi"/>
          <w:sz w:val="22"/>
          <w:lang w:val="en"/>
        </w:rPr>
        <w:t xml:space="preserve">  </w:t>
      </w:r>
    </w:p>
    <w:p w14:paraId="7BD84E8B" w14:textId="4825ABCC" w:rsidR="00340D8C" w:rsidRPr="00E05D53" w:rsidRDefault="00340D8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The COVID-19 Vaccination Program is ongoing and t</w:t>
      </w:r>
      <w:r w:rsidRPr="00E05D53">
        <w:rPr>
          <w:rFonts w:asciiTheme="minorHAnsi" w:hAnsiTheme="minorHAnsi" w:cstheme="minorHAnsi"/>
          <w:sz w:val="22"/>
          <w:shd w:val="clear" w:color="auto" w:fill="FFFFFF"/>
        </w:rPr>
        <w:t>he Australian Government aims to have as many people vaccinated as possible in 2021. More people will have access to a vaccine as more doses become available throughout 2021.</w:t>
      </w:r>
    </w:p>
    <w:p w14:paraId="2E3E0A24" w14:textId="560C8908" w:rsidR="00E041DC" w:rsidRPr="00E05D53" w:rsidRDefault="00E041D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Should an eligible individual decline the vaccine in Phase 1a, they </w:t>
      </w:r>
      <w:r w:rsidR="002E117D">
        <w:rPr>
          <w:rFonts w:asciiTheme="minorHAnsi" w:hAnsiTheme="minorHAnsi" w:cstheme="minorHAnsi"/>
          <w:sz w:val="22"/>
          <w:lang w:val="en"/>
        </w:rPr>
        <w:t>are still</w:t>
      </w:r>
      <w:r w:rsidRPr="00E05D53">
        <w:rPr>
          <w:rFonts w:asciiTheme="minorHAnsi" w:hAnsiTheme="minorHAnsi" w:cstheme="minorHAnsi"/>
          <w:sz w:val="22"/>
          <w:lang w:val="en"/>
        </w:rPr>
        <w:t xml:space="preserve"> eligible to </w:t>
      </w:r>
      <w:r w:rsidR="00ED1D33">
        <w:rPr>
          <w:rFonts w:asciiTheme="minorHAnsi" w:hAnsiTheme="minorHAnsi" w:cstheme="minorHAnsi"/>
          <w:sz w:val="22"/>
          <w:lang w:val="en"/>
        </w:rPr>
        <w:t xml:space="preserve">get vaccinated </w:t>
      </w:r>
      <w:proofErr w:type="gramStart"/>
      <w:r w:rsidRPr="00E05D53">
        <w:rPr>
          <w:rFonts w:asciiTheme="minorHAnsi" w:hAnsiTheme="minorHAnsi" w:cstheme="minorHAnsi"/>
          <w:sz w:val="22"/>
          <w:lang w:val="en"/>
        </w:rPr>
        <w:t>at a later date</w:t>
      </w:r>
      <w:proofErr w:type="gramEnd"/>
      <w:r w:rsidRPr="00E05D53">
        <w:rPr>
          <w:rFonts w:asciiTheme="minorHAnsi" w:hAnsiTheme="minorHAnsi" w:cstheme="minorHAnsi"/>
          <w:sz w:val="22"/>
          <w:lang w:val="en"/>
        </w:rPr>
        <w:t>.</w:t>
      </w:r>
    </w:p>
    <w:p w14:paraId="63661A1E" w14:textId="6C01E793" w:rsidR="00340D8C" w:rsidRPr="00E05D53" w:rsidRDefault="00340D8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The Australian Government will </w:t>
      </w:r>
      <w:r w:rsidRPr="003F7D91">
        <w:rPr>
          <w:rFonts w:asciiTheme="minorHAnsi" w:hAnsiTheme="minorHAnsi" w:cstheme="minorHAnsi"/>
          <w:sz w:val="22"/>
          <w:lang w:val="en"/>
        </w:rPr>
        <w:t xml:space="preserve">provide training </w:t>
      </w:r>
      <w:r w:rsidR="00FB2013">
        <w:rPr>
          <w:rFonts w:asciiTheme="minorHAnsi" w:hAnsiTheme="minorHAnsi" w:cstheme="minorHAnsi"/>
          <w:sz w:val="22"/>
          <w:lang w:val="en"/>
        </w:rPr>
        <w:t xml:space="preserve">to vaccination providers </w:t>
      </w:r>
      <w:r w:rsidRPr="003F7D91">
        <w:rPr>
          <w:rFonts w:asciiTheme="minorHAnsi" w:hAnsiTheme="minorHAnsi" w:cstheme="minorHAnsi"/>
          <w:sz w:val="22"/>
          <w:lang w:val="en"/>
        </w:rPr>
        <w:t>to</w:t>
      </w:r>
      <w:r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5940ED">
        <w:rPr>
          <w:rFonts w:asciiTheme="minorHAnsi" w:hAnsiTheme="minorHAnsi" w:cstheme="minorHAnsi"/>
          <w:sz w:val="22"/>
          <w:lang w:val="en"/>
        </w:rPr>
        <w:t xml:space="preserve">help </w:t>
      </w:r>
      <w:r w:rsidR="008D7002" w:rsidRPr="00E05D53">
        <w:rPr>
          <w:rFonts w:asciiTheme="minorHAnsi" w:hAnsiTheme="minorHAnsi" w:cstheme="minorHAnsi"/>
          <w:sz w:val="22"/>
          <w:lang w:val="en"/>
        </w:rPr>
        <w:t>administ</w:t>
      </w:r>
      <w:r w:rsidR="008D7002">
        <w:rPr>
          <w:rFonts w:asciiTheme="minorHAnsi" w:hAnsiTheme="minorHAnsi" w:cstheme="minorHAnsi"/>
          <w:sz w:val="22"/>
          <w:lang w:val="en"/>
        </w:rPr>
        <w:t>er</w:t>
      </w:r>
      <w:r w:rsidRPr="00E05D53">
        <w:rPr>
          <w:rFonts w:asciiTheme="minorHAnsi" w:hAnsiTheme="minorHAnsi" w:cstheme="minorHAnsi"/>
          <w:sz w:val="22"/>
          <w:lang w:val="en"/>
        </w:rPr>
        <w:t xml:space="preserve"> the vaccine to people with disability. </w:t>
      </w:r>
    </w:p>
    <w:p w14:paraId="13B6554A" w14:textId="3D57A8C3" w:rsidR="0026079C" w:rsidRPr="00E05D53" w:rsidRDefault="0026079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The Australian Government requires robust scientific data and analysis before supporting a vaccine candidate. 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Information </w:t>
      </w:r>
      <w:r w:rsidR="00210C3D">
        <w:rPr>
          <w:rFonts w:asciiTheme="minorHAnsi" w:hAnsiTheme="minorHAnsi" w:cstheme="minorHAnsi"/>
          <w:sz w:val="22"/>
          <w:lang w:val="en"/>
        </w:rPr>
        <w:t>about</w:t>
      </w:r>
      <w:r w:rsidR="00210C3D"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Pr="00E05D53">
        <w:rPr>
          <w:rFonts w:asciiTheme="minorHAnsi" w:hAnsiTheme="minorHAnsi" w:cstheme="minorHAnsi"/>
          <w:sz w:val="22"/>
          <w:lang w:val="en"/>
        </w:rPr>
        <w:t xml:space="preserve">vaccine safety, including side effects and 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interactions with other medications will be available </w:t>
      </w:r>
      <w:r w:rsidR="005940ED">
        <w:rPr>
          <w:rFonts w:asciiTheme="minorHAnsi" w:hAnsiTheme="minorHAnsi" w:cstheme="minorHAnsi"/>
          <w:sz w:val="22"/>
          <w:lang w:val="en"/>
        </w:rPr>
        <w:t xml:space="preserve">on </w:t>
      </w:r>
      <w:r w:rsidRPr="00E05D53">
        <w:rPr>
          <w:rFonts w:asciiTheme="minorHAnsi" w:hAnsiTheme="minorHAnsi" w:cstheme="minorHAnsi"/>
          <w:sz w:val="22"/>
          <w:lang w:val="en"/>
        </w:rPr>
        <w:t xml:space="preserve">health.gov.au and </w:t>
      </w:r>
      <w:r w:rsidR="00FD365C" w:rsidRPr="00E05D53">
        <w:rPr>
          <w:rFonts w:asciiTheme="minorHAnsi" w:hAnsiTheme="minorHAnsi" w:cstheme="minorHAnsi"/>
          <w:sz w:val="22"/>
          <w:lang w:val="en"/>
        </w:rPr>
        <w:t>in Consumer Medicine Information for approved vaccines.</w:t>
      </w:r>
    </w:p>
    <w:p w14:paraId="1D17C040" w14:textId="31329E9E" w:rsidR="00FD365C" w:rsidRPr="00E05D53" w:rsidRDefault="0026079C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lastRenderedPageBreak/>
        <w:t xml:space="preserve">Australians are encouraged to rely on reputable sources of information to help them make informed choices and stay up to date. Information will be communicated through Government channels, </w:t>
      </w:r>
      <w:r w:rsidR="002E117D">
        <w:rPr>
          <w:rFonts w:asciiTheme="minorHAnsi" w:hAnsiTheme="minorHAnsi" w:cstheme="minorHAnsi"/>
          <w:sz w:val="22"/>
          <w:lang w:val="en"/>
        </w:rPr>
        <w:t>s</w:t>
      </w:r>
      <w:r w:rsidRPr="00E05D53">
        <w:rPr>
          <w:rFonts w:asciiTheme="minorHAnsi" w:hAnsiTheme="minorHAnsi" w:cstheme="minorHAnsi"/>
          <w:sz w:val="22"/>
          <w:lang w:val="en"/>
        </w:rPr>
        <w:t xml:space="preserve">tates and </w:t>
      </w:r>
      <w:r w:rsidR="002E117D">
        <w:rPr>
          <w:rFonts w:asciiTheme="minorHAnsi" w:hAnsiTheme="minorHAnsi" w:cstheme="minorHAnsi"/>
          <w:sz w:val="22"/>
          <w:lang w:val="en"/>
        </w:rPr>
        <w:t>t</w:t>
      </w:r>
      <w:r w:rsidRPr="00E05D53">
        <w:rPr>
          <w:rFonts w:asciiTheme="minorHAnsi" w:hAnsiTheme="minorHAnsi" w:cstheme="minorHAnsi"/>
          <w:sz w:val="22"/>
          <w:lang w:val="en"/>
        </w:rPr>
        <w:t>erritories</w:t>
      </w:r>
      <w:r w:rsidR="002E117D">
        <w:rPr>
          <w:rFonts w:asciiTheme="minorHAnsi" w:hAnsiTheme="minorHAnsi" w:cstheme="minorHAnsi"/>
          <w:sz w:val="22"/>
          <w:lang w:val="en"/>
        </w:rPr>
        <w:t>,</w:t>
      </w:r>
      <w:r w:rsidRPr="00E05D53">
        <w:rPr>
          <w:rFonts w:asciiTheme="minorHAnsi" w:hAnsiTheme="minorHAnsi" w:cstheme="minorHAnsi"/>
          <w:sz w:val="22"/>
          <w:lang w:val="en"/>
        </w:rPr>
        <w:t xml:space="preserve"> and the health sector.</w:t>
      </w:r>
      <w:r w:rsidR="00FD365C" w:rsidRPr="00E05D53">
        <w:rPr>
          <w:rFonts w:asciiTheme="minorHAnsi" w:hAnsiTheme="minorHAnsi" w:cstheme="minorHAnsi"/>
          <w:sz w:val="22"/>
          <w:lang w:val="en"/>
        </w:rPr>
        <w:t xml:space="preserve">  </w:t>
      </w:r>
    </w:p>
    <w:p w14:paraId="57149FC8" w14:textId="78F82B78" w:rsidR="00030CF2" w:rsidRPr="00E05D53" w:rsidRDefault="00497674" w:rsidP="004C366B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</w:t>
      </w:r>
      <w:r w:rsidR="00030CF2" w:rsidRPr="00E05D53">
        <w:rPr>
          <w:rFonts w:asciiTheme="minorHAnsi" w:hAnsiTheme="minorHAnsi" w:cstheme="minorHAnsi"/>
          <w:sz w:val="22"/>
          <w:lang w:val="en"/>
        </w:rPr>
        <w:t xml:space="preserve">o </w:t>
      </w:r>
      <w:r w:rsidR="004A0B24" w:rsidRPr="00E05D53">
        <w:rPr>
          <w:rFonts w:asciiTheme="minorHAnsi" w:hAnsiTheme="minorHAnsi" w:cstheme="minorHAnsi"/>
          <w:sz w:val="22"/>
          <w:lang w:val="en"/>
        </w:rPr>
        <w:t>inform the vaccine roll</w:t>
      </w:r>
      <w:r w:rsidR="00030CF2" w:rsidRPr="00E05D53">
        <w:rPr>
          <w:rFonts w:asciiTheme="minorHAnsi" w:hAnsiTheme="minorHAnsi" w:cstheme="minorHAnsi"/>
          <w:sz w:val="22"/>
          <w:lang w:val="en"/>
        </w:rPr>
        <w:t>out for people with disability, t</w:t>
      </w:r>
      <w:r w:rsidRPr="00E05D53">
        <w:rPr>
          <w:rFonts w:asciiTheme="minorHAnsi" w:hAnsiTheme="minorHAnsi" w:cstheme="minorHAnsi"/>
          <w:sz w:val="22"/>
          <w:lang w:val="en"/>
        </w:rPr>
        <w:t>he Department</w:t>
      </w:r>
      <w:r w:rsidR="001707AB" w:rsidRPr="00E05D53">
        <w:rPr>
          <w:rFonts w:asciiTheme="minorHAnsi" w:hAnsiTheme="minorHAnsi" w:cstheme="minorHAnsi"/>
          <w:sz w:val="22"/>
          <w:lang w:val="en"/>
        </w:rPr>
        <w:t xml:space="preserve"> is</w:t>
      </w:r>
      <w:r w:rsidRPr="00E05D53">
        <w:rPr>
          <w:rFonts w:asciiTheme="minorHAnsi" w:hAnsiTheme="minorHAnsi" w:cstheme="minorHAnsi"/>
          <w:sz w:val="22"/>
          <w:lang w:val="en"/>
        </w:rPr>
        <w:t xml:space="preserve"> </w:t>
      </w:r>
      <w:r w:rsidR="00952EC0" w:rsidRPr="00E05D53">
        <w:rPr>
          <w:rFonts w:asciiTheme="minorHAnsi" w:hAnsiTheme="minorHAnsi" w:cstheme="minorHAnsi"/>
          <w:sz w:val="22"/>
          <w:lang w:val="en"/>
        </w:rPr>
        <w:t>engaging regularly</w:t>
      </w:r>
      <w:r w:rsidRPr="00E05D53">
        <w:rPr>
          <w:rFonts w:asciiTheme="minorHAnsi" w:hAnsiTheme="minorHAnsi" w:cstheme="minorHAnsi"/>
          <w:sz w:val="22"/>
          <w:lang w:val="en"/>
        </w:rPr>
        <w:t xml:space="preserve"> with</w:t>
      </w:r>
      <w:r w:rsidR="00030CF2" w:rsidRPr="00E05D53">
        <w:rPr>
          <w:rFonts w:asciiTheme="minorHAnsi" w:hAnsiTheme="minorHAnsi" w:cstheme="minorHAnsi"/>
          <w:sz w:val="22"/>
          <w:lang w:val="en"/>
        </w:rPr>
        <w:t>:</w:t>
      </w:r>
    </w:p>
    <w:p w14:paraId="4D42AEAC" w14:textId="33828843" w:rsidR="008C28EE" w:rsidRPr="00E05D53" w:rsidRDefault="008C28EE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ATAGI</w:t>
      </w:r>
      <w:r w:rsidR="003724C4">
        <w:rPr>
          <w:rFonts w:asciiTheme="minorHAnsi" w:hAnsiTheme="minorHAnsi" w:cstheme="minorHAnsi"/>
          <w:sz w:val="22"/>
          <w:lang w:val="en"/>
        </w:rPr>
        <w:t>,</w:t>
      </w:r>
    </w:p>
    <w:p w14:paraId="1233CF5C" w14:textId="25954050" w:rsidR="00030CF2" w:rsidRPr="00E05D53" w:rsidRDefault="00497674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the Department of Social Services</w:t>
      </w:r>
      <w:r w:rsidR="003724C4">
        <w:rPr>
          <w:rFonts w:asciiTheme="minorHAnsi" w:hAnsiTheme="minorHAnsi" w:cstheme="minorHAnsi"/>
          <w:sz w:val="22"/>
          <w:lang w:val="en"/>
        </w:rPr>
        <w:t>,</w:t>
      </w:r>
      <w:r w:rsidRPr="00E05D53">
        <w:rPr>
          <w:rFonts w:asciiTheme="minorHAnsi" w:hAnsiTheme="minorHAnsi" w:cstheme="minorHAnsi"/>
          <w:sz w:val="22"/>
          <w:lang w:val="en"/>
        </w:rPr>
        <w:t xml:space="preserve"> </w:t>
      </w:r>
    </w:p>
    <w:p w14:paraId="68A6ABD9" w14:textId="69D0F675" w:rsidR="00030CF2" w:rsidRPr="00E05D53" w:rsidRDefault="00497674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the NDIA</w:t>
      </w:r>
      <w:r w:rsidR="003724C4">
        <w:rPr>
          <w:rFonts w:asciiTheme="minorHAnsi" w:hAnsiTheme="minorHAnsi" w:cstheme="minorHAnsi"/>
          <w:sz w:val="22"/>
          <w:lang w:val="en"/>
        </w:rPr>
        <w:t>,</w:t>
      </w:r>
    </w:p>
    <w:p w14:paraId="5D1BA335" w14:textId="108BC597" w:rsidR="00030CF2" w:rsidRPr="00E05D53" w:rsidRDefault="00497674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the NDIS</w:t>
      </w:r>
      <w:r w:rsidR="00274E35" w:rsidRPr="00E05D53">
        <w:rPr>
          <w:rFonts w:asciiTheme="minorHAnsi" w:hAnsiTheme="minorHAnsi" w:cstheme="minorHAnsi"/>
          <w:sz w:val="22"/>
          <w:lang w:val="en"/>
        </w:rPr>
        <w:t> </w:t>
      </w:r>
      <w:r w:rsidRPr="00E05D53">
        <w:rPr>
          <w:rFonts w:asciiTheme="minorHAnsi" w:hAnsiTheme="minorHAnsi" w:cstheme="minorHAnsi"/>
          <w:sz w:val="22"/>
          <w:lang w:val="en"/>
        </w:rPr>
        <w:t>Commission</w:t>
      </w:r>
      <w:r w:rsidR="003724C4">
        <w:rPr>
          <w:rFonts w:asciiTheme="minorHAnsi" w:hAnsiTheme="minorHAnsi" w:cstheme="minorHAnsi"/>
          <w:sz w:val="22"/>
          <w:lang w:val="en"/>
        </w:rPr>
        <w:t>,</w:t>
      </w:r>
    </w:p>
    <w:p w14:paraId="0851205E" w14:textId="2FC3F1ED" w:rsidR="00030CF2" w:rsidRPr="00E05D53" w:rsidRDefault="00497674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>state and territory governments</w:t>
      </w:r>
      <w:r w:rsidR="003724C4">
        <w:rPr>
          <w:rFonts w:asciiTheme="minorHAnsi" w:hAnsiTheme="minorHAnsi" w:cstheme="minorHAnsi"/>
          <w:sz w:val="22"/>
          <w:lang w:val="en"/>
        </w:rPr>
        <w:t>, and</w:t>
      </w:r>
    </w:p>
    <w:p w14:paraId="2B537025" w14:textId="77777777" w:rsidR="00FD365C" w:rsidRPr="00E05D53" w:rsidRDefault="00030CF2" w:rsidP="0026079C">
      <w:pPr>
        <w:pStyle w:val="ListParagraph"/>
        <w:numPr>
          <w:ilvl w:val="1"/>
          <w:numId w:val="20"/>
        </w:numPr>
        <w:spacing w:after="120" w:line="240" w:lineRule="auto"/>
        <w:ind w:left="1417" w:hanging="357"/>
        <w:rPr>
          <w:rFonts w:asciiTheme="minorHAnsi" w:hAnsiTheme="minorHAnsi" w:cstheme="minorHAnsi"/>
          <w:sz w:val="22"/>
          <w:lang w:val="en"/>
        </w:rPr>
      </w:pPr>
      <w:r w:rsidRPr="00E05D53">
        <w:rPr>
          <w:rFonts w:asciiTheme="minorHAnsi" w:hAnsiTheme="minorHAnsi" w:cstheme="minorHAnsi"/>
          <w:sz w:val="22"/>
          <w:lang w:val="en"/>
        </w:rPr>
        <w:t xml:space="preserve">other </w:t>
      </w:r>
      <w:r w:rsidR="006B52C8" w:rsidRPr="00E05D53">
        <w:rPr>
          <w:rFonts w:asciiTheme="minorHAnsi" w:hAnsiTheme="minorHAnsi" w:cstheme="minorHAnsi"/>
          <w:sz w:val="22"/>
          <w:lang w:val="en"/>
        </w:rPr>
        <w:t>stakeholders in the disability sector</w:t>
      </w:r>
      <w:r w:rsidR="00952EC0" w:rsidRPr="00E05D53">
        <w:rPr>
          <w:rFonts w:asciiTheme="minorHAnsi" w:hAnsiTheme="minorHAnsi" w:cstheme="minorHAnsi"/>
          <w:sz w:val="22"/>
          <w:lang w:val="en"/>
        </w:rPr>
        <w:t xml:space="preserve"> including peak bodies and people with disability.</w:t>
      </w:r>
    </w:p>
    <w:p w14:paraId="3B02058C" w14:textId="39F1E7B3" w:rsidR="00FD365C" w:rsidRPr="00E05D53" w:rsidRDefault="00FD365C" w:rsidP="0026079C">
      <w:pPr>
        <w:spacing w:after="120" w:line="276" w:lineRule="auto"/>
        <w:rPr>
          <w:rFonts w:asciiTheme="minorHAnsi" w:hAnsiTheme="minorHAnsi" w:cstheme="minorHAnsi"/>
          <w:i/>
          <w:sz w:val="22"/>
          <w:lang w:val="en"/>
        </w:rPr>
      </w:pPr>
      <w:r w:rsidRPr="00E05D53">
        <w:rPr>
          <w:rFonts w:asciiTheme="minorHAnsi" w:hAnsiTheme="minorHAnsi" w:cstheme="minorHAnsi"/>
          <w:i/>
          <w:sz w:val="22"/>
          <w:lang w:val="en"/>
        </w:rPr>
        <w:t xml:space="preserve">Many of these stakeholders are also assisting with identification of </w:t>
      </w:r>
      <w:r w:rsidR="0026079C" w:rsidRPr="00E05D53">
        <w:rPr>
          <w:rFonts w:asciiTheme="minorHAnsi" w:hAnsiTheme="minorHAnsi" w:cstheme="minorHAnsi"/>
          <w:i/>
          <w:sz w:val="22"/>
          <w:lang w:val="en"/>
        </w:rPr>
        <w:t xml:space="preserve">residential disability </w:t>
      </w:r>
      <w:r w:rsidR="00B710F9">
        <w:rPr>
          <w:rFonts w:asciiTheme="minorHAnsi" w:hAnsiTheme="minorHAnsi" w:cstheme="minorHAnsi"/>
          <w:i/>
          <w:sz w:val="22"/>
          <w:lang w:val="en"/>
        </w:rPr>
        <w:t xml:space="preserve">care </w:t>
      </w:r>
      <w:r w:rsidR="0026079C" w:rsidRPr="00E05D53">
        <w:rPr>
          <w:rFonts w:asciiTheme="minorHAnsi" w:hAnsiTheme="minorHAnsi" w:cstheme="minorHAnsi"/>
          <w:i/>
          <w:sz w:val="22"/>
          <w:lang w:val="en"/>
        </w:rPr>
        <w:t>settings</w:t>
      </w:r>
    </w:p>
    <w:p w14:paraId="5BF78B31" w14:textId="1E5762C2" w:rsidR="0026079C" w:rsidRPr="00E05D53" w:rsidRDefault="0026079C" w:rsidP="00C618E3">
      <w:pPr>
        <w:pStyle w:val="Heading1"/>
      </w:pPr>
      <w:r w:rsidRPr="00E05D53">
        <w:t>Communications and the response to Frequently Asked Questions</w:t>
      </w:r>
    </w:p>
    <w:p w14:paraId="6C271977" w14:textId="1D44535D" w:rsidR="0026079C" w:rsidRPr="00E05D53" w:rsidRDefault="0026079C" w:rsidP="004C366B">
      <w:pPr>
        <w:pStyle w:val="NoSpacing"/>
        <w:spacing w:after="120" w:line="276" w:lineRule="auto"/>
        <w:ind w:left="0" w:firstLine="0"/>
        <w:rPr>
          <w:rFonts w:asciiTheme="minorHAnsi" w:hAnsiTheme="minorHAnsi" w:cstheme="minorHAnsi"/>
          <w:bCs/>
          <w:iCs/>
          <w:color w:val="auto"/>
          <w:sz w:val="22"/>
        </w:rPr>
      </w:pPr>
      <w:r w:rsidRPr="00E05D53">
        <w:rPr>
          <w:rFonts w:asciiTheme="minorHAnsi" w:hAnsiTheme="minorHAnsi" w:cstheme="minorHAnsi"/>
          <w:bCs/>
          <w:iCs/>
          <w:color w:val="auto"/>
          <w:sz w:val="22"/>
        </w:rPr>
        <w:t xml:space="preserve">The Department provided an overview of how it will communicate to people with disability and the disability sector </w:t>
      </w:r>
      <w:r w:rsidR="00A5021A">
        <w:rPr>
          <w:rFonts w:asciiTheme="minorHAnsi" w:hAnsiTheme="minorHAnsi" w:cstheme="minorHAnsi"/>
          <w:bCs/>
          <w:iCs/>
          <w:color w:val="auto"/>
          <w:sz w:val="22"/>
        </w:rPr>
        <w:t>about</w:t>
      </w:r>
      <w:r w:rsidR="00A5021A" w:rsidRPr="00E05D53">
        <w:rPr>
          <w:rFonts w:asciiTheme="minorHAnsi" w:hAnsiTheme="minorHAnsi" w:cstheme="minorHAnsi"/>
          <w:bCs/>
          <w:iCs/>
          <w:color w:val="auto"/>
          <w:sz w:val="22"/>
        </w:rPr>
        <w:t xml:space="preserve"> </w:t>
      </w:r>
      <w:r w:rsidRPr="00E05D53">
        <w:rPr>
          <w:rFonts w:asciiTheme="minorHAnsi" w:hAnsiTheme="minorHAnsi" w:cstheme="minorHAnsi"/>
          <w:bCs/>
          <w:iCs/>
          <w:color w:val="auto"/>
          <w:sz w:val="22"/>
        </w:rPr>
        <w:t>the COVID-19 vaccine rollout. The Department will provide information in accessible formats through existing channels and networks</w:t>
      </w:r>
      <w:r w:rsidR="00A5021A">
        <w:rPr>
          <w:rFonts w:asciiTheme="minorHAnsi" w:hAnsiTheme="minorHAnsi" w:cstheme="minorHAnsi"/>
          <w:bCs/>
          <w:iCs/>
          <w:color w:val="auto"/>
          <w:sz w:val="22"/>
        </w:rPr>
        <w:t>. This is</w:t>
      </w:r>
      <w:r w:rsidRPr="00E05D53">
        <w:rPr>
          <w:rFonts w:asciiTheme="minorHAnsi" w:hAnsiTheme="minorHAnsi" w:cstheme="minorHAnsi"/>
          <w:bCs/>
          <w:iCs/>
          <w:color w:val="auto"/>
          <w:sz w:val="22"/>
        </w:rPr>
        <w:t xml:space="preserve"> to ensure that people with disability, their families, carers and support workers have accurate, timely and appropriate information about the vaccine.</w:t>
      </w:r>
    </w:p>
    <w:p w14:paraId="40A6FAFE" w14:textId="282EFA0A" w:rsidR="00B002D7" w:rsidRPr="00E05D53" w:rsidRDefault="004C366B" w:rsidP="004C366B">
      <w:pPr>
        <w:spacing w:after="60" w:line="276" w:lineRule="auto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>To address frequently asked questions, R</w:t>
      </w:r>
      <w:r w:rsidR="0026079C" w:rsidRPr="00E05D53">
        <w:rPr>
          <w:rFonts w:asciiTheme="minorHAnsi" w:hAnsiTheme="minorHAnsi" w:cstheme="minorHAnsi"/>
          <w:sz w:val="22"/>
        </w:rPr>
        <w:t xml:space="preserve">oundtable members </w:t>
      </w:r>
      <w:r w:rsidR="00ED1D33">
        <w:rPr>
          <w:rFonts w:asciiTheme="minorHAnsi" w:hAnsiTheme="minorHAnsi" w:cstheme="minorHAnsi"/>
          <w:sz w:val="22"/>
        </w:rPr>
        <w:t>can</w:t>
      </w:r>
      <w:r w:rsidR="0026079C" w:rsidRPr="00E05D53">
        <w:rPr>
          <w:rFonts w:asciiTheme="minorHAnsi" w:hAnsiTheme="minorHAnsi" w:cstheme="minorHAnsi"/>
          <w:sz w:val="22"/>
        </w:rPr>
        <w:t xml:space="preserve"> refer to the </w:t>
      </w:r>
      <w:r w:rsidR="003724C4">
        <w:rPr>
          <w:rFonts w:asciiTheme="minorHAnsi" w:hAnsiTheme="minorHAnsi" w:cstheme="minorHAnsi"/>
          <w:sz w:val="22"/>
        </w:rPr>
        <w:t>Australian Government</w:t>
      </w:r>
      <w:r w:rsidR="003724C4" w:rsidRPr="00E05D53">
        <w:rPr>
          <w:rFonts w:asciiTheme="minorHAnsi" w:hAnsiTheme="minorHAnsi" w:cstheme="minorHAnsi"/>
          <w:sz w:val="22"/>
        </w:rPr>
        <w:t xml:space="preserve"> </w:t>
      </w:r>
      <w:r w:rsidR="0026079C" w:rsidRPr="00E05D53">
        <w:rPr>
          <w:rFonts w:asciiTheme="minorHAnsi" w:hAnsiTheme="minorHAnsi" w:cstheme="minorHAnsi"/>
          <w:sz w:val="22"/>
        </w:rPr>
        <w:t xml:space="preserve">Department of Health </w:t>
      </w:r>
      <w:r w:rsidR="001B0F0F" w:rsidRPr="00E05D53">
        <w:rPr>
          <w:rFonts w:asciiTheme="minorHAnsi" w:hAnsiTheme="minorHAnsi" w:cstheme="minorHAnsi"/>
          <w:sz w:val="22"/>
        </w:rPr>
        <w:t>website (</w:t>
      </w:r>
      <w:hyperlink r:id="rId9" w:history="1">
        <w:r w:rsidR="001B0F0F" w:rsidRPr="00E05D53">
          <w:rPr>
            <w:rStyle w:val="Hyperlink"/>
            <w:rFonts w:asciiTheme="minorHAnsi" w:hAnsiTheme="minorHAnsi" w:cstheme="minorHAnsi"/>
            <w:sz w:val="22"/>
          </w:rPr>
          <w:t>https://www.health.gov.au/initiatives-and-programs/covid-19-vaccines</w:t>
        </w:r>
      </w:hyperlink>
      <w:r w:rsidR="001B0F0F" w:rsidRPr="00E05D53">
        <w:rPr>
          <w:rFonts w:asciiTheme="minorHAnsi" w:hAnsiTheme="minorHAnsi" w:cstheme="minorHAnsi"/>
          <w:sz w:val="22"/>
        </w:rPr>
        <w:t>)</w:t>
      </w:r>
      <w:r w:rsidR="001B229B">
        <w:rPr>
          <w:rFonts w:asciiTheme="minorHAnsi" w:hAnsiTheme="minorHAnsi" w:cstheme="minorHAnsi"/>
          <w:sz w:val="22"/>
        </w:rPr>
        <w:t>.This</w:t>
      </w:r>
      <w:r w:rsidR="003724C4" w:rsidRPr="00E05D53">
        <w:rPr>
          <w:rFonts w:asciiTheme="minorHAnsi" w:hAnsiTheme="minorHAnsi" w:cstheme="minorHAnsi"/>
          <w:sz w:val="22"/>
        </w:rPr>
        <w:t xml:space="preserve"> </w:t>
      </w:r>
      <w:r w:rsidR="00E90CD5">
        <w:rPr>
          <w:rFonts w:asciiTheme="minorHAnsi" w:hAnsiTheme="minorHAnsi" w:cstheme="minorHAnsi"/>
          <w:sz w:val="22"/>
        </w:rPr>
        <w:t>has</w:t>
      </w:r>
      <w:r w:rsidR="001B0F0F" w:rsidRPr="00E05D53">
        <w:rPr>
          <w:rFonts w:asciiTheme="minorHAnsi" w:hAnsiTheme="minorHAnsi" w:cstheme="minorHAnsi"/>
          <w:sz w:val="22"/>
        </w:rPr>
        <w:t xml:space="preserve"> the latest news and information for Australians about the development, approval process and plans for COVID-19 vaccines. </w:t>
      </w:r>
      <w:r w:rsidR="001B0F0F" w:rsidRPr="003F7D91">
        <w:rPr>
          <w:rFonts w:asciiTheme="minorHAnsi" w:hAnsiTheme="minorHAnsi" w:cstheme="minorHAnsi"/>
          <w:sz w:val="22"/>
        </w:rPr>
        <w:t>This website remains the best source of information</w:t>
      </w:r>
      <w:r w:rsidR="003724C4">
        <w:rPr>
          <w:rFonts w:asciiTheme="minorHAnsi" w:hAnsiTheme="minorHAnsi" w:cstheme="minorHAnsi"/>
          <w:sz w:val="22"/>
        </w:rPr>
        <w:t>.</w:t>
      </w:r>
      <w:r w:rsidR="002E117D">
        <w:rPr>
          <w:rFonts w:asciiTheme="minorHAnsi" w:hAnsiTheme="minorHAnsi" w:cstheme="minorHAnsi"/>
          <w:sz w:val="22"/>
        </w:rPr>
        <w:t xml:space="preserve"> </w:t>
      </w:r>
      <w:r w:rsidR="001B229B">
        <w:rPr>
          <w:rFonts w:asciiTheme="minorHAnsi" w:hAnsiTheme="minorHAnsi" w:cstheme="minorHAnsi"/>
          <w:sz w:val="22"/>
        </w:rPr>
        <w:t xml:space="preserve">It </w:t>
      </w:r>
      <w:r w:rsidR="001B0F0F" w:rsidRPr="003F7D91">
        <w:rPr>
          <w:rFonts w:asciiTheme="minorHAnsi" w:hAnsiTheme="minorHAnsi" w:cstheme="minorHAnsi"/>
          <w:sz w:val="22"/>
        </w:rPr>
        <w:t>address</w:t>
      </w:r>
      <w:r w:rsidR="00ED1D33">
        <w:rPr>
          <w:rFonts w:asciiTheme="minorHAnsi" w:hAnsiTheme="minorHAnsi" w:cstheme="minorHAnsi"/>
          <w:sz w:val="22"/>
        </w:rPr>
        <w:t>es</w:t>
      </w:r>
      <w:r w:rsidR="001B0F0F" w:rsidRPr="003F7D91">
        <w:rPr>
          <w:rFonts w:asciiTheme="minorHAnsi" w:hAnsiTheme="minorHAnsi" w:cstheme="minorHAnsi"/>
          <w:sz w:val="22"/>
        </w:rPr>
        <w:t xml:space="preserve"> questions </w:t>
      </w:r>
      <w:r w:rsidRPr="003F7D91">
        <w:rPr>
          <w:rFonts w:asciiTheme="minorHAnsi" w:hAnsiTheme="minorHAnsi" w:cstheme="minorHAnsi"/>
          <w:sz w:val="22"/>
        </w:rPr>
        <w:t>abou</w:t>
      </w:r>
      <w:r w:rsidRPr="00E05D53">
        <w:rPr>
          <w:rFonts w:asciiTheme="minorHAnsi" w:hAnsiTheme="minorHAnsi" w:cstheme="minorHAnsi"/>
          <w:sz w:val="22"/>
        </w:rPr>
        <w:t xml:space="preserve">t the vaccine </w:t>
      </w:r>
      <w:r w:rsidR="001B0F0F" w:rsidRPr="00E05D53">
        <w:rPr>
          <w:rFonts w:asciiTheme="minorHAnsi" w:hAnsiTheme="minorHAnsi" w:cstheme="minorHAnsi"/>
          <w:sz w:val="22"/>
        </w:rPr>
        <w:t xml:space="preserve">including those issues raised at the </w:t>
      </w:r>
      <w:r w:rsidR="001707AB" w:rsidRPr="00E05D53">
        <w:rPr>
          <w:rFonts w:asciiTheme="minorHAnsi" w:hAnsiTheme="minorHAnsi" w:cstheme="minorHAnsi"/>
          <w:sz w:val="22"/>
        </w:rPr>
        <w:t>Roundtable</w:t>
      </w:r>
      <w:r w:rsidR="00B002D7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>for consideration</w:t>
      </w:r>
      <w:r w:rsidR="003724C4">
        <w:rPr>
          <w:rFonts w:asciiTheme="minorHAnsi" w:hAnsiTheme="minorHAnsi" w:cstheme="minorHAnsi"/>
          <w:sz w:val="22"/>
        </w:rPr>
        <w:t xml:space="preserve">. This </w:t>
      </w:r>
      <w:r w:rsidR="00F618F2">
        <w:rPr>
          <w:rFonts w:asciiTheme="minorHAnsi" w:hAnsiTheme="minorHAnsi" w:cstheme="minorHAnsi"/>
          <w:sz w:val="22"/>
        </w:rPr>
        <w:t>includ</w:t>
      </w:r>
      <w:r w:rsidR="003724C4">
        <w:rPr>
          <w:rFonts w:asciiTheme="minorHAnsi" w:hAnsiTheme="minorHAnsi" w:cstheme="minorHAnsi"/>
          <w:sz w:val="22"/>
        </w:rPr>
        <w:t>es</w:t>
      </w:r>
      <w:r w:rsidRPr="00E05D53">
        <w:rPr>
          <w:rFonts w:asciiTheme="minorHAnsi" w:hAnsiTheme="minorHAnsi" w:cstheme="minorHAnsi"/>
          <w:sz w:val="22"/>
        </w:rPr>
        <w:t>:</w:t>
      </w:r>
    </w:p>
    <w:p w14:paraId="60F7A64F" w14:textId="03970911" w:rsidR="00C83C6D" w:rsidRPr="00E05D53" w:rsidRDefault="00C83C6D" w:rsidP="002E117D">
      <w:pPr>
        <w:pStyle w:val="ListParagraph"/>
        <w:numPr>
          <w:ilvl w:val="0"/>
          <w:numId w:val="20"/>
        </w:numPr>
        <w:spacing w:after="12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 xml:space="preserve">evidence to </w:t>
      </w:r>
      <w:r w:rsidR="00B71D80">
        <w:rPr>
          <w:rFonts w:asciiTheme="minorHAnsi" w:hAnsiTheme="minorHAnsi" w:cstheme="minorHAnsi"/>
          <w:sz w:val="22"/>
        </w:rPr>
        <w:t xml:space="preserve">find out </w:t>
      </w:r>
      <w:r w:rsidR="00B71D80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 xml:space="preserve">an individual’s </w:t>
      </w:r>
      <w:r w:rsidR="001B5960" w:rsidRPr="00E05D53">
        <w:rPr>
          <w:rFonts w:asciiTheme="minorHAnsi" w:hAnsiTheme="minorHAnsi" w:cstheme="minorHAnsi"/>
          <w:sz w:val="22"/>
        </w:rPr>
        <w:t xml:space="preserve">eligibility </w:t>
      </w:r>
      <w:r w:rsidRPr="00E05D53">
        <w:rPr>
          <w:rFonts w:asciiTheme="minorHAnsi" w:hAnsiTheme="minorHAnsi" w:cstheme="minorHAnsi"/>
          <w:sz w:val="22"/>
        </w:rPr>
        <w:t>to receive the vaccine</w:t>
      </w:r>
      <w:r w:rsidR="003724C4">
        <w:rPr>
          <w:rFonts w:asciiTheme="minorHAnsi" w:hAnsiTheme="minorHAnsi" w:cstheme="minorHAnsi"/>
          <w:sz w:val="22"/>
        </w:rPr>
        <w:t>,</w:t>
      </w:r>
    </w:p>
    <w:p w14:paraId="3D51C3C4" w14:textId="1B5671A0" w:rsidR="004C366B" w:rsidRPr="00E05D53" w:rsidRDefault="005C6FBA" w:rsidP="003724C4">
      <w:pPr>
        <w:pStyle w:val="ListParagraph"/>
        <w:numPr>
          <w:ilvl w:val="0"/>
          <w:numId w:val="20"/>
        </w:numPr>
        <w:spacing w:after="60" w:line="240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 xml:space="preserve">evidence </w:t>
      </w:r>
      <w:r w:rsidR="00B71D80">
        <w:rPr>
          <w:rFonts w:asciiTheme="minorHAnsi" w:hAnsiTheme="minorHAnsi" w:cstheme="minorHAnsi"/>
          <w:sz w:val="22"/>
        </w:rPr>
        <w:t xml:space="preserve">about </w:t>
      </w:r>
      <w:r w:rsidR="001861FD" w:rsidRPr="00E05D53">
        <w:rPr>
          <w:rFonts w:asciiTheme="minorHAnsi" w:hAnsiTheme="minorHAnsi" w:cstheme="minorHAnsi"/>
          <w:sz w:val="22"/>
        </w:rPr>
        <w:t>the potential side effects and interactions with other medications</w:t>
      </w:r>
      <w:r w:rsidR="003724C4">
        <w:rPr>
          <w:rFonts w:asciiTheme="minorHAnsi" w:hAnsiTheme="minorHAnsi" w:cstheme="minorHAnsi"/>
          <w:sz w:val="22"/>
        </w:rPr>
        <w:t xml:space="preserve"> (such as</w:t>
      </w:r>
      <w:r w:rsidR="00E05D53" w:rsidRPr="00E05D53">
        <w:rPr>
          <w:rFonts w:asciiTheme="minorHAnsi" w:hAnsiTheme="minorHAnsi" w:cstheme="minorHAnsi"/>
          <w:sz w:val="22"/>
        </w:rPr>
        <w:t xml:space="preserve"> the influenza vaccine</w:t>
      </w:r>
      <w:r w:rsidR="003724C4">
        <w:rPr>
          <w:rFonts w:asciiTheme="minorHAnsi" w:hAnsiTheme="minorHAnsi" w:cstheme="minorHAnsi"/>
          <w:sz w:val="22"/>
        </w:rPr>
        <w:t>), and</w:t>
      </w:r>
    </w:p>
    <w:p w14:paraId="7D553A05" w14:textId="5E51B68E" w:rsidR="00BB6E58" w:rsidRPr="00E05D53" w:rsidRDefault="001B0F0F" w:rsidP="002E117D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>details of vaccination locations</w:t>
      </w:r>
      <w:r w:rsidR="00B70307">
        <w:rPr>
          <w:rFonts w:asciiTheme="minorHAnsi" w:hAnsiTheme="minorHAnsi" w:cstheme="minorHAnsi"/>
          <w:sz w:val="22"/>
        </w:rPr>
        <w:t>,</w:t>
      </w:r>
      <w:r w:rsidRPr="00E05D53">
        <w:rPr>
          <w:rFonts w:asciiTheme="minorHAnsi" w:hAnsiTheme="minorHAnsi" w:cstheme="minorHAnsi"/>
          <w:sz w:val="22"/>
        </w:rPr>
        <w:t xml:space="preserve"> </w:t>
      </w:r>
      <w:r w:rsidR="00B70307">
        <w:rPr>
          <w:rFonts w:asciiTheme="minorHAnsi" w:hAnsiTheme="minorHAnsi" w:cstheme="minorHAnsi"/>
          <w:sz w:val="22"/>
        </w:rPr>
        <w:t>as</w:t>
      </w:r>
      <w:r w:rsidR="00B70307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>they become available</w:t>
      </w:r>
      <w:r w:rsidR="003724C4">
        <w:rPr>
          <w:rFonts w:asciiTheme="minorHAnsi" w:hAnsiTheme="minorHAnsi" w:cstheme="minorHAnsi"/>
          <w:sz w:val="22"/>
        </w:rPr>
        <w:t>.</w:t>
      </w:r>
      <w:r w:rsidRPr="00E05D53">
        <w:rPr>
          <w:rFonts w:asciiTheme="minorHAnsi" w:hAnsiTheme="minorHAnsi" w:cstheme="minorHAnsi"/>
          <w:sz w:val="22"/>
        </w:rPr>
        <w:t xml:space="preserve"> </w:t>
      </w:r>
    </w:p>
    <w:p w14:paraId="04D2682B" w14:textId="67FE4347" w:rsidR="001B0F0F" w:rsidRPr="00E05D53" w:rsidRDefault="004C366B" w:rsidP="004C366B">
      <w:pPr>
        <w:spacing w:after="60" w:line="240" w:lineRule="auto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>In addition, t</w:t>
      </w:r>
      <w:r w:rsidR="001B0F0F" w:rsidRPr="00E05D53">
        <w:rPr>
          <w:rFonts w:asciiTheme="minorHAnsi" w:hAnsiTheme="minorHAnsi" w:cstheme="minorHAnsi"/>
          <w:sz w:val="22"/>
        </w:rPr>
        <w:t>he Department will continue to work with disability sector partners to</w:t>
      </w:r>
      <w:r w:rsidRPr="00E05D53">
        <w:rPr>
          <w:rFonts w:asciiTheme="minorHAnsi" w:hAnsiTheme="minorHAnsi" w:cstheme="minorHAnsi"/>
          <w:sz w:val="22"/>
        </w:rPr>
        <w:t xml:space="preserve"> </w:t>
      </w:r>
      <w:r w:rsidR="00973CCA">
        <w:rPr>
          <w:rFonts w:asciiTheme="minorHAnsi" w:hAnsiTheme="minorHAnsi" w:cstheme="minorHAnsi"/>
          <w:sz w:val="22"/>
        </w:rPr>
        <w:t>develop</w:t>
      </w:r>
      <w:r w:rsidR="006B5DA2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 xml:space="preserve">tailored communications and engagement </w:t>
      </w:r>
      <w:r w:rsidR="006325F4">
        <w:rPr>
          <w:rFonts w:asciiTheme="minorHAnsi" w:hAnsiTheme="minorHAnsi" w:cstheme="minorHAnsi"/>
          <w:sz w:val="22"/>
        </w:rPr>
        <w:t>f</w:t>
      </w:r>
      <w:r w:rsidRPr="00E05D53">
        <w:rPr>
          <w:rFonts w:asciiTheme="minorHAnsi" w:hAnsiTheme="minorHAnsi" w:cstheme="minorHAnsi"/>
          <w:sz w:val="22"/>
        </w:rPr>
        <w:t>o</w:t>
      </w:r>
      <w:r w:rsidR="006325F4">
        <w:rPr>
          <w:rFonts w:asciiTheme="minorHAnsi" w:hAnsiTheme="minorHAnsi" w:cstheme="minorHAnsi"/>
          <w:sz w:val="22"/>
        </w:rPr>
        <w:t>r</w:t>
      </w:r>
      <w:r w:rsidRPr="00E05D53">
        <w:rPr>
          <w:rFonts w:asciiTheme="minorHAnsi" w:hAnsiTheme="minorHAnsi" w:cstheme="minorHAnsi"/>
          <w:sz w:val="22"/>
        </w:rPr>
        <w:t xml:space="preserve"> people with disability</w:t>
      </w:r>
      <w:r w:rsidR="003724C4">
        <w:rPr>
          <w:rFonts w:asciiTheme="minorHAnsi" w:hAnsiTheme="minorHAnsi" w:cstheme="minorHAnsi"/>
          <w:sz w:val="22"/>
        </w:rPr>
        <w:t xml:space="preserve">. </w:t>
      </w:r>
      <w:r w:rsidR="006C3151">
        <w:rPr>
          <w:rFonts w:asciiTheme="minorHAnsi" w:hAnsiTheme="minorHAnsi" w:cstheme="minorHAnsi"/>
          <w:sz w:val="22"/>
        </w:rPr>
        <w:t>This</w:t>
      </w:r>
      <w:r w:rsidR="003724C4">
        <w:rPr>
          <w:rFonts w:asciiTheme="minorHAnsi" w:hAnsiTheme="minorHAnsi" w:cstheme="minorHAnsi"/>
          <w:sz w:val="22"/>
        </w:rPr>
        <w:t xml:space="preserve"> </w:t>
      </w:r>
      <w:r w:rsidR="006C3151" w:rsidRPr="00E05D53">
        <w:rPr>
          <w:rFonts w:asciiTheme="minorHAnsi" w:hAnsiTheme="minorHAnsi" w:cstheme="minorHAnsi"/>
          <w:sz w:val="22"/>
        </w:rPr>
        <w:t>includ</w:t>
      </w:r>
      <w:r w:rsidR="006C3151">
        <w:rPr>
          <w:rFonts w:asciiTheme="minorHAnsi" w:hAnsiTheme="minorHAnsi" w:cstheme="minorHAnsi"/>
          <w:sz w:val="22"/>
        </w:rPr>
        <w:t>es</w:t>
      </w:r>
      <w:r w:rsidR="001B0F0F" w:rsidRPr="00E05D53">
        <w:rPr>
          <w:rFonts w:asciiTheme="minorHAnsi" w:hAnsiTheme="minorHAnsi" w:cstheme="minorHAnsi"/>
          <w:sz w:val="22"/>
        </w:rPr>
        <w:t>:</w:t>
      </w:r>
    </w:p>
    <w:p w14:paraId="141D7580" w14:textId="5D9947F1" w:rsidR="001B0F0F" w:rsidRDefault="000B2815" w:rsidP="004C366B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locating</w:t>
      </w:r>
      <w:r w:rsidR="00E05D53" w:rsidRPr="00E05D53">
        <w:rPr>
          <w:rFonts w:asciiTheme="minorHAnsi" w:hAnsiTheme="minorHAnsi" w:cstheme="minorHAnsi"/>
          <w:sz w:val="22"/>
        </w:rPr>
        <w:t>,</w:t>
      </w:r>
      <w:r w:rsidR="001B0F0F" w:rsidRPr="00E05D53">
        <w:rPr>
          <w:rFonts w:asciiTheme="minorHAnsi" w:hAnsiTheme="minorHAnsi" w:cstheme="minorHAnsi"/>
          <w:sz w:val="22"/>
        </w:rPr>
        <w:t xml:space="preserve"> identify</w:t>
      </w:r>
      <w:r w:rsidR="006453EC">
        <w:rPr>
          <w:rFonts w:asciiTheme="minorHAnsi" w:hAnsiTheme="minorHAnsi" w:cstheme="minorHAnsi"/>
          <w:sz w:val="22"/>
        </w:rPr>
        <w:t>ing</w:t>
      </w:r>
      <w:r w:rsidR="00E05D53" w:rsidRPr="00E05D53">
        <w:rPr>
          <w:rFonts w:asciiTheme="minorHAnsi" w:hAnsiTheme="minorHAnsi" w:cstheme="minorHAnsi"/>
          <w:sz w:val="22"/>
        </w:rPr>
        <w:t xml:space="preserve"> and notify</w:t>
      </w:r>
      <w:r w:rsidR="006453EC">
        <w:rPr>
          <w:rFonts w:asciiTheme="minorHAnsi" w:hAnsiTheme="minorHAnsi" w:cstheme="minorHAnsi"/>
          <w:sz w:val="22"/>
        </w:rPr>
        <w:t>ing</w:t>
      </w:r>
      <w:r w:rsidR="001B0F0F" w:rsidRPr="00E05D53">
        <w:rPr>
          <w:rFonts w:asciiTheme="minorHAnsi" w:hAnsiTheme="minorHAnsi" w:cstheme="minorHAnsi"/>
          <w:sz w:val="22"/>
        </w:rPr>
        <w:t xml:space="preserve"> people with disability </w:t>
      </w:r>
      <w:r w:rsidR="00F618F2">
        <w:rPr>
          <w:rFonts w:asciiTheme="minorHAnsi" w:hAnsiTheme="minorHAnsi" w:cstheme="minorHAnsi"/>
          <w:sz w:val="22"/>
        </w:rPr>
        <w:t xml:space="preserve">when they </w:t>
      </w:r>
      <w:r w:rsidR="00B710F9">
        <w:rPr>
          <w:rFonts w:asciiTheme="minorHAnsi" w:hAnsiTheme="minorHAnsi" w:cstheme="minorHAnsi"/>
          <w:sz w:val="22"/>
        </w:rPr>
        <w:t>are eligible to be vaccinated</w:t>
      </w:r>
      <w:r w:rsidR="003724C4">
        <w:rPr>
          <w:rFonts w:asciiTheme="minorHAnsi" w:hAnsiTheme="minorHAnsi" w:cstheme="minorHAnsi"/>
          <w:sz w:val="22"/>
        </w:rPr>
        <w:t>,</w:t>
      </w:r>
    </w:p>
    <w:p w14:paraId="37DE5F98" w14:textId="5AD16629" w:rsidR="006453EC" w:rsidRDefault="003724C4" w:rsidP="007233BE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ensuring </w:t>
      </w:r>
      <w:r w:rsidR="001B0F0F" w:rsidRPr="00E05D53">
        <w:rPr>
          <w:rFonts w:asciiTheme="minorHAnsi" w:hAnsiTheme="minorHAnsi" w:cstheme="minorHAnsi"/>
          <w:sz w:val="22"/>
        </w:rPr>
        <w:t xml:space="preserve">communications materials are </w:t>
      </w:r>
      <w:r>
        <w:rPr>
          <w:rFonts w:asciiTheme="minorHAnsi" w:hAnsiTheme="minorHAnsi" w:cstheme="minorHAnsi"/>
          <w:sz w:val="22"/>
        </w:rPr>
        <w:t>provided</w:t>
      </w:r>
      <w:r w:rsidRPr="00E05D53">
        <w:rPr>
          <w:rFonts w:asciiTheme="minorHAnsi" w:hAnsiTheme="minorHAnsi" w:cstheme="minorHAnsi"/>
          <w:sz w:val="22"/>
        </w:rPr>
        <w:t xml:space="preserve"> </w:t>
      </w:r>
      <w:r w:rsidR="001B0F0F" w:rsidRPr="00E05D53">
        <w:rPr>
          <w:rFonts w:asciiTheme="minorHAnsi" w:hAnsiTheme="minorHAnsi" w:cstheme="minorHAnsi"/>
          <w:sz w:val="22"/>
        </w:rPr>
        <w:t>in accessible formats</w:t>
      </w:r>
      <w:r w:rsidR="00A53214">
        <w:rPr>
          <w:rFonts w:asciiTheme="minorHAnsi" w:hAnsiTheme="minorHAnsi" w:cstheme="minorHAnsi"/>
          <w:sz w:val="22"/>
        </w:rPr>
        <w:t xml:space="preserve"> to</w:t>
      </w:r>
      <w:r w:rsidR="001B0F0F" w:rsidRPr="00E05D53">
        <w:rPr>
          <w:rFonts w:asciiTheme="minorHAnsi" w:hAnsiTheme="minorHAnsi" w:cstheme="minorHAnsi"/>
          <w:sz w:val="22"/>
        </w:rPr>
        <w:t xml:space="preserve"> allow sufficient time for decision making</w:t>
      </w:r>
      <w:r w:rsidR="006B5DA2">
        <w:rPr>
          <w:rFonts w:asciiTheme="minorHAnsi" w:hAnsiTheme="minorHAnsi" w:cstheme="minorHAnsi"/>
          <w:sz w:val="22"/>
        </w:rPr>
        <w:t xml:space="preserve">. </w:t>
      </w:r>
      <w:r w:rsidR="00A53214">
        <w:rPr>
          <w:rFonts w:asciiTheme="minorHAnsi" w:hAnsiTheme="minorHAnsi" w:cstheme="minorHAnsi"/>
          <w:sz w:val="22"/>
        </w:rPr>
        <w:t>This</w:t>
      </w:r>
      <w:r w:rsidR="006B5DA2">
        <w:rPr>
          <w:rFonts w:asciiTheme="minorHAnsi" w:hAnsiTheme="minorHAnsi" w:cstheme="minorHAnsi"/>
          <w:sz w:val="22"/>
        </w:rPr>
        <w:t xml:space="preserve"> includes </w:t>
      </w:r>
      <w:r w:rsidR="004C366B" w:rsidRPr="00E05D53">
        <w:rPr>
          <w:rFonts w:asciiTheme="minorHAnsi" w:hAnsiTheme="minorHAnsi" w:cstheme="minorHAnsi"/>
          <w:sz w:val="22"/>
        </w:rPr>
        <w:t>information to address concerns providers and service recipients may have working with or receiving care from staff wh</w:t>
      </w:r>
      <w:r w:rsidR="006453EC">
        <w:rPr>
          <w:rFonts w:asciiTheme="minorHAnsi" w:hAnsiTheme="minorHAnsi" w:cstheme="minorHAnsi"/>
          <w:sz w:val="22"/>
        </w:rPr>
        <w:t>o have not been vaccinated</w:t>
      </w:r>
      <w:r w:rsidR="006C3151">
        <w:rPr>
          <w:rFonts w:asciiTheme="minorHAnsi" w:hAnsiTheme="minorHAnsi" w:cstheme="minorHAnsi"/>
          <w:sz w:val="22"/>
        </w:rPr>
        <w:t>,</w:t>
      </w:r>
    </w:p>
    <w:p w14:paraId="1BBA8C35" w14:textId="2E4925FC" w:rsidR="006453EC" w:rsidRDefault="006453EC" w:rsidP="006453EC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</w:t>
      </w:r>
      <w:r w:rsidR="001B0F0F" w:rsidRPr="00E05D53">
        <w:rPr>
          <w:rFonts w:asciiTheme="minorHAnsi" w:hAnsiTheme="minorHAnsi" w:cstheme="minorHAnsi"/>
          <w:sz w:val="22"/>
        </w:rPr>
        <w:t xml:space="preserve">esources to </w:t>
      </w:r>
      <w:r w:rsidR="006B5DA2">
        <w:rPr>
          <w:rFonts w:asciiTheme="minorHAnsi" w:hAnsiTheme="minorHAnsi" w:cstheme="minorHAnsi"/>
          <w:sz w:val="22"/>
        </w:rPr>
        <w:t>allow</w:t>
      </w:r>
      <w:r w:rsidR="006B5DA2" w:rsidRPr="00E05D53">
        <w:rPr>
          <w:rFonts w:asciiTheme="minorHAnsi" w:hAnsiTheme="minorHAnsi" w:cstheme="minorHAnsi"/>
          <w:sz w:val="22"/>
        </w:rPr>
        <w:t xml:space="preserve"> </w:t>
      </w:r>
      <w:r w:rsidR="001B0F0F" w:rsidRPr="00E05D53">
        <w:rPr>
          <w:rFonts w:asciiTheme="minorHAnsi" w:hAnsiTheme="minorHAnsi" w:cstheme="minorHAnsi"/>
          <w:sz w:val="22"/>
        </w:rPr>
        <w:t>informed consent</w:t>
      </w:r>
      <w:r w:rsidR="006C3151">
        <w:rPr>
          <w:rFonts w:asciiTheme="minorHAnsi" w:hAnsiTheme="minorHAnsi" w:cstheme="minorHAnsi"/>
          <w:sz w:val="22"/>
        </w:rPr>
        <w:t>,</w:t>
      </w:r>
    </w:p>
    <w:p w14:paraId="4EB6AA4B" w14:textId="61E13C80" w:rsidR="006453EC" w:rsidRPr="006453EC" w:rsidRDefault="00F618F2" w:rsidP="006453EC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</w:t>
      </w:r>
      <w:r w:rsidRPr="006453EC">
        <w:rPr>
          <w:rFonts w:asciiTheme="minorHAnsi" w:hAnsiTheme="minorHAnsi" w:cstheme="minorHAnsi"/>
          <w:sz w:val="22"/>
        </w:rPr>
        <w:t xml:space="preserve">nformation </w:t>
      </w:r>
      <w:r w:rsidR="006453EC" w:rsidRPr="006453EC">
        <w:rPr>
          <w:rFonts w:asciiTheme="minorHAnsi" w:hAnsiTheme="minorHAnsi" w:cstheme="minorHAnsi"/>
          <w:sz w:val="22"/>
        </w:rPr>
        <w:t xml:space="preserve">regarding vaccination appointments for </w:t>
      </w:r>
      <w:r w:rsidR="00B710F9">
        <w:rPr>
          <w:rFonts w:asciiTheme="minorHAnsi" w:hAnsiTheme="minorHAnsi" w:cstheme="minorHAnsi"/>
          <w:sz w:val="22"/>
        </w:rPr>
        <w:t>people with</w:t>
      </w:r>
      <w:r w:rsidR="006453EC" w:rsidRPr="006453EC">
        <w:rPr>
          <w:rFonts w:asciiTheme="minorHAnsi" w:hAnsiTheme="minorHAnsi" w:cstheme="minorHAnsi"/>
          <w:sz w:val="22"/>
        </w:rPr>
        <w:t xml:space="preserve"> disability</w:t>
      </w:r>
      <w:r w:rsidR="006C3151">
        <w:rPr>
          <w:rFonts w:asciiTheme="minorHAnsi" w:hAnsiTheme="minorHAnsi" w:cstheme="minorHAnsi"/>
          <w:sz w:val="22"/>
        </w:rPr>
        <w:t>,</w:t>
      </w:r>
    </w:p>
    <w:p w14:paraId="40049C6B" w14:textId="728BBDA2" w:rsidR="004C366B" w:rsidRPr="00E05D53" w:rsidRDefault="004C366B" w:rsidP="004C366B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 xml:space="preserve">availability of interpreters and the </w:t>
      </w:r>
      <w:r w:rsidR="00ED1D33">
        <w:rPr>
          <w:rFonts w:asciiTheme="minorHAnsi" w:hAnsiTheme="minorHAnsi" w:cstheme="minorHAnsi"/>
          <w:sz w:val="22"/>
        </w:rPr>
        <w:t>influence</w:t>
      </w:r>
      <w:r w:rsidR="00ED1D33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 xml:space="preserve">this may have on communicating and facilitating </w:t>
      </w:r>
      <w:r w:rsidR="006C3151">
        <w:rPr>
          <w:rFonts w:asciiTheme="minorHAnsi" w:hAnsiTheme="minorHAnsi" w:cstheme="minorHAnsi"/>
          <w:sz w:val="22"/>
        </w:rPr>
        <w:t xml:space="preserve">the </w:t>
      </w:r>
      <w:r w:rsidRPr="00E05D53">
        <w:rPr>
          <w:rFonts w:asciiTheme="minorHAnsi" w:hAnsiTheme="minorHAnsi" w:cstheme="minorHAnsi"/>
          <w:sz w:val="22"/>
        </w:rPr>
        <w:t>vaccine rollout</w:t>
      </w:r>
      <w:r w:rsidR="00B710F9">
        <w:rPr>
          <w:rFonts w:asciiTheme="minorHAnsi" w:hAnsiTheme="minorHAnsi" w:cstheme="minorHAnsi"/>
          <w:sz w:val="22"/>
        </w:rPr>
        <w:t>, including</w:t>
      </w:r>
      <w:r w:rsidRPr="00E05D53">
        <w:rPr>
          <w:rFonts w:asciiTheme="minorHAnsi" w:hAnsiTheme="minorHAnsi" w:cstheme="minorHAnsi"/>
          <w:sz w:val="22"/>
        </w:rPr>
        <w:t xml:space="preserve"> in rural and remote areas</w:t>
      </w:r>
      <w:r w:rsidR="006C3151">
        <w:rPr>
          <w:rFonts w:asciiTheme="minorHAnsi" w:hAnsiTheme="minorHAnsi" w:cstheme="minorHAnsi"/>
          <w:sz w:val="22"/>
        </w:rPr>
        <w:t>, and</w:t>
      </w:r>
    </w:p>
    <w:p w14:paraId="2FAA414F" w14:textId="59D6A127" w:rsidR="0026079C" w:rsidRPr="00C618E3" w:rsidRDefault="001B0F0F" w:rsidP="00C618E3">
      <w:pPr>
        <w:pStyle w:val="ListParagraph"/>
        <w:numPr>
          <w:ilvl w:val="0"/>
          <w:numId w:val="20"/>
        </w:numPr>
        <w:spacing w:after="60" w:line="276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>vaccinati</w:t>
      </w:r>
      <w:r w:rsidR="006C3151">
        <w:rPr>
          <w:rFonts w:asciiTheme="minorHAnsi" w:hAnsiTheme="minorHAnsi" w:cstheme="minorHAnsi"/>
          <w:sz w:val="22"/>
        </w:rPr>
        <w:t>ng</w:t>
      </w:r>
      <w:r w:rsidRPr="00E05D53">
        <w:rPr>
          <w:rFonts w:asciiTheme="minorHAnsi" w:hAnsiTheme="minorHAnsi" w:cstheme="minorHAnsi"/>
          <w:sz w:val="22"/>
        </w:rPr>
        <w:t xml:space="preserve"> people with disability</w:t>
      </w:r>
      <w:r w:rsidR="00B710F9">
        <w:rPr>
          <w:rFonts w:asciiTheme="minorHAnsi" w:hAnsiTheme="minorHAnsi" w:cstheme="minorHAnsi"/>
          <w:sz w:val="22"/>
        </w:rPr>
        <w:t xml:space="preserve"> not in category 1a who are</w:t>
      </w:r>
      <w:r w:rsidRPr="00E05D53">
        <w:rPr>
          <w:rFonts w:asciiTheme="minorHAnsi" w:hAnsiTheme="minorHAnsi" w:cstheme="minorHAnsi"/>
          <w:sz w:val="22"/>
        </w:rPr>
        <w:t xml:space="preserve"> unable to attend a vaccination site</w:t>
      </w:r>
      <w:r w:rsidR="00B710F9">
        <w:rPr>
          <w:rFonts w:asciiTheme="minorHAnsi" w:hAnsiTheme="minorHAnsi" w:cstheme="minorHAnsi"/>
          <w:sz w:val="22"/>
        </w:rPr>
        <w:t>.</w:t>
      </w:r>
      <w:r w:rsidRPr="00E05D53">
        <w:rPr>
          <w:rFonts w:asciiTheme="minorHAnsi" w:hAnsiTheme="minorHAnsi" w:cstheme="minorHAnsi"/>
          <w:sz w:val="22"/>
        </w:rPr>
        <w:tab/>
      </w:r>
    </w:p>
    <w:p w14:paraId="1390B842" w14:textId="77777777" w:rsidR="009616DC" w:rsidRPr="00E05D53" w:rsidRDefault="009616DC" w:rsidP="00C618E3">
      <w:pPr>
        <w:pStyle w:val="Heading1"/>
      </w:pPr>
      <w:r w:rsidRPr="00E05D53">
        <w:t>NEXT STEPS</w:t>
      </w:r>
    </w:p>
    <w:p w14:paraId="31F97B11" w14:textId="15044CBA" w:rsidR="00072DB1" w:rsidRPr="00E05D53" w:rsidRDefault="00072DB1" w:rsidP="00274E35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 xml:space="preserve">The Department will circulate a </w:t>
      </w:r>
      <w:r w:rsidR="003D2DB5" w:rsidRPr="00E05D53">
        <w:rPr>
          <w:rFonts w:asciiTheme="minorHAnsi" w:hAnsiTheme="minorHAnsi" w:cstheme="minorHAnsi"/>
          <w:sz w:val="22"/>
        </w:rPr>
        <w:t xml:space="preserve">revised </w:t>
      </w:r>
      <w:r w:rsidRPr="00E05D53">
        <w:rPr>
          <w:rFonts w:asciiTheme="minorHAnsi" w:hAnsiTheme="minorHAnsi" w:cstheme="minorHAnsi"/>
          <w:sz w:val="22"/>
        </w:rPr>
        <w:t xml:space="preserve">version of the </w:t>
      </w:r>
      <w:r w:rsidR="006F6CE4" w:rsidRPr="00E05D53">
        <w:rPr>
          <w:rFonts w:asciiTheme="minorHAnsi" w:hAnsiTheme="minorHAnsi" w:cstheme="minorHAnsi"/>
          <w:sz w:val="22"/>
        </w:rPr>
        <w:t>COVID-19 V</w:t>
      </w:r>
      <w:r w:rsidRPr="00E05D53">
        <w:rPr>
          <w:rFonts w:asciiTheme="minorHAnsi" w:hAnsiTheme="minorHAnsi" w:cstheme="minorHAnsi"/>
          <w:sz w:val="22"/>
        </w:rPr>
        <w:t xml:space="preserve">accination </w:t>
      </w:r>
      <w:r w:rsidR="006F6CE4" w:rsidRPr="00E05D53">
        <w:rPr>
          <w:rFonts w:asciiTheme="minorHAnsi" w:hAnsiTheme="minorHAnsi" w:cstheme="minorHAnsi"/>
          <w:sz w:val="22"/>
        </w:rPr>
        <w:t>P</w:t>
      </w:r>
      <w:r w:rsidRPr="00E05D53">
        <w:rPr>
          <w:rFonts w:asciiTheme="minorHAnsi" w:hAnsiTheme="minorHAnsi" w:cstheme="minorHAnsi"/>
          <w:sz w:val="22"/>
        </w:rPr>
        <w:t xml:space="preserve">rogram </w:t>
      </w:r>
      <w:r w:rsidR="006F6CE4" w:rsidRPr="00E05D53">
        <w:rPr>
          <w:rFonts w:asciiTheme="minorHAnsi" w:hAnsiTheme="minorHAnsi" w:cstheme="minorHAnsi"/>
          <w:sz w:val="22"/>
        </w:rPr>
        <w:t>D</w:t>
      </w:r>
      <w:r w:rsidRPr="00E05D53">
        <w:rPr>
          <w:rFonts w:asciiTheme="minorHAnsi" w:hAnsiTheme="minorHAnsi" w:cstheme="minorHAnsi"/>
          <w:sz w:val="22"/>
        </w:rPr>
        <w:t xml:space="preserve">isability </w:t>
      </w:r>
      <w:r w:rsidR="006F6CE4" w:rsidRPr="00E05D53">
        <w:rPr>
          <w:rFonts w:asciiTheme="minorHAnsi" w:hAnsiTheme="minorHAnsi" w:cstheme="minorHAnsi"/>
          <w:sz w:val="22"/>
        </w:rPr>
        <w:t>S</w:t>
      </w:r>
      <w:r w:rsidRPr="00E05D53">
        <w:rPr>
          <w:rFonts w:asciiTheme="minorHAnsi" w:hAnsiTheme="minorHAnsi" w:cstheme="minorHAnsi"/>
          <w:sz w:val="22"/>
        </w:rPr>
        <w:t xml:space="preserve">ector </w:t>
      </w:r>
      <w:r w:rsidR="006F6CE4" w:rsidRPr="00E05D53">
        <w:rPr>
          <w:rFonts w:asciiTheme="minorHAnsi" w:hAnsiTheme="minorHAnsi" w:cstheme="minorHAnsi"/>
          <w:sz w:val="22"/>
        </w:rPr>
        <w:t>I</w:t>
      </w:r>
      <w:r w:rsidRPr="00E05D53">
        <w:rPr>
          <w:rFonts w:asciiTheme="minorHAnsi" w:hAnsiTheme="minorHAnsi" w:cstheme="minorHAnsi"/>
          <w:sz w:val="22"/>
        </w:rPr>
        <w:t xml:space="preserve">mplementation </w:t>
      </w:r>
      <w:r w:rsidR="006F6CE4" w:rsidRPr="00E05D53">
        <w:rPr>
          <w:rFonts w:asciiTheme="minorHAnsi" w:hAnsiTheme="minorHAnsi" w:cstheme="minorHAnsi"/>
          <w:sz w:val="22"/>
        </w:rPr>
        <w:t>P</w:t>
      </w:r>
      <w:r w:rsidRPr="00E05D53">
        <w:rPr>
          <w:rFonts w:asciiTheme="minorHAnsi" w:hAnsiTheme="minorHAnsi" w:cstheme="minorHAnsi"/>
          <w:sz w:val="22"/>
        </w:rPr>
        <w:t xml:space="preserve">lan </w:t>
      </w:r>
      <w:r w:rsidR="00421D4D" w:rsidRPr="00E05D53">
        <w:rPr>
          <w:rFonts w:asciiTheme="minorHAnsi" w:hAnsiTheme="minorHAnsi" w:cstheme="minorHAnsi"/>
          <w:sz w:val="22"/>
        </w:rPr>
        <w:t xml:space="preserve">to </w:t>
      </w:r>
      <w:r w:rsidRPr="00E05D53">
        <w:rPr>
          <w:rFonts w:asciiTheme="minorHAnsi" w:hAnsiTheme="minorHAnsi" w:cstheme="minorHAnsi"/>
          <w:sz w:val="22"/>
        </w:rPr>
        <w:t xml:space="preserve">Roundtable </w:t>
      </w:r>
      <w:r w:rsidR="00F618F2">
        <w:rPr>
          <w:rFonts w:asciiTheme="minorHAnsi" w:hAnsiTheme="minorHAnsi" w:cstheme="minorHAnsi"/>
          <w:sz w:val="22"/>
        </w:rPr>
        <w:t>attendees</w:t>
      </w:r>
      <w:r w:rsidRPr="00E05D53">
        <w:rPr>
          <w:rFonts w:asciiTheme="minorHAnsi" w:hAnsiTheme="minorHAnsi" w:cstheme="minorHAnsi"/>
          <w:sz w:val="22"/>
        </w:rPr>
        <w:t>.</w:t>
      </w:r>
    </w:p>
    <w:p w14:paraId="6A23D001" w14:textId="770E5B78" w:rsidR="00160BA9" w:rsidRPr="00E05D53" w:rsidRDefault="00160BA9" w:rsidP="00BA24EE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sz w:val="22"/>
        </w:rPr>
      </w:pPr>
      <w:r w:rsidRPr="00E05D53">
        <w:rPr>
          <w:rFonts w:asciiTheme="minorHAnsi" w:hAnsiTheme="minorHAnsi" w:cstheme="minorHAnsi"/>
          <w:sz w:val="22"/>
        </w:rPr>
        <w:t xml:space="preserve">The Department will continue to engage </w:t>
      </w:r>
      <w:r w:rsidR="0076333D">
        <w:rPr>
          <w:rFonts w:asciiTheme="minorHAnsi" w:hAnsiTheme="minorHAnsi" w:cstheme="minorHAnsi"/>
          <w:sz w:val="22"/>
        </w:rPr>
        <w:t xml:space="preserve">with </w:t>
      </w:r>
      <w:r w:rsidRPr="00E05D53">
        <w:rPr>
          <w:rFonts w:asciiTheme="minorHAnsi" w:hAnsiTheme="minorHAnsi" w:cstheme="minorHAnsi"/>
          <w:sz w:val="22"/>
        </w:rPr>
        <w:t xml:space="preserve">Roundtable </w:t>
      </w:r>
      <w:r w:rsidR="00F618F2">
        <w:rPr>
          <w:rFonts w:asciiTheme="minorHAnsi" w:hAnsiTheme="minorHAnsi" w:cstheme="minorHAnsi"/>
          <w:sz w:val="22"/>
        </w:rPr>
        <w:t>attendees</w:t>
      </w:r>
      <w:r w:rsidR="00F618F2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 xml:space="preserve">to gain feedback and </w:t>
      </w:r>
      <w:r w:rsidR="00ED1D33">
        <w:rPr>
          <w:rFonts w:asciiTheme="minorHAnsi" w:hAnsiTheme="minorHAnsi" w:cstheme="minorHAnsi"/>
          <w:sz w:val="22"/>
        </w:rPr>
        <w:t>suggestions</w:t>
      </w:r>
      <w:r w:rsidR="00ED1D33" w:rsidRPr="00E05D53">
        <w:rPr>
          <w:rFonts w:asciiTheme="minorHAnsi" w:hAnsiTheme="minorHAnsi" w:cstheme="minorHAnsi"/>
          <w:sz w:val="22"/>
        </w:rPr>
        <w:t xml:space="preserve"> </w:t>
      </w:r>
      <w:r w:rsidR="003B736E">
        <w:rPr>
          <w:rFonts w:asciiTheme="minorHAnsi" w:hAnsiTheme="minorHAnsi" w:cstheme="minorHAnsi"/>
          <w:sz w:val="22"/>
        </w:rPr>
        <w:t>about</w:t>
      </w:r>
      <w:r w:rsidR="006C3151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 xml:space="preserve">improvements </w:t>
      </w:r>
      <w:r w:rsidR="006C3151">
        <w:rPr>
          <w:rFonts w:asciiTheme="minorHAnsi" w:hAnsiTheme="minorHAnsi" w:cstheme="minorHAnsi"/>
          <w:sz w:val="22"/>
        </w:rPr>
        <w:t xml:space="preserve">to </w:t>
      </w:r>
      <w:r w:rsidRPr="00E05D53">
        <w:rPr>
          <w:rFonts w:asciiTheme="minorHAnsi" w:hAnsiTheme="minorHAnsi" w:cstheme="minorHAnsi"/>
          <w:sz w:val="22"/>
        </w:rPr>
        <w:t xml:space="preserve">communications </w:t>
      </w:r>
      <w:r w:rsidR="003B736E">
        <w:rPr>
          <w:rFonts w:asciiTheme="minorHAnsi" w:hAnsiTheme="minorHAnsi" w:cstheme="minorHAnsi"/>
          <w:sz w:val="22"/>
        </w:rPr>
        <w:t>on</w:t>
      </w:r>
      <w:r w:rsidR="003B736E" w:rsidRPr="00E05D53">
        <w:rPr>
          <w:rFonts w:asciiTheme="minorHAnsi" w:hAnsiTheme="minorHAnsi" w:cstheme="minorHAnsi"/>
          <w:sz w:val="22"/>
        </w:rPr>
        <w:t xml:space="preserve"> </w:t>
      </w:r>
      <w:r w:rsidRPr="00E05D53">
        <w:rPr>
          <w:rFonts w:asciiTheme="minorHAnsi" w:hAnsiTheme="minorHAnsi" w:cstheme="minorHAnsi"/>
          <w:sz w:val="22"/>
        </w:rPr>
        <w:t>the COVID-19 vaccine.</w:t>
      </w:r>
    </w:p>
    <w:sectPr w:rsidR="00160BA9" w:rsidRPr="00E05D53" w:rsidSect="00BB070F">
      <w:headerReference w:type="default" r:id="rId10"/>
      <w:pgSz w:w="11906" w:h="16838"/>
      <w:pgMar w:top="851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C79B" w14:textId="77777777" w:rsidR="0024726B" w:rsidRDefault="0024726B" w:rsidP="00282E06">
      <w:pPr>
        <w:spacing w:after="0" w:line="240" w:lineRule="auto"/>
      </w:pPr>
      <w:r>
        <w:separator/>
      </w:r>
    </w:p>
  </w:endnote>
  <w:endnote w:type="continuationSeparator" w:id="0">
    <w:p w14:paraId="340A246D" w14:textId="77777777" w:rsidR="0024726B" w:rsidRDefault="0024726B" w:rsidP="0028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5A4CA" w14:textId="77777777" w:rsidR="0024726B" w:rsidRDefault="0024726B" w:rsidP="00282E06">
      <w:pPr>
        <w:spacing w:after="0" w:line="240" w:lineRule="auto"/>
      </w:pPr>
      <w:r>
        <w:separator/>
      </w:r>
    </w:p>
  </w:footnote>
  <w:footnote w:type="continuationSeparator" w:id="0">
    <w:p w14:paraId="27691CBF" w14:textId="77777777" w:rsidR="0024726B" w:rsidRDefault="0024726B" w:rsidP="0028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B637" w14:textId="1434FFE8" w:rsidR="004005C9" w:rsidRDefault="004005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A4871"/>
    <w:multiLevelType w:val="hybridMultilevel"/>
    <w:tmpl w:val="468E44EA"/>
    <w:lvl w:ilvl="0" w:tplc="BB0AEB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4625B6"/>
    <w:multiLevelType w:val="hybridMultilevel"/>
    <w:tmpl w:val="29E466DE"/>
    <w:lvl w:ilvl="0" w:tplc="BB0EB5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1B194F"/>
    <w:multiLevelType w:val="hybridMultilevel"/>
    <w:tmpl w:val="FBB04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8"/>
  </w:num>
  <w:num w:numId="4">
    <w:abstractNumId w:val="12"/>
  </w:num>
  <w:num w:numId="5">
    <w:abstractNumId w:val="4"/>
  </w:num>
  <w:num w:numId="6">
    <w:abstractNumId w:val="17"/>
  </w:num>
  <w:num w:numId="7">
    <w:abstractNumId w:val="1"/>
  </w:num>
  <w:num w:numId="8">
    <w:abstractNumId w:val="10"/>
  </w:num>
  <w:num w:numId="9">
    <w:abstractNumId w:val="13"/>
  </w:num>
  <w:num w:numId="10">
    <w:abstractNumId w:val="19"/>
  </w:num>
  <w:num w:numId="11">
    <w:abstractNumId w:val="13"/>
  </w:num>
  <w:num w:numId="12">
    <w:abstractNumId w:val="3"/>
  </w:num>
  <w:num w:numId="13">
    <w:abstractNumId w:val="5"/>
  </w:num>
  <w:num w:numId="14">
    <w:abstractNumId w:val="6"/>
  </w:num>
  <w:num w:numId="15">
    <w:abstractNumId w:val="14"/>
  </w:num>
  <w:num w:numId="16">
    <w:abstractNumId w:val="20"/>
  </w:num>
  <w:num w:numId="17">
    <w:abstractNumId w:val="8"/>
  </w:num>
  <w:num w:numId="18">
    <w:abstractNumId w:val="2"/>
  </w:num>
  <w:num w:numId="19">
    <w:abstractNumId w:val="0"/>
  </w:num>
  <w:num w:numId="20">
    <w:abstractNumId w:val="16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11F78"/>
    <w:rsid w:val="00012180"/>
    <w:rsid w:val="00012B9F"/>
    <w:rsid w:val="000146E8"/>
    <w:rsid w:val="000266BB"/>
    <w:rsid w:val="00027163"/>
    <w:rsid w:val="00030CF2"/>
    <w:rsid w:val="00042978"/>
    <w:rsid w:val="000433F4"/>
    <w:rsid w:val="00046D43"/>
    <w:rsid w:val="0005181A"/>
    <w:rsid w:val="00056664"/>
    <w:rsid w:val="00057A8E"/>
    <w:rsid w:val="000608B5"/>
    <w:rsid w:val="00062CD3"/>
    <w:rsid w:val="00064068"/>
    <w:rsid w:val="00065860"/>
    <w:rsid w:val="0007142B"/>
    <w:rsid w:val="00071B1D"/>
    <w:rsid w:val="00072DB1"/>
    <w:rsid w:val="00076942"/>
    <w:rsid w:val="00082934"/>
    <w:rsid w:val="000943FB"/>
    <w:rsid w:val="00095945"/>
    <w:rsid w:val="000975D1"/>
    <w:rsid w:val="000B259A"/>
    <w:rsid w:val="000B2815"/>
    <w:rsid w:val="000B70ED"/>
    <w:rsid w:val="000C1037"/>
    <w:rsid w:val="000C6060"/>
    <w:rsid w:val="000D0AF9"/>
    <w:rsid w:val="000D6134"/>
    <w:rsid w:val="001042BC"/>
    <w:rsid w:val="0010501C"/>
    <w:rsid w:val="001134F5"/>
    <w:rsid w:val="001135D3"/>
    <w:rsid w:val="0011468F"/>
    <w:rsid w:val="00120793"/>
    <w:rsid w:val="001244FF"/>
    <w:rsid w:val="001258FB"/>
    <w:rsid w:val="00126211"/>
    <w:rsid w:val="00130C55"/>
    <w:rsid w:val="00131DA3"/>
    <w:rsid w:val="00132395"/>
    <w:rsid w:val="001505CA"/>
    <w:rsid w:val="00152140"/>
    <w:rsid w:val="00152E14"/>
    <w:rsid w:val="001541C3"/>
    <w:rsid w:val="00160179"/>
    <w:rsid w:val="0016065F"/>
    <w:rsid w:val="001606A9"/>
    <w:rsid w:val="00160BA9"/>
    <w:rsid w:val="00161459"/>
    <w:rsid w:val="001628BE"/>
    <w:rsid w:val="001707AB"/>
    <w:rsid w:val="00172A56"/>
    <w:rsid w:val="00173734"/>
    <w:rsid w:val="00174706"/>
    <w:rsid w:val="00176AFF"/>
    <w:rsid w:val="00177C14"/>
    <w:rsid w:val="001805B8"/>
    <w:rsid w:val="0018132C"/>
    <w:rsid w:val="001861FD"/>
    <w:rsid w:val="00186A9F"/>
    <w:rsid w:val="001878D3"/>
    <w:rsid w:val="00187ECF"/>
    <w:rsid w:val="001926DA"/>
    <w:rsid w:val="00192EBA"/>
    <w:rsid w:val="001942A4"/>
    <w:rsid w:val="001973D3"/>
    <w:rsid w:val="001A271E"/>
    <w:rsid w:val="001A5F8A"/>
    <w:rsid w:val="001B0F0F"/>
    <w:rsid w:val="001B229B"/>
    <w:rsid w:val="001B30B1"/>
    <w:rsid w:val="001B5036"/>
    <w:rsid w:val="001B5960"/>
    <w:rsid w:val="001C3045"/>
    <w:rsid w:val="001C523E"/>
    <w:rsid w:val="001C652D"/>
    <w:rsid w:val="001D340D"/>
    <w:rsid w:val="001E0FCB"/>
    <w:rsid w:val="001E2E02"/>
    <w:rsid w:val="001E6F88"/>
    <w:rsid w:val="001F02BE"/>
    <w:rsid w:val="001F0BD7"/>
    <w:rsid w:val="001F7E63"/>
    <w:rsid w:val="002022E3"/>
    <w:rsid w:val="002047F2"/>
    <w:rsid w:val="00206F5D"/>
    <w:rsid w:val="00210C3D"/>
    <w:rsid w:val="00215431"/>
    <w:rsid w:val="00217331"/>
    <w:rsid w:val="00223760"/>
    <w:rsid w:val="0024266B"/>
    <w:rsid w:val="002439B2"/>
    <w:rsid w:val="0024726B"/>
    <w:rsid w:val="00250623"/>
    <w:rsid w:val="00256860"/>
    <w:rsid w:val="0026079C"/>
    <w:rsid w:val="00274E35"/>
    <w:rsid w:val="00275B84"/>
    <w:rsid w:val="00280050"/>
    <w:rsid w:val="00281A27"/>
    <w:rsid w:val="00282E06"/>
    <w:rsid w:val="00284B90"/>
    <w:rsid w:val="00286A22"/>
    <w:rsid w:val="002913ED"/>
    <w:rsid w:val="00294AC2"/>
    <w:rsid w:val="002A45B7"/>
    <w:rsid w:val="002A6DC1"/>
    <w:rsid w:val="002B2AFE"/>
    <w:rsid w:val="002B4BAE"/>
    <w:rsid w:val="002B578D"/>
    <w:rsid w:val="002C0661"/>
    <w:rsid w:val="002C0E3F"/>
    <w:rsid w:val="002C2DA8"/>
    <w:rsid w:val="002C4C8A"/>
    <w:rsid w:val="002C7443"/>
    <w:rsid w:val="002D1593"/>
    <w:rsid w:val="002D1D1F"/>
    <w:rsid w:val="002D396C"/>
    <w:rsid w:val="002D7B8C"/>
    <w:rsid w:val="002E117D"/>
    <w:rsid w:val="002E26A3"/>
    <w:rsid w:val="002F13DA"/>
    <w:rsid w:val="002F2505"/>
    <w:rsid w:val="002F522C"/>
    <w:rsid w:val="003061B8"/>
    <w:rsid w:val="0031045E"/>
    <w:rsid w:val="0031335F"/>
    <w:rsid w:val="0031492C"/>
    <w:rsid w:val="003220B1"/>
    <w:rsid w:val="00333770"/>
    <w:rsid w:val="00333D63"/>
    <w:rsid w:val="00335517"/>
    <w:rsid w:val="003363D4"/>
    <w:rsid w:val="00340D8C"/>
    <w:rsid w:val="003414B2"/>
    <w:rsid w:val="003468E5"/>
    <w:rsid w:val="00356114"/>
    <w:rsid w:val="0037215B"/>
    <w:rsid w:val="003724C4"/>
    <w:rsid w:val="00377389"/>
    <w:rsid w:val="003804C0"/>
    <w:rsid w:val="00383D2D"/>
    <w:rsid w:val="0038542E"/>
    <w:rsid w:val="00391BDF"/>
    <w:rsid w:val="003932BA"/>
    <w:rsid w:val="003A41C4"/>
    <w:rsid w:val="003B736E"/>
    <w:rsid w:val="003D1E03"/>
    <w:rsid w:val="003D2DB5"/>
    <w:rsid w:val="003F0109"/>
    <w:rsid w:val="003F7D91"/>
    <w:rsid w:val="004005C9"/>
    <w:rsid w:val="00403543"/>
    <w:rsid w:val="00410050"/>
    <w:rsid w:val="00413771"/>
    <w:rsid w:val="00421D4D"/>
    <w:rsid w:val="00423493"/>
    <w:rsid w:val="0042670D"/>
    <w:rsid w:val="00430952"/>
    <w:rsid w:val="00436A9A"/>
    <w:rsid w:val="00450807"/>
    <w:rsid w:val="0045329E"/>
    <w:rsid w:val="004612FA"/>
    <w:rsid w:val="00461420"/>
    <w:rsid w:val="00463A64"/>
    <w:rsid w:val="00476B25"/>
    <w:rsid w:val="00476FA8"/>
    <w:rsid w:val="004873CC"/>
    <w:rsid w:val="0049300F"/>
    <w:rsid w:val="004948DA"/>
    <w:rsid w:val="00494FC6"/>
    <w:rsid w:val="00496133"/>
    <w:rsid w:val="00497674"/>
    <w:rsid w:val="004A0B24"/>
    <w:rsid w:val="004A335E"/>
    <w:rsid w:val="004B2DA1"/>
    <w:rsid w:val="004C366B"/>
    <w:rsid w:val="004D0214"/>
    <w:rsid w:val="004E6D0C"/>
    <w:rsid w:val="005064B5"/>
    <w:rsid w:val="005068F1"/>
    <w:rsid w:val="00506DF6"/>
    <w:rsid w:val="0051044B"/>
    <w:rsid w:val="00511E0A"/>
    <w:rsid w:val="00514BA8"/>
    <w:rsid w:val="005170F4"/>
    <w:rsid w:val="00523183"/>
    <w:rsid w:val="0052550A"/>
    <w:rsid w:val="005277DB"/>
    <w:rsid w:val="00527EA9"/>
    <w:rsid w:val="00530CC6"/>
    <w:rsid w:val="005323DB"/>
    <w:rsid w:val="00532D41"/>
    <w:rsid w:val="00540CFE"/>
    <w:rsid w:val="005440AA"/>
    <w:rsid w:val="005534D8"/>
    <w:rsid w:val="00555C82"/>
    <w:rsid w:val="00565EC2"/>
    <w:rsid w:val="00566CA3"/>
    <w:rsid w:val="0057395B"/>
    <w:rsid w:val="00574D4A"/>
    <w:rsid w:val="00576AF1"/>
    <w:rsid w:val="00582D53"/>
    <w:rsid w:val="005919C4"/>
    <w:rsid w:val="005940ED"/>
    <w:rsid w:val="00594F0A"/>
    <w:rsid w:val="00596BFB"/>
    <w:rsid w:val="00597416"/>
    <w:rsid w:val="00597DB3"/>
    <w:rsid w:val="005B0BA3"/>
    <w:rsid w:val="005B233F"/>
    <w:rsid w:val="005B454F"/>
    <w:rsid w:val="005B6BE4"/>
    <w:rsid w:val="005B7972"/>
    <w:rsid w:val="005C0C15"/>
    <w:rsid w:val="005C2DEC"/>
    <w:rsid w:val="005C3350"/>
    <w:rsid w:val="005C6FBA"/>
    <w:rsid w:val="005D18E4"/>
    <w:rsid w:val="005D199D"/>
    <w:rsid w:val="005D29B1"/>
    <w:rsid w:val="005D2F41"/>
    <w:rsid w:val="005E6AB6"/>
    <w:rsid w:val="005F1A38"/>
    <w:rsid w:val="005F32DF"/>
    <w:rsid w:val="005F7338"/>
    <w:rsid w:val="00600073"/>
    <w:rsid w:val="006021E4"/>
    <w:rsid w:val="00604AA6"/>
    <w:rsid w:val="00610E22"/>
    <w:rsid w:val="00616A39"/>
    <w:rsid w:val="006246AB"/>
    <w:rsid w:val="00624A40"/>
    <w:rsid w:val="00624B81"/>
    <w:rsid w:val="00631AC6"/>
    <w:rsid w:val="006325B0"/>
    <w:rsid w:val="006325F4"/>
    <w:rsid w:val="00633589"/>
    <w:rsid w:val="00633AD4"/>
    <w:rsid w:val="006361A7"/>
    <w:rsid w:val="00641D0A"/>
    <w:rsid w:val="00642A04"/>
    <w:rsid w:val="006453EC"/>
    <w:rsid w:val="00645A03"/>
    <w:rsid w:val="00650E58"/>
    <w:rsid w:val="00651B9B"/>
    <w:rsid w:val="006536DE"/>
    <w:rsid w:val="00664F32"/>
    <w:rsid w:val="00671D9F"/>
    <w:rsid w:val="00682A75"/>
    <w:rsid w:val="00683517"/>
    <w:rsid w:val="0068416C"/>
    <w:rsid w:val="0068673F"/>
    <w:rsid w:val="006A6759"/>
    <w:rsid w:val="006B0E0B"/>
    <w:rsid w:val="006B3361"/>
    <w:rsid w:val="006B52C8"/>
    <w:rsid w:val="006B5DA2"/>
    <w:rsid w:val="006C138C"/>
    <w:rsid w:val="006C3151"/>
    <w:rsid w:val="006C5027"/>
    <w:rsid w:val="006D107C"/>
    <w:rsid w:val="006D5DAC"/>
    <w:rsid w:val="006F38D5"/>
    <w:rsid w:val="006F6CE4"/>
    <w:rsid w:val="006F76BF"/>
    <w:rsid w:val="00700DD1"/>
    <w:rsid w:val="00703B2C"/>
    <w:rsid w:val="00706BDB"/>
    <w:rsid w:val="007077B6"/>
    <w:rsid w:val="00714A7E"/>
    <w:rsid w:val="00716273"/>
    <w:rsid w:val="00724C94"/>
    <w:rsid w:val="0073401D"/>
    <w:rsid w:val="00735722"/>
    <w:rsid w:val="0074187E"/>
    <w:rsid w:val="007439A4"/>
    <w:rsid w:val="00747FAE"/>
    <w:rsid w:val="00750889"/>
    <w:rsid w:val="00756490"/>
    <w:rsid w:val="0076096E"/>
    <w:rsid w:val="0076333D"/>
    <w:rsid w:val="00775F4A"/>
    <w:rsid w:val="00784FD4"/>
    <w:rsid w:val="007866A4"/>
    <w:rsid w:val="00787B1F"/>
    <w:rsid w:val="00787E50"/>
    <w:rsid w:val="00794509"/>
    <w:rsid w:val="007A3C24"/>
    <w:rsid w:val="007C31E7"/>
    <w:rsid w:val="007C5C0F"/>
    <w:rsid w:val="007D1D7A"/>
    <w:rsid w:val="007D3D77"/>
    <w:rsid w:val="007D73EB"/>
    <w:rsid w:val="007E5244"/>
    <w:rsid w:val="007E70AF"/>
    <w:rsid w:val="007F23F8"/>
    <w:rsid w:val="007F4E75"/>
    <w:rsid w:val="007F5CD8"/>
    <w:rsid w:val="00805F86"/>
    <w:rsid w:val="0081146D"/>
    <w:rsid w:val="00816866"/>
    <w:rsid w:val="00826EAE"/>
    <w:rsid w:val="00840413"/>
    <w:rsid w:val="008408A1"/>
    <w:rsid w:val="00846DC8"/>
    <w:rsid w:val="0084719E"/>
    <w:rsid w:val="0084795D"/>
    <w:rsid w:val="00850983"/>
    <w:rsid w:val="008512D3"/>
    <w:rsid w:val="00851681"/>
    <w:rsid w:val="008635A1"/>
    <w:rsid w:val="00863CD7"/>
    <w:rsid w:val="00867E08"/>
    <w:rsid w:val="00872ADE"/>
    <w:rsid w:val="008879F4"/>
    <w:rsid w:val="00895058"/>
    <w:rsid w:val="00896A36"/>
    <w:rsid w:val="008A132A"/>
    <w:rsid w:val="008A5EFB"/>
    <w:rsid w:val="008A6CC1"/>
    <w:rsid w:val="008A71E7"/>
    <w:rsid w:val="008B12A7"/>
    <w:rsid w:val="008B1A20"/>
    <w:rsid w:val="008B6763"/>
    <w:rsid w:val="008C1026"/>
    <w:rsid w:val="008C16C5"/>
    <w:rsid w:val="008C28EE"/>
    <w:rsid w:val="008D4F11"/>
    <w:rsid w:val="008D5F81"/>
    <w:rsid w:val="008D7002"/>
    <w:rsid w:val="008D7BDB"/>
    <w:rsid w:val="008E26D8"/>
    <w:rsid w:val="008E2AC1"/>
    <w:rsid w:val="008E5ECF"/>
    <w:rsid w:val="008F07E7"/>
    <w:rsid w:val="008F43E6"/>
    <w:rsid w:val="008F4D99"/>
    <w:rsid w:val="008F5F7D"/>
    <w:rsid w:val="00901AE6"/>
    <w:rsid w:val="009041F7"/>
    <w:rsid w:val="009051D7"/>
    <w:rsid w:val="00917118"/>
    <w:rsid w:val="009310EE"/>
    <w:rsid w:val="00931193"/>
    <w:rsid w:val="009343D9"/>
    <w:rsid w:val="009501AC"/>
    <w:rsid w:val="00951CCA"/>
    <w:rsid w:val="00952EC0"/>
    <w:rsid w:val="009531B8"/>
    <w:rsid w:val="00955403"/>
    <w:rsid w:val="00955559"/>
    <w:rsid w:val="0095779A"/>
    <w:rsid w:val="00957CCC"/>
    <w:rsid w:val="009616DC"/>
    <w:rsid w:val="009636DD"/>
    <w:rsid w:val="00965355"/>
    <w:rsid w:val="00965C2B"/>
    <w:rsid w:val="00970243"/>
    <w:rsid w:val="00971611"/>
    <w:rsid w:val="00971E98"/>
    <w:rsid w:val="00972C2B"/>
    <w:rsid w:val="00973CCA"/>
    <w:rsid w:val="00984879"/>
    <w:rsid w:val="00985B53"/>
    <w:rsid w:val="009900B3"/>
    <w:rsid w:val="00991D6E"/>
    <w:rsid w:val="009A114E"/>
    <w:rsid w:val="009B1CEC"/>
    <w:rsid w:val="009B6E65"/>
    <w:rsid w:val="009C0C54"/>
    <w:rsid w:val="009D0BC9"/>
    <w:rsid w:val="009D2490"/>
    <w:rsid w:val="009D24F0"/>
    <w:rsid w:val="009D32E2"/>
    <w:rsid w:val="009E08DB"/>
    <w:rsid w:val="009E0D91"/>
    <w:rsid w:val="009E342D"/>
    <w:rsid w:val="009E5895"/>
    <w:rsid w:val="009F195F"/>
    <w:rsid w:val="009F7E73"/>
    <w:rsid w:val="00A00A50"/>
    <w:rsid w:val="00A0515D"/>
    <w:rsid w:val="00A07910"/>
    <w:rsid w:val="00A134ED"/>
    <w:rsid w:val="00A13CF4"/>
    <w:rsid w:val="00A158BC"/>
    <w:rsid w:val="00A17CD2"/>
    <w:rsid w:val="00A26585"/>
    <w:rsid w:val="00A35ABB"/>
    <w:rsid w:val="00A41A03"/>
    <w:rsid w:val="00A45357"/>
    <w:rsid w:val="00A47D0F"/>
    <w:rsid w:val="00A5021A"/>
    <w:rsid w:val="00A53214"/>
    <w:rsid w:val="00A53BC7"/>
    <w:rsid w:val="00A54963"/>
    <w:rsid w:val="00A54D1D"/>
    <w:rsid w:val="00A76A39"/>
    <w:rsid w:val="00A76A65"/>
    <w:rsid w:val="00A8118B"/>
    <w:rsid w:val="00A813DB"/>
    <w:rsid w:val="00A821B7"/>
    <w:rsid w:val="00A93015"/>
    <w:rsid w:val="00A93518"/>
    <w:rsid w:val="00A96D01"/>
    <w:rsid w:val="00AC3DD5"/>
    <w:rsid w:val="00AC56BC"/>
    <w:rsid w:val="00AC76A4"/>
    <w:rsid w:val="00AD1AD0"/>
    <w:rsid w:val="00AD1EC1"/>
    <w:rsid w:val="00AE71F7"/>
    <w:rsid w:val="00AE7B4E"/>
    <w:rsid w:val="00AF01C2"/>
    <w:rsid w:val="00AF4353"/>
    <w:rsid w:val="00B002D7"/>
    <w:rsid w:val="00B015F0"/>
    <w:rsid w:val="00B03651"/>
    <w:rsid w:val="00B07060"/>
    <w:rsid w:val="00B07C29"/>
    <w:rsid w:val="00B113E8"/>
    <w:rsid w:val="00B178F6"/>
    <w:rsid w:val="00B26A03"/>
    <w:rsid w:val="00B366C8"/>
    <w:rsid w:val="00B42943"/>
    <w:rsid w:val="00B44FBC"/>
    <w:rsid w:val="00B51F91"/>
    <w:rsid w:val="00B522A0"/>
    <w:rsid w:val="00B5371C"/>
    <w:rsid w:val="00B6251E"/>
    <w:rsid w:val="00B67B31"/>
    <w:rsid w:val="00B70307"/>
    <w:rsid w:val="00B710F9"/>
    <w:rsid w:val="00B714D1"/>
    <w:rsid w:val="00B71D80"/>
    <w:rsid w:val="00B77CA9"/>
    <w:rsid w:val="00B82B1C"/>
    <w:rsid w:val="00B8500E"/>
    <w:rsid w:val="00B87FB3"/>
    <w:rsid w:val="00B92DAC"/>
    <w:rsid w:val="00B9451C"/>
    <w:rsid w:val="00B95B82"/>
    <w:rsid w:val="00B9621B"/>
    <w:rsid w:val="00BA04D6"/>
    <w:rsid w:val="00BA1222"/>
    <w:rsid w:val="00BA24EE"/>
    <w:rsid w:val="00BA3CC7"/>
    <w:rsid w:val="00BA4862"/>
    <w:rsid w:val="00BA5DCA"/>
    <w:rsid w:val="00BA6B34"/>
    <w:rsid w:val="00BA6FF1"/>
    <w:rsid w:val="00BB070F"/>
    <w:rsid w:val="00BB6E58"/>
    <w:rsid w:val="00BC1B1F"/>
    <w:rsid w:val="00BC20A1"/>
    <w:rsid w:val="00BC649E"/>
    <w:rsid w:val="00BC73E8"/>
    <w:rsid w:val="00BD1F0E"/>
    <w:rsid w:val="00BD1FA6"/>
    <w:rsid w:val="00BF5081"/>
    <w:rsid w:val="00BF66EC"/>
    <w:rsid w:val="00BF7B84"/>
    <w:rsid w:val="00C01C87"/>
    <w:rsid w:val="00C01E08"/>
    <w:rsid w:val="00C1003F"/>
    <w:rsid w:val="00C10D66"/>
    <w:rsid w:val="00C202A8"/>
    <w:rsid w:val="00C211BD"/>
    <w:rsid w:val="00C221FA"/>
    <w:rsid w:val="00C26D95"/>
    <w:rsid w:val="00C30810"/>
    <w:rsid w:val="00C35CCA"/>
    <w:rsid w:val="00C41973"/>
    <w:rsid w:val="00C501DD"/>
    <w:rsid w:val="00C57430"/>
    <w:rsid w:val="00C60F60"/>
    <w:rsid w:val="00C618E3"/>
    <w:rsid w:val="00C65DC0"/>
    <w:rsid w:val="00C71A50"/>
    <w:rsid w:val="00C74433"/>
    <w:rsid w:val="00C74E3E"/>
    <w:rsid w:val="00C7523B"/>
    <w:rsid w:val="00C81DEB"/>
    <w:rsid w:val="00C83C6D"/>
    <w:rsid w:val="00C842B0"/>
    <w:rsid w:val="00C90E14"/>
    <w:rsid w:val="00C972E5"/>
    <w:rsid w:val="00C97A0F"/>
    <w:rsid w:val="00CA139B"/>
    <w:rsid w:val="00CA6ED8"/>
    <w:rsid w:val="00CA742B"/>
    <w:rsid w:val="00CC1900"/>
    <w:rsid w:val="00CC6997"/>
    <w:rsid w:val="00CE0B7A"/>
    <w:rsid w:val="00CE19F6"/>
    <w:rsid w:val="00CF2B95"/>
    <w:rsid w:val="00CF34AE"/>
    <w:rsid w:val="00D00241"/>
    <w:rsid w:val="00D04C5A"/>
    <w:rsid w:val="00D05080"/>
    <w:rsid w:val="00D06091"/>
    <w:rsid w:val="00D12ED8"/>
    <w:rsid w:val="00D131E8"/>
    <w:rsid w:val="00D147DC"/>
    <w:rsid w:val="00D17214"/>
    <w:rsid w:val="00D174A9"/>
    <w:rsid w:val="00D205D3"/>
    <w:rsid w:val="00D24AE2"/>
    <w:rsid w:val="00D25477"/>
    <w:rsid w:val="00D2615A"/>
    <w:rsid w:val="00D26730"/>
    <w:rsid w:val="00D27851"/>
    <w:rsid w:val="00D30D00"/>
    <w:rsid w:val="00D33F90"/>
    <w:rsid w:val="00D3482D"/>
    <w:rsid w:val="00D3621D"/>
    <w:rsid w:val="00D4183B"/>
    <w:rsid w:val="00D41B37"/>
    <w:rsid w:val="00D45C72"/>
    <w:rsid w:val="00D54E0A"/>
    <w:rsid w:val="00D61391"/>
    <w:rsid w:val="00D61F71"/>
    <w:rsid w:val="00D65412"/>
    <w:rsid w:val="00D7043A"/>
    <w:rsid w:val="00D7053B"/>
    <w:rsid w:val="00D8708E"/>
    <w:rsid w:val="00D96E0F"/>
    <w:rsid w:val="00DA206F"/>
    <w:rsid w:val="00DB26D4"/>
    <w:rsid w:val="00DB5960"/>
    <w:rsid w:val="00DC1306"/>
    <w:rsid w:val="00DC3E24"/>
    <w:rsid w:val="00DD0DFB"/>
    <w:rsid w:val="00DD5987"/>
    <w:rsid w:val="00DD6123"/>
    <w:rsid w:val="00DD6DC3"/>
    <w:rsid w:val="00DD709E"/>
    <w:rsid w:val="00DE43D0"/>
    <w:rsid w:val="00DE65EA"/>
    <w:rsid w:val="00DF0E1D"/>
    <w:rsid w:val="00DF19CA"/>
    <w:rsid w:val="00DF47CA"/>
    <w:rsid w:val="00DF5DAC"/>
    <w:rsid w:val="00DF7526"/>
    <w:rsid w:val="00E00D48"/>
    <w:rsid w:val="00E041DC"/>
    <w:rsid w:val="00E05D53"/>
    <w:rsid w:val="00E12B50"/>
    <w:rsid w:val="00E348ED"/>
    <w:rsid w:val="00E356C4"/>
    <w:rsid w:val="00E4048D"/>
    <w:rsid w:val="00E40DC6"/>
    <w:rsid w:val="00E451BD"/>
    <w:rsid w:val="00E518FC"/>
    <w:rsid w:val="00E5195E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863B0"/>
    <w:rsid w:val="00E90CD5"/>
    <w:rsid w:val="00E94322"/>
    <w:rsid w:val="00EA134E"/>
    <w:rsid w:val="00EA1845"/>
    <w:rsid w:val="00EA3590"/>
    <w:rsid w:val="00EA768E"/>
    <w:rsid w:val="00EB35F5"/>
    <w:rsid w:val="00EB4521"/>
    <w:rsid w:val="00EB5C10"/>
    <w:rsid w:val="00EB7A66"/>
    <w:rsid w:val="00EB7BCB"/>
    <w:rsid w:val="00EC2232"/>
    <w:rsid w:val="00EC53A8"/>
    <w:rsid w:val="00ED1D33"/>
    <w:rsid w:val="00ED5E02"/>
    <w:rsid w:val="00ED6BCE"/>
    <w:rsid w:val="00ED7C00"/>
    <w:rsid w:val="00EE16BF"/>
    <w:rsid w:val="00EF118B"/>
    <w:rsid w:val="00EF4E38"/>
    <w:rsid w:val="00F06351"/>
    <w:rsid w:val="00F07522"/>
    <w:rsid w:val="00F10F6A"/>
    <w:rsid w:val="00F14D6C"/>
    <w:rsid w:val="00F14E8B"/>
    <w:rsid w:val="00F14F9A"/>
    <w:rsid w:val="00F17E6C"/>
    <w:rsid w:val="00F256FF"/>
    <w:rsid w:val="00F35A40"/>
    <w:rsid w:val="00F3747C"/>
    <w:rsid w:val="00F4074A"/>
    <w:rsid w:val="00F47347"/>
    <w:rsid w:val="00F6078C"/>
    <w:rsid w:val="00F60A0A"/>
    <w:rsid w:val="00F618F2"/>
    <w:rsid w:val="00F641B2"/>
    <w:rsid w:val="00F64CB3"/>
    <w:rsid w:val="00F777EF"/>
    <w:rsid w:val="00F82806"/>
    <w:rsid w:val="00F86DDC"/>
    <w:rsid w:val="00F95E9A"/>
    <w:rsid w:val="00FA27FD"/>
    <w:rsid w:val="00FA5103"/>
    <w:rsid w:val="00FA7EE8"/>
    <w:rsid w:val="00FB0B41"/>
    <w:rsid w:val="00FB2013"/>
    <w:rsid w:val="00FB62C9"/>
    <w:rsid w:val="00FC2F04"/>
    <w:rsid w:val="00FC6130"/>
    <w:rsid w:val="00FD365C"/>
    <w:rsid w:val="00FD6699"/>
    <w:rsid w:val="00FD77C6"/>
    <w:rsid w:val="00FD7F69"/>
    <w:rsid w:val="00FE145F"/>
    <w:rsid w:val="00FE577D"/>
    <w:rsid w:val="00FE692B"/>
    <w:rsid w:val="00FF1104"/>
    <w:rsid w:val="00FF2EBE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3EB2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18E3"/>
    <w:pPr>
      <w:spacing w:after="60" w:line="20" w:lineRule="atLeast"/>
      <w:outlineLvl w:val="0"/>
    </w:pPr>
    <w:rPr>
      <w:rFonts w:asciiTheme="minorHAnsi" w:hAnsiTheme="minorHAnsi"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C618E3"/>
  </w:style>
  <w:style w:type="character" w:customStyle="1" w:styleId="TitleChar">
    <w:name w:val="Title Char"/>
    <w:basedOn w:val="DefaultParagraphFont"/>
    <w:link w:val="Title"/>
    <w:uiPriority w:val="10"/>
    <w:rsid w:val="00C618E3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C618E3"/>
    <w:rPr>
      <w:rFonts w:asciiTheme="minorHAnsi" w:hAnsiTheme="minorHAnsi" w:cstheme="minorHAnsi"/>
      <w:b/>
      <w:sz w:val="22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resources/publications/australias-covid-19-vaccine-national-roll-out-strateg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initiatives-and-programs/covid-19-vacc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B30D5428-0652-40D1-8869-F58EADDE603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Roundtable with State and Territory Representatives and Key Stakeholders on COVID-19 Vaccination Program for People with Disability 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Roundtable with State and Territory Representatives and Key Stakeholders on COVID-19 Vaccination Program for People with Disability</dc:title>
  <dc:subject>COVID-19 vaccine</dc:subject>
  <dc:creator/>
  <cp:keywords>COVID-19 vaccine; Roundtable;</cp:keywords>
  <dc:description/>
  <cp:lastModifiedBy/>
  <cp:revision>1</cp:revision>
  <dcterms:created xsi:type="dcterms:W3CDTF">2021-07-22T07:42:00Z</dcterms:created>
  <dcterms:modified xsi:type="dcterms:W3CDTF">2021-07-22T07:42:00Z</dcterms:modified>
</cp:coreProperties>
</file>