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E192C" w14:textId="4FE8ACF6" w:rsidR="00AA7824" w:rsidRPr="00AA7824" w:rsidRDefault="00260CDA" w:rsidP="00AA7824">
      <w:pPr>
        <w:pStyle w:val="Title"/>
      </w:pPr>
      <w:r w:rsidRPr="00AA7824">
        <w:rPr>
          <w:rStyle w:val="TitleChar"/>
          <w:b/>
        </w:rPr>
        <w:t xml:space="preserve">COVID-19 and the </w:t>
      </w:r>
      <w:proofErr w:type="gramStart"/>
      <w:r w:rsidRPr="00AA7824">
        <w:rPr>
          <w:rStyle w:val="TitleChar"/>
          <w:b/>
        </w:rPr>
        <w:t>particular risks</w:t>
      </w:r>
      <w:proofErr w:type="gramEnd"/>
      <w:r w:rsidRPr="00AA7824">
        <w:rPr>
          <w:rStyle w:val="TitleChar"/>
          <w:b/>
        </w:rPr>
        <w:t xml:space="preserve"> for people with disability – Roundtable</w:t>
      </w:r>
    </w:p>
    <w:p w14:paraId="5D69883A" w14:textId="436796B9" w:rsidR="00260CDA" w:rsidRPr="00AA7824" w:rsidRDefault="00260CDA" w:rsidP="00AA7824">
      <w:pPr>
        <w:pStyle w:val="Title"/>
      </w:pPr>
      <w:r w:rsidRPr="00AA7824">
        <w:rPr>
          <w:rStyle w:val="Strong"/>
          <w:rFonts w:asciiTheme="minorHAnsi" w:hAnsiTheme="minorHAnsi" w:cs="Times New Roman"/>
          <w:b/>
        </w:rPr>
        <w:t>13 OCTOBER 2020</w:t>
      </w:r>
    </w:p>
    <w:p w14:paraId="349C07BE" w14:textId="77777777" w:rsidR="00260CDA" w:rsidRPr="00AA7824" w:rsidRDefault="00260CDA" w:rsidP="00AA7824">
      <w:pPr>
        <w:pStyle w:val="Title"/>
      </w:pPr>
      <w:r w:rsidRPr="00AA7824">
        <w:t>Minutes and Actions Arising</w:t>
      </w:r>
    </w:p>
    <w:p w14:paraId="60E1C25D" w14:textId="4E245CC0" w:rsidR="00260CDA" w:rsidRDefault="00260CDA" w:rsidP="00260CD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Chair </w:t>
      </w:r>
      <w:r w:rsidRPr="009E79A8">
        <w:rPr>
          <w:rFonts w:ascii="Calibri" w:hAnsi="Calibri" w:cs="Calibri"/>
        </w:rPr>
        <w:t xml:space="preserve">opened the </w:t>
      </w:r>
      <w:r>
        <w:rPr>
          <w:rFonts w:ascii="Calibri" w:hAnsi="Calibri" w:cs="Calibri"/>
        </w:rPr>
        <w:t>seventh</w:t>
      </w:r>
      <w:r w:rsidRPr="009E79A8">
        <w:rPr>
          <w:rFonts w:ascii="Calibri" w:hAnsi="Calibri" w:cs="Calibri"/>
        </w:rPr>
        <w:t xml:space="preserve"> meeting of the Roundtable and </w:t>
      </w:r>
      <w:r>
        <w:rPr>
          <w:rFonts w:ascii="Calibri" w:hAnsi="Calibri" w:cs="Calibri"/>
        </w:rPr>
        <w:t>invited</w:t>
      </w:r>
      <w:r w:rsidRPr="009E79A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people with </w:t>
      </w:r>
      <w:r w:rsidRPr="009E79A8">
        <w:rPr>
          <w:rFonts w:ascii="Calibri" w:hAnsi="Calibri" w:cs="Calibri"/>
        </w:rPr>
        <w:t>lived experience</w:t>
      </w:r>
      <w:r>
        <w:rPr>
          <w:rFonts w:ascii="Calibri" w:hAnsi="Calibri" w:cs="Calibri"/>
        </w:rPr>
        <w:t xml:space="preserve"> to </w:t>
      </w:r>
      <w:r w:rsidRPr="009E79A8">
        <w:rPr>
          <w:rFonts w:ascii="Calibri" w:hAnsi="Calibri" w:cs="Calibri"/>
        </w:rPr>
        <w:t xml:space="preserve">discuss </w:t>
      </w:r>
      <w:r>
        <w:rPr>
          <w:rFonts w:ascii="Calibri" w:hAnsi="Calibri" w:cs="Calibri"/>
        </w:rPr>
        <w:t>their experiences during the COVID-19 pandemic. A representative from Deaf Australia presented on the experiences of the deaf community.</w:t>
      </w:r>
    </w:p>
    <w:p w14:paraId="4FEA486B" w14:textId="27C510DB" w:rsidR="00260CDA" w:rsidRPr="00172327" w:rsidRDefault="00260CDA" w:rsidP="00260CDA">
      <w:pPr>
        <w:spacing w:after="120"/>
        <w:rPr>
          <w:rFonts w:ascii="Calibri" w:hAnsi="Calibri" w:cs="Calibri"/>
        </w:rPr>
      </w:pPr>
      <w:r w:rsidRPr="00172327">
        <w:rPr>
          <w:rFonts w:ascii="Calibri" w:hAnsi="Calibri" w:cs="Calibri"/>
        </w:rPr>
        <w:t>Commonwealth</w:t>
      </w:r>
      <w:r>
        <w:rPr>
          <w:rFonts w:ascii="Calibri" w:hAnsi="Calibri" w:cs="Calibri"/>
        </w:rPr>
        <w:t>,</w:t>
      </w:r>
      <w:r w:rsidRPr="00172327">
        <w:rPr>
          <w:rFonts w:ascii="Calibri" w:hAnsi="Calibri" w:cs="Calibri"/>
        </w:rPr>
        <w:t xml:space="preserve"> </w:t>
      </w:r>
      <w:proofErr w:type="gramStart"/>
      <w:r w:rsidRPr="00172327">
        <w:rPr>
          <w:rFonts w:ascii="Calibri" w:hAnsi="Calibri" w:cs="Calibri"/>
        </w:rPr>
        <w:t>state</w:t>
      </w:r>
      <w:proofErr w:type="gramEnd"/>
      <w:r w:rsidRPr="00172327">
        <w:rPr>
          <w:rFonts w:ascii="Calibri" w:hAnsi="Calibri" w:cs="Calibri"/>
        </w:rPr>
        <w:t xml:space="preserve"> and territory representatives provided an update on the COVID-19 response across the country. Representatives from the Victorian Department of Education and Training updated the Roundtable on return to school arrangements in Victoria</w:t>
      </w:r>
      <w:r>
        <w:rPr>
          <w:rFonts w:ascii="Calibri" w:hAnsi="Calibri" w:cs="Calibri"/>
        </w:rPr>
        <w:t>. They</w:t>
      </w:r>
      <w:r w:rsidRPr="00172327">
        <w:rPr>
          <w:rFonts w:ascii="Calibri" w:hAnsi="Calibri" w:cs="Calibri"/>
        </w:rPr>
        <w:t xml:space="preserve"> outlined</w:t>
      </w:r>
      <w:r>
        <w:rPr>
          <w:rFonts w:ascii="Calibri" w:hAnsi="Calibri" w:cs="Calibri"/>
        </w:rPr>
        <w:t xml:space="preserve"> the supports</w:t>
      </w:r>
      <w:r w:rsidRPr="00172327">
        <w:rPr>
          <w:rFonts w:ascii="Calibri" w:hAnsi="Calibri" w:cs="Calibri"/>
        </w:rPr>
        <w:t>:</w:t>
      </w:r>
    </w:p>
    <w:p w14:paraId="69E91A85" w14:textId="2528C2C7" w:rsidR="00260CDA" w:rsidRDefault="00260CDA" w:rsidP="00260CDA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172327">
        <w:rPr>
          <w:rFonts w:ascii="Calibri" w:hAnsi="Calibri" w:cs="Calibri"/>
        </w:rPr>
        <w:t xml:space="preserve">available to help students with disability transition back to school in a COVID-safe </w:t>
      </w:r>
      <w:proofErr w:type="gramStart"/>
      <w:r w:rsidRPr="00172327">
        <w:rPr>
          <w:rFonts w:ascii="Calibri" w:hAnsi="Calibri" w:cs="Calibri"/>
        </w:rPr>
        <w:t>way;</w:t>
      </w:r>
      <w:proofErr w:type="gramEnd"/>
    </w:p>
    <w:p w14:paraId="2EAB3E81" w14:textId="7FBD8874" w:rsidR="00260CDA" w:rsidRPr="00172327" w:rsidRDefault="00260CDA" w:rsidP="00260CDA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172327">
        <w:rPr>
          <w:rFonts w:ascii="Calibri" w:hAnsi="Calibri" w:cs="Calibri"/>
        </w:rPr>
        <w:t>to assist school leavers to transition to post-school options.</w:t>
      </w:r>
    </w:p>
    <w:p w14:paraId="7A899AB3" w14:textId="77777777" w:rsidR="00260CDA" w:rsidRPr="00AA7824" w:rsidRDefault="00260CDA" w:rsidP="00AA7824">
      <w:pPr>
        <w:pStyle w:val="Heading1"/>
      </w:pPr>
      <w:r w:rsidRPr="00AA7824">
        <w:t>Issues discussed:</w:t>
      </w:r>
    </w:p>
    <w:p w14:paraId="0C00BBF1" w14:textId="77777777" w:rsidR="00260CDA" w:rsidRDefault="00260CDA" w:rsidP="00260CDA">
      <w:pPr>
        <w:pStyle w:val="ListParagraph"/>
        <w:numPr>
          <w:ilvl w:val="0"/>
          <w:numId w:val="2"/>
        </w:numPr>
        <w:ind w:left="527" w:hanging="357"/>
        <w:rPr>
          <w:rFonts w:ascii="Calibri" w:hAnsi="Calibri" w:cs="Calibri"/>
        </w:rPr>
      </w:pPr>
      <w:r>
        <w:rPr>
          <w:rFonts w:ascii="Calibri" w:hAnsi="Calibri" w:cs="Calibri"/>
        </w:rPr>
        <w:t>Ensuring communications about COVID-19 are accurate and accessible, particularly to the deaf community, and the importance of having visible interpreters in public broadcasts.</w:t>
      </w:r>
    </w:p>
    <w:p w14:paraId="1336CA38" w14:textId="77777777" w:rsidR="00260CDA" w:rsidRDefault="00260CDA" w:rsidP="00260CDA">
      <w:pPr>
        <w:pStyle w:val="ListParagraph"/>
        <w:numPr>
          <w:ilvl w:val="0"/>
          <w:numId w:val="2"/>
        </w:numPr>
        <w:ind w:left="527" w:hanging="357"/>
        <w:rPr>
          <w:rFonts w:ascii="Calibri" w:hAnsi="Calibri" w:cs="Calibri"/>
        </w:rPr>
      </w:pPr>
      <w:r w:rsidRPr="00036679">
        <w:rPr>
          <w:rFonts w:ascii="Calibri" w:hAnsi="Calibri" w:cs="Calibri"/>
        </w:rPr>
        <w:t>Concerns about people with disability</w:t>
      </w:r>
      <w:r>
        <w:rPr>
          <w:rFonts w:ascii="Calibri" w:hAnsi="Calibri" w:cs="Calibri"/>
        </w:rPr>
        <w:t>:</w:t>
      </w:r>
    </w:p>
    <w:p w14:paraId="37F88CA1" w14:textId="77777777" w:rsidR="00260CDA" w:rsidRDefault="00260CDA" w:rsidP="00832268">
      <w:pPr>
        <w:pStyle w:val="ListParagraph"/>
        <w:numPr>
          <w:ilvl w:val="2"/>
          <w:numId w:val="5"/>
        </w:numPr>
        <w:ind w:left="1134" w:hanging="425"/>
        <w:rPr>
          <w:rFonts w:ascii="Calibri" w:hAnsi="Calibri" w:cs="Calibri"/>
        </w:rPr>
      </w:pPr>
      <w:r w:rsidRPr="00036679">
        <w:rPr>
          <w:rFonts w:ascii="Calibri" w:hAnsi="Calibri" w:cs="Calibri"/>
        </w:rPr>
        <w:t>experiencing physical deconditioning and skill loss due to extended lockdown</w:t>
      </w:r>
    </w:p>
    <w:p w14:paraId="5537BE80" w14:textId="77777777" w:rsidR="00260CDA" w:rsidRPr="00036679" w:rsidRDefault="00260CDA" w:rsidP="00832268">
      <w:pPr>
        <w:pStyle w:val="ListParagraph"/>
        <w:numPr>
          <w:ilvl w:val="2"/>
          <w:numId w:val="5"/>
        </w:numPr>
        <w:ind w:left="1134" w:hanging="425"/>
        <w:rPr>
          <w:rFonts w:ascii="Calibri" w:hAnsi="Calibri" w:cs="Calibri"/>
        </w:rPr>
      </w:pPr>
      <w:r w:rsidRPr="00036679">
        <w:rPr>
          <w:rFonts w:ascii="Calibri" w:hAnsi="Calibri" w:cs="Calibri"/>
        </w:rPr>
        <w:t>need</w:t>
      </w:r>
      <w:r w:rsidR="003B0F54">
        <w:rPr>
          <w:rFonts w:ascii="Calibri" w:hAnsi="Calibri" w:cs="Calibri"/>
        </w:rPr>
        <w:t xml:space="preserve">ing </w:t>
      </w:r>
      <w:r w:rsidRPr="00036679">
        <w:rPr>
          <w:rFonts w:ascii="Calibri" w:hAnsi="Calibri" w:cs="Calibri"/>
        </w:rPr>
        <w:t>re</w:t>
      </w:r>
      <w:r w:rsidRPr="00036679">
        <w:rPr>
          <w:rFonts w:ascii="Calibri" w:hAnsi="Calibri" w:cs="Calibri"/>
        </w:rPr>
        <w:noBreakHyphen/>
        <w:t>training and additional therapies (particularly speech therapy and occupational therapy)</w:t>
      </w:r>
      <w:r>
        <w:rPr>
          <w:rFonts w:ascii="Calibri" w:hAnsi="Calibri" w:cs="Calibri"/>
        </w:rPr>
        <w:t xml:space="preserve"> to assist with </w:t>
      </w:r>
      <w:r w:rsidRPr="00036679">
        <w:rPr>
          <w:rFonts w:ascii="Calibri" w:hAnsi="Calibri" w:cs="Calibri"/>
        </w:rPr>
        <w:t>mobility training an</w:t>
      </w:r>
      <w:r>
        <w:rPr>
          <w:rFonts w:ascii="Calibri" w:hAnsi="Calibri" w:cs="Calibri"/>
        </w:rPr>
        <w:t xml:space="preserve">d </w:t>
      </w:r>
      <w:r w:rsidRPr="00036679">
        <w:rPr>
          <w:rFonts w:ascii="Calibri" w:hAnsi="Calibri" w:cs="Calibri"/>
        </w:rPr>
        <w:t>transport safety.</w:t>
      </w:r>
    </w:p>
    <w:p w14:paraId="56940F50" w14:textId="77777777" w:rsidR="00260CDA" w:rsidRDefault="00260CDA" w:rsidP="00260CDA">
      <w:pPr>
        <w:pStyle w:val="ListParagraph"/>
        <w:numPr>
          <w:ilvl w:val="0"/>
          <w:numId w:val="2"/>
        </w:numPr>
        <w:ind w:left="527" w:hanging="357"/>
        <w:rPr>
          <w:rFonts w:ascii="Calibri" w:hAnsi="Calibri" w:cs="Calibri"/>
        </w:rPr>
      </w:pPr>
      <w:r>
        <w:rPr>
          <w:rFonts w:ascii="Calibri" w:hAnsi="Calibri" w:cs="Calibri"/>
        </w:rPr>
        <w:t>Concerns about education including:</w:t>
      </w:r>
    </w:p>
    <w:p w14:paraId="091C4F9A" w14:textId="77777777" w:rsidR="00260CDA" w:rsidRDefault="00260CDA" w:rsidP="00832268">
      <w:pPr>
        <w:pStyle w:val="ListParagraph"/>
        <w:numPr>
          <w:ilvl w:val="1"/>
          <w:numId w:val="6"/>
        </w:numPr>
        <w:ind w:left="1134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reassuring children with disability that it is safe to return to </w:t>
      </w:r>
      <w:proofErr w:type="gramStart"/>
      <w:r>
        <w:rPr>
          <w:rFonts w:ascii="Calibri" w:hAnsi="Calibri" w:cs="Calibri"/>
        </w:rPr>
        <w:t>school;</w:t>
      </w:r>
      <w:proofErr w:type="gramEnd"/>
    </w:p>
    <w:p w14:paraId="1E266AC3" w14:textId="77777777" w:rsidR="00260CDA" w:rsidRDefault="00260CDA" w:rsidP="00832268">
      <w:pPr>
        <w:pStyle w:val="ListParagraph"/>
        <w:numPr>
          <w:ilvl w:val="1"/>
          <w:numId w:val="6"/>
        </w:numPr>
        <w:ind w:left="1134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ensuring deaf children or families with a deaf parent have equal access to </w:t>
      </w:r>
      <w:proofErr w:type="gramStart"/>
      <w:r>
        <w:rPr>
          <w:rFonts w:ascii="Calibri" w:hAnsi="Calibri" w:cs="Calibri"/>
        </w:rPr>
        <w:t>information;</w:t>
      </w:r>
      <w:proofErr w:type="gramEnd"/>
    </w:p>
    <w:p w14:paraId="42DA8DEF" w14:textId="77777777" w:rsidR="00260CDA" w:rsidRDefault="00260CDA" w:rsidP="00832268">
      <w:pPr>
        <w:pStyle w:val="ListParagraph"/>
        <w:numPr>
          <w:ilvl w:val="1"/>
          <w:numId w:val="6"/>
        </w:numPr>
        <w:ind w:left="1134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support for children and young people transitioning through school </w:t>
      </w:r>
      <w:proofErr w:type="gramStart"/>
      <w:r>
        <w:rPr>
          <w:rFonts w:ascii="Calibri" w:hAnsi="Calibri" w:cs="Calibri"/>
        </w:rPr>
        <w:t>levels;</w:t>
      </w:r>
      <w:proofErr w:type="gramEnd"/>
      <w:r>
        <w:rPr>
          <w:rFonts w:ascii="Calibri" w:hAnsi="Calibri" w:cs="Calibri"/>
        </w:rPr>
        <w:t xml:space="preserve"> </w:t>
      </w:r>
    </w:p>
    <w:p w14:paraId="5583F485" w14:textId="77777777" w:rsidR="00260CDA" w:rsidRPr="00036679" w:rsidRDefault="00260CDA" w:rsidP="00832268">
      <w:pPr>
        <w:pStyle w:val="ListParagraph"/>
        <w:numPr>
          <w:ilvl w:val="1"/>
          <w:numId w:val="6"/>
        </w:numPr>
        <w:ind w:left="1134" w:hanging="425"/>
        <w:rPr>
          <w:rFonts w:ascii="Calibri" w:hAnsi="Calibri" w:cs="Calibri"/>
        </w:rPr>
      </w:pPr>
      <w:r>
        <w:rPr>
          <w:rFonts w:ascii="Calibri" w:hAnsi="Calibri" w:cs="Calibri"/>
        </w:rPr>
        <w:t>the need for data on how children with disability progress through the education system</w:t>
      </w:r>
      <w:r w:rsidRPr="00036679">
        <w:rPr>
          <w:rFonts w:ascii="Calibri" w:hAnsi="Calibri" w:cs="Calibri"/>
        </w:rPr>
        <w:t>.</w:t>
      </w:r>
    </w:p>
    <w:p w14:paraId="42488555" w14:textId="79042B6E" w:rsidR="00260CDA" w:rsidRDefault="00260CDA" w:rsidP="00260CDA">
      <w:pPr>
        <w:pStyle w:val="ListParagraph"/>
        <w:numPr>
          <w:ilvl w:val="0"/>
          <w:numId w:val="2"/>
        </w:numPr>
        <w:ind w:left="527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Pandemic guidelines for group </w:t>
      </w:r>
      <w:proofErr w:type="gramStart"/>
      <w:r>
        <w:rPr>
          <w:rFonts w:ascii="Calibri" w:hAnsi="Calibri" w:cs="Calibri"/>
        </w:rPr>
        <w:t>homes, and</w:t>
      </w:r>
      <w:proofErr w:type="gramEnd"/>
      <w:r>
        <w:rPr>
          <w:rFonts w:ascii="Calibri" w:hAnsi="Calibri" w:cs="Calibri"/>
        </w:rPr>
        <w:t xml:space="preserve"> supporting staff to continue working and being confident in safety and infection control practices.</w:t>
      </w:r>
    </w:p>
    <w:p w14:paraId="732FE0BF" w14:textId="77777777" w:rsidR="00260CDA" w:rsidRPr="00893ACD" w:rsidRDefault="00260CDA" w:rsidP="00AA7824">
      <w:pPr>
        <w:pStyle w:val="Heading1"/>
      </w:pPr>
      <w:r>
        <w:t>Key a</w:t>
      </w:r>
      <w:r w:rsidRPr="00893ACD">
        <w:t>ctions:</w:t>
      </w:r>
    </w:p>
    <w:p w14:paraId="0ECDFB8C" w14:textId="77777777" w:rsidR="00260CDA" w:rsidRDefault="00260CDA" w:rsidP="00260CDA">
      <w:pPr>
        <w:pStyle w:val="ListParagraph"/>
        <w:numPr>
          <w:ilvl w:val="0"/>
          <w:numId w:val="1"/>
        </w:numPr>
        <w:ind w:left="584" w:hanging="357"/>
        <w:rPr>
          <w:rFonts w:ascii="Calibri" w:hAnsi="Calibri" w:cs="Calibri"/>
        </w:rPr>
      </w:pPr>
      <w:r>
        <w:rPr>
          <w:rFonts w:ascii="Calibri" w:hAnsi="Calibri" w:cs="Calibri"/>
        </w:rPr>
        <w:t>The Department will contact the Department of the Prime Minister and Cabinet to discuss Deaf Australia’s proposal on the use of interpreters during public broadcasting.</w:t>
      </w:r>
    </w:p>
    <w:p w14:paraId="0F37DC97" w14:textId="77777777" w:rsidR="00260CDA" w:rsidRDefault="00260CDA" w:rsidP="00260CDA">
      <w:pPr>
        <w:pStyle w:val="ListParagraph"/>
        <w:numPr>
          <w:ilvl w:val="0"/>
          <w:numId w:val="1"/>
        </w:numPr>
        <w:ind w:left="584" w:hanging="357"/>
        <w:rPr>
          <w:rFonts w:ascii="Calibri" w:hAnsi="Calibri" w:cs="Calibri"/>
        </w:rPr>
      </w:pPr>
      <w:r>
        <w:rPr>
          <w:rFonts w:ascii="Calibri" w:hAnsi="Calibri" w:cs="Calibri"/>
        </w:rPr>
        <w:t>The Department will talk to colleagues in Mental Health Division and the NDIA about increased out-of-pocket costs for people accessing additional mental health sessions.</w:t>
      </w:r>
    </w:p>
    <w:p w14:paraId="6D163F34" w14:textId="2E89D6DA" w:rsidR="00260CDA" w:rsidRDefault="00260CDA" w:rsidP="00260CDA">
      <w:pPr>
        <w:pStyle w:val="ListParagraph"/>
        <w:numPr>
          <w:ilvl w:val="0"/>
          <w:numId w:val="1"/>
        </w:numPr>
        <w:ind w:left="584" w:hanging="357"/>
        <w:rPr>
          <w:rFonts w:ascii="Calibri" w:hAnsi="Calibri" w:cs="Calibri"/>
        </w:rPr>
      </w:pPr>
      <w:r>
        <w:rPr>
          <w:rFonts w:ascii="Calibri" w:hAnsi="Calibri" w:cs="Calibri"/>
        </w:rPr>
        <w:t>The Department will ask the NT Department of Health about their considerations for people with disability during hotel quarantine.</w:t>
      </w:r>
    </w:p>
    <w:p w14:paraId="0983B07F" w14:textId="77777777" w:rsidR="00260CDA" w:rsidRDefault="00260CDA" w:rsidP="00260CDA">
      <w:pPr>
        <w:pStyle w:val="ListParagraph"/>
        <w:numPr>
          <w:ilvl w:val="0"/>
          <w:numId w:val="1"/>
        </w:numPr>
        <w:ind w:left="584" w:hanging="357"/>
        <w:rPr>
          <w:rFonts w:ascii="Calibri" w:hAnsi="Calibri" w:cs="Calibri"/>
        </w:rPr>
      </w:pPr>
      <w:r>
        <w:rPr>
          <w:rFonts w:ascii="Calibri" w:hAnsi="Calibri" w:cs="Calibri"/>
        </w:rPr>
        <w:t>The Victorian Department of Education and Training will consult with Deaf Australia on supported communications for deaf children.</w:t>
      </w:r>
    </w:p>
    <w:p w14:paraId="1C169C54" w14:textId="19ECDA92" w:rsidR="00260CDA" w:rsidRPr="004F29EC" w:rsidRDefault="00260CDA" w:rsidP="00260CDA">
      <w:pPr>
        <w:pStyle w:val="ListParagraph"/>
        <w:numPr>
          <w:ilvl w:val="0"/>
          <w:numId w:val="1"/>
        </w:numPr>
        <w:ind w:left="584" w:hanging="357"/>
        <w:rPr>
          <w:rFonts w:ascii="Calibri" w:hAnsi="Calibri" w:cs="Calibri"/>
        </w:rPr>
      </w:pPr>
      <w:r>
        <w:rPr>
          <w:rFonts w:ascii="Calibri" w:hAnsi="Calibri" w:cs="Calibri"/>
        </w:rPr>
        <w:t>The Department will seek advice from</w:t>
      </w:r>
      <w:r w:rsidRPr="004F29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Commonwealth, </w:t>
      </w:r>
      <w:proofErr w:type="gramStart"/>
      <w:r w:rsidRPr="004F29EC">
        <w:rPr>
          <w:rFonts w:ascii="Calibri" w:hAnsi="Calibri" w:cs="Calibri"/>
        </w:rPr>
        <w:t>state</w:t>
      </w:r>
      <w:proofErr w:type="gramEnd"/>
      <w:r w:rsidRPr="004F29EC">
        <w:rPr>
          <w:rFonts w:ascii="Calibri" w:hAnsi="Calibri" w:cs="Calibri"/>
        </w:rPr>
        <w:t xml:space="preserve"> and territ</w:t>
      </w:r>
      <w:r>
        <w:rPr>
          <w:rFonts w:ascii="Calibri" w:hAnsi="Calibri" w:cs="Calibri"/>
        </w:rPr>
        <w:t xml:space="preserve">ory education departments on plans to support </w:t>
      </w:r>
      <w:r w:rsidRPr="00D92C00">
        <w:rPr>
          <w:rFonts w:ascii="Calibri" w:hAnsi="Calibri" w:cs="Calibri"/>
        </w:rPr>
        <w:t>children and young people with disability who have been adversely affected by COVID-19 restrictions</w:t>
      </w:r>
      <w:r>
        <w:rPr>
          <w:rFonts w:asciiTheme="minorHAnsi" w:hAnsiTheme="minorHAnsi" w:cstheme="minorHAnsi"/>
        </w:rPr>
        <w:t>.</w:t>
      </w:r>
    </w:p>
    <w:p w14:paraId="2A781217" w14:textId="77777777" w:rsidR="00260CDA" w:rsidRDefault="00260CDA" w:rsidP="00260CDA">
      <w:pPr>
        <w:pStyle w:val="ListParagraph"/>
        <w:numPr>
          <w:ilvl w:val="0"/>
          <w:numId w:val="1"/>
        </w:numPr>
        <w:ind w:left="58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NDIA will </w:t>
      </w:r>
      <w:r w:rsidRPr="009C3983">
        <w:rPr>
          <w:rFonts w:ascii="Calibri" w:hAnsi="Calibri" w:cs="Calibri"/>
        </w:rPr>
        <w:t>consider support for families in reassessment of NDIS packages</w:t>
      </w:r>
      <w:r>
        <w:rPr>
          <w:rFonts w:ascii="Calibri" w:hAnsi="Calibri" w:cs="Calibri"/>
        </w:rPr>
        <w:t>, to consider inclusion of additional supports that may be required following prolonged isolation.</w:t>
      </w:r>
    </w:p>
    <w:p w14:paraId="5B5AD272" w14:textId="77777777" w:rsidR="00E421D6" w:rsidRDefault="00260CDA" w:rsidP="005643D1">
      <w:pPr>
        <w:pStyle w:val="ListParagraph"/>
        <w:numPr>
          <w:ilvl w:val="0"/>
          <w:numId w:val="1"/>
        </w:numPr>
        <w:ind w:left="584" w:hanging="357"/>
      </w:pPr>
      <w:r w:rsidRPr="00260CDA">
        <w:rPr>
          <w:rFonts w:ascii="Calibri" w:hAnsi="Calibri" w:cs="Calibri"/>
        </w:rPr>
        <w:lastRenderedPageBreak/>
        <w:t xml:space="preserve">The NDIA will investigate concerns about restricting visitation to group homes in areas that do not have community transmission. </w:t>
      </w:r>
    </w:p>
    <w:sectPr w:rsidR="00E421D6" w:rsidSect="009C3983">
      <w:pgSz w:w="11906" w:h="16838"/>
      <w:pgMar w:top="1134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3E7F9" w14:textId="77777777" w:rsidR="00562B90" w:rsidRDefault="00562B90" w:rsidP="00562B90">
      <w:pPr>
        <w:spacing w:after="0" w:line="240" w:lineRule="auto"/>
      </w:pPr>
      <w:r>
        <w:separator/>
      </w:r>
    </w:p>
  </w:endnote>
  <w:endnote w:type="continuationSeparator" w:id="0">
    <w:p w14:paraId="526D675A" w14:textId="77777777" w:rsidR="00562B90" w:rsidRDefault="00562B90" w:rsidP="0056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8544D" w14:textId="77777777" w:rsidR="00562B90" w:rsidRDefault="00562B90" w:rsidP="00562B90">
      <w:pPr>
        <w:spacing w:after="0" w:line="240" w:lineRule="auto"/>
      </w:pPr>
      <w:r>
        <w:separator/>
      </w:r>
    </w:p>
  </w:footnote>
  <w:footnote w:type="continuationSeparator" w:id="0">
    <w:p w14:paraId="5498D070" w14:textId="77777777" w:rsidR="00562B90" w:rsidRDefault="00562B90" w:rsidP="0056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D3820"/>
    <w:multiLevelType w:val="hybridMultilevel"/>
    <w:tmpl w:val="A9709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C7EAC"/>
    <w:multiLevelType w:val="hybridMultilevel"/>
    <w:tmpl w:val="A96E4DAC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" w15:restartNumberingAfterBreak="0">
    <w:nsid w:val="4ED5136F"/>
    <w:multiLevelType w:val="hybridMultilevel"/>
    <w:tmpl w:val="C584F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C321B"/>
    <w:multiLevelType w:val="hybridMultilevel"/>
    <w:tmpl w:val="FFA61E8A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6058B"/>
    <w:multiLevelType w:val="hybridMultilevel"/>
    <w:tmpl w:val="3A705282"/>
    <w:lvl w:ilvl="0" w:tplc="BA8893C4">
      <w:numFmt w:val="bullet"/>
      <w:lvlText w:val=""/>
      <w:lvlJc w:val="left"/>
      <w:pPr>
        <w:ind w:left="720" w:hanging="360"/>
      </w:pPr>
      <w:rPr>
        <w:rFonts w:ascii="Symbol" w:hAnsi="Symbol" w:cstheme="minorBidi" w:hint="default"/>
        <w:spacing w:val="-20"/>
      </w:rPr>
    </w:lvl>
    <w:lvl w:ilvl="1" w:tplc="6C7C404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CCDA46A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575E3"/>
    <w:multiLevelType w:val="hybridMultilevel"/>
    <w:tmpl w:val="D40A3F2A"/>
    <w:lvl w:ilvl="0" w:tplc="0C090003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CDA"/>
    <w:rsid w:val="00211B3D"/>
    <w:rsid w:val="00260CDA"/>
    <w:rsid w:val="003B0F54"/>
    <w:rsid w:val="005119CD"/>
    <w:rsid w:val="00562B90"/>
    <w:rsid w:val="00832268"/>
    <w:rsid w:val="0092628E"/>
    <w:rsid w:val="009F34BF"/>
    <w:rsid w:val="00AA7824"/>
    <w:rsid w:val="00BA01D8"/>
    <w:rsid w:val="00E4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2349D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CDA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A782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B3D"/>
    <w:pPr>
      <w:spacing w:after="120"/>
      <w:outlineLvl w:val="1"/>
    </w:pPr>
    <w:rPr>
      <w:rFonts w:ascii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260CDA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locked/>
    <w:rsid w:val="00260CD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2B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B90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CD"/>
    <w:rPr>
      <w:rFonts w:ascii="Segoe UI" w:hAnsi="Segoe UI" w:cs="Segoe UI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A7824"/>
    <w:pPr>
      <w:spacing w:after="120"/>
      <w:ind w:left="-284"/>
      <w:jc w:val="center"/>
    </w:pPr>
    <w:rPr>
      <w:rFonts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A7824"/>
    <w:rPr>
      <w:rFonts w:cs="Times New Roman"/>
      <w:b/>
      <w:sz w:val="24"/>
      <w:szCs w:val="24"/>
    </w:rPr>
  </w:style>
  <w:style w:type="character" w:styleId="Strong">
    <w:name w:val="Strong"/>
    <w:uiPriority w:val="22"/>
    <w:qFormat/>
    <w:rsid w:val="00211B3D"/>
    <w:rPr>
      <w:rFonts w:ascii="Calibri" w:hAnsi="Calibri" w:cs="Calibri"/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A7824"/>
    <w:rPr>
      <w:rFonts w:ascii="Calibri" w:hAnsi="Calibri" w:cs="Calibr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11B3D"/>
    <w:rPr>
      <w:rFonts w:ascii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and the particular risks for people with disability – Roundtable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and the particular risks for people with disability – Roundtable 13 October 2020 [Minutes and Actions Arising]</dc:title>
  <dc:subject>Communicable diseases;</dc:subject>
  <dc:creator/>
  <cp:keywords>Disability; COVID-19; Communique;Emergency response; Coronavirus (COVID-19); Meeting minutes; Emergency health management;Communicable diseases;</cp:keywords>
  <dc:description/>
  <cp:lastModifiedBy/>
  <cp:revision>1</cp:revision>
  <dcterms:created xsi:type="dcterms:W3CDTF">2021-07-22T05:31:00Z</dcterms:created>
  <dcterms:modified xsi:type="dcterms:W3CDTF">2021-07-22T05:32:00Z</dcterms:modified>
</cp:coreProperties>
</file>