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A3471" w14:textId="35C4FCAA" w:rsidR="00B211B6" w:rsidRPr="002F5E02" w:rsidRDefault="00B211B6" w:rsidP="00567A9D">
      <w:pPr>
        <w:pStyle w:val="Subtitle"/>
      </w:pPr>
      <w:bookmarkStart w:id="0" w:name="_GoBack"/>
      <w:bookmarkEnd w:id="0"/>
      <w:r w:rsidRPr="002F5E02">
        <w:t xml:space="preserve">New Zealand – Situation </w:t>
      </w:r>
      <w:r w:rsidR="009051AB" w:rsidRPr="002F5E02">
        <w:t>u</w:t>
      </w:r>
      <w:r w:rsidRPr="002F5E02">
        <w:t xml:space="preserve">pdate </w:t>
      </w:r>
      <w:r w:rsidR="004009C1">
        <w:br/>
      </w:r>
      <w:r w:rsidR="00BB2DCA">
        <w:rPr>
          <w:color w:val="FF0000"/>
        </w:rPr>
        <w:t>7 July</w:t>
      </w:r>
      <w:r w:rsidR="00A05252" w:rsidRPr="00B64EDD">
        <w:rPr>
          <w:color w:val="FF0000"/>
        </w:rPr>
        <w:t xml:space="preserve"> </w:t>
      </w:r>
      <w:r w:rsidRPr="00B64EDD">
        <w:rPr>
          <w:color w:val="FF0000"/>
        </w:rPr>
        <w:t>202</w:t>
      </w:r>
      <w:r w:rsidR="00A1790B" w:rsidRPr="00B64EDD">
        <w:rPr>
          <w:color w:val="FF0000"/>
        </w:rPr>
        <w:t>1</w:t>
      </w:r>
      <w:r w:rsidR="006B229F" w:rsidRPr="00B64EDD">
        <w:rPr>
          <w:color w:val="FF0000"/>
        </w:rPr>
        <w:t xml:space="preserve"> </w:t>
      </w:r>
    </w:p>
    <w:p w14:paraId="14EAA972" w14:textId="77777777" w:rsidR="003F5DCC" w:rsidRPr="00B968C7" w:rsidRDefault="003F5DCC" w:rsidP="00590DF1">
      <w:pPr>
        <w:spacing w:before="1200" w:after="480"/>
        <w:rPr>
          <w:rFonts w:cs="Arial"/>
          <w:color w:val="FF0000"/>
        </w:rPr>
      </w:pPr>
    </w:p>
    <w:p w14:paraId="09733E74" w14:textId="77777777" w:rsidR="003077BF" w:rsidRDefault="00590CB1" w:rsidP="006A5D07">
      <w:pPr>
        <w:tabs>
          <w:tab w:val="left" w:pos="2169"/>
        </w:tabs>
        <w:spacing w:before="240" w:after="180" w:line="264" w:lineRule="auto"/>
        <w:rPr>
          <w:rFonts w:cs="Arial"/>
          <w:b/>
          <w:color w:val="auto"/>
        </w:rPr>
      </w:pPr>
      <w:r w:rsidRPr="005662FC">
        <w:rPr>
          <w:rStyle w:val="Strong"/>
          <w:color w:val="auto"/>
        </w:rPr>
        <w:t>Information</w:t>
      </w:r>
      <w:r w:rsidR="00B211B6" w:rsidRPr="005662FC">
        <w:rPr>
          <w:rStyle w:val="Strong"/>
          <w:color w:val="auto"/>
        </w:rPr>
        <w:t xml:space="preserve"> presented in this assessment is based on </w:t>
      </w:r>
      <w:r w:rsidR="003077BF" w:rsidRPr="005662FC">
        <w:rPr>
          <w:rFonts w:cs="Arial"/>
          <w:b/>
          <w:color w:val="auto"/>
        </w:rPr>
        <w:t>New Zealand’s publicly available information</w:t>
      </w:r>
      <w:r w:rsidR="007A46D6" w:rsidRPr="005662FC">
        <w:rPr>
          <w:rFonts w:cs="Arial"/>
          <w:b/>
          <w:color w:val="auto"/>
        </w:rPr>
        <w:t xml:space="preserve"> provided</w:t>
      </w:r>
      <w:r w:rsidR="003077BF" w:rsidRPr="005662FC">
        <w:rPr>
          <w:rFonts w:cs="Arial"/>
          <w:b/>
          <w:color w:val="auto"/>
        </w:rPr>
        <w:t xml:space="preserve"> on </w:t>
      </w:r>
      <w:r w:rsidR="007A46D6" w:rsidRPr="005662FC">
        <w:rPr>
          <w:rFonts w:cs="Arial"/>
          <w:b/>
          <w:color w:val="auto"/>
        </w:rPr>
        <w:t xml:space="preserve">the </w:t>
      </w:r>
      <w:r w:rsidR="00F13CB4" w:rsidRPr="005662FC">
        <w:rPr>
          <w:rFonts w:cs="Arial"/>
          <w:b/>
          <w:color w:val="auto"/>
        </w:rPr>
        <w:t>New</w:t>
      </w:r>
      <w:r w:rsidR="003077BF" w:rsidRPr="005662FC">
        <w:rPr>
          <w:rFonts w:cs="Arial"/>
          <w:b/>
          <w:color w:val="auto"/>
        </w:rPr>
        <w:t xml:space="preserve"> Zealand </w:t>
      </w:r>
      <w:r w:rsidR="00180AC2" w:rsidRPr="005662FC">
        <w:rPr>
          <w:rFonts w:cs="Arial"/>
          <w:b/>
          <w:color w:val="auto"/>
        </w:rPr>
        <w:t>Ministry of Health website.</w:t>
      </w:r>
      <w:r w:rsidR="007A46D6" w:rsidRPr="005662FC">
        <w:rPr>
          <w:rStyle w:val="FootnoteReference"/>
          <w:rFonts w:cs="Arial"/>
          <w:b/>
          <w:color w:val="auto"/>
        </w:rPr>
        <w:footnoteReference w:id="2"/>
      </w:r>
    </w:p>
    <w:p w14:paraId="252F98EC" w14:textId="77777777" w:rsidR="009E22D0" w:rsidRPr="00C056F7" w:rsidRDefault="009E22D0" w:rsidP="006A5D07">
      <w:pPr>
        <w:pStyle w:val="Heading1"/>
        <w:spacing w:before="240" w:after="0" w:line="264" w:lineRule="auto"/>
        <w:contextualSpacing w:val="0"/>
        <w:rPr>
          <w:color w:val="auto"/>
        </w:rPr>
      </w:pPr>
      <w:r>
        <w:rPr>
          <w:color w:val="auto"/>
        </w:rPr>
        <w:t>Current Assessment Summary</w:t>
      </w:r>
    </w:p>
    <w:p w14:paraId="6050EC7E" w14:textId="77777777" w:rsidR="00CD7821" w:rsidRDefault="00CD7821" w:rsidP="00CD7821">
      <w:pPr>
        <w:pStyle w:val="ListParagraph"/>
        <w:numPr>
          <w:ilvl w:val="0"/>
          <w:numId w:val="27"/>
        </w:numPr>
        <w:spacing w:after="0" w:line="247" w:lineRule="auto"/>
        <w:ind w:left="714" w:hanging="357"/>
        <w:textAlignment w:val="auto"/>
      </w:pPr>
      <w:r w:rsidRPr="00AA0B43">
        <w:t>There have been no locally acquired cases of COVID-19 in the last 7 days.</w:t>
      </w:r>
    </w:p>
    <w:p w14:paraId="1B8D90DE" w14:textId="77777777" w:rsidR="00CD7821" w:rsidRDefault="00CD7821" w:rsidP="00CD7821">
      <w:pPr>
        <w:pStyle w:val="ListParagraph"/>
        <w:numPr>
          <w:ilvl w:val="0"/>
          <w:numId w:val="27"/>
        </w:numPr>
        <w:spacing w:after="0" w:line="247" w:lineRule="auto"/>
        <w:contextualSpacing/>
        <w:textAlignment w:val="auto"/>
        <w:rPr>
          <w:color w:val="FF0000"/>
        </w:rPr>
      </w:pPr>
      <w:r w:rsidRPr="00E45E8F">
        <w:rPr>
          <w:color w:val="FF0000"/>
        </w:rPr>
        <w:t xml:space="preserve">Two mariners </w:t>
      </w:r>
      <w:r>
        <w:rPr>
          <w:color w:val="FF0000"/>
        </w:rPr>
        <w:t xml:space="preserve">currently </w:t>
      </w:r>
      <w:r w:rsidRPr="00E45E8F">
        <w:rPr>
          <w:color w:val="FF0000"/>
        </w:rPr>
        <w:t xml:space="preserve">aboard a ship off the coast of New Zealand have </w:t>
      </w:r>
      <w:r>
        <w:rPr>
          <w:color w:val="FF0000"/>
        </w:rPr>
        <w:t xml:space="preserve">tested positive for COVID-19.  </w:t>
      </w:r>
    </w:p>
    <w:p w14:paraId="20FB4820" w14:textId="77777777" w:rsidR="00CD7821" w:rsidRDefault="00CD7821" w:rsidP="00CD7821">
      <w:pPr>
        <w:pStyle w:val="ListParagraph"/>
        <w:numPr>
          <w:ilvl w:val="0"/>
          <w:numId w:val="44"/>
        </w:numPr>
        <w:spacing w:after="0" w:line="247" w:lineRule="auto"/>
        <w:contextualSpacing/>
        <w:textAlignment w:val="auto"/>
        <w:rPr>
          <w:color w:val="FF0000"/>
        </w:rPr>
      </w:pPr>
      <w:r>
        <w:rPr>
          <w:color w:val="FF0000"/>
        </w:rPr>
        <w:t>T</w:t>
      </w:r>
      <w:r w:rsidRPr="00E45E8F">
        <w:rPr>
          <w:color w:val="FF0000"/>
        </w:rPr>
        <w:t xml:space="preserve">hey are part of a group of nine mariners who transited through Auckland airport on 5 July 2021.  </w:t>
      </w:r>
    </w:p>
    <w:p w14:paraId="630AC54C" w14:textId="77777777" w:rsidR="00CD7821" w:rsidRDefault="00CD7821" w:rsidP="00CD7821">
      <w:pPr>
        <w:pStyle w:val="ListParagraph"/>
        <w:numPr>
          <w:ilvl w:val="0"/>
          <w:numId w:val="44"/>
        </w:numPr>
        <w:spacing w:after="0" w:line="247" w:lineRule="auto"/>
        <w:contextualSpacing/>
        <w:textAlignment w:val="auto"/>
        <w:rPr>
          <w:color w:val="FF0000"/>
        </w:rPr>
      </w:pPr>
      <w:r w:rsidRPr="00E45E8F">
        <w:rPr>
          <w:color w:val="FF0000"/>
        </w:rPr>
        <w:t xml:space="preserve">All nine mariners tested negative prior to travelling to New Zealand and were re-tested upon arrival in New Zealand prior to transfer to their ship.  </w:t>
      </w:r>
    </w:p>
    <w:p w14:paraId="2F3FCE00" w14:textId="77777777" w:rsidR="00CD7821" w:rsidRDefault="00CD7821" w:rsidP="00CD7821">
      <w:pPr>
        <w:pStyle w:val="ListParagraph"/>
        <w:numPr>
          <w:ilvl w:val="0"/>
          <w:numId w:val="44"/>
        </w:numPr>
        <w:spacing w:after="0" w:line="247" w:lineRule="auto"/>
        <w:contextualSpacing/>
        <w:textAlignment w:val="auto"/>
        <w:rPr>
          <w:color w:val="FF0000"/>
        </w:rPr>
      </w:pPr>
      <w:r w:rsidRPr="00E45E8F">
        <w:rPr>
          <w:color w:val="FF0000"/>
        </w:rPr>
        <w:t>Two of the mariners returned positive tests.</w:t>
      </w:r>
      <w:r>
        <w:rPr>
          <w:color w:val="FF0000"/>
        </w:rPr>
        <w:t xml:space="preserve"> </w:t>
      </w:r>
    </w:p>
    <w:p w14:paraId="3DCEA43A" w14:textId="2380BD9F" w:rsidR="00CD7821" w:rsidRDefault="00CD7821" w:rsidP="00CD7821">
      <w:pPr>
        <w:pStyle w:val="ListParagraph"/>
        <w:numPr>
          <w:ilvl w:val="0"/>
          <w:numId w:val="44"/>
        </w:numPr>
        <w:spacing w:after="0" w:line="247" w:lineRule="auto"/>
        <w:contextualSpacing/>
        <w:textAlignment w:val="auto"/>
        <w:rPr>
          <w:color w:val="FF0000"/>
        </w:rPr>
      </w:pPr>
      <w:r>
        <w:rPr>
          <w:color w:val="FF0000"/>
        </w:rPr>
        <w:t xml:space="preserve">The remaining seven mariners have returned negative test results and have fully complied with infection prevention and control measures. </w:t>
      </w:r>
    </w:p>
    <w:p w14:paraId="3B7F10D3" w14:textId="77777777" w:rsidR="00CD7821" w:rsidRPr="00F1245B" w:rsidRDefault="00CD7821" w:rsidP="00CD7821">
      <w:pPr>
        <w:pStyle w:val="ListParagraph"/>
        <w:numPr>
          <w:ilvl w:val="0"/>
          <w:numId w:val="44"/>
        </w:numPr>
        <w:spacing w:after="0" w:line="247" w:lineRule="auto"/>
        <w:contextualSpacing/>
        <w:textAlignment w:val="auto"/>
        <w:rPr>
          <w:color w:val="FF0000"/>
        </w:rPr>
      </w:pPr>
      <w:r w:rsidRPr="00F1245B">
        <w:rPr>
          <w:color w:val="FF0000"/>
        </w:rPr>
        <w:t xml:space="preserve">Genome sequencing is underway to determine the variant </w:t>
      </w:r>
      <w:r>
        <w:rPr>
          <w:color w:val="FF0000"/>
        </w:rPr>
        <w:t xml:space="preserve">involved. </w:t>
      </w:r>
    </w:p>
    <w:p w14:paraId="14B53AA2" w14:textId="77777777" w:rsidR="00CD7821" w:rsidRDefault="00CD7821" w:rsidP="00CD7821">
      <w:pPr>
        <w:pStyle w:val="ListParagraph"/>
        <w:numPr>
          <w:ilvl w:val="0"/>
          <w:numId w:val="27"/>
        </w:numPr>
        <w:spacing w:after="0" w:line="247" w:lineRule="auto"/>
        <w:contextualSpacing/>
        <w:textAlignment w:val="auto"/>
        <w:rPr>
          <w:color w:val="FF0000"/>
        </w:rPr>
      </w:pPr>
      <w:r w:rsidRPr="00E45E8F">
        <w:rPr>
          <w:color w:val="FF0000"/>
        </w:rPr>
        <w:t xml:space="preserve">New Zealand assesses that due to infection control protocols, there was minimal risk to </w:t>
      </w:r>
      <w:r>
        <w:rPr>
          <w:color w:val="FF0000"/>
        </w:rPr>
        <w:t xml:space="preserve">the public. </w:t>
      </w:r>
    </w:p>
    <w:p w14:paraId="07971360" w14:textId="1CF73EA0" w:rsidR="00CD7821" w:rsidRDefault="00CD7821" w:rsidP="00CD7821">
      <w:pPr>
        <w:pStyle w:val="ListParagraph"/>
        <w:numPr>
          <w:ilvl w:val="0"/>
          <w:numId w:val="44"/>
        </w:numPr>
        <w:spacing w:after="0" w:line="247" w:lineRule="auto"/>
        <w:contextualSpacing/>
        <w:textAlignment w:val="auto"/>
        <w:rPr>
          <w:color w:val="FF0000"/>
        </w:rPr>
      </w:pPr>
      <w:r w:rsidRPr="00F1245B">
        <w:rPr>
          <w:color w:val="FF0000"/>
        </w:rPr>
        <w:t>Two port workers and the driver who transported the mariners have been placed in isolation as a precaution and are being tested. All three are fully vaccinated.</w:t>
      </w:r>
    </w:p>
    <w:p w14:paraId="49CEF808" w14:textId="77777777" w:rsidR="00CD7821" w:rsidRPr="00E45E8F" w:rsidRDefault="00CD7821" w:rsidP="00CD7821">
      <w:pPr>
        <w:pStyle w:val="ListParagraph"/>
        <w:numPr>
          <w:ilvl w:val="0"/>
          <w:numId w:val="27"/>
        </w:numPr>
        <w:spacing w:after="0" w:line="247" w:lineRule="auto"/>
        <w:contextualSpacing/>
        <w:textAlignment w:val="auto"/>
        <w:rPr>
          <w:color w:val="FF0000"/>
        </w:rPr>
      </w:pPr>
      <w:r w:rsidRPr="00E45E8F">
        <w:rPr>
          <w:color w:val="FF0000"/>
        </w:rPr>
        <w:t>There are no associated locations of interest.</w:t>
      </w:r>
    </w:p>
    <w:p w14:paraId="240E208D" w14:textId="77777777" w:rsidR="00CD7821" w:rsidRPr="00313D04" w:rsidRDefault="00CD7821" w:rsidP="00CD7821">
      <w:pPr>
        <w:pStyle w:val="ListParagraph"/>
        <w:numPr>
          <w:ilvl w:val="0"/>
          <w:numId w:val="27"/>
        </w:numPr>
        <w:tabs>
          <w:tab w:val="left" w:pos="2169"/>
        </w:tabs>
        <w:spacing w:before="60" w:after="60" w:line="240" w:lineRule="auto"/>
        <w:ind w:hanging="357"/>
        <w:textAlignment w:val="auto"/>
      </w:pPr>
      <w:r>
        <w:t>All</w:t>
      </w:r>
      <w:r w:rsidRPr="00313D04">
        <w:t xml:space="preserve"> of New Zealand is </w:t>
      </w:r>
      <w:r>
        <w:t>a</w:t>
      </w:r>
      <w:r w:rsidRPr="00313D04">
        <w:t xml:space="preserve">t Alert Level 1. </w:t>
      </w:r>
    </w:p>
    <w:p w14:paraId="25C72B8E" w14:textId="43D25550" w:rsidR="00616F76" w:rsidRDefault="00616F76" w:rsidP="006A5D07">
      <w:pPr>
        <w:pStyle w:val="List"/>
        <w:spacing w:before="240"/>
        <w:ind w:left="0" w:firstLine="0"/>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371"/>
        <w:gridCol w:w="1701"/>
      </w:tblGrid>
      <w:tr w:rsidR="00046248" w:rsidRPr="0082685D" w14:paraId="1BBADB80" w14:textId="77777777" w:rsidTr="00441C90">
        <w:trPr>
          <w:trHeight w:val="222"/>
          <w:tblHeader/>
        </w:trPr>
        <w:tc>
          <w:tcPr>
            <w:tcW w:w="7371" w:type="dxa"/>
            <w:shd w:val="clear" w:color="auto" w:fill="DAEEF3" w:themeFill="accent5" w:themeFillTint="33"/>
            <w:tcMar>
              <w:top w:w="45" w:type="dxa"/>
              <w:left w:w="75" w:type="dxa"/>
              <w:bottom w:w="45" w:type="dxa"/>
              <w:right w:w="75" w:type="dxa"/>
            </w:tcMar>
            <w:vAlign w:val="bottom"/>
            <w:hideMark/>
          </w:tcPr>
          <w:p w14:paraId="64DEB40F" w14:textId="77777777" w:rsidR="00046248" w:rsidRPr="0082685D" w:rsidRDefault="00046248" w:rsidP="00046248">
            <w:pPr>
              <w:rPr>
                <w:rFonts w:eastAsia="Times New Roman" w:cs="Arial"/>
                <w:b/>
                <w:lang w:eastAsia="en-AU"/>
              </w:rPr>
            </w:pPr>
          </w:p>
        </w:tc>
        <w:tc>
          <w:tcPr>
            <w:tcW w:w="1701" w:type="dxa"/>
            <w:shd w:val="clear" w:color="auto" w:fill="DAEEF3" w:themeFill="accent5" w:themeFillTint="33"/>
            <w:tcMar>
              <w:top w:w="45" w:type="dxa"/>
              <w:left w:w="75" w:type="dxa"/>
              <w:bottom w:w="45" w:type="dxa"/>
              <w:right w:w="75" w:type="dxa"/>
            </w:tcMar>
            <w:vAlign w:val="bottom"/>
            <w:hideMark/>
          </w:tcPr>
          <w:p w14:paraId="4EAE9C9C" w14:textId="77777777" w:rsidR="00046248" w:rsidRPr="0082685D" w:rsidRDefault="00046248" w:rsidP="00046248">
            <w:pPr>
              <w:jc w:val="center"/>
              <w:rPr>
                <w:rFonts w:eastAsia="Times New Roman" w:cs="Arial"/>
                <w:b/>
                <w:lang w:eastAsia="en-AU"/>
              </w:rPr>
            </w:pPr>
            <w:r w:rsidRPr="0082685D">
              <w:rPr>
                <w:rFonts w:eastAsia="Times New Roman" w:cs="Arial"/>
                <w:b/>
                <w:lang w:eastAsia="en-AU"/>
              </w:rPr>
              <w:t>Total</w:t>
            </w:r>
          </w:p>
        </w:tc>
      </w:tr>
      <w:tr w:rsidR="00046248" w:rsidRPr="00306E01" w14:paraId="2211065B" w14:textId="77777777" w:rsidTr="00441C90">
        <w:trPr>
          <w:trHeight w:val="222"/>
        </w:trPr>
        <w:tc>
          <w:tcPr>
            <w:tcW w:w="7371" w:type="dxa"/>
            <w:shd w:val="clear" w:color="auto" w:fill="auto"/>
            <w:tcMar>
              <w:top w:w="45" w:type="dxa"/>
              <w:left w:w="75" w:type="dxa"/>
              <w:bottom w:w="45" w:type="dxa"/>
              <w:right w:w="75" w:type="dxa"/>
            </w:tcMar>
            <w:vAlign w:val="bottom"/>
            <w:hideMark/>
          </w:tcPr>
          <w:p w14:paraId="6A837445" w14:textId="77777777" w:rsidR="00046248" w:rsidRPr="00441C90" w:rsidRDefault="00046248" w:rsidP="00046248">
            <w:pPr>
              <w:rPr>
                <w:rFonts w:eastAsia="Times New Roman" w:cs="Arial"/>
                <w:lang w:eastAsia="en-AU"/>
              </w:rPr>
            </w:pPr>
            <w:r w:rsidRPr="00441C90">
              <w:rPr>
                <w:rFonts w:eastAsia="Times New Roman" w:cs="Arial"/>
                <w:lang w:eastAsia="en-AU"/>
              </w:rPr>
              <w:t>Cumulative confirmed cases – last week</w:t>
            </w:r>
          </w:p>
        </w:tc>
        <w:tc>
          <w:tcPr>
            <w:tcW w:w="1701" w:type="dxa"/>
            <w:shd w:val="clear" w:color="auto" w:fill="auto"/>
            <w:tcMar>
              <w:top w:w="45" w:type="dxa"/>
              <w:left w:w="75" w:type="dxa"/>
              <w:bottom w:w="45" w:type="dxa"/>
              <w:right w:w="75" w:type="dxa"/>
            </w:tcMar>
          </w:tcPr>
          <w:p w14:paraId="501072CD" w14:textId="3B939D87" w:rsidR="00046248" w:rsidRPr="00306E01" w:rsidRDefault="00046248" w:rsidP="00BB2DCA">
            <w:pPr>
              <w:jc w:val="center"/>
              <w:rPr>
                <w:rFonts w:eastAsia="Times New Roman" w:cs="Arial"/>
                <w:color w:val="FF0000"/>
                <w:lang w:eastAsia="en-AU"/>
              </w:rPr>
            </w:pPr>
            <w:r w:rsidRPr="00C8073A">
              <w:rPr>
                <w:rFonts w:eastAsia="Times New Roman" w:cs="Arial"/>
                <w:color w:val="FF0000"/>
                <w:lang w:eastAsia="en-AU"/>
              </w:rPr>
              <w:t>2,3</w:t>
            </w:r>
            <w:r w:rsidR="00BB2DCA">
              <w:rPr>
                <w:rFonts w:eastAsia="Times New Roman" w:cs="Arial"/>
                <w:color w:val="FF0000"/>
                <w:lang w:eastAsia="en-AU"/>
              </w:rPr>
              <w:t>86</w:t>
            </w:r>
          </w:p>
        </w:tc>
      </w:tr>
      <w:tr w:rsidR="00046248" w:rsidRPr="00306E01" w14:paraId="3582A456" w14:textId="77777777" w:rsidTr="00441C90">
        <w:trPr>
          <w:trHeight w:val="222"/>
        </w:trPr>
        <w:tc>
          <w:tcPr>
            <w:tcW w:w="7371" w:type="dxa"/>
            <w:shd w:val="clear" w:color="auto" w:fill="auto"/>
            <w:tcMar>
              <w:top w:w="45" w:type="dxa"/>
              <w:left w:w="75" w:type="dxa"/>
              <w:bottom w:w="45" w:type="dxa"/>
              <w:right w:w="75" w:type="dxa"/>
            </w:tcMar>
            <w:vAlign w:val="bottom"/>
          </w:tcPr>
          <w:p w14:paraId="022D8969" w14:textId="77777777" w:rsidR="00046248" w:rsidRPr="00441C90" w:rsidRDefault="00046248" w:rsidP="00046248">
            <w:pPr>
              <w:rPr>
                <w:rFonts w:eastAsia="Times New Roman" w:cs="Arial"/>
                <w:lang w:eastAsia="en-AU"/>
              </w:rPr>
            </w:pPr>
            <w:r w:rsidRPr="00441C90">
              <w:rPr>
                <w:rFonts w:eastAsia="Times New Roman" w:cs="Arial"/>
                <w:lang w:eastAsia="en-AU"/>
              </w:rPr>
              <w:t>New cases – managed quarantine</w:t>
            </w:r>
          </w:p>
        </w:tc>
        <w:tc>
          <w:tcPr>
            <w:tcW w:w="1701" w:type="dxa"/>
            <w:shd w:val="clear" w:color="auto" w:fill="auto"/>
            <w:tcMar>
              <w:top w:w="45" w:type="dxa"/>
              <w:left w:w="75" w:type="dxa"/>
              <w:bottom w:w="45" w:type="dxa"/>
              <w:right w:w="75" w:type="dxa"/>
            </w:tcMar>
          </w:tcPr>
          <w:p w14:paraId="27FD2509" w14:textId="0A5C04DC" w:rsidR="00046248" w:rsidRPr="003C08F9" w:rsidRDefault="00F33CD8" w:rsidP="00BB2DCA">
            <w:pPr>
              <w:jc w:val="center"/>
              <w:rPr>
                <w:rFonts w:eastAsia="Times New Roman" w:cs="Arial"/>
                <w:color w:val="FF0000"/>
                <w:lang w:eastAsia="en-AU"/>
              </w:rPr>
            </w:pPr>
            <w:r>
              <w:rPr>
                <w:rFonts w:eastAsia="Times New Roman" w:cs="Arial"/>
                <w:color w:val="FF0000"/>
                <w:lang w:eastAsia="en-AU"/>
              </w:rPr>
              <w:t xml:space="preserve">    </w:t>
            </w:r>
            <w:r w:rsidR="002C2A43">
              <w:rPr>
                <w:rFonts w:eastAsia="Times New Roman" w:cs="Arial"/>
                <w:color w:val="FF0000"/>
                <w:lang w:eastAsia="en-AU"/>
              </w:rPr>
              <w:t>2</w:t>
            </w:r>
            <w:r w:rsidR="00BB2DCA">
              <w:rPr>
                <w:rFonts w:eastAsia="Times New Roman" w:cs="Arial"/>
                <w:color w:val="FF0000"/>
                <w:lang w:eastAsia="en-AU"/>
              </w:rPr>
              <w:t>5</w:t>
            </w:r>
          </w:p>
        </w:tc>
      </w:tr>
      <w:tr w:rsidR="00046248" w:rsidRPr="00306E01" w14:paraId="4D5A3D43" w14:textId="77777777" w:rsidTr="00441C90">
        <w:trPr>
          <w:trHeight w:val="222"/>
        </w:trPr>
        <w:tc>
          <w:tcPr>
            <w:tcW w:w="7371" w:type="dxa"/>
            <w:shd w:val="clear" w:color="auto" w:fill="auto"/>
            <w:tcMar>
              <w:top w:w="45" w:type="dxa"/>
              <w:left w:w="75" w:type="dxa"/>
              <w:bottom w:w="45" w:type="dxa"/>
              <w:right w:w="75" w:type="dxa"/>
            </w:tcMar>
            <w:vAlign w:val="bottom"/>
          </w:tcPr>
          <w:p w14:paraId="6FE74E75" w14:textId="77777777" w:rsidR="00046248" w:rsidRPr="00441C90" w:rsidRDefault="00046248" w:rsidP="00046248">
            <w:pPr>
              <w:rPr>
                <w:rFonts w:eastAsia="Times New Roman" w:cs="Arial"/>
                <w:lang w:eastAsia="en-AU"/>
              </w:rPr>
            </w:pPr>
            <w:r w:rsidRPr="00441C90">
              <w:rPr>
                <w:rFonts w:eastAsia="Times New Roman" w:cs="Arial"/>
                <w:lang w:eastAsia="en-AU"/>
              </w:rPr>
              <w:t>New cases – locally acquired</w:t>
            </w:r>
          </w:p>
        </w:tc>
        <w:tc>
          <w:tcPr>
            <w:tcW w:w="1701" w:type="dxa"/>
            <w:shd w:val="clear" w:color="auto" w:fill="auto"/>
            <w:tcMar>
              <w:top w:w="45" w:type="dxa"/>
              <w:left w:w="75" w:type="dxa"/>
              <w:bottom w:w="45" w:type="dxa"/>
              <w:right w:w="75" w:type="dxa"/>
            </w:tcMar>
          </w:tcPr>
          <w:p w14:paraId="17B9C8D4" w14:textId="77777777" w:rsidR="00046248" w:rsidRPr="003C08F9" w:rsidRDefault="00F33CD8" w:rsidP="00567A9D">
            <w:pPr>
              <w:jc w:val="center"/>
              <w:rPr>
                <w:rFonts w:eastAsia="Times New Roman" w:cs="Arial"/>
                <w:color w:val="FF0000"/>
                <w:lang w:eastAsia="en-AU"/>
              </w:rPr>
            </w:pPr>
            <w:r>
              <w:rPr>
                <w:rFonts w:eastAsia="Times New Roman" w:cs="Arial"/>
                <w:color w:val="FF0000"/>
                <w:lang w:eastAsia="en-AU"/>
              </w:rPr>
              <w:t xml:space="preserve">      0</w:t>
            </w:r>
          </w:p>
        </w:tc>
      </w:tr>
      <w:tr w:rsidR="00046248" w:rsidRPr="00306E01" w14:paraId="64A49BEC" w14:textId="77777777" w:rsidTr="00441C90">
        <w:trPr>
          <w:trHeight w:val="222"/>
        </w:trPr>
        <w:tc>
          <w:tcPr>
            <w:tcW w:w="7371" w:type="dxa"/>
            <w:shd w:val="clear" w:color="auto" w:fill="auto"/>
            <w:tcMar>
              <w:top w:w="45" w:type="dxa"/>
              <w:left w:w="75" w:type="dxa"/>
              <w:bottom w:w="45" w:type="dxa"/>
              <w:right w:w="75" w:type="dxa"/>
            </w:tcMar>
            <w:vAlign w:val="bottom"/>
          </w:tcPr>
          <w:p w14:paraId="19ED21C9" w14:textId="77777777" w:rsidR="00046248" w:rsidRPr="00441C90" w:rsidRDefault="00046248" w:rsidP="00046248">
            <w:pPr>
              <w:rPr>
                <w:rFonts w:eastAsia="Times New Roman" w:cs="Arial"/>
                <w:lang w:eastAsia="en-AU"/>
              </w:rPr>
            </w:pPr>
            <w:r w:rsidRPr="00441C90">
              <w:rPr>
                <w:rFonts w:eastAsia="Times New Roman" w:cs="Arial"/>
                <w:lang w:eastAsia="en-AU"/>
              </w:rPr>
              <w:lastRenderedPageBreak/>
              <w:t>Cases removed or reclassified</w:t>
            </w:r>
          </w:p>
        </w:tc>
        <w:tc>
          <w:tcPr>
            <w:tcW w:w="1701" w:type="dxa"/>
            <w:shd w:val="clear" w:color="auto" w:fill="auto"/>
            <w:tcMar>
              <w:top w:w="45" w:type="dxa"/>
              <w:left w:w="75" w:type="dxa"/>
              <w:bottom w:w="45" w:type="dxa"/>
              <w:right w:w="75" w:type="dxa"/>
            </w:tcMar>
          </w:tcPr>
          <w:p w14:paraId="3935EBD2" w14:textId="7F791C5C" w:rsidR="00046248" w:rsidRPr="003C08F9" w:rsidRDefault="00F33CD8" w:rsidP="00BB2DCA">
            <w:pPr>
              <w:jc w:val="center"/>
              <w:rPr>
                <w:rFonts w:eastAsia="Times New Roman" w:cs="Arial"/>
                <w:color w:val="FF0000"/>
                <w:lang w:eastAsia="en-AU"/>
              </w:rPr>
            </w:pPr>
            <w:r>
              <w:rPr>
                <w:rFonts w:eastAsia="Times New Roman" w:cs="Arial"/>
                <w:color w:val="FF0000"/>
                <w:lang w:eastAsia="en-AU"/>
              </w:rPr>
              <w:t xml:space="preserve">    </w:t>
            </w:r>
            <w:r w:rsidR="00046248" w:rsidRPr="003C08F9">
              <w:rPr>
                <w:rFonts w:eastAsia="Times New Roman" w:cs="Arial"/>
                <w:color w:val="FF0000"/>
                <w:lang w:eastAsia="en-AU"/>
              </w:rPr>
              <w:t>-</w:t>
            </w:r>
            <w:r w:rsidR="00BB2DCA">
              <w:rPr>
                <w:rFonts w:eastAsia="Times New Roman" w:cs="Arial"/>
                <w:color w:val="FF0000"/>
                <w:lang w:eastAsia="en-AU"/>
              </w:rPr>
              <w:t>4</w:t>
            </w:r>
          </w:p>
        </w:tc>
      </w:tr>
      <w:tr w:rsidR="00046248" w:rsidRPr="00306E01" w14:paraId="5C9CCFDC" w14:textId="77777777" w:rsidTr="00441C90">
        <w:trPr>
          <w:trHeight w:val="222"/>
        </w:trPr>
        <w:tc>
          <w:tcPr>
            <w:tcW w:w="7371" w:type="dxa"/>
            <w:shd w:val="clear" w:color="auto" w:fill="auto"/>
            <w:tcMar>
              <w:top w:w="45" w:type="dxa"/>
              <w:left w:w="75" w:type="dxa"/>
              <w:bottom w:w="45" w:type="dxa"/>
              <w:right w:w="75" w:type="dxa"/>
            </w:tcMar>
            <w:vAlign w:val="bottom"/>
          </w:tcPr>
          <w:p w14:paraId="19FE9543" w14:textId="77777777" w:rsidR="00046248" w:rsidRPr="00441C90" w:rsidRDefault="00046248" w:rsidP="00046248">
            <w:pPr>
              <w:rPr>
                <w:rFonts w:eastAsia="Times New Roman" w:cs="Arial"/>
                <w:lang w:eastAsia="en-AU"/>
              </w:rPr>
            </w:pPr>
            <w:r w:rsidRPr="00441C90">
              <w:rPr>
                <w:rFonts w:eastAsia="Times New Roman" w:cs="Arial"/>
                <w:lang w:eastAsia="en-AU"/>
              </w:rPr>
              <w:t>Cumulative confirmed cases – this week</w:t>
            </w:r>
          </w:p>
        </w:tc>
        <w:tc>
          <w:tcPr>
            <w:tcW w:w="1701" w:type="dxa"/>
            <w:shd w:val="clear" w:color="auto" w:fill="auto"/>
            <w:tcMar>
              <w:top w:w="45" w:type="dxa"/>
              <w:left w:w="75" w:type="dxa"/>
              <w:bottom w:w="45" w:type="dxa"/>
              <w:right w:w="75" w:type="dxa"/>
            </w:tcMar>
          </w:tcPr>
          <w:p w14:paraId="56B0EDBA" w14:textId="3A5B7977" w:rsidR="00046248" w:rsidRPr="003C08F9" w:rsidRDefault="00046248" w:rsidP="00BB2DCA">
            <w:pPr>
              <w:jc w:val="center"/>
              <w:rPr>
                <w:rFonts w:eastAsia="Times New Roman" w:cs="Arial"/>
                <w:color w:val="FF0000"/>
                <w:lang w:eastAsia="en-AU"/>
              </w:rPr>
            </w:pPr>
            <w:r w:rsidRPr="003C08F9">
              <w:rPr>
                <w:rFonts w:eastAsia="Times New Roman" w:cs="Arial"/>
                <w:color w:val="FF0000"/>
                <w:lang w:eastAsia="en-AU"/>
              </w:rPr>
              <w:t>2,</w:t>
            </w:r>
            <w:r w:rsidR="00BB2DCA">
              <w:rPr>
                <w:rFonts w:eastAsia="Times New Roman" w:cs="Arial"/>
                <w:color w:val="FF0000"/>
                <w:lang w:eastAsia="en-AU"/>
              </w:rPr>
              <w:t>407</w:t>
            </w:r>
          </w:p>
        </w:tc>
      </w:tr>
    </w:tbl>
    <w:p w14:paraId="06DF1C38" w14:textId="77777777" w:rsidR="00046248" w:rsidRPr="00441C90" w:rsidRDefault="00046248" w:rsidP="00441C90">
      <w:pPr>
        <w:pStyle w:val="List"/>
        <w:spacing w:before="240" w:after="120" w:line="240" w:lineRule="auto"/>
        <w:ind w:left="284" w:firstLine="0"/>
        <w:contextualSpacing w:val="0"/>
        <w:rPr>
          <w:rFonts w:cs="Arial"/>
          <w:b/>
        </w:rPr>
      </w:pPr>
      <w:r w:rsidRPr="00046248">
        <w:rPr>
          <w:rFonts w:cs="Arial"/>
          <w:b/>
        </w:rPr>
        <w:t>Hospitalisations and deaths</w:t>
      </w:r>
    </w:p>
    <w:tbl>
      <w:tblPr>
        <w:tblStyle w:val="TableGrid"/>
        <w:tblpPr w:leftFromText="180" w:rightFromText="180" w:vertAnchor="text" w:tblpX="273" w:tblpY="1"/>
        <w:tblOverlap w:val="never"/>
        <w:tblW w:w="9073" w:type="dxa"/>
        <w:tblLook w:val="04A0" w:firstRow="1" w:lastRow="0" w:firstColumn="1" w:lastColumn="0" w:noHBand="0" w:noVBand="1"/>
      </w:tblPr>
      <w:tblGrid>
        <w:gridCol w:w="7372"/>
        <w:gridCol w:w="1701"/>
      </w:tblGrid>
      <w:tr w:rsidR="00046248" w:rsidRPr="0082685D" w14:paraId="4D47BAE0" w14:textId="77777777" w:rsidTr="00441C90">
        <w:trPr>
          <w:trHeight w:val="160"/>
        </w:trPr>
        <w:tc>
          <w:tcPr>
            <w:tcW w:w="7372" w:type="dxa"/>
            <w:tcBorders>
              <w:bottom w:val="single" w:sz="4" w:space="0" w:color="auto"/>
            </w:tcBorders>
            <w:shd w:val="clear" w:color="auto" w:fill="DBE5F1" w:themeFill="accent1" w:themeFillTint="33"/>
            <w:vAlign w:val="center"/>
          </w:tcPr>
          <w:p w14:paraId="384A3609" w14:textId="77777777" w:rsidR="00046248" w:rsidRPr="0082685D" w:rsidRDefault="00046248" w:rsidP="00441C90">
            <w:pPr>
              <w:spacing w:before="20" w:after="20"/>
              <w:rPr>
                <w:rFonts w:cs="Arial"/>
                <w:b/>
                <w:lang w:val="en"/>
              </w:rPr>
            </w:pPr>
          </w:p>
        </w:tc>
        <w:tc>
          <w:tcPr>
            <w:tcW w:w="1701" w:type="dxa"/>
            <w:shd w:val="clear" w:color="auto" w:fill="DBE5F1" w:themeFill="accent1" w:themeFillTint="33"/>
            <w:vAlign w:val="center"/>
          </w:tcPr>
          <w:p w14:paraId="1207B8C3" w14:textId="77777777" w:rsidR="00046248" w:rsidRPr="0082685D" w:rsidRDefault="00046248" w:rsidP="00441C90">
            <w:pPr>
              <w:spacing w:before="20" w:after="20"/>
              <w:jc w:val="center"/>
              <w:rPr>
                <w:rFonts w:cs="Arial"/>
                <w:b/>
                <w:lang w:val="en"/>
              </w:rPr>
            </w:pPr>
          </w:p>
        </w:tc>
      </w:tr>
      <w:tr w:rsidR="00046248" w:rsidRPr="0082685D" w14:paraId="6526DFA2" w14:textId="77777777" w:rsidTr="00441C90">
        <w:trPr>
          <w:trHeight w:val="160"/>
        </w:trPr>
        <w:tc>
          <w:tcPr>
            <w:tcW w:w="7372" w:type="dxa"/>
            <w:tcBorders>
              <w:top w:val="single" w:sz="4" w:space="0" w:color="auto"/>
            </w:tcBorders>
            <w:vAlign w:val="center"/>
          </w:tcPr>
          <w:p w14:paraId="53D8F964" w14:textId="77777777" w:rsidR="00046248" w:rsidRPr="00441C90" w:rsidRDefault="00046248" w:rsidP="00441C90">
            <w:pPr>
              <w:spacing w:before="20" w:after="20"/>
              <w:rPr>
                <w:rFonts w:cs="Arial"/>
                <w:lang w:val="en"/>
              </w:rPr>
            </w:pPr>
            <w:r w:rsidRPr="00441C90">
              <w:rPr>
                <w:rFonts w:cs="Arial"/>
                <w:lang w:val="en"/>
              </w:rPr>
              <w:t>Cumulative deaths</w:t>
            </w:r>
          </w:p>
        </w:tc>
        <w:tc>
          <w:tcPr>
            <w:tcW w:w="1701" w:type="dxa"/>
            <w:vAlign w:val="center"/>
          </w:tcPr>
          <w:p w14:paraId="45E45F3F" w14:textId="77777777" w:rsidR="00046248" w:rsidRPr="0082685D" w:rsidRDefault="00441C90" w:rsidP="00441C90">
            <w:pPr>
              <w:spacing w:before="20" w:after="20"/>
              <w:jc w:val="center"/>
              <w:rPr>
                <w:rFonts w:cs="Arial"/>
                <w:color w:val="FF0000"/>
                <w:lang w:val="en"/>
              </w:rPr>
            </w:pPr>
            <w:r w:rsidRPr="00441C90">
              <w:rPr>
                <w:rFonts w:cs="Arial"/>
                <w:color w:val="auto"/>
                <w:lang w:val="en"/>
              </w:rPr>
              <w:t>26</w:t>
            </w:r>
          </w:p>
        </w:tc>
      </w:tr>
      <w:tr w:rsidR="00046248" w:rsidRPr="0082685D" w14:paraId="7D3570B1" w14:textId="77777777" w:rsidTr="00441C90">
        <w:trPr>
          <w:trHeight w:val="160"/>
        </w:trPr>
        <w:tc>
          <w:tcPr>
            <w:tcW w:w="7372" w:type="dxa"/>
            <w:vAlign w:val="center"/>
          </w:tcPr>
          <w:p w14:paraId="1F5E2B56" w14:textId="77777777" w:rsidR="00046248" w:rsidRPr="00441C90" w:rsidRDefault="00046248" w:rsidP="00441C90">
            <w:pPr>
              <w:spacing w:before="20" w:after="20"/>
              <w:rPr>
                <w:rFonts w:cs="Arial"/>
                <w:lang w:val="en"/>
              </w:rPr>
            </w:pPr>
            <w:r w:rsidRPr="00441C90">
              <w:rPr>
                <w:rFonts w:cs="Arial"/>
                <w:lang w:val="en"/>
              </w:rPr>
              <w:t>Currently</w:t>
            </w:r>
            <w:r w:rsidRPr="00441C90">
              <w:rPr>
                <w:rFonts w:cs="Arial"/>
              </w:rPr>
              <w:t xml:space="preserve"> hospitalised</w:t>
            </w:r>
          </w:p>
        </w:tc>
        <w:tc>
          <w:tcPr>
            <w:tcW w:w="1701" w:type="dxa"/>
            <w:vAlign w:val="center"/>
          </w:tcPr>
          <w:p w14:paraId="7AB141C7" w14:textId="203267AA" w:rsidR="00046248" w:rsidRPr="0082685D" w:rsidRDefault="002C2A43" w:rsidP="00441C90">
            <w:pPr>
              <w:spacing w:before="20" w:after="20"/>
              <w:jc w:val="center"/>
              <w:rPr>
                <w:rFonts w:cs="Arial"/>
                <w:color w:val="FF0000"/>
                <w:lang w:val="en"/>
              </w:rPr>
            </w:pPr>
            <w:r>
              <w:rPr>
                <w:rFonts w:cs="Arial"/>
                <w:color w:val="FF0000"/>
                <w:lang w:val="en"/>
              </w:rPr>
              <w:t xml:space="preserve">  1</w:t>
            </w:r>
          </w:p>
        </w:tc>
      </w:tr>
    </w:tbl>
    <w:p w14:paraId="274458C9" w14:textId="77777777" w:rsidR="00C05D0C" w:rsidRPr="00C05D0C" w:rsidRDefault="00B211B6" w:rsidP="00441C90">
      <w:pPr>
        <w:pStyle w:val="List"/>
        <w:spacing w:before="240" w:after="120" w:line="240" w:lineRule="auto"/>
        <w:ind w:left="284" w:firstLine="0"/>
        <w:contextualSpacing w:val="0"/>
      </w:pPr>
      <w:r w:rsidRPr="005A2316">
        <w:rPr>
          <w:b/>
          <w:color w:val="auto"/>
        </w:rPr>
        <w:t>Summary of locally acquired cases</w:t>
      </w:r>
    </w:p>
    <w:tbl>
      <w:tblPr>
        <w:tblStyle w:val="TableGrid"/>
        <w:tblpPr w:leftFromText="180" w:rightFromText="180" w:vertAnchor="text" w:tblpX="273" w:tblpY="1"/>
        <w:tblOverlap w:val="never"/>
        <w:tblW w:w="9073" w:type="dxa"/>
        <w:tblLayout w:type="fixed"/>
        <w:tblLook w:val="04A0" w:firstRow="1" w:lastRow="0" w:firstColumn="1" w:lastColumn="0" w:noHBand="0" w:noVBand="1"/>
        <w:tblDescription w:val="Locally acquired COVID-19 cases in New Zealand."/>
      </w:tblPr>
      <w:tblGrid>
        <w:gridCol w:w="5671"/>
        <w:gridCol w:w="1701"/>
        <w:gridCol w:w="1701"/>
      </w:tblGrid>
      <w:tr w:rsidR="002F5E02" w:rsidRPr="002F5E02" w14:paraId="71F03864" w14:textId="77777777" w:rsidTr="00441C90">
        <w:trPr>
          <w:trHeight w:val="385"/>
          <w:tblHeader/>
        </w:trPr>
        <w:tc>
          <w:tcPr>
            <w:tcW w:w="5671" w:type="dxa"/>
            <w:tcBorders>
              <w:bottom w:val="single" w:sz="4" w:space="0" w:color="auto"/>
            </w:tcBorders>
            <w:shd w:val="clear" w:color="auto" w:fill="DBE5F1" w:themeFill="accent1" w:themeFillTint="33"/>
          </w:tcPr>
          <w:p w14:paraId="040EEE17" w14:textId="77777777" w:rsidR="00B211B6" w:rsidRPr="002F5E02" w:rsidRDefault="00B211B6" w:rsidP="00441C90">
            <w:pPr>
              <w:spacing w:after="0" w:line="22" w:lineRule="atLeast"/>
              <w:rPr>
                <w:rFonts w:cs="Arial"/>
                <w:b/>
                <w:color w:val="auto"/>
                <w:szCs w:val="20"/>
                <w:lang w:val="en"/>
              </w:rPr>
            </w:pPr>
          </w:p>
        </w:tc>
        <w:tc>
          <w:tcPr>
            <w:tcW w:w="1701" w:type="dxa"/>
            <w:shd w:val="clear" w:color="auto" w:fill="DBE5F1" w:themeFill="accent1" w:themeFillTint="33"/>
            <w:vAlign w:val="center"/>
          </w:tcPr>
          <w:p w14:paraId="4BD09E61" w14:textId="77777777" w:rsidR="00B211B6" w:rsidRPr="002F5E02" w:rsidRDefault="00343B8C" w:rsidP="00441C90">
            <w:pPr>
              <w:spacing w:after="0" w:line="22" w:lineRule="atLeast"/>
              <w:jc w:val="center"/>
              <w:rPr>
                <w:rFonts w:cs="Arial"/>
                <w:b/>
                <w:color w:val="auto"/>
                <w:szCs w:val="20"/>
                <w:lang w:val="en"/>
              </w:rPr>
            </w:pPr>
            <w:r w:rsidRPr="002F5E02">
              <w:rPr>
                <w:rFonts w:cs="Arial"/>
                <w:b/>
                <w:color w:val="auto"/>
                <w:szCs w:val="20"/>
                <w:lang w:val="en"/>
              </w:rPr>
              <w:t>Notification Date</w:t>
            </w:r>
          </w:p>
        </w:tc>
        <w:tc>
          <w:tcPr>
            <w:tcW w:w="1701" w:type="dxa"/>
            <w:shd w:val="clear" w:color="auto" w:fill="DBE5F1" w:themeFill="accent1" w:themeFillTint="33"/>
            <w:vAlign w:val="center"/>
          </w:tcPr>
          <w:p w14:paraId="1D58C7A8" w14:textId="77777777" w:rsidR="00B211B6" w:rsidRPr="002F5E02" w:rsidRDefault="00B211B6" w:rsidP="00441C90">
            <w:pPr>
              <w:spacing w:after="0" w:line="22" w:lineRule="atLeast"/>
              <w:jc w:val="center"/>
              <w:rPr>
                <w:rFonts w:cs="Arial"/>
                <w:b/>
                <w:color w:val="auto"/>
                <w:szCs w:val="20"/>
                <w:lang w:val="en"/>
              </w:rPr>
            </w:pPr>
            <w:r w:rsidRPr="002F5E02">
              <w:rPr>
                <w:rFonts w:cs="Arial"/>
                <w:b/>
                <w:color w:val="auto"/>
                <w:szCs w:val="20"/>
                <w:lang w:val="en"/>
              </w:rPr>
              <w:t xml:space="preserve">Number of </w:t>
            </w:r>
            <w:r w:rsidR="00494230">
              <w:rPr>
                <w:rFonts w:cs="Arial"/>
                <w:b/>
                <w:color w:val="auto"/>
                <w:szCs w:val="20"/>
                <w:lang w:val="en"/>
              </w:rPr>
              <w:t>d</w:t>
            </w:r>
            <w:r w:rsidRPr="002F5E02">
              <w:rPr>
                <w:rFonts w:cs="Arial"/>
                <w:b/>
                <w:color w:val="auto"/>
                <w:szCs w:val="20"/>
                <w:lang w:val="en"/>
              </w:rPr>
              <w:t xml:space="preserve">ays </w:t>
            </w:r>
          </w:p>
        </w:tc>
      </w:tr>
      <w:tr w:rsidR="000F78EE" w:rsidRPr="002F5E02" w14:paraId="78C6A913" w14:textId="77777777" w:rsidTr="00441C90">
        <w:trPr>
          <w:trHeight w:val="370"/>
        </w:trPr>
        <w:tc>
          <w:tcPr>
            <w:tcW w:w="5671" w:type="dxa"/>
            <w:tcBorders>
              <w:top w:val="single" w:sz="4" w:space="0" w:color="auto"/>
            </w:tcBorders>
          </w:tcPr>
          <w:p w14:paraId="27B055A8" w14:textId="77777777" w:rsidR="000F78EE" w:rsidRPr="002F5E02" w:rsidRDefault="000F78EE" w:rsidP="00F33CD8">
            <w:pPr>
              <w:spacing w:after="0" w:line="22" w:lineRule="atLeast"/>
              <w:rPr>
                <w:rFonts w:cs="Arial"/>
                <w:color w:val="auto"/>
                <w:szCs w:val="20"/>
                <w:lang w:val="en"/>
              </w:rPr>
            </w:pPr>
            <w:r w:rsidRPr="002F5E02">
              <w:rPr>
                <w:color w:val="auto"/>
              </w:rPr>
              <w:t xml:space="preserve">Last locally acquired case </w:t>
            </w:r>
          </w:p>
        </w:tc>
        <w:tc>
          <w:tcPr>
            <w:tcW w:w="1701" w:type="dxa"/>
            <w:vAlign w:val="center"/>
          </w:tcPr>
          <w:p w14:paraId="32D2D54A" w14:textId="77777777" w:rsidR="000F78EE" w:rsidRPr="00AA2159" w:rsidRDefault="000F78EE" w:rsidP="00441C90">
            <w:pPr>
              <w:spacing w:after="0" w:line="22" w:lineRule="atLeast"/>
              <w:jc w:val="center"/>
              <w:rPr>
                <w:rFonts w:cs="Arial"/>
                <w:color w:val="FF0000"/>
                <w:szCs w:val="20"/>
                <w:lang w:val="en"/>
              </w:rPr>
            </w:pPr>
            <w:r w:rsidRPr="00C93689">
              <w:rPr>
                <w:rFonts w:cs="Arial"/>
                <w:color w:val="auto"/>
                <w:lang w:val="en"/>
              </w:rPr>
              <w:t>20/04/2021</w:t>
            </w:r>
          </w:p>
        </w:tc>
        <w:tc>
          <w:tcPr>
            <w:tcW w:w="1701" w:type="dxa"/>
            <w:vAlign w:val="center"/>
          </w:tcPr>
          <w:p w14:paraId="5D4D47C1" w14:textId="0DE83222" w:rsidR="000F78EE" w:rsidRPr="00AA2159" w:rsidRDefault="00F33CD8" w:rsidP="00BB2DCA">
            <w:pPr>
              <w:spacing w:after="0" w:line="22" w:lineRule="atLeast"/>
              <w:jc w:val="center"/>
              <w:rPr>
                <w:rFonts w:cs="Arial"/>
                <w:color w:val="FF0000"/>
                <w:szCs w:val="20"/>
                <w:lang w:val="en"/>
              </w:rPr>
            </w:pPr>
            <w:r>
              <w:rPr>
                <w:rFonts w:cs="Arial"/>
                <w:color w:val="FF0000"/>
                <w:lang w:val="en"/>
              </w:rPr>
              <w:t xml:space="preserve">  </w:t>
            </w:r>
            <w:r w:rsidR="002C2A43">
              <w:rPr>
                <w:rFonts w:cs="Arial"/>
                <w:color w:val="FF0000"/>
                <w:lang w:val="en"/>
              </w:rPr>
              <w:t>7</w:t>
            </w:r>
            <w:r w:rsidR="00BB2DCA">
              <w:rPr>
                <w:rFonts w:cs="Arial"/>
                <w:color w:val="FF0000"/>
                <w:lang w:val="en"/>
              </w:rPr>
              <w:t>8</w:t>
            </w:r>
          </w:p>
        </w:tc>
      </w:tr>
      <w:tr w:rsidR="000F78EE" w:rsidRPr="002F5E02" w14:paraId="6D949696" w14:textId="77777777" w:rsidTr="00441C90">
        <w:trPr>
          <w:trHeight w:val="342"/>
        </w:trPr>
        <w:tc>
          <w:tcPr>
            <w:tcW w:w="5671" w:type="dxa"/>
          </w:tcPr>
          <w:p w14:paraId="785148AB" w14:textId="77777777" w:rsidR="000F78EE" w:rsidRPr="002F5E02" w:rsidRDefault="000F78EE" w:rsidP="00441C90">
            <w:pPr>
              <w:spacing w:after="0" w:line="22" w:lineRule="atLeast"/>
              <w:rPr>
                <w:rFonts w:cs="Arial"/>
                <w:color w:val="auto"/>
                <w:szCs w:val="20"/>
                <w:lang w:val="en"/>
              </w:rPr>
            </w:pPr>
            <w:r w:rsidRPr="002F5E02">
              <w:rPr>
                <w:color w:val="auto"/>
              </w:rPr>
              <w:t xml:space="preserve">Last locally acquired case of unknown source </w:t>
            </w:r>
          </w:p>
        </w:tc>
        <w:tc>
          <w:tcPr>
            <w:tcW w:w="1701" w:type="dxa"/>
            <w:vAlign w:val="center"/>
          </w:tcPr>
          <w:p w14:paraId="615DB13E" w14:textId="77777777" w:rsidR="000F78EE" w:rsidRPr="007E68CB" w:rsidRDefault="000F78EE" w:rsidP="00441C90">
            <w:pPr>
              <w:pStyle w:val="NormalWeb"/>
              <w:spacing w:before="0" w:beforeAutospacing="0" w:after="0" w:afterAutospacing="0" w:line="22" w:lineRule="atLeast"/>
              <w:jc w:val="center"/>
              <w:rPr>
                <w:rFonts w:ascii="Arial" w:hAnsi="Arial" w:cs="Arial"/>
                <w:color w:val="FF0000"/>
              </w:rPr>
            </w:pPr>
            <w:r>
              <w:rPr>
                <w:rFonts w:ascii="Arial" w:hAnsi="Arial" w:cs="Arial"/>
                <w:lang w:val="en"/>
              </w:rPr>
              <w:t>13/02/2021</w:t>
            </w:r>
          </w:p>
        </w:tc>
        <w:tc>
          <w:tcPr>
            <w:tcW w:w="1701" w:type="dxa"/>
            <w:vAlign w:val="center"/>
          </w:tcPr>
          <w:p w14:paraId="626591BB" w14:textId="0A1EF912" w:rsidR="000F78EE" w:rsidRPr="007E68CB" w:rsidRDefault="000F78EE" w:rsidP="00BB2DCA">
            <w:pPr>
              <w:spacing w:after="0" w:line="22" w:lineRule="atLeast"/>
              <w:jc w:val="center"/>
              <w:rPr>
                <w:rFonts w:cs="Arial"/>
                <w:color w:val="FF0000"/>
              </w:rPr>
            </w:pPr>
            <w:r>
              <w:rPr>
                <w:rFonts w:cs="Arial"/>
                <w:color w:val="FF0000"/>
                <w:lang w:val="en"/>
              </w:rPr>
              <w:t>1</w:t>
            </w:r>
            <w:r w:rsidR="00BB2DCA">
              <w:rPr>
                <w:rFonts w:cs="Arial"/>
                <w:color w:val="FF0000"/>
                <w:lang w:val="en"/>
              </w:rPr>
              <w:t>44</w:t>
            </w:r>
          </w:p>
        </w:tc>
      </w:tr>
    </w:tbl>
    <w:p w14:paraId="7861E8A8" w14:textId="77777777" w:rsidR="00A03F95" w:rsidRDefault="00A03F95" w:rsidP="00494230">
      <w:pPr>
        <w:spacing w:after="0" w:line="22" w:lineRule="atLeast"/>
        <w:rPr>
          <w:color w:val="auto"/>
        </w:rPr>
      </w:pPr>
    </w:p>
    <w:p w14:paraId="4D102721" w14:textId="77777777" w:rsidR="00926CA2" w:rsidRPr="00AA0B43" w:rsidRDefault="00926CA2" w:rsidP="00926CA2">
      <w:pPr>
        <w:spacing w:before="240" w:after="120" w:line="242" w:lineRule="auto"/>
        <w:rPr>
          <w:rFonts w:cs="Arial"/>
          <w:b/>
          <w:color w:val="auto"/>
          <w:sz w:val="28"/>
          <w:szCs w:val="28"/>
        </w:rPr>
      </w:pPr>
      <w:r w:rsidRPr="00AA0B43">
        <w:rPr>
          <w:rFonts w:cs="Arial"/>
          <w:b/>
          <w:color w:val="auto"/>
          <w:sz w:val="28"/>
          <w:szCs w:val="28"/>
        </w:rPr>
        <w:t>Travel impacts</w:t>
      </w:r>
    </w:p>
    <w:p w14:paraId="758FC850" w14:textId="7BAC7249" w:rsidR="00CD7821" w:rsidRPr="00313D04" w:rsidRDefault="00CD7821" w:rsidP="00CD7821">
      <w:pPr>
        <w:pStyle w:val="ListParagraph"/>
        <w:numPr>
          <w:ilvl w:val="0"/>
          <w:numId w:val="27"/>
        </w:numPr>
        <w:spacing w:before="240" w:after="0" w:line="240" w:lineRule="auto"/>
        <w:contextualSpacing/>
        <w:textAlignment w:val="auto"/>
      </w:pPr>
      <w:r>
        <w:t>Quarantine-f</w:t>
      </w:r>
      <w:r w:rsidRPr="00313D04">
        <w:t>ree travel between all Australian states and territories an</w:t>
      </w:r>
      <w:r>
        <w:t>d New Zealand was paused from 2030 hrs NZT Saturday 26 June until 2359 hrs</w:t>
      </w:r>
      <w:r w:rsidRPr="00313D04">
        <w:t xml:space="preserve"> NZT Tuesday 29 June</w:t>
      </w:r>
      <w:r>
        <w:t xml:space="preserve"> 2021</w:t>
      </w:r>
      <w:r w:rsidRPr="00313D04">
        <w:t xml:space="preserve">.  </w:t>
      </w:r>
    </w:p>
    <w:p w14:paraId="28049FB9" w14:textId="77777777" w:rsidR="00CD7821" w:rsidRPr="00313D04" w:rsidRDefault="00CD7821" w:rsidP="00CD7821">
      <w:pPr>
        <w:pStyle w:val="ListParagraph"/>
        <w:numPr>
          <w:ilvl w:val="0"/>
          <w:numId w:val="27"/>
        </w:numPr>
        <w:spacing w:before="240" w:after="0" w:line="240" w:lineRule="auto"/>
        <w:contextualSpacing/>
        <w:textAlignment w:val="auto"/>
      </w:pPr>
      <w:r w:rsidRPr="00313D04">
        <w:t xml:space="preserve">New Zealand resumed quarantine-free travel with ACT, SA, Tas and Vic from 2359 hrs NZT 04 July 2021. </w:t>
      </w:r>
    </w:p>
    <w:p w14:paraId="54703D05" w14:textId="77777777" w:rsidR="00CD7821" w:rsidRPr="00E45E8F" w:rsidRDefault="00CD7821" w:rsidP="00CD7821">
      <w:pPr>
        <w:pStyle w:val="ListParagraph"/>
        <w:numPr>
          <w:ilvl w:val="0"/>
          <w:numId w:val="27"/>
        </w:numPr>
        <w:spacing w:before="240" w:after="0" w:line="240" w:lineRule="auto"/>
        <w:contextualSpacing/>
        <w:textAlignment w:val="auto"/>
        <w:rPr>
          <w:color w:val="FF0000"/>
        </w:rPr>
      </w:pPr>
      <w:r w:rsidRPr="00E45E8F">
        <w:rPr>
          <w:color w:val="FF0000"/>
        </w:rPr>
        <w:t>New Zealand announced that quarantine-free travel with WA and NT will resume from 2359 hrs NZT 09 July 2021.</w:t>
      </w:r>
    </w:p>
    <w:p w14:paraId="70E1C739" w14:textId="77777777" w:rsidR="00CD7821" w:rsidRPr="00E45E8F" w:rsidRDefault="00CD7821" w:rsidP="00CD7821">
      <w:pPr>
        <w:pStyle w:val="ListParagraph"/>
        <w:numPr>
          <w:ilvl w:val="0"/>
          <w:numId w:val="27"/>
        </w:numPr>
        <w:spacing w:before="240" w:after="0" w:line="240" w:lineRule="auto"/>
        <w:contextualSpacing/>
        <w:textAlignment w:val="auto"/>
        <w:rPr>
          <w:color w:val="FF0000"/>
        </w:rPr>
      </w:pPr>
      <w:r w:rsidRPr="00E45E8F">
        <w:rPr>
          <w:color w:val="FF0000"/>
        </w:rPr>
        <w:t>Quarantine-free travel from NSW and QLD to New Zealand will remain paused.</w:t>
      </w:r>
    </w:p>
    <w:p w14:paraId="20A4D0D1" w14:textId="77777777" w:rsidR="00CD7821" w:rsidRPr="00E45E8F" w:rsidRDefault="00CD7821" w:rsidP="00CD7821">
      <w:pPr>
        <w:pStyle w:val="ListParagraph"/>
        <w:numPr>
          <w:ilvl w:val="0"/>
          <w:numId w:val="27"/>
        </w:numPr>
        <w:spacing w:before="240" w:after="0" w:line="240" w:lineRule="auto"/>
        <w:contextualSpacing/>
        <w:textAlignment w:val="auto"/>
        <w:rPr>
          <w:color w:val="FF0000"/>
        </w:rPr>
      </w:pPr>
      <w:r w:rsidRPr="00E45E8F">
        <w:rPr>
          <w:color w:val="FF0000"/>
        </w:rPr>
        <w:t>Travellers from eligible jurisdictions are required to provide evidence of a negative COVID-19 PCR test taken within three days (72 hrs) of departure.</w:t>
      </w:r>
    </w:p>
    <w:p w14:paraId="6DEBA62F" w14:textId="77777777" w:rsidR="00CD7821" w:rsidRPr="00E45E8F" w:rsidRDefault="00CD7821" w:rsidP="00CD7821">
      <w:pPr>
        <w:pStyle w:val="ListParagraph"/>
        <w:numPr>
          <w:ilvl w:val="0"/>
          <w:numId w:val="27"/>
        </w:numPr>
        <w:spacing w:before="240" w:after="0" w:line="240" w:lineRule="auto"/>
        <w:contextualSpacing/>
        <w:textAlignment w:val="auto"/>
        <w:rPr>
          <w:color w:val="FF0000"/>
        </w:rPr>
      </w:pPr>
      <w:r w:rsidRPr="00E45E8F">
        <w:rPr>
          <w:color w:val="FF0000"/>
        </w:rPr>
        <w:t xml:space="preserve">Quarantine-free travel from these jurisdictions will not be permitted for people who have been in NSW or QLD after 2230 hrs NZT on 26 June 2021 or at any Australian location of interest before then. </w:t>
      </w:r>
    </w:p>
    <w:p w14:paraId="39966572" w14:textId="17374252" w:rsidR="00441C90" w:rsidRPr="00441C90" w:rsidRDefault="00441C90" w:rsidP="00441C90">
      <w:pPr>
        <w:pStyle w:val="BodyText"/>
      </w:pPr>
    </w:p>
    <w:p w14:paraId="59BEA725" w14:textId="53F3EBC4" w:rsidR="002F7DF8" w:rsidRPr="002F7DF8" w:rsidRDefault="001332F8" w:rsidP="002F7DF8">
      <w:pPr>
        <w:pStyle w:val="BodyText"/>
      </w:pPr>
      <w:r>
        <w:pict w14:anchorId="25273D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35pt;height:59.25pt">
            <v:imagedata r:id="rId11" o:title="Pauls elec signature"/>
          </v:shape>
        </w:pict>
      </w:r>
    </w:p>
    <w:p w14:paraId="021F2364" w14:textId="77777777" w:rsidR="00A03F95" w:rsidRDefault="00A03F95" w:rsidP="00494230">
      <w:pPr>
        <w:spacing w:after="0" w:line="22" w:lineRule="atLeast"/>
        <w:rPr>
          <w:color w:val="auto"/>
        </w:rPr>
      </w:pPr>
    </w:p>
    <w:p w14:paraId="7F9D6AD9" w14:textId="77777777" w:rsidR="00B211B6" w:rsidRPr="002F5E02" w:rsidRDefault="000A5B04" w:rsidP="00441C90">
      <w:pPr>
        <w:spacing w:after="0" w:line="22" w:lineRule="atLeast"/>
        <w:ind w:left="284"/>
        <w:rPr>
          <w:color w:val="auto"/>
        </w:rPr>
      </w:pPr>
      <w:r>
        <w:rPr>
          <w:color w:val="auto"/>
        </w:rPr>
        <w:t>C</w:t>
      </w:r>
      <w:r w:rsidR="00B211B6" w:rsidRPr="002F5E02">
        <w:rPr>
          <w:color w:val="auto"/>
        </w:rPr>
        <w:t>hief Medical Officer</w:t>
      </w:r>
    </w:p>
    <w:p w14:paraId="5518F787" w14:textId="77777777" w:rsidR="00B211B6" w:rsidRPr="002F5E02" w:rsidRDefault="00B211B6" w:rsidP="00441C90">
      <w:pPr>
        <w:spacing w:after="0" w:line="22" w:lineRule="atLeast"/>
        <w:ind w:left="284"/>
        <w:rPr>
          <w:color w:val="auto"/>
        </w:rPr>
      </w:pPr>
      <w:r w:rsidRPr="002F5E02">
        <w:rPr>
          <w:color w:val="auto"/>
        </w:rPr>
        <w:t xml:space="preserve">Professor </w:t>
      </w:r>
      <w:r w:rsidR="00A81607">
        <w:rPr>
          <w:color w:val="auto"/>
        </w:rPr>
        <w:t>Paul Kelly</w:t>
      </w:r>
      <w:r w:rsidR="00872F1C">
        <w:rPr>
          <w:color w:val="auto"/>
        </w:rPr>
        <w:t xml:space="preserve"> </w:t>
      </w:r>
    </w:p>
    <w:p w14:paraId="39DCC7CA" w14:textId="107D262F" w:rsidR="00365261" w:rsidRPr="000F073C" w:rsidRDefault="0084065A" w:rsidP="00441C90">
      <w:pPr>
        <w:spacing w:after="0" w:line="22" w:lineRule="atLeast"/>
        <w:ind w:left="284"/>
        <w:rPr>
          <w:color w:val="FF0000"/>
        </w:rPr>
      </w:pPr>
      <w:r w:rsidRPr="000F073C">
        <w:rPr>
          <w:noProof/>
          <w:color w:val="FF0000"/>
          <w:lang w:eastAsia="en-AU"/>
        </w:rPr>
        <mc:AlternateContent>
          <mc:Choice Requires="wps">
            <w:drawing>
              <wp:anchor distT="0" distB="0" distL="114300" distR="114300" simplePos="0" relativeHeight="251657216" behindDoc="0" locked="0" layoutInCell="1" allowOverlap="1" wp14:anchorId="65E970BD" wp14:editId="4796F321">
                <wp:simplePos x="0" y="0"/>
                <wp:positionH relativeFrom="column">
                  <wp:posOffset>6321087</wp:posOffset>
                </wp:positionH>
                <wp:positionV relativeFrom="paragraph">
                  <wp:posOffset>65273</wp:posOffset>
                </wp:positionV>
                <wp:extent cx="691375" cy="156117"/>
                <wp:effectExtent l="0" t="0" r="0" b="0"/>
                <wp:wrapNone/>
                <wp:docPr id="3" name="Text Box 3"/>
                <wp:cNvGraphicFramePr/>
                <a:graphic xmlns:a="http://schemas.openxmlformats.org/drawingml/2006/main">
                  <a:graphicData uri="http://schemas.microsoft.com/office/word/2010/wordprocessingShape">
                    <wps:wsp>
                      <wps:cNvSpPr txBox="1"/>
                      <wps:spPr>
                        <a:xfrm rot="16200000">
                          <a:off x="0" y="0"/>
                          <a:ext cx="691375" cy="156117"/>
                        </a:xfrm>
                        <a:prstGeom prst="rect">
                          <a:avLst/>
                        </a:prstGeom>
                        <a:noFill/>
                        <a:ln w="6350">
                          <a:noFill/>
                        </a:ln>
                      </wps:spPr>
                      <wps:txbx>
                        <w:txbxContent>
                          <w:p w14:paraId="05574039" w14:textId="77777777" w:rsidR="00B13F9B" w:rsidRPr="0084065A" w:rsidRDefault="00B13F9B" w:rsidP="0084065A">
                            <w:pPr>
                              <w:spacing w:after="0" w:line="240" w:lineRule="auto"/>
                              <w:rPr>
                                <w:rFonts w:eastAsia="Times New Roman" w:cs="Arial"/>
                                <w:color w:val="auto"/>
                                <w:sz w:val="10"/>
                                <w:szCs w:val="10"/>
                                <w:lang w:eastAsia="en-GB"/>
                              </w:rPr>
                            </w:pPr>
                            <w:r w:rsidRPr="0084065A">
                              <w:rPr>
                                <w:rFonts w:eastAsia="Times New Roman" w:cs="Arial"/>
                                <w:color w:val="172B4D"/>
                                <w:sz w:val="10"/>
                                <w:szCs w:val="10"/>
                                <w:lang w:eastAsia="en-GB"/>
                              </w:rPr>
                              <w:t>DT0001127</w:t>
                            </w:r>
                          </w:p>
                          <w:p w14:paraId="7F4789CB" w14:textId="77777777" w:rsidR="00B13F9B" w:rsidRDefault="00B13F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5E970BD" id="_x0000_t202" coordsize="21600,21600" o:spt="202" path="m,l,21600r21600,l21600,xe">
                <v:stroke joinstyle="miter"/>
                <v:path gradientshapeok="t" o:connecttype="rect"/>
              </v:shapetype>
              <v:shape id="Text Box 3" o:spid="_x0000_s1026" type="#_x0000_t202" style="position:absolute;left:0;text-align:left;margin-left:497.7pt;margin-top:5.15pt;width:54.45pt;height:12.3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qdRMgIAAF8EAAAOAAAAZHJzL2Uyb0RvYy54bWysVE1v2zAMvQ/YfxB0Xxznq6sRp8haZBgQ&#10;tAWSoWdFlmIDlqhJSuzs14+S7Szodhrmg0CRxCP5HuXlQ6tqchbWVaBzmo7GlAjNoaj0Maff95tP&#10;nylxnumC1aBFTi/C0YfVxw/LxmRiAiXUhbAEQbTLGpPT0nuTJYnjpVDMjcAIjUEJVjGPV3tMCssa&#10;RFd1MhmPF0kDtjAWuHAOvU9dkK4ivpSC+xcpnfCkzin25uNp43kIZ7JasuxomSkr3rfB/qELxSqN&#10;Ra9QT8wzcrLVH1Cq4hYcSD/ioBKQsuIizoDTpON30+xKZkScBclx5kqT+3+w/Pn8aklV5HRKiWYK&#10;JdqL1pMv0JJpYKcxLsOkncE036IbVR78Dp1h6FZaRSwguekCRcEvcoHTEUxH2i9XqgM2R+fiPp3e&#10;zSnhGErnizS9C6BJhxUwjXX+qwBFgpFTi0pGUHbeOt+lDikhXcOmquuoZq1JgwWm866LawTBa401&#10;wkRd58Hy7aHtxzxAccEp4yDYtDN8U2HxLXP+lVlcC3TiqvsXPGQNWAR6i5IS7M+/+UM+qoVRShpc&#10;s5y6HydmBSX1N4063qezWdjLeJnN7yZ4sbeRw21En9Qj4CansbtohnxfD6a0oN7wRaxDVQwxzbF2&#10;Tv1gPvpu+fFFcbFexyTcRMP8Vu8MD9AD+/v2jVnT8+9RuGcYFpJl72Tocjsh1icPsooaBYI7Vnve&#10;cYujyv2LC8/k9h6zfv8XVr8AAAD//wMAUEsDBBQABgAIAAAAIQDfeGU+4gAAAAwBAAAPAAAAZHJz&#10;L2Rvd25yZXYueG1sTI/BasMwEETvhf6D2EBviWQH7MS1HEKhhB56qBNIj7K1td1YK2MpidOvr3Jq&#10;j8M+Zt7mm8n07IKj6yxJiBYCGFJtdUeNhMP+db4C5rwirXpLKOGGDjbF40OuMm2v9IGX0jcslJDL&#10;lITW+yHj3NUtGuUWdkAKty87GuVDHBuuR3UN5abnsRAJN6qjsNCqAV9arE/l2Uj4Nq5ar34wOm53&#10;NxO/l5/D285K+TSbts/APE7+D4a7flCHIjhV9kzasT5ksUyTwEqYL6M1sDsikjgGVklIUwG8yPn/&#10;J4pfAAAA//8DAFBLAQItABQABgAIAAAAIQC2gziS/gAAAOEBAAATAAAAAAAAAAAAAAAAAAAAAABb&#10;Q29udGVudF9UeXBlc10ueG1sUEsBAi0AFAAGAAgAAAAhADj9If/WAAAAlAEAAAsAAAAAAAAAAAAA&#10;AAAALwEAAF9yZWxzLy5yZWxzUEsBAi0AFAAGAAgAAAAhANIep1EyAgAAXwQAAA4AAAAAAAAAAAAA&#10;AAAALgIAAGRycy9lMm9Eb2MueG1sUEsBAi0AFAAGAAgAAAAhAN94ZT7iAAAADAEAAA8AAAAAAAAA&#10;AAAAAAAAjAQAAGRycy9kb3ducmV2LnhtbFBLBQYAAAAABAAEAPMAAACbBQAAAAA=&#10;" filled="f" stroked="f" strokeweight=".5pt">
                <v:textbox>
                  <w:txbxContent>
                    <w:p w14:paraId="05574039" w14:textId="77777777" w:rsidR="00B13F9B" w:rsidRPr="0084065A" w:rsidRDefault="00B13F9B" w:rsidP="0084065A">
                      <w:pPr>
                        <w:spacing w:after="0" w:line="240" w:lineRule="auto"/>
                        <w:rPr>
                          <w:rFonts w:eastAsia="Times New Roman" w:cs="Arial"/>
                          <w:color w:val="auto"/>
                          <w:sz w:val="10"/>
                          <w:szCs w:val="10"/>
                          <w:lang w:eastAsia="en-GB"/>
                        </w:rPr>
                      </w:pPr>
                      <w:r w:rsidRPr="0084065A">
                        <w:rPr>
                          <w:rFonts w:eastAsia="Times New Roman" w:cs="Arial"/>
                          <w:color w:val="172B4D"/>
                          <w:sz w:val="10"/>
                          <w:szCs w:val="10"/>
                          <w:lang w:eastAsia="en-GB"/>
                        </w:rPr>
                        <w:t>DT0001127</w:t>
                      </w:r>
                    </w:p>
                    <w:p w14:paraId="7F4789CB" w14:textId="77777777" w:rsidR="00B13F9B" w:rsidRDefault="00B13F9B"/>
                  </w:txbxContent>
                </v:textbox>
              </v:shape>
            </w:pict>
          </mc:Fallback>
        </mc:AlternateContent>
      </w:r>
      <w:r w:rsidR="00BB2DCA">
        <w:rPr>
          <w:noProof/>
          <w:color w:val="FF0000"/>
          <w:lang w:eastAsia="en-AU"/>
        </w:rPr>
        <w:t>7</w:t>
      </w:r>
      <w:r w:rsidR="00372037">
        <w:rPr>
          <w:noProof/>
          <w:color w:val="FF0000"/>
          <w:lang w:eastAsia="en-AU"/>
        </w:rPr>
        <w:t xml:space="preserve"> Ju</w:t>
      </w:r>
      <w:r w:rsidR="00BB2DCA">
        <w:rPr>
          <w:noProof/>
          <w:color w:val="FF0000"/>
          <w:lang w:eastAsia="en-AU"/>
        </w:rPr>
        <w:t>ly</w:t>
      </w:r>
      <w:r w:rsidR="00A1790B">
        <w:rPr>
          <w:color w:val="FF0000"/>
        </w:rPr>
        <w:t xml:space="preserve"> 2021</w:t>
      </w:r>
    </w:p>
    <w:sectPr w:rsidR="00365261" w:rsidRPr="000F073C" w:rsidSect="00940B15">
      <w:headerReference w:type="even" r:id="rId12"/>
      <w:headerReference w:type="default" r:id="rId13"/>
      <w:footerReference w:type="default" r:id="rId14"/>
      <w:headerReference w:type="first" r:id="rId15"/>
      <w:pgSz w:w="11906" w:h="16838"/>
      <w:pgMar w:top="2552" w:right="1134" w:bottom="1134" w:left="1134"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38C9E" w14:textId="77777777" w:rsidR="00A166D3" w:rsidRDefault="00A166D3" w:rsidP="003F5DCC">
      <w:pPr>
        <w:spacing w:after="0" w:line="240" w:lineRule="auto"/>
      </w:pPr>
      <w:r>
        <w:separator/>
      </w:r>
    </w:p>
  </w:endnote>
  <w:endnote w:type="continuationSeparator" w:id="0">
    <w:p w14:paraId="45BFA22C" w14:textId="77777777" w:rsidR="00A166D3" w:rsidRDefault="00A166D3" w:rsidP="003F5DCC">
      <w:pPr>
        <w:spacing w:after="0" w:line="240" w:lineRule="auto"/>
      </w:pPr>
      <w:r>
        <w:continuationSeparator/>
      </w:r>
    </w:p>
  </w:endnote>
  <w:endnote w:type="continuationNotice" w:id="1">
    <w:p w14:paraId="6E6C2255" w14:textId="77777777" w:rsidR="00A166D3" w:rsidRDefault="00A166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w:altName w:val="﷽﷽﷽﷽﷽﷽﷽﷽aNeueLT Std"/>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82728" w14:textId="476ABB67" w:rsidR="00B13F9B" w:rsidRPr="006A4BBC" w:rsidRDefault="00B13F9B" w:rsidP="002376FB">
    <w:pPr>
      <w:pStyle w:val="Header"/>
      <w:rPr>
        <w:color w:val="auto"/>
      </w:rPr>
    </w:pPr>
    <w:r w:rsidRPr="006A4BBC">
      <w:rPr>
        <w:rStyle w:val="PageNumber"/>
        <w:color w:val="auto"/>
      </w:rPr>
      <w:fldChar w:fldCharType="begin"/>
    </w:r>
    <w:r w:rsidRPr="006A4BBC">
      <w:rPr>
        <w:rStyle w:val="PageNumber"/>
        <w:color w:val="auto"/>
      </w:rPr>
      <w:instrText xml:space="preserve">PAGE  </w:instrText>
    </w:r>
    <w:r w:rsidRPr="006A4BBC">
      <w:rPr>
        <w:rStyle w:val="PageNumber"/>
        <w:color w:val="auto"/>
      </w:rPr>
      <w:fldChar w:fldCharType="separate"/>
    </w:r>
    <w:r w:rsidR="001332F8">
      <w:rPr>
        <w:rStyle w:val="PageNumber"/>
        <w:noProof/>
        <w:color w:val="auto"/>
      </w:rPr>
      <w:t>2</w:t>
    </w:r>
    <w:r w:rsidRPr="006A4BBC">
      <w:rPr>
        <w:rStyle w:val="PageNumber"/>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1B17C" w14:textId="77777777" w:rsidR="00A166D3" w:rsidRDefault="00A166D3" w:rsidP="003F5DCC">
      <w:pPr>
        <w:spacing w:after="0" w:line="240" w:lineRule="auto"/>
      </w:pPr>
      <w:r>
        <w:separator/>
      </w:r>
    </w:p>
  </w:footnote>
  <w:footnote w:type="continuationSeparator" w:id="0">
    <w:p w14:paraId="4B7D5627" w14:textId="77777777" w:rsidR="00A166D3" w:rsidRDefault="00A166D3" w:rsidP="003F5DCC">
      <w:pPr>
        <w:spacing w:after="0" w:line="240" w:lineRule="auto"/>
      </w:pPr>
      <w:r>
        <w:continuationSeparator/>
      </w:r>
    </w:p>
  </w:footnote>
  <w:footnote w:type="continuationNotice" w:id="1">
    <w:p w14:paraId="2D728230" w14:textId="77777777" w:rsidR="00A166D3" w:rsidRDefault="00A166D3">
      <w:pPr>
        <w:spacing w:after="0" w:line="240" w:lineRule="auto"/>
      </w:pPr>
    </w:p>
  </w:footnote>
  <w:footnote w:id="2">
    <w:p w14:paraId="199931C6" w14:textId="77777777" w:rsidR="00B13F9B" w:rsidRPr="009E7164" w:rsidRDefault="00B13F9B">
      <w:pPr>
        <w:pStyle w:val="FootnoteText"/>
        <w:rPr>
          <w:rFonts w:ascii="Arial" w:hAnsi="Arial" w:cs="Arial"/>
          <w:sz w:val="16"/>
          <w:szCs w:val="16"/>
        </w:rPr>
      </w:pPr>
      <w:r w:rsidRPr="009E7164">
        <w:rPr>
          <w:rStyle w:val="FootnoteReference"/>
          <w:rFonts w:ascii="Arial" w:hAnsi="Arial" w:cs="Arial"/>
          <w:sz w:val="16"/>
          <w:szCs w:val="16"/>
        </w:rPr>
        <w:footnoteRef/>
      </w:r>
      <w:r w:rsidRPr="009E7164">
        <w:rPr>
          <w:rFonts w:ascii="Arial" w:hAnsi="Arial" w:cs="Arial"/>
          <w:sz w:val="16"/>
          <w:szCs w:val="16"/>
        </w:rPr>
        <w:t xml:space="preserve"> </w:t>
      </w:r>
      <w:hyperlink r:id="rId1" w:history="1">
        <w:r w:rsidRPr="00B61F1E">
          <w:rPr>
            <w:rStyle w:val="Hyperlink"/>
            <w:rFonts w:ascii="Arial" w:hAnsi="Arial" w:cs="Arial"/>
            <w:sz w:val="16"/>
            <w:szCs w:val="16"/>
          </w:rPr>
          <w:t>https://www.health.govt.nz/our-work/diseases-and-conditions/covid-19-novel-coronavirus</w:t>
        </w:r>
      </w:hyperlink>
      <w:r>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7E6E1" w14:textId="77777777" w:rsidR="00B13F9B" w:rsidRDefault="00B13F9B" w:rsidP="002376FB">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661037A" w14:textId="77777777" w:rsidR="00B13F9B" w:rsidRDefault="00B13F9B" w:rsidP="002376FB">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D7F14" w14:textId="77777777" w:rsidR="00B13F9B" w:rsidRDefault="00B13F9B" w:rsidP="002376FB">
    <w:pPr>
      <w:pStyle w:val="Header"/>
      <w:ind w:firstLine="360"/>
    </w:pPr>
    <w:r>
      <w:rPr>
        <w:noProof/>
        <w:lang w:eastAsia="en-AU"/>
      </w:rPr>
      <w:drawing>
        <wp:anchor distT="0" distB="0" distL="114300" distR="114300" simplePos="0" relativeHeight="251656192" behindDoc="1" locked="1" layoutInCell="1" allowOverlap="1" wp14:anchorId="7DAE19A9" wp14:editId="1B1B593D">
          <wp:simplePos x="0" y="0"/>
          <wp:positionH relativeFrom="page">
            <wp:align>left</wp:align>
          </wp:positionH>
          <wp:positionV relativeFrom="page">
            <wp:align>top</wp:align>
          </wp:positionV>
          <wp:extent cx="7657200" cy="10699200"/>
          <wp:effectExtent l="0" t="0" r="1270" b="6985"/>
          <wp:wrapNone/>
          <wp:docPr id="13" name="Picture 13" descr="Australian Government Department of Health BeCovidSafe header" title="Australian Government Department of Heal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publications:Desktop:Fact sheet - Template Blue (Older Australians)2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7200" cy="10699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5E3C8" w14:textId="77777777" w:rsidR="00B13F9B" w:rsidRDefault="001332F8" w:rsidP="002376FB">
    <w:pPr>
      <w:pStyle w:val="Header"/>
      <w:ind w:right="360"/>
    </w:pPr>
    <w:sdt>
      <w:sdtPr>
        <w:id w:val="2133900075"/>
        <w:docPartObj>
          <w:docPartGallery w:val="Watermarks"/>
          <w:docPartUnique/>
        </w:docPartObj>
      </w:sdtPr>
      <w:sdtEndPr/>
      <w:sdtContent>
        <w:r>
          <w:rPr>
            <w:noProof/>
            <w:lang w:val="en-US"/>
          </w:rPr>
          <w:pict w14:anchorId="033B41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alt="" style="position:absolute;margin-left:0;margin-top:0;width:527.85pt;height:131.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CONFIDENTIAL"/>
              <w10:wrap anchorx="margin" anchory="margin"/>
            </v:shape>
          </w:pict>
        </w:r>
      </w:sdtContent>
    </w:sdt>
    <w:r w:rsidR="00B13F9B">
      <w:rPr>
        <w:noProof/>
        <w:lang w:eastAsia="en-AU"/>
      </w:rPr>
      <w:drawing>
        <wp:anchor distT="0" distB="0" distL="114300" distR="114300" simplePos="0" relativeHeight="251658240" behindDoc="0" locked="0" layoutInCell="1" allowOverlap="1" wp14:anchorId="135C9629" wp14:editId="61F968CE">
          <wp:simplePos x="0" y="0"/>
          <wp:positionH relativeFrom="column">
            <wp:posOffset>-875030</wp:posOffset>
          </wp:positionH>
          <wp:positionV relativeFrom="paragraph">
            <wp:posOffset>-243840</wp:posOffset>
          </wp:positionV>
          <wp:extent cx="7698353" cy="10889445"/>
          <wp:effectExtent l="0" t="0" r="0" b="7620"/>
          <wp:wrapNone/>
          <wp:docPr id="14" name="Picture 14" descr="Australian Government Department of Health BeCovidSafe header"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ublications:Desktop:Fact sheet - Template Blue (Older Australians)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8353" cy="10889445"/>
                  </a:xfrm>
                  <a:prstGeom prst="rect">
                    <a:avLst/>
                  </a:prstGeom>
                  <a:noFill/>
                  <a:ln>
                    <a:noFill/>
                  </a:ln>
                </pic:spPr>
              </pic:pic>
            </a:graphicData>
          </a:graphic>
          <wp14:sizeRelH relativeFrom="page">
            <wp14:pctWidth>0</wp14:pctWidth>
          </wp14:sizeRelH>
          <wp14:sizeRelV relativeFrom="page">
            <wp14:pctHeight>0</wp14:pctHeight>
          </wp14:sizeRelV>
        </wp:anchor>
      </w:drawing>
    </w:r>
    <w:r w:rsidR="00B13F9B">
      <w:rPr>
        <w:noProof/>
        <w:lang w:eastAsia="en-AU"/>
      </w:rPr>
      <w:drawing>
        <wp:anchor distT="0" distB="0" distL="114300" distR="114300" simplePos="0" relativeHeight="251657216" behindDoc="0" locked="0" layoutInCell="1" allowOverlap="1" wp14:anchorId="38368360" wp14:editId="1E5AB9DE">
          <wp:simplePos x="0" y="0"/>
          <wp:positionH relativeFrom="column">
            <wp:posOffset>-1028700</wp:posOffset>
          </wp:positionH>
          <wp:positionV relativeFrom="paragraph">
            <wp:posOffset>-395605</wp:posOffset>
          </wp:positionV>
          <wp:extent cx="7698353" cy="10889445"/>
          <wp:effectExtent l="0" t="0" r="0" b="7620"/>
          <wp:wrapNone/>
          <wp:docPr id="15" name="Picture 15" descr="Australian Government Department of Health BeCovidSafe header"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ublications:Desktop:Fact sheet - Template Blue (Older Australians)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98353" cy="10889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97979"/>
    <w:multiLevelType w:val="hybridMultilevel"/>
    <w:tmpl w:val="B0C89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37B9B"/>
    <w:multiLevelType w:val="hybridMultilevel"/>
    <w:tmpl w:val="D6D2CD86"/>
    <w:lvl w:ilvl="0" w:tplc="097EA93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D14C4F"/>
    <w:multiLevelType w:val="hybridMultilevel"/>
    <w:tmpl w:val="877629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A472F6"/>
    <w:multiLevelType w:val="hybridMultilevel"/>
    <w:tmpl w:val="44DC3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9522DE"/>
    <w:multiLevelType w:val="hybridMultilevel"/>
    <w:tmpl w:val="A760B75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106529A2"/>
    <w:multiLevelType w:val="hybridMultilevel"/>
    <w:tmpl w:val="D0E80884"/>
    <w:lvl w:ilvl="0" w:tplc="664E53DE">
      <w:start w:val="2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0B053FA"/>
    <w:multiLevelType w:val="hybridMultilevel"/>
    <w:tmpl w:val="AEC692B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B579BB"/>
    <w:multiLevelType w:val="hybridMultilevel"/>
    <w:tmpl w:val="E87C5EAA"/>
    <w:lvl w:ilvl="0" w:tplc="04CEBF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B448DA"/>
    <w:multiLevelType w:val="hybridMultilevel"/>
    <w:tmpl w:val="0ECE6C22"/>
    <w:lvl w:ilvl="0" w:tplc="0C090001">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FB6077"/>
    <w:multiLevelType w:val="hybridMultilevel"/>
    <w:tmpl w:val="E4F29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522492"/>
    <w:multiLevelType w:val="hybridMultilevel"/>
    <w:tmpl w:val="2E3AB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A1586A"/>
    <w:multiLevelType w:val="hybridMultilevel"/>
    <w:tmpl w:val="6206E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8F765D"/>
    <w:multiLevelType w:val="hybridMultilevel"/>
    <w:tmpl w:val="33325902"/>
    <w:lvl w:ilvl="0" w:tplc="04EE5820">
      <w:start w:val="1"/>
      <w:numFmt w:val="bullet"/>
      <w:pStyle w:val="ListParagraph"/>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64881D16">
      <w:numFmt w:val="bullet"/>
      <w:lvlText w:val="•"/>
      <w:lvlJc w:val="left"/>
      <w:pPr>
        <w:ind w:left="1800" w:hanging="360"/>
      </w:pPr>
      <w:rPr>
        <w:rFonts w:ascii="Arial" w:eastAsiaTheme="minorHAnsi" w:hAnsi="Arial" w:cs="Aria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0371D9A"/>
    <w:multiLevelType w:val="hybridMultilevel"/>
    <w:tmpl w:val="8DC683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F">
      <w:start w:val="1"/>
      <w:numFmt w:val="decimal"/>
      <w:lvlText w:val="%3."/>
      <w:lvlJc w:val="left"/>
      <w:pPr>
        <w:ind w:left="1800" w:hanging="360"/>
      </w:pPr>
      <w:rPr>
        <w:rFont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3134FE"/>
    <w:multiLevelType w:val="hybridMultilevel"/>
    <w:tmpl w:val="5BC87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613DA1"/>
    <w:multiLevelType w:val="hybridMultilevel"/>
    <w:tmpl w:val="0D64FCBA"/>
    <w:lvl w:ilvl="0" w:tplc="D16800EE">
      <w:start w:val="2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60B3276"/>
    <w:multiLevelType w:val="hybridMultilevel"/>
    <w:tmpl w:val="153607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02541C5"/>
    <w:multiLevelType w:val="hybridMultilevel"/>
    <w:tmpl w:val="25FEEC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B9A8EC4C">
      <w:numFmt w:val="bullet"/>
      <w:lvlText w:val="-"/>
      <w:lvlJc w:val="left"/>
      <w:pPr>
        <w:ind w:left="1800" w:hanging="360"/>
      </w:pPr>
      <w:rPr>
        <w:rFonts w:ascii="Arial" w:eastAsia="Times New Roman" w:hAnsi="Arial" w:cs="Arial" w:hint="default"/>
        <w:color w:val="FF0000"/>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30933750"/>
    <w:multiLevelType w:val="hybridMultilevel"/>
    <w:tmpl w:val="5A8C2F04"/>
    <w:lvl w:ilvl="0" w:tplc="BFA6FED2">
      <w:start w:val="1"/>
      <w:numFmt w:val="bullet"/>
      <w:lvlText w:val=""/>
      <w:lvlJc w:val="left"/>
      <w:pPr>
        <w:ind w:left="720" w:hanging="360"/>
      </w:pPr>
      <w:rPr>
        <w:rFonts w:ascii="Symbol" w:hAnsi="Symbol" w:hint="default"/>
      </w:rPr>
    </w:lvl>
    <w:lvl w:ilvl="1" w:tplc="77649166">
      <w:start w:val="1"/>
      <w:numFmt w:val="bullet"/>
      <w:lvlText w:val="o"/>
      <w:lvlJc w:val="left"/>
      <w:pPr>
        <w:ind w:left="1440" w:hanging="360"/>
      </w:pPr>
      <w:rPr>
        <w:rFonts w:ascii="Courier New" w:hAnsi="Courier New" w:cs="Courier New" w:hint="default"/>
      </w:rPr>
    </w:lvl>
    <w:lvl w:ilvl="2" w:tplc="7DD24112">
      <w:start w:val="1"/>
      <w:numFmt w:val="bullet"/>
      <w:lvlText w:val=""/>
      <w:lvlJc w:val="left"/>
      <w:pPr>
        <w:ind w:left="2160" w:hanging="360"/>
      </w:pPr>
      <w:rPr>
        <w:rFonts w:ascii="Wingdings" w:hAnsi="Wingdings" w:hint="default"/>
      </w:rPr>
    </w:lvl>
    <w:lvl w:ilvl="3" w:tplc="BCF6BA3E">
      <w:start w:val="1"/>
      <w:numFmt w:val="bullet"/>
      <w:lvlText w:val=""/>
      <w:lvlJc w:val="left"/>
      <w:pPr>
        <w:ind w:left="2880" w:hanging="360"/>
      </w:pPr>
      <w:rPr>
        <w:rFonts w:ascii="Symbol" w:hAnsi="Symbol" w:hint="default"/>
      </w:rPr>
    </w:lvl>
    <w:lvl w:ilvl="4" w:tplc="7FCACA04">
      <w:start w:val="1"/>
      <w:numFmt w:val="bullet"/>
      <w:lvlText w:val="o"/>
      <w:lvlJc w:val="left"/>
      <w:pPr>
        <w:ind w:left="3600" w:hanging="360"/>
      </w:pPr>
      <w:rPr>
        <w:rFonts w:ascii="Courier New" w:hAnsi="Courier New" w:cs="Courier New" w:hint="default"/>
      </w:rPr>
    </w:lvl>
    <w:lvl w:ilvl="5" w:tplc="B220F67E">
      <w:start w:val="1"/>
      <w:numFmt w:val="bullet"/>
      <w:lvlText w:val=""/>
      <w:lvlJc w:val="left"/>
      <w:pPr>
        <w:ind w:left="4320" w:hanging="360"/>
      </w:pPr>
      <w:rPr>
        <w:rFonts w:ascii="Wingdings" w:hAnsi="Wingdings" w:hint="default"/>
      </w:rPr>
    </w:lvl>
    <w:lvl w:ilvl="6" w:tplc="DD828110">
      <w:start w:val="1"/>
      <w:numFmt w:val="bullet"/>
      <w:lvlText w:val=""/>
      <w:lvlJc w:val="left"/>
      <w:pPr>
        <w:ind w:left="5040" w:hanging="360"/>
      </w:pPr>
      <w:rPr>
        <w:rFonts w:ascii="Symbol" w:hAnsi="Symbol" w:hint="default"/>
      </w:rPr>
    </w:lvl>
    <w:lvl w:ilvl="7" w:tplc="CF86D5F6">
      <w:start w:val="1"/>
      <w:numFmt w:val="bullet"/>
      <w:lvlText w:val="o"/>
      <w:lvlJc w:val="left"/>
      <w:pPr>
        <w:ind w:left="5760" w:hanging="360"/>
      </w:pPr>
      <w:rPr>
        <w:rFonts w:ascii="Courier New" w:hAnsi="Courier New" w:cs="Courier New" w:hint="default"/>
      </w:rPr>
    </w:lvl>
    <w:lvl w:ilvl="8" w:tplc="FA565812">
      <w:start w:val="1"/>
      <w:numFmt w:val="bullet"/>
      <w:lvlText w:val=""/>
      <w:lvlJc w:val="left"/>
      <w:pPr>
        <w:ind w:left="6480" w:hanging="360"/>
      </w:pPr>
      <w:rPr>
        <w:rFonts w:ascii="Wingdings" w:hAnsi="Wingdings" w:hint="default"/>
      </w:rPr>
    </w:lvl>
  </w:abstractNum>
  <w:abstractNum w:abstractNumId="19" w15:restartNumberingAfterBreak="0">
    <w:nsid w:val="32B629E2"/>
    <w:multiLevelType w:val="hybridMultilevel"/>
    <w:tmpl w:val="E2E643D0"/>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335D3AF1"/>
    <w:multiLevelType w:val="hybridMultilevel"/>
    <w:tmpl w:val="C1B25436"/>
    <w:lvl w:ilvl="0" w:tplc="CC2A0FC2">
      <w:start w:val="150"/>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3658133E"/>
    <w:multiLevelType w:val="hybridMultilevel"/>
    <w:tmpl w:val="AC26C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A513D2"/>
    <w:multiLevelType w:val="hybridMultilevel"/>
    <w:tmpl w:val="1EFCF6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A272E6"/>
    <w:multiLevelType w:val="hybridMultilevel"/>
    <w:tmpl w:val="579679FE"/>
    <w:lvl w:ilvl="0" w:tplc="DE203012">
      <w:start w:val="1"/>
      <w:numFmt w:val="bullet"/>
      <w:lvlText w:val=""/>
      <w:lvlJc w:val="left"/>
      <w:pPr>
        <w:ind w:left="360" w:hanging="360"/>
      </w:pPr>
      <w:rPr>
        <w:rFonts w:ascii="Symbol" w:hAnsi="Symbol" w:hint="default"/>
        <w:color w:val="auto"/>
      </w:rPr>
    </w:lvl>
    <w:lvl w:ilvl="1" w:tplc="6838A8DA">
      <w:start w:val="1"/>
      <w:numFmt w:val="bullet"/>
      <w:lvlText w:val="o"/>
      <w:lvlJc w:val="left"/>
      <w:pPr>
        <w:ind w:left="1080" w:hanging="360"/>
      </w:pPr>
      <w:rPr>
        <w:rFonts w:ascii="Courier New" w:hAnsi="Courier New" w:cs="Courier New"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AEC07F1"/>
    <w:multiLevelType w:val="hybridMultilevel"/>
    <w:tmpl w:val="941A1E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4F5E1A56"/>
    <w:multiLevelType w:val="hybridMultilevel"/>
    <w:tmpl w:val="07FC9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5F2E30"/>
    <w:multiLevelType w:val="hybridMultilevel"/>
    <w:tmpl w:val="53206DB8"/>
    <w:lvl w:ilvl="0" w:tplc="0C090001">
      <w:start w:val="1"/>
      <w:numFmt w:val="bullet"/>
      <w:lvlText w:val=""/>
      <w:lvlJc w:val="left"/>
      <w:pPr>
        <w:ind w:left="720" w:hanging="360"/>
      </w:pPr>
      <w:rPr>
        <w:rFonts w:ascii="Symbol" w:hAnsi="Symbol" w:hint="default"/>
      </w:rPr>
    </w:lvl>
    <w:lvl w:ilvl="1" w:tplc="4134E982">
      <w:start w:val="1"/>
      <w:numFmt w:val="bullet"/>
      <w:lvlText w:val="o"/>
      <w:lvlJc w:val="left"/>
      <w:pPr>
        <w:ind w:left="1440" w:hanging="360"/>
      </w:pPr>
      <w:rPr>
        <w:rFonts w:ascii="Courier New" w:hAnsi="Courier New" w:cs="Courier New" w:hint="default"/>
        <w:color w:val="FF0000"/>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12370C"/>
    <w:multiLevelType w:val="hybridMultilevel"/>
    <w:tmpl w:val="1C7C1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EC0B38"/>
    <w:multiLevelType w:val="hybridMultilevel"/>
    <w:tmpl w:val="1D862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9A0C8B"/>
    <w:multiLevelType w:val="hybridMultilevel"/>
    <w:tmpl w:val="E8C6A676"/>
    <w:lvl w:ilvl="0" w:tplc="0C090003">
      <w:start w:val="1"/>
      <w:numFmt w:val="bullet"/>
      <w:lvlText w:val="o"/>
      <w:lvlJc w:val="left"/>
      <w:pPr>
        <w:ind w:left="1077" w:hanging="360"/>
      </w:pPr>
      <w:rPr>
        <w:rFonts w:ascii="Courier New" w:hAnsi="Courier New" w:cs="Courier New"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62EA058C"/>
    <w:multiLevelType w:val="hybridMultilevel"/>
    <w:tmpl w:val="E160BB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43D3854"/>
    <w:multiLevelType w:val="hybridMultilevel"/>
    <w:tmpl w:val="661CA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A14EC1"/>
    <w:multiLevelType w:val="hybridMultilevel"/>
    <w:tmpl w:val="2A58B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5B4A5C"/>
    <w:multiLevelType w:val="hybridMultilevel"/>
    <w:tmpl w:val="D1E26B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color w:val="FF0000"/>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7E65DA"/>
    <w:multiLevelType w:val="hybridMultilevel"/>
    <w:tmpl w:val="F3BAE84A"/>
    <w:lvl w:ilvl="0" w:tplc="617C3A54">
      <w:start w:val="2"/>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6CC48D1"/>
    <w:multiLevelType w:val="hybridMultilevel"/>
    <w:tmpl w:val="8C0E7B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color w:val="FF0000"/>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953372"/>
    <w:multiLevelType w:val="hybridMultilevel"/>
    <w:tmpl w:val="CF185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31"/>
  </w:num>
  <w:num w:numId="4">
    <w:abstractNumId w:val="7"/>
  </w:num>
  <w:num w:numId="5">
    <w:abstractNumId w:val="22"/>
  </w:num>
  <w:num w:numId="6">
    <w:abstractNumId w:val="1"/>
  </w:num>
  <w:num w:numId="7">
    <w:abstractNumId w:val="12"/>
  </w:num>
  <w:num w:numId="8">
    <w:abstractNumId w:val="29"/>
  </w:num>
  <w:num w:numId="9">
    <w:abstractNumId w:val="19"/>
  </w:num>
  <w:num w:numId="10">
    <w:abstractNumId w:val="4"/>
  </w:num>
  <w:num w:numId="11">
    <w:abstractNumId w:val="9"/>
  </w:num>
  <w:num w:numId="12">
    <w:abstractNumId w:val="21"/>
  </w:num>
  <w:num w:numId="13">
    <w:abstractNumId w:val="27"/>
  </w:num>
  <w:num w:numId="14">
    <w:abstractNumId w:val="0"/>
  </w:num>
  <w:num w:numId="15">
    <w:abstractNumId w:val="14"/>
  </w:num>
  <w:num w:numId="16">
    <w:abstractNumId w:val="36"/>
  </w:num>
  <w:num w:numId="17">
    <w:abstractNumId w:val="25"/>
  </w:num>
  <w:num w:numId="18">
    <w:abstractNumId w:val="32"/>
  </w:num>
  <w:num w:numId="19">
    <w:abstractNumId w:val="3"/>
  </w:num>
  <w:num w:numId="20">
    <w:abstractNumId w:val="28"/>
  </w:num>
  <w:num w:numId="21">
    <w:abstractNumId w:val="13"/>
  </w:num>
  <w:num w:numId="22">
    <w:abstractNumId w:val="10"/>
  </w:num>
  <w:num w:numId="23">
    <w:abstractNumId w:val="23"/>
  </w:num>
  <w:num w:numId="24">
    <w:abstractNumId w:val="17"/>
  </w:num>
  <w:num w:numId="25">
    <w:abstractNumId w:val="12"/>
  </w:num>
  <w:num w:numId="26">
    <w:abstractNumId w:val="18"/>
  </w:num>
  <w:num w:numId="27">
    <w:abstractNumId w:val="26"/>
  </w:num>
  <w:num w:numId="28">
    <w:abstractNumId w:val="20"/>
  </w:num>
  <w:num w:numId="29">
    <w:abstractNumId w:val="12"/>
  </w:num>
  <w:num w:numId="30">
    <w:abstractNumId w:val="12"/>
  </w:num>
  <w:num w:numId="31">
    <w:abstractNumId w:val="12"/>
  </w:num>
  <w:num w:numId="32">
    <w:abstractNumId w:val="15"/>
  </w:num>
  <w:num w:numId="33">
    <w:abstractNumId w:val="11"/>
  </w:num>
  <w:num w:numId="34">
    <w:abstractNumId w:val="5"/>
  </w:num>
  <w:num w:numId="35">
    <w:abstractNumId w:val="12"/>
  </w:num>
  <w:num w:numId="36">
    <w:abstractNumId w:val="16"/>
  </w:num>
  <w:num w:numId="37">
    <w:abstractNumId w:val="12"/>
  </w:num>
  <w:num w:numId="38">
    <w:abstractNumId w:val="2"/>
  </w:num>
  <w:num w:numId="39">
    <w:abstractNumId w:val="30"/>
  </w:num>
  <w:num w:numId="40">
    <w:abstractNumId w:val="24"/>
  </w:num>
  <w:num w:numId="41">
    <w:abstractNumId w:val="12"/>
  </w:num>
  <w:num w:numId="42">
    <w:abstractNumId w:val="35"/>
  </w:num>
  <w:num w:numId="43">
    <w:abstractNumId w:val="33"/>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DCC"/>
    <w:rsid w:val="00001F82"/>
    <w:rsid w:val="00014341"/>
    <w:rsid w:val="000217E2"/>
    <w:rsid w:val="0002211D"/>
    <w:rsid w:val="00022C1C"/>
    <w:rsid w:val="000231F0"/>
    <w:rsid w:val="000246E2"/>
    <w:rsid w:val="00025ED0"/>
    <w:rsid w:val="0002708E"/>
    <w:rsid w:val="00031F72"/>
    <w:rsid w:val="00033906"/>
    <w:rsid w:val="00040026"/>
    <w:rsid w:val="000436FB"/>
    <w:rsid w:val="00046248"/>
    <w:rsid w:val="00057650"/>
    <w:rsid w:val="00062E83"/>
    <w:rsid w:val="00070122"/>
    <w:rsid w:val="00075BFE"/>
    <w:rsid w:val="00076514"/>
    <w:rsid w:val="00076817"/>
    <w:rsid w:val="0007741B"/>
    <w:rsid w:val="00081BA5"/>
    <w:rsid w:val="00085A07"/>
    <w:rsid w:val="000860B8"/>
    <w:rsid w:val="00086473"/>
    <w:rsid w:val="00087EF0"/>
    <w:rsid w:val="000941E5"/>
    <w:rsid w:val="00097D19"/>
    <w:rsid w:val="000A1CE3"/>
    <w:rsid w:val="000A5B04"/>
    <w:rsid w:val="000B6D1B"/>
    <w:rsid w:val="000C1DBC"/>
    <w:rsid w:val="000D2D06"/>
    <w:rsid w:val="000E3A03"/>
    <w:rsid w:val="000E60C1"/>
    <w:rsid w:val="000F073C"/>
    <w:rsid w:val="000F568B"/>
    <w:rsid w:val="000F5BB7"/>
    <w:rsid w:val="000F7501"/>
    <w:rsid w:val="000F78EE"/>
    <w:rsid w:val="0010335F"/>
    <w:rsid w:val="00115D98"/>
    <w:rsid w:val="00116001"/>
    <w:rsid w:val="001177D4"/>
    <w:rsid w:val="00123406"/>
    <w:rsid w:val="001332F8"/>
    <w:rsid w:val="00147564"/>
    <w:rsid w:val="00152A33"/>
    <w:rsid w:val="001569AD"/>
    <w:rsid w:val="00157327"/>
    <w:rsid w:val="00162C88"/>
    <w:rsid w:val="00170292"/>
    <w:rsid w:val="0018092F"/>
    <w:rsid w:val="00180AC2"/>
    <w:rsid w:val="001814A0"/>
    <w:rsid w:val="001843DC"/>
    <w:rsid w:val="001846B8"/>
    <w:rsid w:val="00185E09"/>
    <w:rsid w:val="00191F81"/>
    <w:rsid w:val="00192EC7"/>
    <w:rsid w:val="001951A1"/>
    <w:rsid w:val="001964DF"/>
    <w:rsid w:val="001B65E4"/>
    <w:rsid w:val="001C2581"/>
    <w:rsid w:val="001C62FF"/>
    <w:rsid w:val="001C7AAE"/>
    <w:rsid w:val="001D0058"/>
    <w:rsid w:val="001D2FEF"/>
    <w:rsid w:val="001D3EE8"/>
    <w:rsid w:val="001D4193"/>
    <w:rsid w:val="001E047B"/>
    <w:rsid w:val="001E0E4A"/>
    <w:rsid w:val="001F3133"/>
    <w:rsid w:val="001F546F"/>
    <w:rsid w:val="001F6295"/>
    <w:rsid w:val="002063C3"/>
    <w:rsid w:val="00214AD8"/>
    <w:rsid w:val="002205B1"/>
    <w:rsid w:val="002209EC"/>
    <w:rsid w:val="002210D5"/>
    <w:rsid w:val="00221155"/>
    <w:rsid w:val="00227CE4"/>
    <w:rsid w:val="002329E8"/>
    <w:rsid w:val="002376FB"/>
    <w:rsid w:val="0024135B"/>
    <w:rsid w:val="00241BE8"/>
    <w:rsid w:val="002467A1"/>
    <w:rsid w:val="00256C08"/>
    <w:rsid w:val="00257361"/>
    <w:rsid w:val="0026125D"/>
    <w:rsid w:val="002630ED"/>
    <w:rsid w:val="00263F02"/>
    <w:rsid w:val="002705D3"/>
    <w:rsid w:val="00270AD7"/>
    <w:rsid w:val="00274D69"/>
    <w:rsid w:val="00275246"/>
    <w:rsid w:val="00276092"/>
    <w:rsid w:val="00284A3B"/>
    <w:rsid w:val="0029058F"/>
    <w:rsid w:val="00297EE7"/>
    <w:rsid w:val="002A519D"/>
    <w:rsid w:val="002B794D"/>
    <w:rsid w:val="002C2A43"/>
    <w:rsid w:val="002C3323"/>
    <w:rsid w:val="002C7AB1"/>
    <w:rsid w:val="002D0DAD"/>
    <w:rsid w:val="002D655D"/>
    <w:rsid w:val="002E29D9"/>
    <w:rsid w:val="002E7AF7"/>
    <w:rsid w:val="002F2B8A"/>
    <w:rsid w:val="002F5E02"/>
    <w:rsid w:val="002F7DF8"/>
    <w:rsid w:val="00300221"/>
    <w:rsid w:val="00304E16"/>
    <w:rsid w:val="003077BF"/>
    <w:rsid w:val="00312B4E"/>
    <w:rsid w:val="00317709"/>
    <w:rsid w:val="00321098"/>
    <w:rsid w:val="00325A97"/>
    <w:rsid w:val="003320C4"/>
    <w:rsid w:val="00337760"/>
    <w:rsid w:val="003433A0"/>
    <w:rsid w:val="00343B8C"/>
    <w:rsid w:val="003555FE"/>
    <w:rsid w:val="003636FF"/>
    <w:rsid w:val="003642AD"/>
    <w:rsid w:val="00365065"/>
    <w:rsid w:val="00365261"/>
    <w:rsid w:val="00372037"/>
    <w:rsid w:val="0038500F"/>
    <w:rsid w:val="00390A39"/>
    <w:rsid w:val="00390B4D"/>
    <w:rsid w:val="00391355"/>
    <w:rsid w:val="003934D6"/>
    <w:rsid w:val="00394E16"/>
    <w:rsid w:val="003A4DBC"/>
    <w:rsid w:val="003A7104"/>
    <w:rsid w:val="003C1009"/>
    <w:rsid w:val="003D22B2"/>
    <w:rsid w:val="003D2F6B"/>
    <w:rsid w:val="003E1102"/>
    <w:rsid w:val="003F080B"/>
    <w:rsid w:val="003F25FE"/>
    <w:rsid w:val="003F5DCC"/>
    <w:rsid w:val="004009C1"/>
    <w:rsid w:val="0040157F"/>
    <w:rsid w:val="00401F86"/>
    <w:rsid w:val="00416B6A"/>
    <w:rsid w:val="0042089A"/>
    <w:rsid w:val="004229E8"/>
    <w:rsid w:val="0042698A"/>
    <w:rsid w:val="0043061F"/>
    <w:rsid w:val="00433958"/>
    <w:rsid w:val="00441C90"/>
    <w:rsid w:val="00441D70"/>
    <w:rsid w:val="0045132C"/>
    <w:rsid w:val="00452299"/>
    <w:rsid w:val="004535FA"/>
    <w:rsid w:val="00465B56"/>
    <w:rsid w:val="00470665"/>
    <w:rsid w:val="00472D94"/>
    <w:rsid w:val="00472E2A"/>
    <w:rsid w:val="004867D1"/>
    <w:rsid w:val="00486A4D"/>
    <w:rsid w:val="00494230"/>
    <w:rsid w:val="004A0573"/>
    <w:rsid w:val="004A075B"/>
    <w:rsid w:val="004A0E1F"/>
    <w:rsid w:val="004C3474"/>
    <w:rsid w:val="004C3A6B"/>
    <w:rsid w:val="004C49F6"/>
    <w:rsid w:val="004C5A96"/>
    <w:rsid w:val="004C7729"/>
    <w:rsid w:val="004E1B97"/>
    <w:rsid w:val="004E7100"/>
    <w:rsid w:val="004F6B1F"/>
    <w:rsid w:val="0050312A"/>
    <w:rsid w:val="005040A5"/>
    <w:rsid w:val="00504B59"/>
    <w:rsid w:val="00511B99"/>
    <w:rsid w:val="00517361"/>
    <w:rsid w:val="00521CFC"/>
    <w:rsid w:val="00530D98"/>
    <w:rsid w:val="00531A70"/>
    <w:rsid w:val="00542E6B"/>
    <w:rsid w:val="00546CBE"/>
    <w:rsid w:val="0055025C"/>
    <w:rsid w:val="00551EEE"/>
    <w:rsid w:val="0055260C"/>
    <w:rsid w:val="005536FF"/>
    <w:rsid w:val="005572F4"/>
    <w:rsid w:val="00563EB8"/>
    <w:rsid w:val="005662FC"/>
    <w:rsid w:val="00567805"/>
    <w:rsid w:val="00567A9D"/>
    <w:rsid w:val="0057086A"/>
    <w:rsid w:val="00581AE2"/>
    <w:rsid w:val="00583468"/>
    <w:rsid w:val="0058410E"/>
    <w:rsid w:val="00586656"/>
    <w:rsid w:val="00590CB1"/>
    <w:rsid w:val="00590DF1"/>
    <w:rsid w:val="005954C2"/>
    <w:rsid w:val="00596341"/>
    <w:rsid w:val="005A107B"/>
    <w:rsid w:val="005A2316"/>
    <w:rsid w:val="005B1E35"/>
    <w:rsid w:val="005B62AD"/>
    <w:rsid w:val="005D31CC"/>
    <w:rsid w:val="005E0C6D"/>
    <w:rsid w:val="005E1E18"/>
    <w:rsid w:val="005E5FFE"/>
    <w:rsid w:val="005F0F31"/>
    <w:rsid w:val="005F1BF3"/>
    <w:rsid w:val="005F201D"/>
    <w:rsid w:val="00604999"/>
    <w:rsid w:val="006060C4"/>
    <w:rsid w:val="00616F76"/>
    <w:rsid w:val="0062366B"/>
    <w:rsid w:val="006236DF"/>
    <w:rsid w:val="006241BE"/>
    <w:rsid w:val="00626224"/>
    <w:rsid w:val="006332AA"/>
    <w:rsid w:val="00651B3C"/>
    <w:rsid w:val="00662616"/>
    <w:rsid w:val="0066797E"/>
    <w:rsid w:val="00672091"/>
    <w:rsid w:val="0067565E"/>
    <w:rsid w:val="00677725"/>
    <w:rsid w:val="00677AE1"/>
    <w:rsid w:val="006832E1"/>
    <w:rsid w:val="006850C5"/>
    <w:rsid w:val="00685E34"/>
    <w:rsid w:val="0068768F"/>
    <w:rsid w:val="0069566E"/>
    <w:rsid w:val="006968FA"/>
    <w:rsid w:val="006A0B05"/>
    <w:rsid w:val="006A21FE"/>
    <w:rsid w:val="006A2F59"/>
    <w:rsid w:val="006A5D07"/>
    <w:rsid w:val="006B123D"/>
    <w:rsid w:val="006B229F"/>
    <w:rsid w:val="006B5542"/>
    <w:rsid w:val="006B63B0"/>
    <w:rsid w:val="006C167A"/>
    <w:rsid w:val="006C1A96"/>
    <w:rsid w:val="006C75E4"/>
    <w:rsid w:val="006C79C8"/>
    <w:rsid w:val="006D5BC7"/>
    <w:rsid w:val="006F1695"/>
    <w:rsid w:val="006F4608"/>
    <w:rsid w:val="007000C4"/>
    <w:rsid w:val="007175DD"/>
    <w:rsid w:val="007232DA"/>
    <w:rsid w:val="00724C76"/>
    <w:rsid w:val="00726BE0"/>
    <w:rsid w:val="00744435"/>
    <w:rsid w:val="007454BB"/>
    <w:rsid w:val="0074789B"/>
    <w:rsid w:val="00755C1E"/>
    <w:rsid w:val="007575E7"/>
    <w:rsid w:val="007702C5"/>
    <w:rsid w:val="00771686"/>
    <w:rsid w:val="00772AAC"/>
    <w:rsid w:val="007750C4"/>
    <w:rsid w:val="00777FF1"/>
    <w:rsid w:val="00793D70"/>
    <w:rsid w:val="007A46D6"/>
    <w:rsid w:val="007A5D86"/>
    <w:rsid w:val="007A601E"/>
    <w:rsid w:val="007A6C8A"/>
    <w:rsid w:val="007B0669"/>
    <w:rsid w:val="007C0E67"/>
    <w:rsid w:val="007E68CB"/>
    <w:rsid w:val="007F12A5"/>
    <w:rsid w:val="00802337"/>
    <w:rsid w:val="0080501F"/>
    <w:rsid w:val="00806B66"/>
    <w:rsid w:val="008112D6"/>
    <w:rsid w:val="00813165"/>
    <w:rsid w:val="00813BF4"/>
    <w:rsid w:val="008222E4"/>
    <w:rsid w:val="00822CFB"/>
    <w:rsid w:val="008248E5"/>
    <w:rsid w:val="0082509F"/>
    <w:rsid w:val="00827705"/>
    <w:rsid w:val="00836E47"/>
    <w:rsid w:val="0084065A"/>
    <w:rsid w:val="00845057"/>
    <w:rsid w:val="008451D7"/>
    <w:rsid w:val="008542AB"/>
    <w:rsid w:val="00854391"/>
    <w:rsid w:val="00871AFD"/>
    <w:rsid w:val="00872F1C"/>
    <w:rsid w:val="00881BE8"/>
    <w:rsid w:val="00883063"/>
    <w:rsid w:val="00887D60"/>
    <w:rsid w:val="00890CF0"/>
    <w:rsid w:val="00894401"/>
    <w:rsid w:val="00896DE2"/>
    <w:rsid w:val="008A4338"/>
    <w:rsid w:val="008A7DD1"/>
    <w:rsid w:val="008B05E5"/>
    <w:rsid w:val="008B1D87"/>
    <w:rsid w:val="008B5A8F"/>
    <w:rsid w:val="008B6910"/>
    <w:rsid w:val="008C0875"/>
    <w:rsid w:val="008C2A74"/>
    <w:rsid w:val="008C68FD"/>
    <w:rsid w:val="008C6A01"/>
    <w:rsid w:val="008E2A90"/>
    <w:rsid w:val="009051AB"/>
    <w:rsid w:val="009143D3"/>
    <w:rsid w:val="00926CA2"/>
    <w:rsid w:val="00933F86"/>
    <w:rsid w:val="00935425"/>
    <w:rsid w:val="00935967"/>
    <w:rsid w:val="00936E09"/>
    <w:rsid w:val="00940B15"/>
    <w:rsid w:val="00942848"/>
    <w:rsid w:val="009449DE"/>
    <w:rsid w:val="0095330F"/>
    <w:rsid w:val="00955515"/>
    <w:rsid w:val="00957B8A"/>
    <w:rsid w:val="00962377"/>
    <w:rsid w:val="0096413D"/>
    <w:rsid w:val="00964674"/>
    <w:rsid w:val="00970BF3"/>
    <w:rsid w:val="00976309"/>
    <w:rsid w:val="00977AB9"/>
    <w:rsid w:val="009A175F"/>
    <w:rsid w:val="009A248D"/>
    <w:rsid w:val="009B1C8A"/>
    <w:rsid w:val="009B24D4"/>
    <w:rsid w:val="009B5182"/>
    <w:rsid w:val="009C263D"/>
    <w:rsid w:val="009C4B3A"/>
    <w:rsid w:val="009C7680"/>
    <w:rsid w:val="009C769A"/>
    <w:rsid w:val="009D3C34"/>
    <w:rsid w:val="009D6DEB"/>
    <w:rsid w:val="009E22D0"/>
    <w:rsid w:val="009E35CB"/>
    <w:rsid w:val="009E5E2A"/>
    <w:rsid w:val="009E7164"/>
    <w:rsid w:val="009F1B69"/>
    <w:rsid w:val="009F5FDD"/>
    <w:rsid w:val="00A03F95"/>
    <w:rsid w:val="00A05252"/>
    <w:rsid w:val="00A05D52"/>
    <w:rsid w:val="00A166D3"/>
    <w:rsid w:val="00A1790B"/>
    <w:rsid w:val="00A21291"/>
    <w:rsid w:val="00A24237"/>
    <w:rsid w:val="00A32BE1"/>
    <w:rsid w:val="00A516A0"/>
    <w:rsid w:val="00A517B6"/>
    <w:rsid w:val="00A6047A"/>
    <w:rsid w:val="00A611FF"/>
    <w:rsid w:val="00A62AF8"/>
    <w:rsid w:val="00A64036"/>
    <w:rsid w:val="00A71F93"/>
    <w:rsid w:val="00A77612"/>
    <w:rsid w:val="00A81607"/>
    <w:rsid w:val="00A835AC"/>
    <w:rsid w:val="00A83661"/>
    <w:rsid w:val="00A845B5"/>
    <w:rsid w:val="00A852DF"/>
    <w:rsid w:val="00A87EA6"/>
    <w:rsid w:val="00A95981"/>
    <w:rsid w:val="00AA2159"/>
    <w:rsid w:val="00AA3035"/>
    <w:rsid w:val="00AA3E68"/>
    <w:rsid w:val="00AC2072"/>
    <w:rsid w:val="00AC359C"/>
    <w:rsid w:val="00AC4170"/>
    <w:rsid w:val="00AC44D4"/>
    <w:rsid w:val="00AD0165"/>
    <w:rsid w:val="00AD5CEA"/>
    <w:rsid w:val="00AD68CF"/>
    <w:rsid w:val="00AE1551"/>
    <w:rsid w:val="00AE6642"/>
    <w:rsid w:val="00AF38A0"/>
    <w:rsid w:val="00B00B16"/>
    <w:rsid w:val="00B021E0"/>
    <w:rsid w:val="00B13F9B"/>
    <w:rsid w:val="00B211B6"/>
    <w:rsid w:val="00B2382E"/>
    <w:rsid w:val="00B279CB"/>
    <w:rsid w:val="00B303FF"/>
    <w:rsid w:val="00B30B2D"/>
    <w:rsid w:val="00B33CCC"/>
    <w:rsid w:val="00B365FB"/>
    <w:rsid w:val="00B377B6"/>
    <w:rsid w:val="00B47C40"/>
    <w:rsid w:val="00B509D1"/>
    <w:rsid w:val="00B565BC"/>
    <w:rsid w:val="00B63EAA"/>
    <w:rsid w:val="00B64EDD"/>
    <w:rsid w:val="00B67406"/>
    <w:rsid w:val="00B713E1"/>
    <w:rsid w:val="00B71E64"/>
    <w:rsid w:val="00B77066"/>
    <w:rsid w:val="00B83628"/>
    <w:rsid w:val="00B85810"/>
    <w:rsid w:val="00B867A8"/>
    <w:rsid w:val="00B93496"/>
    <w:rsid w:val="00B968C7"/>
    <w:rsid w:val="00B97DAD"/>
    <w:rsid w:val="00BA1102"/>
    <w:rsid w:val="00BA274A"/>
    <w:rsid w:val="00BA2E0E"/>
    <w:rsid w:val="00BA525E"/>
    <w:rsid w:val="00BB0833"/>
    <w:rsid w:val="00BB2DCA"/>
    <w:rsid w:val="00BB56A4"/>
    <w:rsid w:val="00BC1ACA"/>
    <w:rsid w:val="00BC66AD"/>
    <w:rsid w:val="00BE3690"/>
    <w:rsid w:val="00BF6D6F"/>
    <w:rsid w:val="00C0041A"/>
    <w:rsid w:val="00C056F7"/>
    <w:rsid w:val="00C05D0C"/>
    <w:rsid w:val="00C120AE"/>
    <w:rsid w:val="00C137A2"/>
    <w:rsid w:val="00C31BB8"/>
    <w:rsid w:val="00C34DE1"/>
    <w:rsid w:val="00C36994"/>
    <w:rsid w:val="00C36A9E"/>
    <w:rsid w:val="00C410FF"/>
    <w:rsid w:val="00C44F9D"/>
    <w:rsid w:val="00C45B64"/>
    <w:rsid w:val="00C766A0"/>
    <w:rsid w:val="00C81B48"/>
    <w:rsid w:val="00C91BD6"/>
    <w:rsid w:val="00CA0AA7"/>
    <w:rsid w:val="00CA14DF"/>
    <w:rsid w:val="00CA4CC3"/>
    <w:rsid w:val="00CA5637"/>
    <w:rsid w:val="00CA654D"/>
    <w:rsid w:val="00CB1808"/>
    <w:rsid w:val="00CC0B7C"/>
    <w:rsid w:val="00CC47E8"/>
    <w:rsid w:val="00CC4C1B"/>
    <w:rsid w:val="00CC764C"/>
    <w:rsid w:val="00CD7821"/>
    <w:rsid w:val="00CF14FC"/>
    <w:rsid w:val="00CF5CC0"/>
    <w:rsid w:val="00D01F3D"/>
    <w:rsid w:val="00D0327A"/>
    <w:rsid w:val="00D23407"/>
    <w:rsid w:val="00D2738C"/>
    <w:rsid w:val="00D27A35"/>
    <w:rsid w:val="00D32B1F"/>
    <w:rsid w:val="00D32D6F"/>
    <w:rsid w:val="00D35673"/>
    <w:rsid w:val="00D36311"/>
    <w:rsid w:val="00D415AA"/>
    <w:rsid w:val="00D4409E"/>
    <w:rsid w:val="00D449A3"/>
    <w:rsid w:val="00D4754A"/>
    <w:rsid w:val="00D504C8"/>
    <w:rsid w:val="00D52A83"/>
    <w:rsid w:val="00D61008"/>
    <w:rsid w:val="00D72BB6"/>
    <w:rsid w:val="00D75008"/>
    <w:rsid w:val="00D75434"/>
    <w:rsid w:val="00D77411"/>
    <w:rsid w:val="00D80F63"/>
    <w:rsid w:val="00D811E6"/>
    <w:rsid w:val="00D857EA"/>
    <w:rsid w:val="00D86F57"/>
    <w:rsid w:val="00D941F3"/>
    <w:rsid w:val="00DA07DD"/>
    <w:rsid w:val="00DA233A"/>
    <w:rsid w:val="00DA36A7"/>
    <w:rsid w:val="00DA6B4F"/>
    <w:rsid w:val="00DB1DD4"/>
    <w:rsid w:val="00DC524E"/>
    <w:rsid w:val="00DC55C7"/>
    <w:rsid w:val="00DC7086"/>
    <w:rsid w:val="00DD5DD6"/>
    <w:rsid w:val="00DE1D7A"/>
    <w:rsid w:val="00DF7207"/>
    <w:rsid w:val="00E025DA"/>
    <w:rsid w:val="00E03083"/>
    <w:rsid w:val="00E11B80"/>
    <w:rsid w:val="00E40EED"/>
    <w:rsid w:val="00E421D6"/>
    <w:rsid w:val="00E4221B"/>
    <w:rsid w:val="00E42337"/>
    <w:rsid w:val="00E47B8E"/>
    <w:rsid w:val="00E55E4E"/>
    <w:rsid w:val="00E66E74"/>
    <w:rsid w:val="00E74C4E"/>
    <w:rsid w:val="00E758F0"/>
    <w:rsid w:val="00E76CA9"/>
    <w:rsid w:val="00E80445"/>
    <w:rsid w:val="00E820A3"/>
    <w:rsid w:val="00E83222"/>
    <w:rsid w:val="00E90311"/>
    <w:rsid w:val="00E93071"/>
    <w:rsid w:val="00E979D6"/>
    <w:rsid w:val="00EA1BAA"/>
    <w:rsid w:val="00EA1ED2"/>
    <w:rsid w:val="00EA7595"/>
    <w:rsid w:val="00EB15C1"/>
    <w:rsid w:val="00EB3454"/>
    <w:rsid w:val="00EB4ECF"/>
    <w:rsid w:val="00EB6133"/>
    <w:rsid w:val="00EC1E77"/>
    <w:rsid w:val="00EC43AB"/>
    <w:rsid w:val="00EC453B"/>
    <w:rsid w:val="00ED2D53"/>
    <w:rsid w:val="00ED67DE"/>
    <w:rsid w:val="00EF1499"/>
    <w:rsid w:val="00EF3FD8"/>
    <w:rsid w:val="00F00FC1"/>
    <w:rsid w:val="00F03901"/>
    <w:rsid w:val="00F057DB"/>
    <w:rsid w:val="00F10259"/>
    <w:rsid w:val="00F102EE"/>
    <w:rsid w:val="00F11126"/>
    <w:rsid w:val="00F13CB4"/>
    <w:rsid w:val="00F13DFA"/>
    <w:rsid w:val="00F1508F"/>
    <w:rsid w:val="00F20FB9"/>
    <w:rsid w:val="00F30384"/>
    <w:rsid w:val="00F33B73"/>
    <w:rsid w:val="00F33CD8"/>
    <w:rsid w:val="00F4102D"/>
    <w:rsid w:val="00F503F4"/>
    <w:rsid w:val="00F55E42"/>
    <w:rsid w:val="00F60D81"/>
    <w:rsid w:val="00F75E48"/>
    <w:rsid w:val="00F82E13"/>
    <w:rsid w:val="00F84338"/>
    <w:rsid w:val="00F85146"/>
    <w:rsid w:val="00F86AE1"/>
    <w:rsid w:val="00F90035"/>
    <w:rsid w:val="00FA1373"/>
    <w:rsid w:val="00FA20EC"/>
    <w:rsid w:val="00FA4745"/>
    <w:rsid w:val="00FA677D"/>
    <w:rsid w:val="00FA7E06"/>
    <w:rsid w:val="00FB01D4"/>
    <w:rsid w:val="00FB3065"/>
    <w:rsid w:val="00FB7A38"/>
    <w:rsid w:val="00FC06CE"/>
    <w:rsid w:val="00FC198A"/>
    <w:rsid w:val="00FD08A7"/>
    <w:rsid w:val="00FD2735"/>
    <w:rsid w:val="00FD4B34"/>
    <w:rsid w:val="00FD5291"/>
    <w:rsid w:val="00FD57C2"/>
    <w:rsid w:val="00FE294C"/>
    <w:rsid w:val="00FF25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82EC07"/>
  <w15:chartTrackingRefBased/>
  <w15:docId w15:val="{0BD385FB-CF29-4BD4-836E-082DC2EB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of Text"/>
    <w:next w:val="BodyText"/>
    <w:qFormat/>
    <w:rsid w:val="003F5DCC"/>
    <w:pPr>
      <w:spacing w:after="160" w:line="259" w:lineRule="auto"/>
    </w:pPr>
    <w:rPr>
      <w:rFonts w:ascii="Arial" w:hAnsi="Arial" w:cs="Times New Roman"/>
      <w:color w:val="000000" w:themeColor="text1"/>
      <w:sz w:val="24"/>
      <w:szCs w:val="24"/>
    </w:rPr>
  </w:style>
  <w:style w:type="paragraph" w:styleId="Heading1">
    <w:name w:val="heading 1"/>
    <w:basedOn w:val="List"/>
    <w:next w:val="Normal"/>
    <w:link w:val="Heading1Char"/>
    <w:uiPriority w:val="9"/>
    <w:qFormat/>
    <w:rsid w:val="00B211B6"/>
    <w:pPr>
      <w:spacing w:after="120" w:line="240" w:lineRule="auto"/>
      <w:ind w:left="0" w:firstLine="0"/>
      <w:outlineLvl w:val="0"/>
    </w:pPr>
    <w:rPr>
      <w:rFonts w:cs="Arial"/>
      <w:color w:val="1B1F6C"/>
      <w:sz w:val="32"/>
      <w:szCs w:val="32"/>
      <w:lang w:val="en"/>
    </w:rPr>
  </w:style>
  <w:style w:type="paragraph" w:styleId="Heading2">
    <w:name w:val="heading 2"/>
    <w:basedOn w:val="Normal"/>
    <w:next w:val="Normal"/>
    <w:link w:val="Heading2Char"/>
    <w:uiPriority w:val="9"/>
    <w:unhideWhenUsed/>
    <w:qFormat/>
    <w:rsid w:val="00B211B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DCC"/>
    <w:rPr>
      <w:rFonts w:ascii="Arial" w:hAnsi="Arial" w:cs="Times New Roman"/>
      <w:color w:val="000000" w:themeColor="text1"/>
      <w:sz w:val="24"/>
      <w:szCs w:val="24"/>
    </w:rPr>
  </w:style>
  <w:style w:type="paragraph" w:styleId="ListParagraph">
    <w:name w:val="List Paragraph"/>
    <w:aliases w:val="Bullet Point 1,Bullet point,List Paragraph1,List Paragraph11,Recommendation,#List Paragraph,L,List Paragraph - bullet,List - bullet,List Paragraph - bullets,Use Case List Paragraph,Bullets,CV text,Dot pt,F5 List Paragraph,FooterText,列,lp1"/>
    <w:basedOn w:val="ListBullet"/>
    <w:next w:val="List"/>
    <w:link w:val="ListParagraphChar"/>
    <w:uiPriority w:val="34"/>
    <w:qFormat/>
    <w:rsid w:val="00263F02"/>
    <w:pPr>
      <w:numPr>
        <w:numId w:val="7"/>
      </w:numPr>
      <w:spacing w:after="120" w:line="276" w:lineRule="auto"/>
      <w:contextualSpacing w:val="0"/>
      <w:textAlignment w:val="center"/>
    </w:pPr>
    <w:rPr>
      <w:rFonts w:cs="Arial"/>
    </w:rPr>
  </w:style>
  <w:style w:type="character" w:styleId="CommentReference">
    <w:name w:val="annotation reference"/>
    <w:basedOn w:val="DefaultParagraphFont"/>
    <w:uiPriority w:val="99"/>
    <w:semiHidden/>
    <w:unhideWhenUsed/>
    <w:rsid w:val="003F5DCC"/>
    <w:rPr>
      <w:sz w:val="16"/>
      <w:szCs w:val="16"/>
    </w:rPr>
  </w:style>
  <w:style w:type="paragraph" w:styleId="CommentText">
    <w:name w:val="annotation text"/>
    <w:basedOn w:val="Normal"/>
    <w:link w:val="CommentTextChar"/>
    <w:uiPriority w:val="99"/>
    <w:unhideWhenUsed/>
    <w:rsid w:val="003F5DCC"/>
    <w:pPr>
      <w:spacing w:line="240" w:lineRule="auto"/>
    </w:pPr>
    <w:rPr>
      <w:sz w:val="20"/>
      <w:szCs w:val="20"/>
    </w:rPr>
  </w:style>
  <w:style w:type="character" w:customStyle="1" w:styleId="CommentTextChar">
    <w:name w:val="Comment Text Char"/>
    <w:basedOn w:val="DefaultParagraphFont"/>
    <w:link w:val="CommentText"/>
    <w:uiPriority w:val="99"/>
    <w:rsid w:val="003F5DCC"/>
    <w:rPr>
      <w:rFonts w:ascii="Arial" w:hAnsi="Arial" w:cs="Times New Roman"/>
      <w:color w:val="000000" w:themeColor="text1"/>
      <w:sz w:val="20"/>
      <w:szCs w:val="20"/>
    </w:rPr>
  </w:style>
  <w:style w:type="character" w:styleId="PageNumber">
    <w:name w:val="page number"/>
    <w:basedOn w:val="DefaultParagraphFont"/>
    <w:uiPriority w:val="99"/>
    <w:semiHidden/>
    <w:unhideWhenUsed/>
    <w:rsid w:val="003F5DCC"/>
  </w:style>
  <w:style w:type="paragraph" w:styleId="Subtitle">
    <w:name w:val="Subtitle"/>
    <w:aliases w:val="Heading"/>
    <w:basedOn w:val="Normal"/>
    <w:next w:val="Title"/>
    <w:link w:val="SubtitleChar"/>
    <w:autoRedefine/>
    <w:uiPriority w:val="11"/>
    <w:qFormat/>
    <w:rsid w:val="00567A9D"/>
    <w:pPr>
      <w:numPr>
        <w:ilvl w:val="1"/>
      </w:numPr>
      <w:spacing w:after="0" w:line="240" w:lineRule="auto"/>
    </w:pPr>
    <w:rPr>
      <w:rFonts w:eastAsiaTheme="majorEastAsia" w:cs="Arial"/>
      <w:b/>
      <w:iCs/>
      <w:color w:val="1B1F6C"/>
      <w:spacing w:val="15"/>
      <w:sz w:val="56"/>
    </w:rPr>
  </w:style>
  <w:style w:type="character" w:customStyle="1" w:styleId="SubtitleChar">
    <w:name w:val="Subtitle Char"/>
    <w:aliases w:val="Heading Char"/>
    <w:basedOn w:val="DefaultParagraphFont"/>
    <w:link w:val="Subtitle"/>
    <w:uiPriority w:val="11"/>
    <w:rsid w:val="00567A9D"/>
    <w:rPr>
      <w:rFonts w:ascii="Arial" w:eastAsiaTheme="majorEastAsia" w:hAnsi="Arial" w:cs="Arial"/>
      <w:b/>
      <w:iCs/>
      <w:color w:val="1B1F6C"/>
      <w:spacing w:val="15"/>
      <w:sz w:val="56"/>
      <w:szCs w:val="24"/>
    </w:rPr>
  </w:style>
  <w:style w:type="paragraph" w:styleId="BodyText">
    <w:name w:val="Body Text"/>
    <w:basedOn w:val="Normal"/>
    <w:link w:val="BodyTextChar"/>
    <w:uiPriority w:val="99"/>
    <w:unhideWhenUsed/>
    <w:rsid w:val="003F5DCC"/>
    <w:pPr>
      <w:spacing w:after="120"/>
    </w:pPr>
  </w:style>
  <w:style w:type="character" w:customStyle="1" w:styleId="BodyTextChar">
    <w:name w:val="Body Text Char"/>
    <w:basedOn w:val="DefaultParagraphFont"/>
    <w:link w:val="BodyText"/>
    <w:uiPriority w:val="99"/>
    <w:rsid w:val="003F5DCC"/>
    <w:rPr>
      <w:rFonts w:ascii="Arial" w:hAnsi="Arial" w:cs="Times New Roman"/>
      <w:color w:val="000000" w:themeColor="text1"/>
      <w:sz w:val="24"/>
      <w:szCs w:val="24"/>
    </w:rPr>
  </w:style>
  <w:style w:type="character" w:customStyle="1" w:styleId="ListParagraphChar">
    <w:name w:val="List Paragraph Char"/>
    <w:aliases w:val="Bullet Point 1 Char,Bullet point Char,List Paragraph1 Char,List Paragraph11 Char,Recommendation Char,#List Paragraph Char,L Char,List Paragraph - bullet Char,List - bullet Char,List Paragraph - bullets Char,Bullets Char,CV text Char"/>
    <w:basedOn w:val="DefaultParagraphFont"/>
    <w:link w:val="ListParagraph"/>
    <w:uiPriority w:val="34"/>
    <w:qFormat/>
    <w:rsid w:val="00263F02"/>
    <w:rPr>
      <w:rFonts w:ascii="Arial" w:hAnsi="Arial" w:cs="Arial"/>
      <w:color w:val="000000" w:themeColor="text1"/>
      <w:sz w:val="24"/>
      <w:szCs w:val="24"/>
    </w:rPr>
  </w:style>
  <w:style w:type="paragraph" w:styleId="ListBullet">
    <w:name w:val="List Bullet"/>
    <w:basedOn w:val="Normal"/>
    <w:uiPriority w:val="99"/>
    <w:semiHidden/>
    <w:unhideWhenUsed/>
    <w:rsid w:val="003F5DCC"/>
    <w:pPr>
      <w:numPr>
        <w:numId w:val="1"/>
      </w:numPr>
      <w:contextualSpacing/>
    </w:pPr>
  </w:style>
  <w:style w:type="paragraph" w:styleId="List">
    <w:name w:val="List"/>
    <w:basedOn w:val="Normal"/>
    <w:uiPriority w:val="99"/>
    <w:unhideWhenUsed/>
    <w:rsid w:val="003F5DCC"/>
    <w:pPr>
      <w:ind w:left="283" w:hanging="283"/>
      <w:contextualSpacing/>
    </w:pPr>
  </w:style>
  <w:style w:type="paragraph" w:styleId="Title">
    <w:name w:val="Title"/>
    <w:basedOn w:val="Normal"/>
    <w:next w:val="Normal"/>
    <w:link w:val="TitleChar"/>
    <w:uiPriority w:val="10"/>
    <w:qFormat/>
    <w:rsid w:val="003F5DCC"/>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F5DC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3F5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DCC"/>
    <w:rPr>
      <w:rFonts w:ascii="Segoe UI" w:hAnsi="Segoe UI" w:cs="Segoe UI"/>
      <w:color w:val="000000" w:themeColor="text1"/>
      <w:sz w:val="18"/>
      <w:szCs w:val="18"/>
    </w:rPr>
  </w:style>
  <w:style w:type="character" w:styleId="Hyperlink">
    <w:name w:val="Hyperlink"/>
    <w:basedOn w:val="DefaultParagraphFont"/>
    <w:uiPriority w:val="99"/>
    <w:unhideWhenUsed/>
    <w:rsid w:val="003F5DCC"/>
    <w:rPr>
      <w:color w:val="0000FF"/>
      <w:u w:val="single"/>
    </w:rPr>
  </w:style>
  <w:style w:type="paragraph" w:customStyle="1" w:styleId="Default">
    <w:name w:val="Default"/>
    <w:rsid w:val="003F5DCC"/>
    <w:pPr>
      <w:autoSpaceDE w:val="0"/>
      <w:autoSpaceDN w:val="0"/>
      <w:adjustRightInd w:val="0"/>
      <w:spacing w:after="0" w:line="240" w:lineRule="auto"/>
    </w:pPr>
    <w:rPr>
      <w:rFonts w:ascii="HelveticaNeueLT Std" w:hAnsi="HelveticaNeueLT Std" w:cs="HelveticaNeueLT Std"/>
      <w:color w:val="000000"/>
      <w:sz w:val="24"/>
      <w:szCs w:val="24"/>
    </w:rPr>
  </w:style>
  <w:style w:type="character" w:customStyle="1" w:styleId="A4">
    <w:name w:val="A4"/>
    <w:uiPriority w:val="99"/>
    <w:rsid w:val="003F5DCC"/>
    <w:rPr>
      <w:rFonts w:cs="HelveticaNeueLT Std"/>
      <w:b/>
      <w:bCs/>
      <w:color w:val="000000"/>
      <w:sz w:val="22"/>
      <w:szCs w:val="22"/>
      <w:u w:val="single"/>
    </w:rPr>
  </w:style>
  <w:style w:type="paragraph" w:styleId="Footer">
    <w:name w:val="footer"/>
    <w:basedOn w:val="Normal"/>
    <w:link w:val="FooterChar"/>
    <w:uiPriority w:val="99"/>
    <w:unhideWhenUsed/>
    <w:rsid w:val="003F5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DCC"/>
    <w:rPr>
      <w:rFonts w:ascii="Arial" w:hAnsi="Arial" w:cs="Times New Roman"/>
      <w:color w:val="000000" w:themeColor="text1"/>
      <w:sz w:val="24"/>
      <w:szCs w:val="24"/>
    </w:rPr>
  </w:style>
  <w:style w:type="character" w:styleId="FollowedHyperlink">
    <w:name w:val="FollowedHyperlink"/>
    <w:basedOn w:val="DefaultParagraphFont"/>
    <w:uiPriority w:val="99"/>
    <w:semiHidden/>
    <w:unhideWhenUsed/>
    <w:rsid w:val="00894401"/>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3A4DBC"/>
    <w:rPr>
      <w:b/>
      <w:bCs/>
    </w:rPr>
  </w:style>
  <w:style w:type="character" w:customStyle="1" w:styleId="CommentSubjectChar">
    <w:name w:val="Comment Subject Char"/>
    <w:basedOn w:val="CommentTextChar"/>
    <w:link w:val="CommentSubject"/>
    <w:uiPriority w:val="99"/>
    <w:semiHidden/>
    <w:rsid w:val="003A4DBC"/>
    <w:rPr>
      <w:rFonts w:ascii="Arial" w:hAnsi="Arial" w:cs="Times New Roman"/>
      <w:b/>
      <w:bCs/>
      <w:color w:val="000000" w:themeColor="text1"/>
      <w:sz w:val="20"/>
      <w:szCs w:val="20"/>
    </w:rPr>
  </w:style>
  <w:style w:type="table" w:styleId="TableGrid">
    <w:name w:val="Table Grid"/>
    <w:basedOn w:val="TableNormal"/>
    <w:uiPriority w:val="59"/>
    <w:rsid w:val="00D03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968FA"/>
    <w:pPr>
      <w:spacing w:after="0" w:line="240" w:lineRule="auto"/>
    </w:pPr>
    <w:rPr>
      <w:rFonts w:ascii="Arial" w:hAnsi="Arial" w:cs="Times New Roman"/>
      <w:color w:val="000000" w:themeColor="text1"/>
      <w:sz w:val="24"/>
      <w:szCs w:val="24"/>
    </w:rPr>
  </w:style>
  <w:style w:type="character" w:styleId="Strong">
    <w:name w:val="Strong"/>
    <w:basedOn w:val="DefaultParagraphFont"/>
    <w:uiPriority w:val="22"/>
    <w:qFormat/>
    <w:rsid w:val="00B211B6"/>
    <w:rPr>
      <w:b/>
      <w:bCs/>
    </w:rPr>
  </w:style>
  <w:style w:type="character" w:customStyle="1" w:styleId="Heading1Char">
    <w:name w:val="Heading 1 Char"/>
    <w:basedOn w:val="DefaultParagraphFont"/>
    <w:link w:val="Heading1"/>
    <w:uiPriority w:val="9"/>
    <w:rsid w:val="00B211B6"/>
    <w:rPr>
      <w:rFonts w:ascii="Arial" w:hAnsi="Arial" w:cs="Arial"/>
      <w:color w:val="1B1F6C"/>
      <w:sz w:val="32"/>
      <w:szCs w:val="32"/>
      <w:lang w:val="en"/>
    </w:rPr>
  </w:style>
  <w:style w:type="character" w:customStyle="1" w:styleId="Heading2Char">
    <w:name w:val="Heading 2 Char"/>
    <w:basedOn w:val="DefaultParagraphFont"/>
    <w:link w:val="Heading2"/>
    <w:uiPriority w:val="9"/>
    <w:rsid w:val="00B211B6"/>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uiPriority w:val="99"/>
    <w:semiHidden/>
    <w:unhideWhenUsed/>
    <w:rsid w:val="002E7AF7"/>
    <w:pPr>
      <w:spacing w:after="0" w:line="240" w:lineRule="auto"/>
    </w:pPr>
    <w:rPr>
      <w:rFonts w:ascii="Calibri" w:hAnsi="Calibri" w:cs="Calibri"/>
      <w:color w:val="auto"/>
      <w:sz w:val="20"/>
      <w:szCs w:val="20"/>
    </w:rPr>
  </w:style>
  <w:style w:type="character" w:customStyle="1" w:styleId="FootnoteTextChar">
    <w:name w:val="Footnote Text Char"/>
    <w:basedOn w:val="DefaultParagraphFont"/>
    <w:link w:val="FootnoteText"/>
    <w:uiPriority w:val="99"/>
    <w:semiHidden/>
    <w:rsid w:val="002E7AF7"/>
    <w:rPr>
      <w:rFonts w:ascii="Calibri" w:hAnsi="Calibri" w:cs="Calibri"/>
      <w:sz w:val="20"/>
      <w:szCs w:val="20"/>
    </w:rPr>
  </w:style>
  <w:style w:type="character" w:styleId="FootnoteReference">
    <w:name w:val="footnote reference"/>
    <w:basedOn w:val="DefaultParagraphFont"/>
    <w:uiPriority w:val="99"/>
    <w:semiHidden/>
    <w:unhideWhenUsed/>
    <w:rsid w:val="002E7AF7"/>
    <w:rPr>
      <w:vertAlign w:val="superscript"/>
    </w:rPr>
  </w:style>
  <w:style w:type="paragraph" w:styleId="NormalWeb">
    <w:name w:val="Normal (Web)"/>
    <w:basedOn w:val="Normal"/>
    <w:uiPriority w:val="99"/>
    <w:unhideWhenUsed/>
    <w:rsid w:val="00845057"/>
    <w:pPr>
      <w:spacing w:before="100" w:beforeAutospacing="1" w:after="100" w:afterAutospacing="1" w:line="240" w:lineRule="auto"/>
    </w:pPr>
    <w:rPr>
      <w:rFonts w:ascii="Times New Roman" w:eastAsia="Times New Roman" w:hAnsi="Times New Roman"/>
      <w:color w:val="auto"/>
      <w:lang w:eastAsia="en-AU"/>
    </w:rPr>
  </w:style>
  <w:style w:type="paragraph" w:customStyle="1" w:styleId="s4">
    <w:name w:val="s4"/>
    <w:basedOn w:val="Normal"/>
    <w:rsid w:val="00033906"/>
    <w:pPr>
      <w:spacing w:before="100" w:beforeAutospacing="1" w:after="100" w:afterAutospacing="1" w:line="240" w:lineRule="auto"/>
    </w:pPr>
    <w:rPr>
      <w:rFonts w:ascii="Times New Roman" w:hAnsi="Times New Roman"/>
      <w:color w:val="auto"/>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3627">
      <w:bodyDiv w:val="1"/>
      <w:marLeft w:val="0"/>
      <w:marRight w:val="0"/>
      <w:marTop w:val="0"/>
      <w:marBottom w:val="0"/>
      <w:divBdr>
        <w:top w:val="none" w:sz="0" w:space="0" w:color="auto"/>
        <w:left w:val="none" w:sz="0" w:space="0" w:color="auto"/>
        <w:bottom w:val="none" w:sz="0" w:space="0" w:color="auto"/>
        <w:right w:val="none" w:sz="0" w:space="0" w:color="auto"/>
      </w:divBdr>
    </w:div>
    <w:div w:id="39019371">
      <w:bodyDiv w:val="1"/>
      <w:marLeft w:val="0"/>
      <w:marRight w:val="0"/>
      <w:marTop w:val="0"/>
      <w:marBottom w:val="0"/>
      <w:divBdr>
        <w:top w:val="none" w:sz="0" w:space="0" w:color="auto"/>
        <w:left w:val="none" w:sz="0" w:space="0" w:color="auto"/>
        <w:bottom w:val="none" w:sz="0" w:space="0" w:color="auto"/>
        <w:right w:val="none" w:sz="0" w:space="0" w:color="auto"/>
      </w:divBdr>
    </w:div>
    <w:div w:id="270941751">
      <w:bodyDiv w:val="1"/>
      <w:marLeft w:val="0"/>
      <w:marRight w:val="0"/>
      <w:marTop w:val="0"/>
      <w:marBottom w:val="0"/>
      <w:divBdr>
        <w:top w:val="none" w:sz="0" w:space="0" w:color="auto"/>
        <w:left w:val="none" w:sz="0" w:space="0" w:color="auto"/>
        <w:bottom w:val="none" w:sz="0" w:space="0" w:color="auto"/>
        <w:right w:val="none" w:sz="0" w:space="0" w:color="auto"/>
      </w:divBdr>
    </w:div>
    <w:div w:id="335614076">
      <w:bodyDiv w:val="1"/>
      <w:marLeft w:val="0"/>
      <w:marRight w:val="0"/>
      <w:marTop w:val="0"/>
      <w:marBottom w:val="0"/>
      <w:divBdr>
        <w:top w:val="none" w:sz="0" w:space="0" w:color="auto"/>
        <w:left w:val="none" w:sz="0" w:space="0" w:color="auto"/>
        <w:bottom w:val="none" w:sz="0" w:space="0" w:color="auto"/>
        <w:right w:val="none" w:sz="0" w:space="0" w:color="auto"/>
      </w:divBdr>
    </w:div>
    <w:div w:id="394814264">
      <w:bodyDiv w:val="1"/>
      <w:marLeft w:val="0"/>
      <w:marRight w:val="0"/>
      <w:marTop w:val="0"/>
      <w:marBottom w:val="0"/>
      <w:divBdr>
        <w:top w:val="none" w:sz="0" w:space="0" w:color="auto"/>
        <w:left w:val="none" w:sz="0" w:space="0" w:color="auto"/>
        <w:bottom w:val="none" w:sz="0" w:space="0" w:color="auto"/>
        <w:right w:val="none" w:sz="0" w:space="0" w:color="auto"/>
      </w:divBdr>
    </w:div>
    <w:div w:id="488834375">
      <w:bodyDiv w:val="1"/>
      <w:marLeft w:val="0"/>
      <w:marRight w:val="0"/>
      <w:marTop w:val="0"/>
      <w:marBottom w:val="0"/>
      <w:divBdr>
        <w:top w:val="none" w:sz="0" w:space="0" w:color="auto"/>
        <w:left w:val="none" w:sz="0" w:space="0" w:color="auto"/>
        <w:bottom w:val="none" w:sz="0" w:space="0" w:color="auto"/>
        <w:right w:val="none" w:sz="0" w:space="0" w:color="auto"/>
      </w:divBdr>
    </w:div>
    <w:div w:id="609047699">
      <w:bodyDiv w:val="1"/>
      <w:marLeft w:val="0"/>
      <w:marRight w:val="0"/>
      <w:marTop w:val="0"/>
      <w:marBottom w:val="0"/>
      <w:divBdr>
        <w:top w:val="none" w:sz="0" w:space="0" w:color="auto"/>
        <w:left w:val="none" w:sz="0" w:space="0" w:color="auto"/>
        <w:bottom w:val="none" w:sz="0" w:space="0" w:color="auto"/>
        <w:right w:val="none" w:sz="0" w:space="0" w:color="auto"/>
      </w:divBdr>
    </w:div>
    <w:div w:id="653029516">
      <w:bodyDiv w:val="1"/>
      <w:marLeft w:val="0"/>
      <w:marRight w:val="0"/>
      <w:marTop w:val="0"/>
      <w:marBottom w:val="0"/>
      <w:divBdr>
        <w:top w:val="none" w:sz="0" w:space="0" w:color="auto"/>
        <w:left w:val="none" w:sz="0" w:space="0" w:color="auto"/>
        <w:bottom w:val="none" w:sz="0" w:space="0" w:color="auto"/>
        <w:right w:val="none" w:sz="0" w:space="0" w:color="auto"/>
      </w:divBdr>
    </w:div>
    <w:div w:id="770784348">
      <w:bodyDiv w:val="1"/>
      <w:marLeft w:val="0"/>
      <w:marRight w:val="0"/>
      <w:marTop w:val="0"/>
      <w:marBottom w:val="0"/>
      <w:divBdr>
        <w:top w:val="none" w:sz="0" w:space="0" w:color="auto"/>
        <w:left w:val="none" w:sz="0" w:space="0" w:color="auto"/>
        <w:bottom w:val="none" w:sz="0" w:space="0" w:color="auto"/>
        <w:right w:val="none" w:sz="0" w:space="0" w:color="auto"/>
      </w:divBdr>
    </w:div>
    <w:div w:id="861866174">
      <w:bodyDiv w:val="1"/>
      <w:marLeft w:val="0"/>
      <w:marRight w:val="0"/>
      <w:marTop w:val="0"/>
      <w:marBottom w:val="0"/>
      <w:divBdr>
        <w:top w:val="none" w:sz="0" w:space="0" w:color="auto"/>
        <w:left w:val="none" w:sz="0" w:space="0" w:color="auto"/>
        <w:bottom w:val="none" w:sz="0" w:space="0" w:color="auto"/>
        <w:right w:val="none" w:sz="0" w:space="0" w:color="auto"/>
      </w:divBdr>
    </w:div>
    <w:div w:id="894971788">
      <w:bodyDiv w:val="1"/>
      <w:marLeft w:val="0"/>
      <w:marRight w:val="0"/>
      <w:marTop w:val="0"/>
      <w:marBottom w:val="0"/>
      <w:divBdr>
        <w:top w:val="none" w:sz="0" w:space="0" w:color="auto"/>
        <w:left w:val="none" w:sz="0" w:space="0" w:color="auto"/>
        <w:bottom w:val="none" w:sz="0" w:space="0" w:color="auto"/>
        <w:right w:val="none" w:sz="0" w:space="0" w:color="auto"/>
      </w:divBdr>
    </w:div>
    <w:div w:id="920875197">
      <w:bodyDiv w:val="1"/>
      <w:marLeft w:val="0"/>
      <w:marRight w:val="0"/>
      <w:marTop w:val="0"/>
      <w:marBottom w:val="0"/>
      <w:divBdr>
        <w:top w:val="none" w:sz="0" w:space="0" w:color="auto"/>
        <w:left w:val="none" w:sz="0" w:space="0" w:color="auto"/>
        <w:bottom w:val="none" w:sz="0" w:space="0" w:color="auto"/>
        <w:right w:val="none" w:sz="0" w:space="0" w:color="auto"/>
      </w:divBdr>
    </w:div>
    <w:div w:id="987779891">
      <w:bodyDiv w:val="1"/>
      <w:marLeft w:val="0"/>
      <w:marRight w:val="0"/>
      <w:marTop w:val="0"/>
      <w:marBottom w:val="0"/>
      <w:divBdr>
        <w:top w:val="none" w:sz="0" w:space="0" w:color="auto"/>
        <w:left w:val="none" w:sz="0" w:space="0" w:color="auto"/>
        <w:bottom w:val="none" w:sz="0" w:space="0" w:color="auto"/>
        <w:right w:val="none" w:sz="0" w:space="0" w:color="auto"/>
      </w:divBdr>
    </w:div>
    <w:div w:id="1347555644">
      <w:bodyDiv w:val="1"/>
      <w:marLeft w:val="0"/>
      <w:marRight w:val="0"/>
      <w:marTop w:val="0"/>
      <w:marBottom w:val="0"/>
      <w:divBdr>
        <w:top w:val="none" w:sz="0" w:space="0" w:color="auto"/>
        <w:left w:val="none" w:sz="0" w:space="0" w:color="auto"/>
        <w:bottom w:val="none" w:sz="0" w:space="0" w:color="auto"/>
        <w:right w:val="none" w:sz="0" w:space="0" w:color="auto"/>
      </w:divBdr>
    </w:div>
    <w:div w:id="1611014600">
      <w:bodyDiv w:val="1"/>
      <w:marLeft w:val="0"/>
      <w:marRight w:val="0"/>
      <w:marTop w:val="0"/>
      <w:marBottom w:val="0"/>
      <w:divBdr>
        <w:top w:val="none" w:sz="0" w:space="0" w:color="auto"/>
        <w:left w:val="none" w:sz="0" w:space="0" w:color="auto"/>
        <w:bottom w:val="none" w:sz="0" w:space="0" w:color="auto"/>
        <w:right w:val="none" w:sz="0" w:space="0" w:color="auto"/>
      </w:divBdr>
    </w:div>
    <w:div w:id="174071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t.nz/our-work/diseases-and-conditions/covid-19-novel-coronaviru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EEE40FD1050C43A469B268097324FE" ma:contentTypeVersion="0" ma:contentTypeDescription="Create a new document." ma:contentTypeScope="" ma:versionID="be357aba92c57a0172bdcedb70318eb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87F50-FEB9-4394-99E5-F0F9275A2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B96362-01F3-4029-92F6-17A2AAD9C0C1}">
  <ds:schemaRefs>
    <ds:schemaRef ds:uri="http://schemas.microsoft.com/sharepoint/v3/contenttype/forms"/>
  </ds:schemaRefs>
</ds:datastoreItem>
</file>

<file path=customXml/itemProps3.xml><?xml version="1.0" encoding="utf-8"?>
<ds:datastoreItem xmlns:ds="http://schemas.openxmlformats.org/officeDocument/2006/customXml" ds:itemID="{B7A2CDD0-89BB-43F4-973D-60F7E5C2F50A}">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2DD2760-A144-4338-8D87-4DCFDB962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Coronavirus (COVID-19) – New Zealand – situation update as at 5 November 2020</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Coronavirus (COVID-19) – New Zealand – situation update as at 5 November 2020</dc:title>
  <dc:subject>Communicable diseases; Emergency health management; Travel health</dc:subject>
  <dc:creator>Australian Government Department of Health</dc:creator>
  <cp:keywords>coronavirus; covid-19; statistics; NZ</cp:keywords>
  <dc:description/>
  <cp:lastModifiedBy>ALEXANDER, Tamara</cp:lastModifiedBy>
  <cp:revision>2</cp:revision>
  <cp:lastPrinted>2021-02-24T03:46:00Z</cp:lastPrinted>
  <dcterms:created xsi:type="dcterms:W3CDTF">2021-07-07T22:59:00Z</dcterms:created>
  <dcterms:modified xsi:type="dcterms:W3CDTF">2021-07-07T22:59:00Z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0x0101009EEEE40FD1050C43A469B268097324FE</vt:lpwstr>
  </property>
</Properties>
</file>