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5C" w:rsidRPr="009326B7" w:rsidRDefault="00256D9E" w:rsidP="00712E6A">
      <w:pPr>
        <w:jc w:val="center"/>
        <w:rPr>
          <w:b/>
          <w:bCs/>
          <w:sz w:val="52"/>
          <w:szCs w:val="52"/>
        </w:rPr>
      </w:pPr>
      <w:r w:rsidRPr="009326B7">
        <w:rPr>
          <w:b/>
          <w:bCs/>
          <w:sz w:val="52"/>
          <w:szCs w:val="52"/>
        </w:rPr>
        <w:softHyphen/>
      </w:r>
      <w:r w:rsidRPr="009326B7">
        <w:rPr>
          <w:b/>
          <w:bCs/>
          <w:sz w:val="52"/>
          <w:szCs w:val="52"/>
        </w:rPr>
        <w:softHyphen/>
      </w:r>
      <w:r w:rsidRPr="009326B7">
        <w:rPr>
          <w:b/>
          <w:bCs/>
          <w:sz w:val="52"/>
          <w:szCs w:val="52"/>
        </w:rPr>
        <w:softHyphen/>
      </w:r>
      <w:r w:rsidRPr="009326B7">
        <w:rPr>
          <w:b/>
          <w:bCs/>
          <w:sz w:val="52"/>
          <w:szCs w:val="52"/>
        </w:rPr>
        <w:softHyphen/>
      </w:r>
      <w:r w:rsidRPr="009326B7">
        <w:rPr>
          <w:b/>
          <w:bCs/>
          <w:sz w:val="52"/>
          <w:szCs w:val="52"/>
        </w:rPr>
        <w:softHyphen/>
      </w:r>
      <w:r w:rsidRPr="009326B7">
        <w:rPr>
          <w:b/>
          <w:bCs/>
          <w:sz w:val="52"/>
          <w:szCs w:val="52"/>
        </w:rPr>
        <w:softHyphen/>
      </w:r>
      <w:r w:rsidR="005808FE" w:rsidRPr="009326B7">
        <w:rPr>
          <w:noProof/>
          <w:sz w:val="20"/>
        </w:rPr>
        <w:drawing>
          <wp:inline distT="0" distB="0" distL="0" distR="0" wp14:anchorId="5854182F" wp14:editId="2D30BA36">
            <wp:extent cx="1857375" cy="1266825"/>
            <wp:effectExtent l="0" t="0" r="9525" b="9525"/>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inline>
        </w:drawing>
      </w:r>
    </w:p>
    <w:p w:rsidR="001A622B" w:rsidRPr="00370A72" w:rsidRDefault="006D427F" w:rsidP="00370A72">
      <w:pPr>
        <w:spacing w:before="2640" w:after="1200"/>
        <w:jc w:val="center"/>
        <w:rPr>
          <w:b/>
          <w:sz w:val="56"/>
          <w:szCs w:val="56"/>
        </w:rPr>
      </w:pPr>
      <w:bookmarkStart w:id="0" w:name="_Toc391652968"/>
      <w:r w:rsidRPr="00370A72">
        <w:rPr>
          <w:b/>
          <w:sz w:val="56"/>
          <w:szCs w:val="56"/>
        </w:rPr>
        <w:t>Bonded Medical Places Scheme</w:t>
      </w:r>
    </w:p>
    <w:p w:rsidR="00415A44" w:rsidRDefault="00A5282B" w:rsidP="001A622B">
      <w:pPr>
        <w:spacing w:before="1200" w:after="1200"/>
        <w:jc w:val="center"/>
        <w:rPr>
          <w:b/>
          <w:sz w:val="56"/>
          <w:szCs w:val="56"/>
        </w:rPr>
      </w:pPr>
      <w:r>
        <w:rPr>
          <w:b/>
          <w:sz w:val="56"/>
          <w:szCs w:val="56"/>
        </w:rPr>
        <w:t xml:space="preserve">Student </w:t>
      </w:r>
      <w:r w:rsidR="006D427F" w:rsidRPr="00370A72">
        <w:rPr>
          <w:b/>
          <w:sz w:val="56"/>
          <w:szCs w:val="56"/>
        </w:rPr>
        <w:t xml:space="preserve">Information Booklet </w:t>
      </w:r>
      <w:r w:rsidR="002E0B7B">
        <w:rPr>
          <w:b/>
          <w:sz w:val="56"/>
          <w:szCs w:val="56"/>
        </w:rPr>
        <w:br/>
      </w:r>
      <w:r w:rsidR="006D427F" w:rsidRPr="00370A72">
        <w:rPr>
          <w:b/>
          <w:sz w:val="56"/>
          <w:szCs w:val="56"/>
        </w:rPr>
        <w:t xml:space="preserve">for </w:t>
      </w:r>
      <w:bookmarkEnd w:id="0"/>
      <w:r w:rsidR="001A01DA" w:rsidRPr="00370A72">
        <w:rPr>
          <w:b/>
          <w:sz w:val="56"/>
          <w:szCs w:val="56"/>
        </w:rPr>
        <w:t>20</w:t>
      </w:r>
      <w:r w:rsidR="001A01DA">
        <w:rPr>
          <w:b/>
          <w:sz w:val="56"/>
          <w:szCs w:val="56"/>
        </w:rPr>
        <w:t>19</w:t>
      </w:r>
    </w:p>
    <w:p w:rsidR="00415A44" w:rsidRDefault="00415A44">
      <w:pPr>
        <w:autoSpaceDE/>
        <w:autoSpaceDN/>
        <w:rPr>
          <w:rFonts w:ascii="Arial" w:eastAsiaTheme="minorHAnsi" w:hAnsi="Arial" w:cs="Arial"/>
          <w:b/>
          <w:sz w:val="22"/>
          <w:szCs w:val="22"/>
        </w:rPr>
      </w:pPr>
      <w:r>
        <w:rPr>
          <w:rFonts w:ascii="Arial" w:eastAsiaTheme="minorHAnsi" w:hAnsi="Arial" w:cs="Arial"/>
          <w:b/>
          <w:sz w:val="22"/>
          <w:szCs w:val="22"/>
        </w:rPr>
        <w:br w:type="page"/>
      </w:r>
    </w:p>
    <w:p w:rsidR="00415A44" w:rsidRPr="00415A44" w:rsidRDefault="00415A44" w:rsidP="00415A44">
      <w:pPr>
        <w:jc w:val="center"/>
        <w:rPr>
          <w:rFonts w:eastAsiaTheme="minorHAnsi"/>
          <w:b/>
        </w:rPr>
      </w:pPr>
      <w:r w:rsidRPr="00415A44">
        <w:rPr>
          <w:rFonts w:eastAsiaTheme="minorHAnsi"/>
          <w:b/>
        </w:rPr>
        <w:lastRenderedPageBreak/>
        <w:t>IMPORTANT INFORMATION</w:t>
      </w:r>
      <w:r>
        <w:rPr>
          <w:rFonts w:eastAsiaTheme="minorHAnsi"/>
          <w:b/>
        </w:rPr>
        <w:t xml:space="preserve"> - </w:t>
      </w:r>
      <w:r w:rsidRPr="00415A44">
        <w:rPr>
          <w:rFonts w:eastAsiaTheme="minorHAnsi"/>
          <w:b/>
        </w:rPr>
        <w:t>Privacy and your personal information</w:t>
      </w:r>
    </w:p>
    <w:p w:rsidR="00415A44" w:rsidRPr="00415A44" w:rsidRDefault="00415A44" w:rsidP="00415A44">
      <w:pPr>
        <w:jc w:val="center"/>
        <w:rPr>
          <w:rFonts w:eastAsiaTheme="minorHAnsi"/>
        </w:rPr>
      </w:pPr>
      <w:r w:rsidRPr="00415A44">
        <w:rPr>
          <w:rFonts w:eastAsiaTheme="minorHAnsi"/>
        </w:rPr>
        <w:t xml:space="preserve">AUSTRALIAN PRIVACY PRINCIPLE 5 </w:t>
      </w:r>
      <w:r w:rsidR="00C922F4" w:rsidRPr="00415A44">
        <w:rPr>
          <w:rFonts w:eastAsiaTheme="minorHAnsi"/>
        </w:rPr>
        <w:t>NOTI</w:t>
      </w:r>
      <w:r w:rsidR="00C922F4">
        <w:rPr>
          <w:rFonts w:eastAsiaTheme="minorHAnsi"/>
        </w:rPr>
        <w:t>CE</w:t>
      </w:r>
    </w:p>
    <w:p w:rsidR="00415A44" w:rsidRDefault="00415A44" w:rsidP="00415A44">
      <w:pPr>
        <w:rPr>
          <w:rFonts w:eastAsiaTheme="minorHAnsi"/>
        </w:rPr>
      </w:pPr>
    </w:p>
    <w:p w:rsidR="00415A44" w:rsidRPr="00415A44" w:rsidRDefault="00415A44" w:rsidP="00415A44">
      <w:pPr>
        <w:rPr>
          <w:rFonts w:eastAsiaTheme="minorHAnsi"/>
        </w:rPr>
      </w:pPr>
      <w:r w:rsidRPr="00415A44">
        <w:rPr>
          <w:rFonts w:eastAsiaTheme="minorHAnsi"/>
        </w:rPr>
        <w:t>Your personal information is protected by law, including the Privacy Act 1988.  The Australian Government Department of Health (</w:t>
      </w:r>
      <w:r w:rsidRPr="00415A44">
        <w:rPr>
          <w:rFonts w:eastAsiaTheme="minorHAnsi"/>
          <w:b/>
        </w:rPr>
        <w:t>Department</w:t>
      </w:r>
      <w:r w:rsidRPr="00415A44">
        <w:rPr>
          <w:rFonts w:eastAsiaTheme="minorHAnsi"/>
        </w:rPr>
        <w:t xml:space="preserve">) </w:t>
      </w:r>
      <w:r w:rsidR="00C922F4">
        <w:rPr>
          <w:rFonts w:eastAsiaTheme="minorHAnsi"/>
        </w:rPr>
        <w:t>may collect</w:t>
      </w:r>
      <w:r w:rsidRPr="00415A44">
        <w:rPr>
          <w:rFonts w:eastAsiaTheme="minorHAnsi"/>
        </w:rPr>
        <w:t xml:space="preserve"> personal information about you for the purpose of administering the Bonded Medical Places (</w:t>
      </w:r>
      <w:r w:rsidRPr="00F94D12">
        <w:rPr>
          <w:rFonts w:eastAsiaTheme="minorHAnsi"/>
          <w:b/>
        </w:rPr>
        <w:t>BMP</w:t>
      </w:r>
      <w:r w:rsidRPr="00415A44">
        <w:rPr>
          <w:rFonts w:eastAsiaTheme="minorHAnsi"/>
        </w:rPr>
        <w:t xml:space="preserve">) Scheme, including assessing eligibility, monitoring your compliance with your obligations under your Deed of Agreement </w:t>
      </w:r>
      <w:r w:rsidR="00A64A9D">
        <w:rPr>
          <w:rFonts w:eastAsiaTheme="minorHAnsi"/>
        </w:rPr>
        <w:t>(</w:t>
      </w:r>
      <w:r w:rsidR="00A64A9D" w:rsidRPr="00F94D12">
        <w:rPr>
          <w:rFonts w:eastAsiaTheme="minorHAnsi"/>
          <w:b/>
        </w:rPr>
        <w:t>DoA</w:t>
      </w:r>
      <w:r w:rsidR="00A64A9D">
        <w:rPr>
          <w:rFonts w:eastAsiaTheme="minorHAnsi"/>
        </w:rPr>
        <w:t xml:space="preserve">) </w:t>
      </w:r>
      <w:r w:rsidRPr="00415A44">
        <w:rPr>
          <w:rFonts w:eastAsiaTheme="minorHAnsi"/>
        </w:rPr>
        <w:t>with the Commonwealth and assessing any requests you may make in relation to your participation in the BMP Scheme.</w:t>
      </w:r>
    </w:p>
    <w:p w:rsidR="00415A44" w:rsidRPr="00415A44" w:rsidRDefault="00415A44" w:rsidP="00415A44">
      <w:pPr>
        <w:rPr>
          <w:rFonts w:eastAsiaTheme="minorHAnsi"/>
        </w:rPr>
      </w:pPr>
    </w:p>
    <w:p w:rsidR="00415A44" w:rsidRPr="00415A44" w:rsidRDefault="00415A44" w:rsidP="00415A44">
      <w:pPr>
        <w:rPr>
          <w:rFonts w:eastAsiaTheme="minorHAnsi"/>
        </w:rPr>
      </w:pPr>
      <w:r w:rsidRPr="00415A44">
        <w:rPr>
          <w:rFonts w:eastAsiaTheme="minorHAnsi"/>
        </w:rPr>
        <w:t>If you do not provide all of the information requested by the Department:</w:t>
      </w:r>
    </w:p>
    <w:p w:rsidR="00415A44" w:rsidRPr="00415A44" w:rsidRDefault="00415A44" w:rsidP="00723CEE">
      <w:pPr>
        <w:numPr>
          <w:ilvl w:val="0"/>
          <w:numId w:val="24"/>
        </w:numPr>
        <w:autoSpaceDE/>
        <w:autoSpaceDN/>
        <w:ind w:left="357" w:hanging="357"/>
        <w:contextualSpacing/>
        <w:rPr>
          <w:rFonts w:eastAsiaTheme="minorHAnsi"/>
        </w:rPr>
      </w:pPr>
      <w:r w:rsidRPr="00415A44">
        <w:rPr>
          <w:rFonts w:eastAsiaTheme="minorHAnsi"/>
        </w:rPr>
        <w:t>if you are applying to become a BMP participant – the Department will be unable to assess your eligibility to participate in the BMP Scheme; and</w:t>
      </w:r>
    </w:p>
    <w:p w:rsidR="00415A44" w:rsidRPr="00415A44" w:rsidRDefault="00415A44" w:rsidP="00723CEE">
      <w:pPr>
        <w:numPr>
          <w:ilvl w:val="0"/>
          <w:numId w:val="24"/>
        </w:numPr>
        <w:autoSpaceDE/>
        <w:autoSpaceDN/>
        <w:contextualSpacing/>
        <w:rPr>
          <w:rFonts w:eastAsiaTheme="minorHAnsi"/>
        </w:rPr>
      </w:pPr>
      <w:r w:rsidRPr="00415A44">
        <w:rPr>
          <w:rFonts w:eastAsiaTheme="minorHAnsi"/>
        </w:rPr>
        <w:t xml:space="preserve">if you are already a BMP participant – you may be in breach of the notification requirements in your </w:t>
      </w:r>
      <w:r w:rsidR="00A64A9D">
        <w:rPr>
          <w:rFonts w:eastAsiaTheme="minorHAnsi"/>
        </w:rPr>
        <w:t>DoA</w:t>
      </w:r>
      <w:r w:rsidRPr="00415A44">
        <w:rPr>
          <w:rFonts w:eastAsiaTheme="minorHAnsi"/>
        </w:rPr>
        <w:t xml:space="preserve"> and the Department may not be able to assess a request or claim you make in relation to your participation in the BMP Scheme (</w:t>
      </w:r>
      <w:r w:rsidR="004B64A0" w:rsidRPr="00415A44">
        <w:rPr>
          <w:rFonts w:eastAsiaTheme="minorHAnsi"/>
        </w:rPr>
        <w:t>e.g.</w:t>
      </w:r>
      <w:r w:rsidRPr="00415A44">
        <w:rPr>
          <w:rFonts w:eastAsiaTheme="minorHAnsi"/>
        </w:rPr>
        <w:t xml:space="preserve">, a deferral request or </w:t>
      </w:r>
      <w:r w:rsidR="00C922F4">
        <w:rPr>
          <w:rFonts w:eastAsiaTheme="minorHAnsi"/>
        </w:rPr>
        <w:t xml:space="preserve">an </w:t>
      </w:r>
      <w:r w:rsidRPr="00415A44">
        <w:rPr>
          <w:rFonts w:eastAsiaTheme="minorHAnsi"/>
        </w:rPr>
        <w:t>exceptional circumstances claim).</w:t>
      </w:r>
    </w:p>
    <w:p w:rsidR="00415A44" w:rsidRDefault="00415A44" w:rsidP="00415A44">
      <w:pPr>
        <w:rPr>
          <w:rFonts w:eastAsiaTheme="minorHAnsi"/>
        </w:rPr>
      </w:pPr>
    </w:p>
    <w:p w:rsidR="00415A44" w:rsidRPr="00415A44" w:rsidRDefault="00415A44" w:rsidP="00415A44">
      <w:pPr>
        <w:rPr>
          <w:rFonts w:eastAsiaTheme="minorHAnsi"/>
        </w:rPr>
      </w:pPr>
      <w:r w:rsidRPr="00415A44">
        <w:rPr>
          <w:rFonts w:eastAsiaTheme="minorHAnsi"/>
        </w:rPr>
        <w:t>If necessary for the purposes of administering the BMP Scheme or if required or authorised by law, the Department may disclose your personal information to other organisations and government departments including:</w:t>
      </w:r>
    </w:p>
    <w:p w:rsidR="00415A44" w:rsidRPr="00415A44" w:rsidRDefault="00415A44" w:rsidP="00F94D12">
      <w:pPr>
        <w:numPr>
          <w:ilvl w:val="0"/>
          <w:numId w:val="24"/>
        </w:numPr>
        <w:autoSpaceDE/>
        <w:autoSpaceDN/>
        <w:spacing w:after="200"/>
        <w:contextualSpacing/>
        <w:rPr>
          <w:rFonts w:eastAsiaTheme="minorHAnsi"/>
        </w:rPr>
      </w:pPr>
      <w:r w:rsidRPr="00415A44">
        <w:rPr>
          <w:rFonts w:eastAsiaTheme="minorHAnsi"/>
        </w:rPr>
        <w:t>your university;</w:t>
      </w:r>
    </w:p>
    <w:p w:rsidR="00415A44" w:rsidRPr="00415A44" w:rsidRDefault="00415A44" w:rsidP="00F94D12">
      <w:pPr>
        <w:numPr>
          <w:ilvl w:val="0"/>
          <w:numId w:val="24"/>
        </w:numPr>
        <w:autoSpaceDE/>
        <w:autoSpaceDN/>
        <w:spacing w:after="200"/>
        <w:contextualSpacing/>
        <w:rPr>
          <w:rFonts w:eastAsiaTheme="minorHAnsi"/>
        </w:rPr>
      </w:pPr>
      <w:r w:rsidRPr="00415A44">
        <w:rPr>
          <w:rFonts w:eastAsiaTheme="minorHAnsi"/>
        </w:rPr>
        <w:t>the Department of Human Services;</w:t>
      </w:r>
    </w:p>
    <w:p w:rsidR="00415A44" w:rsidRPr="00415A44" w:rsidRDefault="00415A44" w:rsidP="00F94D12">
      <w:pPr>
        <w:numPr>
          <w:ilvl w:val="0"/>
          <w:numId w:val="24"/>
        </w:numPr>
        <w:autoSpaceDE/>
        <w:autoSpaceDN/>
        <w:spacing w:after="200"/>
        <w:contextualSpacing/>
        <w:rPr>
          <w:rFonts w:eastAsiaTheme="minorHAnsi"/>
        </w:rPr>
      </w:pPr>
      <w:r w:rsidRPr="00415A44">
        <w:rPr>
          <w:rFonts w:eastAsiaTheme="minorHAnsi"/>
        </w:rPr>
        <w:t>the Department of Education and Training;</w:t>
      </w:r>
    </w:p>
    <w:p w:rsidR="00415A44" w:rsidRPr="00415A44" w:rsidRDefault="00415A44" w:rsidP="00F94D12">
      <w:pPr>
        <w:numPr>
          <w:ilvl w:val="0"/>
          <w:numId w:val="24"/>
        </w:numPr>
        <w:autoSpaceDE/>
        <w:autoSpaceDN/>
        <w:spacing w:after="200"/>
        <w:contextualSpacing/>
        <w:rPr>
          <w:rFonts w:eastAsiaTheme="minorHAnsi"/>
        </w:rPr>
      </w:pPr>
      <w:r w:rsidRPr="00415A44">
        <w:rPr>
          <w:rFonts w:eastAsiaTheme="minorHAnsi"/>
        </w:rPr>
        <w:t>the Department of Immigration and Border Protection;</w:t>
      </w:r>
    </w:p>
    <w:p w:rsidR="00415A44" w:rsidRDefault="00415A44" w:rsidP="00F94D12">
      <w:pPr>
        <w:numPr>
          <w:ilvl w:val="0"/>
          <w:numId w:val="24"/>
        </w:numPr>
        <w:autoSpaceDE/>
        <w:autoSpaceDN/>
        <w:spacing w:after="200"/>
        <w:contextualSpacing/>
        <w:rPr>
          <w:rFonts w:eastAsiaTheme="minorHAnsi"/>
        </w:rPr>
      </w:pPr>
      <w:r w:rsidRPr="00415A44">
        <w:rPr>
          <w:rFonts w:eastAsiaTheme="minorHAnsi"/>
        </w:rPr>
        <w:t>the Australian Health Practitioner Regulation Agency;</w:t>
      </w:r>
    </w:p>
    <w:p w:rsidR="00A91BCD" w:rsidRPr="00415A44" w:rsidRDefault="00A91BCD" w:rsidP="00F94D12">
      <w:pPr>
        <w:numPr>
          <w:ilvl w:val="0"/>
          <w:numId w:val="24"/>
        </w:numPr>
        <w:autoSpaceDE/>
        <w:autoSpaceDN/>
        <w:spacing w:after="200"/>
        <w:contextualSpacing/>
        <w:rPr>
          <w:rFonts w:eastAsiaTheme="minorHAnsi"/>
        </w:rPr>
      </w:pPr>
      <w:r>
        <w:rPr>
          <w:rFonts w:eastAsiaTheme="minorHAnsi"/>
        </w:rPr>
        <w:t>Rural Workforce Agencies;</w:t>
      </w:r>
    </w:p>
    <w:p w:rsidR="00415A44" w:rsidRPr="00415A44" w:rsidRDefault="00415A44" w:rsidP="00F94D12">
      <w:pPr>
        <w:numPr>
          <w:ilvl w:val="0"/>
          <w:numId w:val="24"/>
        </w:numPr>
        <w:autoSpaceDE/>
        <w:autoSpaceDN/>
        <w:spacing w:after="200"/>
        <w:contextualSpacing/>
        <w:rPr>
          <w:rFonts w:eastAsiaTheme="minorHAnsi"/>
        </w:rPr>
      </w:pPr>
      <w:r w:rsidRPr="00415A44">
        <w:rPr>
          <w:rFonts w:eastAsiaTheme="minorHAnsi"/>
        </w:rPr>
        <w:t xml:space="preserve">the Medical Board of Australia; and </w:t>
      </w:r>
    </w:p>
    <w:p w:rsidR="00415A44" w:rsidRPr="00415A44" w:rsidRDefault="00415A44" w:rsidP="00F94D12">
      <w:pPr>
        <w:numPr>
          <w:ilvl w:val="0"/>
          <w:numId w:val="24"/>
        </w:numPr>
        <w:autoSpaceDE/>
        <w:autoSpaceDN/>
        <w:ind w:left="357" w:hanging="357"/>
        <w:rPr>
          <w:rFonts w:eastAsiaTheme="minorHAnsi"/>
        </w:rPr>
      </w:pPr>
      <w:r w:rsidRPr="00415A44">
        <w:rPr>
          <w:rFonts w:eastAsiaTheme="minorHAnsi"/>
        </w:rPr>
        <w:t>Medical Colleges.</w:t>
      </w:r>
      <w:r w:rsidR="008470E0">
        <w:rPr>
          <w:rFonts w:eastAsiaTheme="minorHAnsi"/>
        </w:rPr>
        <w:t xml:space="preserve"> </w:t>
      </w:r>
    </w:p>
    <w:p w:rsidR="00584765" w:rsidRDefault="00584765" w:rsidP="00415A44">
      <w:pPr>
        <w:rPr>
          <w:rFonts w:eastAsiaTheme="minorHAnsi"/>
        </w:rPr>
      </w:pPr>
    </w:p>
    <w:p w:rsidR="00415A44" w:rsidRPr="00415A44" w:rsidRDefault="00415A44" w:rsidP="00415A44">
      <w:pPr>
        <w:rPr>
          <w:rFonts w:eastAsiaTheme="minorHAnsi"/>
        </w:rPr>
      </w:pPr>
      <w:r w:rsidRPr="00415A44">
        <w:rPr>
          <w:rFonts w:eastAsiaTheme="minorHAnsi"/>
        </w:rPr>
        <w:t>The Department is unlikely to disclose your personal information to overseas recipients.</w:t>
      </w:r>
    </w:p>
    <w:p w:rsidR="00415A44" w:rsidRPr="00415A44" w:rsidRDefault="00415A44" w:rsidP="00415A44">
      <w:pPr>
        <w:rPr>
          <w:rFonts w:eastAsiaTheme="minorHAnsi"/>
        </w:rPr>
      </w:pPr>
    </w:p>
    <w:p w:rsidR="00C922F4" w:rsidRDefault="00415A44" w:rsidP="00415A44">
      <w:pPr>
        <w:rPr>
          <w:rFonts w:eastAsiaTheme="minorHAnsi"/>
        </w:rPr>
      </w:pPr>
      <w:r w:rsidRPr="00415A44">
        <w:rPr>
          <w:rFonts w:eastAsiaTheme="minorHAnsi"/>
        </w:rPr>
        <w:t xml:space="preserve">If you disclose other people’s personal information to </w:t>
      </w:r>
      <w:r w:rsidR="00C922F4">
        <w:rPr>
          <w:rFonts w:eastAsiaTheme="minorHAnsi"/>
        </w:rPr>
        <w:t>the</w:t>
      </w:r>
      <w:r w:rsidR="00C922F4" w:rsidRPr="00415A44">
        <w:rPr>
          <w:rFonts w:eastAsiaTheme="minorHAnsi"/>
        </w:rPr>
        <w:t xml:space="preserve"> </w:t>
      </w:r>
      <w:r w:rsidRPr="00415A44">
        <w:rPr>
          <w:rFonts w:eastAsiaTheme="minorHAnsi"/>
        </w:rPr>
        <w:t>Department (</w:t>
      </w:r>
      <w:r w:rsidR="004B64A0" w:rsidRPr="00415A44">
        <w:rPr>
          <w:rFonts w:eastAsiaTheme="minorHAnsi"/>
        </w:rPr>
        <w:t>e.g.</w:t>
      </w:r>
      <w:r w:rsidRPr="00415A44">
        <w:rPr>
          <w:rFonts w:eastAsiaTheme="minorHAnsi"/>
        </w:rPr>
        <w:t>, if you are a BMP participant and, as part of an exceptional circumstances claim, you disclose personal information to the Department about your family members), in disclosing that personal information to the Department you undertake that those other people have</w:t>
      </w:r>
      <w:r w:rsidR="00C922F4">
        <w:rPr>
          <w:rFonts w:eastAsiaTheme="minorHAnsi"/>
        </w:rPr>
        <w:t>:</w:t>
      </w:r>
    </w:p>
    <w:p w:rsidR="00E45240" w:rsidRPr="00E45240" w:rsidRDefault="00415A44" w:rsidP="00E45240">
      <w:pPr>
        <w:pStyle w:val="ListParagraph"/>
        <w:numPr>
          <w:ilvl w:val="0"/>
          <w:numId w:val="29"/>
        </w:numPr>
        <w:spacing w:line="240" w:lineRule="auto"/>
        <w:rPr>
          <w:rFonts w:ascii="Times New Roman" w:eastAsiaTheme="minorHAnsi" w:hAnsi="Times New Roman"/>
          <w:sz w:val="24"/>
          <w:szCs w:val="24"/>
        </w:rPr>
      </w:pPr>
      <w:r w:rsidRPr="00E45240">
        <w:rPr>
          <w:rFonts w:ascii="Times New Roman" w:eastAsiaTheme="minorHAnsi" w:hAnsi="Times New Roman"/>
          <w:sz w:val="24"/>
          <w:szCs w:val="24"/>
        </w:rPr>
        <w:t>consented to the Department collecting and using their personal information for the purposes set out in this notice</w:t>
      </w:r>
      <w:r w:rsidR="00C922F4" w:rsidRPr="00E45240">
        <w:rPr>
          <w:rFonts w:ascii="Times New Roman" w:eastAsiaTheme="minorHAnsi" w:hAnsi="Times New Roman"/>
          <w:sz w:val="24"/>
          <w:szCs w:val="24"/>
        </w:rPr>
        <w:t>;</w:t>
      </w:r>
      <w:r w:rsidRPr="00E45240">
        <w:rPr>
          <w:rFonts w:ascii="Times New Roman" w:eastAsiaTheme="minorHAnsi" w:hAnsi="Times New Roman"/>
          <w:sz w:val="24"/>
          <w:szCs w:val="24"/>
        </w:rPr>
        <w:t xml:space="preserve"> and</w:t>
      </w:r>
    </w:p>
    <w:p w:rsidR="00415A44" w:rsidRPr="00E45240" w:rsidRDefault="00415A44" w:rsidP="00F94D12">
      <w:pPr>
        <w:pStyle w:val="ListParagraph"/>
        <w:numPr>
          <w:ilvl w:val="0"/>
          <w:numId w:val="29"/>
        </w:numPr>
        <w:spacing w:after="0" w:line="240" w:lineRule="auto"/>
        <w:rPr>
          <w:rFonts w:ascii="Times New Roman" w:eastAsiaTheme="minorHAnsi" w:hAnsi="Times New Roman"/>
          <w:sz w:val="24"/>
          <w:szCs w:val="24"/>
        </w:rPr>
      </w:pPr>
      <w:r w:rsidRPr="00E45240">
        <w:rPr>
          <w:rFonts w:ascii="Times New Roman" w:eastAsiaTheme="minorHAnsi" w:hAnsi="Times New Roman"/>
          <w:sz w:val="24"/>
          <w:szCs w:val="24"/>
        </w:rPr>
        <w:t>read and understood this privacy notice.</w:t>
      </w:r>
    </w:p>
    <w:p w:rsidR="00E45240" w:rsidRDefault="00E45240" w:rsidP="00415A44">
      <w:pPr>
        <w:rPr>
          <w:rFonts w:eastAsiaTheme="minorHAnsi"/>
        </w:rPr>
      </w:pPr>
    </w:p>
    <w:p w:rsidR="00415A44" w:rsidRPr="00415A44" w:rsidRDefault="00423AA7" w:rsidP="00415A44">
      <w:pPr>
        <w:rPr>
          <w:rFonts w:eastAsiaTheme="minorHAnsi"/>
        </w:rPr>
      </w:pPr>
      <w:r>
        <w:rPr>
          <w:rFonts w:eastAsiaTheme="minorHAnsi"/>
        </w:rPr>
        <w:t>The Department has an Australian Privacy Policy (</w:t>
      </w:r>
      <w:r w:rsidR="00415A44" w:rsidRPr="00F94D12">
        <w:rPr>
          <w:rFonts w:eastAsiaTheme="minorHAnsi"/>
          <w:b/>
        </w:rPr>
        <w:t>APP</w:t>
      </w:r>
      <w:r>
        <w:rPr>
          <w:rFonts w:eastAsiaTheme="minorHAnsi"/>
        </w:rPr>
        <w:t>)</w:t>
      </w:r>
      <w:r w:rsidR="00415A44" w:rsidRPr="00415A44">
        <w:rPr>
          <w:rFonts w:eastAsiaTheme="minorHAnsi"/>
        </w:rPr>
        <w:t xml:space="preserve"> which you can read at </w:t>
      </w:r>
      <w:hyperlink r:id="rId9" w:history="1">
        <w:r w:rsidR="00A975B7">
          <w:rPr>
            <w:rStyle w:val="Hyperlink"/>
            <w:rFonts w:eastAsiaTheme="minorHAnsi"/>
          </w:rPr>
          <w:t>www.health.gov.au/internet/main/publishing.nsf/Content/privacy-policy</w:t>
        </w:r>
      </w:hyperlink>
      <w:r w:rsidR="00E9291D">
        <w:rPr>
          <w:rFonts w:eastAsiaTheme="minorHAnsi"/>
        </w:rPr>
        <w:t xml:space="preserve"> </w:t>
      </w:r>
      <w:r w:rsidR="00415A44" w:rsidRPr="00415A44">
        <w:rPr>
          <w:rFonts w:eastAsiaTheme="minorHAnsi"/>
        </w:rPr>
        <w:t xml:space="preserve">  You can obtain a copy of the APP privacy policy by contacting the Department using the contact details set out below.  The APP privacy policy contains information about:</w:t>
      </w:r>
    </w:p>
    <w:p w:rsidR="00415A44" w:rsidRPr="00415A44" w:rsidRDefault="00415A44" w:rsidP="00723CEE">
      <w:pPr>
        <w:numPr>
          <w:ilvl w:val="0"/>
          <w:numId w:val="23"/>
        </w:numPr>
        <w:autoSpaceDE/>
        <w:autoSpaceDN/>
        <w:ind w:left="357" w:hanging="357"/>
        <w:contextualSpacing/>
        <w:rPr>
          <w:rFonts w:eastAsiaTheme="minorHAnsi"/>
        </w:rPr>
      </w:pPr>
      <w:r w:rsidRPr="00415A44">
        <w:rPr>
          <w:rFonts w:eastAsiaTheme="minorHAnsi"/>
        </w:rPr>
        <w:t>how you may access the personal information the Department holds about you and how you can seek correction of it; and</w:t>
      </w:r>
    </w:p>
    <w:p w:rsidR="00415A44" w:rsidRPr="00415A44" w:rsidRDefault="00415A44" w:rsidP="00723CEE">
      <w:pPr>
        <w:numPr>
          <w:ilvl w:val="0"/>
          <w:numId w:val="23"/>
        </w:numPr>
        <w:autoSpaceDE/>
        <w:autoSpaceDN/>
        <w:ind w:left="357" w:hanging="357"/>
        <w:contextualSpacing/>
        <w:rPr>
          <w:rFonts w:eastAsiaTheme="minorHAnsi"/>
        </w:rPr>
      </w:pPr>
      <w:r w:rsidRPr="00415A44">
        <w:rPr>
          <w:rFonts w:eastAsiaTheme="minorHAnsi"/>
        </w:rPr>
        <w:t>how you may complain about a breach of the Australian Privacy Principles.</w:t>
      </w:r>
    </w:p>
    <w:p w:rsidR="00415A44" w:rsidRDefault="00415A44" w:rsidP="00415A44">
      <w:pPr>
        <w:rPr>
          <w:rFonts w:eastAsiaTheme="minorHAnsi"/>
        </w:rPr>
      </w:pPr>
    </w:p>
    <w:p w:rsidR="001A01DA" w:rsidRDefault="00415A44" w:rsidP="00415A44">
      <w:pPr>
        <w:rPr>
          <w:rFonts w:eastAsiaTheme="minorHAnsi"/>
        </w:rPr>
      </w:pPr>
      <w:r w:rsidRPr="00415A44">
        <w:rPr>
          <w:rFonts w:eastAsiaTheme="minorHAnsi"/>
        </w:rPr>
        <w:t xml:space="preserve">The Department of Health can be contacted by telephone on </w:t>
      </w:r>
      <w:r w:rsidR="004B64A0" w:rsidRPr="00415A44">
        <w:rPr>
          <w:rFonts w:eastAsiaTheme="minorHAnsi"/>
        </w:rPr>
        <w:t>free call</w:t>
      </w:r>
      <w:r w:rsidRPr="00415A44">
        <w:rPr>
          <w:rFonts w:eastAsiaTheme="minorHAnsi"/>
        </w:rPr>
        <w:t xml:space="preserve"> 1800</w:t>
      </w:r>
      <w:r w:rsidR="00E9291D">
        <w:rPr>
          <w:rFonts w:eastAsiaTheme="minorHAnsi"/>
        </w:rPr>
        <w:t> </w:t>
      </w:r>
      <w:r w:rsidRPr="00415A44">
        <w:rPr>
          <w:rFonts w:eastAsiaTheme="minorHAnsi"/>
        </w:rPr>
        <w:t>020</w:t>
      </w:r>
      <w:r w:rsidR="00E9291D">
        <w:rPr>
          <w:rFonts w:eastAsiaTheme="minorHAnsi"/>
        </w:rPr>
        <w:t> </w:t>
      </w:r>
      <w:r w:rsidRPr="00415A44">
        <w:rPr>
          <w:rFonts w:eastAsiaTheme="minorHAnsi"/>
        </w:rPr>
        <w:t xml:space="preserve">103 or by </w:t>
      </w:r>
    </w:p>
    <w:p w:rsidR="00415A44" w:rsidRDefault="00415A44" w:rsidP="00415A44">
      <w:pPr>
        <w:rPr>
          <w:rFonts w:eastAsiaTheme="minorHAnsi"/>
        </w:rPr>
      </w:pPr>
      <w:r w:rsidRPr="00415A44">
        <w:rPr>
          <w:rFonts w:eastAsiaTheme="minorHAnsi"/>
        </w:rPr>
        <w:t xml:space="preserve">using the online enquiries form at </w:t>
      </w:r>
      <w:hyperlink r:id="rId10" w:history="1">
        <w:r w:rsidRPr="00BF3B89">
          <w:rPr>
            <w:rStyle w:val="Hyperlink"/>
            <w:rFonts w:eastAsiaTheme="minorHAnsi"/>
          </w:rPr>
          <w:t>www.health.gov.au</w:t>
        </w:r>
      </w:hyperlink>
      <w:r w:rsidR="009932B7">
        <w:rPr>
          <w:rStyle w:val="Hyperlink"/>
          <w:rFonts w:eastAsiaTheme="minorHAnsi"/>
        </w:rPr>
        <w:t xml:space="preserve"> </w:t>
      </w:r>
      <w:r w:rsidRPr="00415A44">
        <w:rPr>
          <w:rFonts w:eastAsiaTheme="minorHAnsi"/>
        </w:rPr>
        <w:t xml:space="preserve"> </w:t>
      </w:r>
    </w:p>
    <w:p w:rsidR="001A01DA" w:rsidRDefault="001A01DA" w:rsidP="00415A44">
      <w:pPr>
        <w:rPr>
          <w:rFonts w:eastAsiaTheme="minorHAnsi"/>
        </w:rPr>
      </w:pPr>
      <w:r>
        <w:rPr>
          <w:color w:val="1F497D"/>
        </w:rPr>
        <w:lastRenderedPageBreak/>
        <w:t xml:space="preserve"> </w:t>
      </w:r>
    </w:p>
    <w:p w:rsidR="001A01DA" w:rsidRPr="00415A44" w:rsidRDefault="001A01DA" w:rsidP="00415A44">
      <w:pPr>
        <w:rPr>
          <w:rFonts w:eastAsiaTheme="minorHAnsi"/>
        </w:rPr>
      </w:pPr>
    </w:p>
    <w:p w:rsidR="006D427F" w:rsidRPr="008500EF" w:rsidRDefault="006D427F" w:rsidP="008500EF">
      <w:pPr>
        <w:rPr>
          <w:b/>
          <w:sz w:val="28"/>
          <w:szCs w:val="28"/>
        </w:rPr>
      </w:pPr>
      <w:r w:rsidRPr="008500EF">
        <w:rPr>
          <w:b/>
          <w:sz w:val="28"/>
          <w:szCs w:val="28"/>
        </w:rPr>
        <w:t>Contents</w:t>
      </w:r>
    </w:p>
    <w:p w:rsidR="00417E6B" w:rsidRDefault="00361FB1">
      <w:pPr>
        <w:pStyle w:val="TOC1"/>
        <w:rPr>
          <w:rFonts w:asciiTheme="minorHAnsi" w:eastAsiaTheme="minorEastAsia" w:hAnsiTheme="minorHAnsi" w:cstheme="minorBidi"/>
          <w:noProof/>
          <w:sz w:val="22"/>
          <w:szCs w:val="22"/>
        </w:rPr>
      </w:pPr>
      <w:r w:rsidRPr="009326B7">
        <w:rPr>
          <w:noProof/>
        </w:rPr>
        <w:fldChar w:fldCharType="begin"/>
      </w:r>
      <w:r w:rsidRPr="009326B7">
        <w:rPr>
          <w:noProof/>
        </w:rPr>
        <w:instrText xml:space="preserve"> TOC \o "1-3" \h \z \u </w:instrText>
      </w:r>
      <w:r w:rsidRPr="009326B7">
        <w:rPr>
          <w:noProof/>
        </w:rPr>
        <w:fldChar w:fldCharType="separate"/>
      </w:r>
      <w:hyperlink w:anchor="_Toc530393419" w:history="1">
        <w:r w:rsidR="00417E6B" w:rsidRPr="000D34E1">
          <w:rPr>
            <w:rStyle w:val="Hyperlink"/>
            <w:noProof/>
          </w:rPr>
          <w:t>1.0</w:t>
        </w:r>
        <w:r w:rsidR="00417E6B">
          <w:rPr>
            <w:rFonts w:asciiTheme="minorHAnsi" w:eastAsiaTheme="minorEastAsia" w:hAnsiTheme="minorHAnsi" w:cstheme="minorBidi"/>
            <w:noProof/>
            <w:sz w:val="22"/>
            <w:szCs w:val="22"/>
          </w:rPr>
          <w:tab/>
        </w:r>
        <w:r w:rsidR="00417E6B" w:rsidRPr="000D34E1">
          <w:rPr>
            <w:rStyle w:val="Hyperlink"/>
            <w:noProof/>
          </w:rPr>
          <w:t>The Bonded Medical Places (BMP) Scheme</w:t>
        </w:r>
        <w:r w:rsidR="00417E6B">
          <w:rPr>
            <w:noProof/>
            <w:webHidden/>
          </w:rPr>
          <w:tab/>
        </w:r>
        <w:r w:rsidR="00417E6B">
          <w:rPr>
            <w:noProof/>
            <w:webHidden/>
          </w:rPr>
          <w:fldChar w:fldCharType="begin"/>
        </w:r>
        <w:r w:rsidR="00417E6B">
          <w:rPr>
            <w:noProof/>
            <w:webHidden/>
          </w:rPr>
          <w:instrText xml:space="preserve"> PAGEREF _Toc530393419 \h </w:instrText>
        </w:r>
        <w:r w:rsidR="00417E6B">
          <w:rPr>
            <w:noProof/>
            <w:webHidden/>
          </w:rPr>
        </w:r>
        <w:r w:rsidR="00417E6B">
          <w:rPr>
            <w:noProof/>
            <w:webHidden/>
          </w:rPr>
          <w:fldChar w:fldCharType="separate"/>
        </w:r>
        <w:r w:rsidR="009932B7">
          <w:rPr>
            <w:noProof/>
            <w:webHidden/>
          </w:rPr>
          <w:t>4</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0" w:history="1">
        <w:r w:rsidR="00417E6B" w:rsidRPr="000D34E1">
          <w:rPr>
            <w:rStyle w:val="Hyperlink"/>
            <w:noProof/>
          </w:rPr>
          <w:t>1.1</w:t>
        </w:r>
        <w:r w:rsidR="00417E6B">
          <w:rPr>
            <w:rFonts w:asciiTheme="minorHAnsi" w:eastAsiaTheme="minorEastAsia" w:hAnsiTheme="minorHAnsi" w:cstheme="minorBidi"/>
            <w:noProof/>
            <w:sz w:val="22"/>
            <w:szCs w:val="22"/>
          </w:rPr>
          <w:tab/>
        </w:r>
        <w:r w:rsidR="00417E6B" w:rsidRPr="000D34E1">
          <w:rPr>
            <w:rStyle w:val="Hyperlink"/>
            <w:noProof/>
          </w:rPr>
          <w:t>Eligibility</w:t>
        </w:r>
        <w:r w:rsidR="00417E6B">
          <w:rPr>
            <w:noProof/>
            <w:webHidden/>
          </w:rPr>
          <w:tab/>
        </w:r>
        <w:r w:rsidR="00417E6B">
          <w:rPr>
            <w:noProof/>
            <w:webHidden/>
          </w:rPr>
          <w:fldChar w:fldCharType="begin"/>
        </w:r>
        <w:r w:rsidR="00417E6B">
          <w:rPr>
            <w:noProof/>
            <w:webHidden/>
          </w:rPr>
          <w:instrText xml:space="preserve"> PAGEREF _Toc530393420 \h </w:instrText>
        </w:r>
        <w:r w:rsidR="00417E6B">
          <w:rPr>
            <w:noProof/>
            <w:webHidden/>
          </w:rPr>
        </w:r>
        <w:r w:rsidR="00417E6B">
          <w:rPr>
            <w:noProof/>
            <w:webHidden/>
          </w:rPr>
          <w:fldChar w:fldCharType="separate"/>
        </w:r>
        <w:r>
          <w:rPr>
            <w:noProof/>
            <w:webHidden/>
          </w:rPr>
          <w:t>4</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1" w:history="1">
        <w:r w:rsidR="00417E6B" w:rsidRPr="000D34E1">
          <w:rPr>
            <w:rStyle w:val="Hyperlink"/>
            <w:noProof/>
          </w:rPr>
          <w:t>1.2</w:t>
        </w:r>
        <w:r w:rsidR="00417E6B">
          <w:rPr>
            <w:rFonts w:asciiTheme="minorHAnsi" w:eastAsiaTheme="minorEastAsia" w:hAnsiTheme="minorHAnsi" w:cstheme="minorBidi"/>
            <w:noProof/>
            <w:sz w:val="22"/>
            <w:szCs w:val="22"/>
          </w:rPr>
          <w:tab/>
        </w:r>
        <w:r w:rsidR="00417E6B" w:rsidRPr="000D34E1">
          <w:rPr>
            <w:rStyle w:val="Hyperlink"/>
            <w:noProof/>
          </w:rPr>
          <w:t>Application Process</w:t>
        </w:r>
        <w:r w:rsidR="00417E6B">
          <w:rPr>
            <w:noProof/>
            <w:webHidden/>
          </w:rPr>
          <w:tab/>
        </w:r>
        <w:r w:rsidR="00417E6B">
          <w:rPr>
            <w:noProof/>
            <w:webHidden/>
          </w:rPr>
          <w:fldChar w:fldCharType="begin"/>
        </w:r>
        <w:r w:rsidR="00417E6B">
          <w:rPr>
            <w:noProof/>
            <w:webHidden/>
          </w:rPr>
          <w:instrText xml:space="preserve"> PAGEREF _Toc530393421 \h </w:instrText>
        </w:r>
        <w:r w:rsidR="00417E6B">
          <w:rPr>
            <w:noProof/>
            <w:webHidden/>
          </w:rPr>
        </w:r>
        <w:r w:rsidR="00417E6B">
          <w:rPr>
            <w:noProof/>
            <w:webHidden/>
          </w:rPr>
          <w:fldChar w:fldCharType="separate"/>
        </w:r>
        <w:r>
          <w:rPr>
            <w:noProof/>
            <w:webHidden/>
          </w:rPr>
          <w:t>5</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2" w:history="1">
        <w:r w:rsidR="00417E6B" w:rsidRPr="000D34E1">
          <w:rPr>
            <w:rStyle w:val="Hyperlink"/>
            <w:noProof/>
          </w:rPr>
          <w:t>1.3</w:t>
        </w:r>
        <w:r w:rsidR="00417E6B">
          <w:rPr>
            <w:rFonts w:asciiTheme="minorHAnsi" w:eastAsiaTheme="minorEastAsia" w:hAnsiTheme="minorHAnsi" w:cstheme="minorBidi"/>
            <w:noProof/>
            <w:sz w:val="22"/>
            <w:szCs w:val="22"/>
          </w:rPr>
          <w:tab/>
        </w:r>
        <w:r w:rsidR="00417E6B" w:rsidRPr="000D34E1">
          <w:rPr>
            <w:rStyle w:val="Hyperlink"/>
            <w:noProof/>
          </w:rPr>
          <w:t>BMP Scheme Deed of Agreement (DoA)</w:t>
        </w:r>
        <w:r w:rsidR="00417E6B">
          <w:rPr>
            <w:noProof/>
            <w:webHidden/>
          </w:rPr>
          <w:tab/>
        </w:r>
        <w:r w:rsidR="00417E6B">
          <w:rPr>
            <w:noProof/>
            <w:webHidden/>
          </w:rPr>
          <w:fldChar w:fldCharType="begin"/>
        </w:r>
        <w:r w:rsidR="00417E6B">
          <w:rPr>
            <w:noProof/>
            <w:webHidden/>
          </w:rPr>
          <w:instrText xml:space="preserve"> PAGEREF _Toc530393422 \h </w:instrText>
        </w:r>
        <w:r w:rsidR="00417E6B">
          <w:rPr>
            <w:noProof/>
            <w:webHidden/>
          </w:rPr>
        </w:r>
        <w:r w:rsidR="00417E6B">
          <w:rPr>
            <w:noProof/>
            <w:webHidden/>
          </w:rPr>
          <w:fldChar w:fldCharType="separate"/>
        </w:r>
        <w:r>
          <w:rPr>
            <w:noProof/>
            <w:webHidden/>
          </w:rPr>
          <w:t>5</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3" w:history="1">
        <w:r w:rsidR="00417E6B" w:rsidRPr="000D34E1">
          <w:rPr>
            <w:rStyle w:val="Hyperlink"/>
            <w:noProof/>
          </w:rPr>
          <w:t>1.4</w:t>
        </w:r>
        <w:r w:rsidR="00417E6B">
          <w:rPr>
            <w:rFonts w:asciiTheme="minorHAnsi" w:eastAsiaTheme="minorEastAsia" w:hAnsiTheme="minorHAnsi" w:cstheme="minorBidi"/>
            <w:noProof/>
            <w:sz w:val="22"/>
            <w:szCs w:val="22"/>
          </w:rPr>
          <w:tab/>
        </w:r>
        <w:r w:rsidR="00417E6B" w:rsidRPr="000D34E1">
          <w:rPr>
            <w:rStyle w:val="Hyperlink"/>
            <w:noProof/>
          </w:rPr>
          <w:t>Geographical Classification System</w:t>
        </w:r>
        <w:r w:rsidR="00417E6B">
          <w:rPr>
            <w:noProof/>
            <w:webHidden/>
          </w:rPr>
          <w:tab/>
        </w:r>
        <w:r w:rsidR="00417E6B">
          <w:rPr>
            <w:noProof/>
            <w:webHidden/>
          </w:rPr>
          <w:fldChar w:fldCharType="begin"/>
        </w:r>
        <w:r w:rsidR="00417E6B">
          <w:rPr>
            <w:noProof/>
            <w:webHidden/>
          </w:rPr>
          <w:instrText xml:space="preserve"> PAGEREF _Toc530393423 \h </w:instrText>
        </w:r>
        <w:r w:rsidR="00417E6B">
          <w:rPr>
            <w:noProof/>
            <w:webHidden/>
          </w:rPr>
        </w:r>
        <w:r w:rsidR="00417E6B">
          <w:rPr>
            <w:noProof/>
            <w:webHidden/>
          </w:rPr>
          <w:fldChar w:fldCharType="separate"/>
        </w:r>
        <w:r>
          <w:rPr>
            <w:noProof/>
            <w:webHidden/>
          </w:rPr>
          <w:t>5</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4" w:history="1">
        <w:r w:rsidR="00417E6B" w:rsidRPr="000D34E1">
          <w:rPr>
            <w:rStyle w:val="Hyperlink"/>
            <w:noProof/>
          </w:rPr>
          <w:t>1.5</w:t>
        </w:r>
        <w:r w:rsidR="00417E6B">
          <w:rPr>
            <w:rFonts w:asciiTheme="minorHAnsi" w:eastAsiaTheme="minorEastAsia" w:hAnsiTheme="minorHAnsi" w:cstheme="minorBidi"/>
            <w:noProof/>
            <w:sz w:val="22"/>
            <w:szCs w:val="22"/>
          </w:rPr>
          <w:tab/>
        </w:r>
        <w:r w:rsidR="00417E6B" w:rsidRPr="000D34E1">
          <w:rPr>
            <w:rStyle w:val="Hyperlink"/>
            <w:noProof/>
          </w:rPr>
          <w:t>More Information</w:t>
        </w:r>
        <w:r w:rsidR="00417E6B">
          <w:rPr>
            <w:noProof/>
            <w:webHidden/>
          </w:rPr>
          <w:tab/>
        </w:r>
        <w:r w:rsidR="00417E6B">
          <w:rPr>
            <w:noProof/>
            <w:webHidden/>
          </w:rPr>
          <w:fldChar w:fldCharType="begin"/>
        </w:r>
        <w:r w:rsidR="00417E6B">
          <w:rPr>
            <w:noProof/>
            <w:webHidden/>
          </w:rPr>
          <w:instrText xml:space="preserve"> PAGEREF _Toc530393424 \h </w:instrText>
        </w:r>
        <w:r w:rsidR="00417E6B">
          <w:rPr>
            <w:noProof/>
            <w:webHidden/>
          </w:rPr>
        </w:r>
        <w:r w:rsidR="00417E6B">
          <w:rPr>
            <w:noProof/>
            <w:webHidden/>
          </w:rPr>
          <w:fldChar w:fldCharType="separate"/>
        </w:r>
        <w:r>
          <w:rPr>
            <w:noProof/>
            <w:webHidden/>
          </w:rPr>
          <w:t>7</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5" w:history="1">
        <w:r w:rsidR="00417E6B" w:rsidRPr="000D34E1">
          <w:rPr>
            <w:rStyle w:val="Hyperlink"/>
            <w:noProof/>
          </w:rPr>
          <w:t>1.6  Bonded Programs Reforms</w:t>
        </w:r>
        <w:r w:rsidR="00417E6B">
          <w:rPr>
            <w:noProof/>
            <w:webHidden/>
          </w:rPr>
          <w:tab/>
        </w:r>
        <w:r w:rsidR="00417E6B">
          <w:rPr>
            <w:noProof/>
            <w:webHidden/>
          </w:rPr>
          <w:fldChar w:fldCharType="begin"/>
        </w:r>
        <w:r w:rsidR="00417E6B">
          <w:rPr>
            <w:noProof/>
            <w:webHidden/>
          </w:rPr>
          <w:instrText xml:space="preserve"> PAGEREF _Toc530393425 \h </w:instrText>
        </w:r>
        <w:r w:rsidR="00417E6B">
          <w:rPr>
            <w:noProof/>
            <w:webHidden/>
          </w:rPr>
        </w:r>
        <w:r w:rsidR="00417E6B">
          <w:rPr>
            <w:noProof/>
            <w:webHidden/>
          </w:rPr>
          <w:fldChar w:fldCharType="separate"/>
        </w:r>
        <w:r>
          <w:rPr>
            <w:noProof/>
            <w:webHidden/>
          </w:rPr>
          <w:t>7</w:t>
        </w:r>
        <w:r w:rsidR="00417E6B">
          <w:rPr>
            <w:noProof/>
            <w:webHidden/>
          </w:rPr>
          <w:fldChar w:fldCharType="end"/>
        </w:r>
      </w:hyperlink>
    </w:p>
    <w:p w:rsidR="00417E6B" w:rsidRDefault="009932B7">
      <w:pPr>
        <w:pStyle w:val="TOC1"/>
        <w:rPr>
          <w:rFonts w:asciiTheme="minorHAnsi" w:eastAsiaTheme="minorEastAsia" w:hAnsiTheme="minorHAnsi" w:cstheme="minorBidi"/>
          <w:noProof/>
          <w:sz w:val="22"/>
          <w:szCs w:val="22"/>
        </w:rPr>
      </w:pPr>
      <w:hyperlink w:anchor="_Toc530393426" w:history="1">
        <w:r w:rsidR="00417E6B" w:rsidRPr="000D34E1">
          <w:rPr>
            <w:rStyle w:val="Hyperlink"/>
            <w:noProof/>
          </w:rPr>
          <w:t>2.0</w:t>
        </w:r>
        <w:r w:rsidR="00417E6B">
          <w:rPr>
            <w:rFonts w:asciiTheme="minorHAnsi" w:eastAsiaTheme="minorEastAsia" w:hAnsiTheme="minorHAnsi" w:cstheme="minorBidi"/>
            <w:noProof/>
            <w:sz w:val="22"/>
            <w:szCs w:val="22"/>
          </w:rPr>
          <w:tab/>
        </w:r>
        <w:r w:rsidR="00417E6B" w:rsidRPr="000D34E1">
          <w:rPr>
            <w:rStyle w:val="Hyperlink"/>
            <w:noProof/>
          </w:rPr>
          <w:t>Participant Obligations</w:t>
        </w:r>
        <w:r w:rsidR="00417E6B">
          <w:rPr>
            <w:noProof/>
            <w:webHidden/>
          </w:rPr>
          <w:tab/>
        </w:r>
        <w:r w:rsidR="00417E6B">
          <w:rPr>
            <w:noProof/>
            <w:webHidden/>
          </w:rPr>
          <w:fldChar w:fldCharType="begin"/>
        </w:r>
        <w:r w:rsidR="00417E6B">
          <w:rPr>
            <w:noProof/>
            <w:webHidden/>
          </w:rPr>
          <w:instrText xml:space="preserve"> PAGEREF _Toc530393426 \h </w:instrText>
        </w:r>
        <w:r w:rsidR="00417E6B">
          <w:rPr>
            <w:noProof/>
            <w:webHidden/>
          </w:rPr>
        </w:r>
        <w:r w:rsidR="00417E6B">
          <w:rPr>
            <w:noProof/>
            <w:webHidden/>
          </w:rPr>
          <w:fldChar w:fldCharType="separate"/>
        </w:r>
        <w:r>
          <w:rPr>
            <w:noProof/>
            <w:webHidden/>
          </w:rPr>
          <w:t>7</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7" w:history="1">
        <w:r w:rsidR="00417E6B" w:rsidRPr="000D34E1">
          <w:rPr>
            <w:rStyle w:val="Hyperlink"/>
            <w:noProof/>
          </w:rPr>
          <w:t>2.1</w:t>
        </w:r>
        <w:r w:rsidR="00417E6B">
          <w:rPr>
            <w:rFonts w:asciiTheme="minorHAnsi" w:eastAsiaTheme="minorEastAsia" w:hAnsiTheme="minorHAnsi" w:cstheme="minorBidi"/>
            <w:noProof/>
            <w:sz w:val="22"/>
            <w:szCs w:val="22"/>
          </w:rPr>
          <w:tab/>
        </w:r>
        <w:r w:rsidR="00417E6B" w:rsidRPr="000D34E1">
          <w:rPr>
            <w:rStyle w:val="Hyperlink"/>
            <w:noProof/>
          </w:rPr>
          <w:t>BMP Scheme DoA</w:t>
        </w:r>
        <w:r w:rsidR="00417E6B">
          <w:rPr>
            <w:noProof/>
            <w:webHidden/>
          </w:rPr>
          <w:tab/>
        </w:r>
        <w:r w:rsidR="00417E6B">
          <w:rPr>
            <w:noProof/>
            <w:webHidden/>
          </w:rPr>
          <w:fldChar w:fldCharType="begin"/>
        </w:r>
        <w:r w:rsidR="00417E6B">
          <w:rPr>
            <w:noProof/>
            <w:webHidden/>
          </w:rPr>
          <w:instrText xml:space="preserve"> PAGEREF _Toc530393427 \h </w:instrText>
        </w:r>
        <w:r w:rsidR="00417E6B">
          <w:rPr>
            <w:noProof/>
            <w:webHidden/>
          </w:rPr>
        </w:r>
        <w:r w:rsidR="00417E6B">
          <w:rPr>
            <w:noProof/>
            <w:webHidden/>
          </w:rPr>
          <w:fldChar w:fldCharType="separate"/>
        </w:r>
        <w:r>
          <w:rPr>
            <w:noProof/>
            <w:webHidden/>
          </w:rPr>
          <w:t>8</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28" w:history="1">
        <w:r w:rsidR="00417E6B" w:rsidRPr="000D34E1">
          <w:rPr>
            <w:rStyle w:val="Hyperlink"/>
            <w:noProof/>
          </w:rPr>
          <w:t>2.2</w:t>
        </w:r>
        <w:r w:rsidR="00417E6B">
          <w:rPr>
            <w:rFonts w:asciiTheme="minorHAnsi" w:eastAsiaTheme="minorEastAsia" w:hAnsiTheme="minorHAnsi" w:cstheme="minorBidi"/>
            <w:noProof/>
            <w:sz w:val="22"/>
            <w:szCs w:val="22"/>
          </w:rPr>
          <w:tab/>
        </w:r>
        <w:r w:rsidR="00417E6B" w:rsidRPr="000D34E1">
          <w:rPr>
            <w:rStyle w:val="Hyperlink"/>
            <w:noProof/>
          </w:rPr>
          <w:t>Completing medical training</w:t>
        </w:r>
        <w:r w:rsidR="00417E6B">
          <w:rPr>
            <w:noProof/>
            <w:webHidden/>
          </w:rPr>
          <w:tab/>
        </w:r>
        <w:r w:rsidR="00417E6B">
          <w:rPr>
            <w:noProof/>
            <w:webHidden/>
          </w:rPr>
          <w:fldChar w:fldCharType="begin"/>
        </w:r>
        <w:r w:rsidR="00417E6B">
          <w:rPr>
            <w:noProof/>
            <w:webHidden/>
          </w:rPr>
          <w:instrText xml:space="preserve"> PAGEREF _Toc530393428 \h </w:instrText>
        </w:r>
        <w:r w:rsidR="00417E6B">
          <w:rPr>
            <w:noProof/>
            <w:webHidden/>
          </w:rPr>
        </w:r>
        <w:r w:rsidR="00417E6B">
          <w:rPr>
            <w:noProof/>
            <w:webHidden/>
          </w:rPr>
          <w:fldChar w:fldCharType="separate"/>
        </w:r>
        <w:r>
          <w:rPr>
            <w:noProof/>
            <w:webHidden/>
          </w:rPr>
          <w:t>9</w:t>
        </w:r>
        <w:r w:rsidR="00417E6B">
          <w:rPr>
            <w:noProof/>
            <w:webHidden/>
          </w:rPr>
          <w:fldChar w:fldCharType="end"/>
        </w:r>
      </w:hyperlink>
    </w:p>
    <w:p w:rsidR="00417E6B" w:rsidRDefault="009932B7">
      <w:pPr>
        <w:pStyle w:val="TOC1"/>
        <w:rPr>
          <w:rFonts w:asciiTheme="minorHAnsi" w:eastAsiaTheme="minorEastAsia" w:hAnsiTheme="minorHAnsi" w:cstheme="minorBidi"/>
          <w:noProof/>
          <w:sz w:val="22"/>
          <w:szCs w:val="22"/>
        </w:rPr>
      </w:pPr>
      <w:hyperlink w:anchor="_Toc530393429" w:history="1">
        <w:r w:rsidR="00417E6B" w:rsidRPr="000D34E1">
          <w:rPr>
            <w:rStyle w:val="Hyperlink"/>
            <w:noProof/>
          </w:rPr>
          <w:t>3.0</w:t>
        </w:r>
        <w:r w:rsidR="00417E6B">
          <w:rPr>
            <w:rFonts w:asciiTheme="minorHAnsi" w:eastAsiaTheme="minorEastAsia" w:hAnsiTheme="minorHAnsi" w:cstheme="minorBidi"/>
            <w:noProof/>
            <w:sz w:val="22"/>
            <w:szCs w:val="22"/>
          </w:rPr>
          <w:tab/>
        </w:r>
        <w:r w:rsidR="00417E6B" w:rsidRPr="000D34E1">
          <w:rPr>
            <w:rStyle w:val="Hyperlink"/>
            <w:noProof/>
          </w:rPr>
          <w:t>Return of service period (RoSP)</w:t>
        </w:r>
        <w:r w:rsidR="00417E6B">
          <w:rPr>
            <w:noProof/>
            <w:webHidden/>
          </w:rPr>
          <w:tab/>
        </w:r>
        <w:r w:rsidR="00417E6B">
          <w:rPr>
            <w:noProof/>
            <w:webHidden/>
          </w:rPr>
          <w:fldChar w:fldCharType="begin"/>
        </w:r>
        <w:r w:rsidR="00417E6B">
          <w:rPr>
            <w:noProof/>
            <w:webHidden/>
          </w:rPr>
          <w:instrText xml:space="preserve"> PAGEREF _Toc530393429 \h </w:instrText>
        </w:r>
        <w:r w:rsidR="00417E6B">
          <w:rPr>
            <w:noProof/>
            <w:webHidden/>
          </w:rPr>
        </w:r>
        <w:r w:rsidR="00417E6B">
          <w:rPr>
            <w:noProof/>
            <w:webHidden/>
          </w:rPr>
          <w:fldChar w:fldCharType="separate"/>
        </w:r>
        <w:r>
          <w:rPr>
            <w:noProof/>
            <w:webHidden/>
          </w:rPr>
          <w:t>9</w:t>
        </w:r>
        <w:r w:rsidR="00417E6B">
          <w:rPr>
            <w:noProof/>
            <w:webHidden/>
          </w:rPr>
          <w:fldChar w:fldCharType="end"/>
        </w:r>
      </w:hyperlink>
    </w:p>
    <w:p w:rsidR="00417E6B" w:rsidRDefault="009932B7">
      <w:pPr>
        <w:pStyle w:val="TOC1"/>
        <w:rPr>
          <w:rFonts w:asciiTheme="minorHAnsi" w:eastAsiaTheme="minorEastAsia" w:hAnsiTheme="minorHAnsi" w:cstheme="minorBidi"/>
          <w:noProof/>
          <w:sz w:val="22"/>
          <w:szCs w:val="22"/>
        </w:rPr>
      </w:pPr>
      <w:hyperlink w:anchor="_Toc530393430" w:history="1">
        <w:r w:rsidR="00417E6B" w:rsidRPr="000D34E1">
          <w:rPr>
            <w:rStyle w:val="Hyperlink"/>
            <w:noProof/>
          </w:rPr>
          <w:t>4.0</w:t>
        </w:r>
        <w:r w:rsidR="00417E6B">
          <w:rPr>
            <w:rFonts w:asciiTheme="minorHAnsi" w:eastAsiaTheme="minorEastAsia" w:hAnsiTheme="minorHAnsi" w:cstheme="minorBidi"/>
            <w:noProof/>
            <w:sz w:val="22"/>
            <w:szCs w:val="22"/>
          </w:rPr>
          <w:tab/>
        </w:r>
        <w:r w:rsidR="00417E6B" w:rsidRPr="000D34E1">
          <w:rPr>
            <w:rStyle w:val="Hyperlink"/>
            <w:noProof/>
          </w:rPr>
          <w:t>Breach of BMP Agreement</w:t>
        </w:r>
        <w:r w:rsidR="00417E6B">
          <w:rPr>
            <w:noProof/>
            <w:webHidden/>
          </w:rPr>
          <w:tab/>
        </w:r>
        <w:r w:rsidR="00417E6B">
          <w:rPr>
            <w:noProof/>
            <w:webHidden/>
          </w:rPr>
          <w:fldChar w:fldCharType="begin"/>
        </w:r>
        <w:r w:rsidR="00417E6B">
          <w:rPr>
            <w:noProof/>
            <w:webHidden/>
          </w:rPr>
          <w:instrText xml:space="preserve"> PAGEREF _Toc530393430 \h </w:instrText>
        </w:r>
        <w:r w:rsidR="00417E6B">
          <w:rPr>
            <w:noProof/>
            <w:webHidden/>
          </w:rPr>
        </w:r>
        <w:r w:rsidR="00417E6B">
          <w:rPr>
            <w:noProof/>
            <w:webHidden/>
          </w:rPr>
          <w:fldChar w:fldCharType="separate"/>
        </w:r>
        <w:r>
          <w:rPr>
            <w:noProof/>
            <w:webHidden/>
          </w:rPr>
          <w:t>10</w:t>
        </w:r>
        <w:r w:rsidR="00417E6B">
          <w:rPr>
            <w:noProof/>
            <w:webHidden/>
          </w:rPr>
          <w:fldChar w:fldCharType="end"/>
        </w:r>
      </w:hyperlink>
    </w:p>
    <w:p w:rsidR="00417E6B" w:rsidRDefault="009932B7">
      <w:pPr>
        <w:pStyle w:val="TOC1"/>
        <w:rPr>
          <w:rFonts w:asciiTheme="minorHAnsi" w:eastAsiaTheme="minorEastAsia" w:hAnsiTheme="minorHAnsi" w:cstheme="minorBidi"/>
          <w:noProof/>
          <w:sz w:val="22"/>
          <w:szCs w:val="22"/>
        </w:rPr>
      </w:pPr>
      <w:hyperlink w:anchor="_Toc530393431" w:history="1">
        <w:r w:rsidR="00417E6B" w:rsidRPr="000D34E1">
          <w:rPr>
            <w:rStyle w:val="Hyperlink"/>
            <w:noProof/>
          </w:rPr>
          <w:t>5.0</w:t>
        </w:r>
        <w:r w:rsidR="00417E6B">
          <w:rPr>
            <w:rFonts w:asciiTheme="minorHAnsi" w:eastAsiaTheme="minorEastAsia" w:hAnsiTheme="minorHAnsi" w:cstheme="minorBidi"/>
            <w:noProof/>
            <w:sz w:val="22"/>
            <w:szCs w:val="22"/>
          </w:rPr>
          <w:tab/>
        </w:r>
        <w:r w:rsidR="00417E6B" w:rsidRPr="000D34E1">
          <w:rPr>
            <w:rStyle w:val="Hyperlink"/>
            <w:noProof/>
          </w:rPr>
          <w:t>Frequently Asked Questions (FAQs)</w:t>
        </w:r>
        <w:r w:rsidR="00417E6B">
          <w:rPr>
            <w:noProof/>
            <w:webHidden/>
          </w:rPr>
          <w:tab/>
        </w:r>
        <w:r w:rsidR="00417E6B">
          <w:rPr>
            <w:noProof/>
            <w:webHidden/>
          </w:rPr>
          <w:fldChar w:fldCharType="begin"/>
        </w:r>
        <w:r w:rsidR="00417E6B">
          <w:rPr>
            <w:noProof/>
            <w:webHidden/>
          </w:rPr>
          <w:instrText xml:space="preserve"> PAGEREF _Toc530393431 \h </w:instrText>
        </w:r>
        <w:r w:rsidR="00417E6B">
          <w:rPr>
            <w:noProof/>
            <w:webHidden/>
          </w:rPr>
        </w:r>
        <w:r w:rsidR="00417E6B">
          <w:rPr>
            <w:noProof/>
            <w:webHidden/>
          </w:rPr>
          <w:fldChar w:fldCharType="separate"/>
        </w:r>
        <w:r>
          <w:rPr>
            <w:noProof/>
            <w:webHidden/>
          </w:rPr>
          <w:t>11</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32" w:history="1">
        <w:r w:rsidR="00417E6B" w:rsidRPr="000D34E1">
          <w:rPr>
            <w:rStyle w:val="Hyperlink"/>
            <w:noProof/>
          </w:rPr>
          <w:t>5.1</w:t>
        </w:r>
        <w:r w:rsidR="00417E6B">
          <w:rPr>
            <w:rFonts w:asciiTheme="minorHAnsi" w:eastAsiaTheme="minorEastAsia" w:hAnsiTheme="minorHAnsi" w:cstheme="minorBidi"/>
            <w:noProof/>
            <w:sz w:val="22"/>
            <w:szCs w:val="22"/>
          </w:rPr>
          <w:tab/>
        </w:r>
        <w:r w:rsidR="00417E6B" w:rsidRPr="000D34E1">
          <w:rPr>
            <w:rStyle w:val="Hyperlink"/>
            <w:noProof/>
          </w:rPr>
          <w:t>FAQs from prospective BMP participants</w:t>
        </w:r>
        <w:r w:rsidR="00417E6B">
          <w:rPr>
            <w:noProof/>
            <w:webHidden/>
          </w:rPr>
          <w:tab/>
        </w:r>
        <w:r w:rsidR="00417E6B">
          <w:rPr>
            <w:noProof/>
            <w:webHidden/>
          </w:rPr>
          <w:fldChar w:fldCharType="begin"/>
        </w:r>
        <w:r w:rsidR="00417E6B">
          <w:rPr>
            <w:noProof/>
            <w:webHidden/>
          </w:rPr>
          <w:instrText xml:space="preserve"> PAGEREF _Toc530393432 \h </w:instrText>
        </w:r>
        <w:r w:rsidR="00417E6B">
          <w:rPr>
            <w:noProof/>
            <w:webHidden/>
          </w:rPr>
        </w:r>
        <w:r w:rsidR="00417E6B">
          <w:rPr>
            <w:noProof/>
            <w:webHidden/>
          </w:rPr>
          <w:fldChar w:fldCharType="separate"/>
        </w:r>
        <w:r>
          <w:rPr>
            <w:noProof/>
            <w:webHidden/>
          </w:rPr>
          <w:t>11</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33" w:history="1">
        <w:r w:rsidR="00417E6B" w:rsidRPr="000D34E1">
          <w:rPr>
            <w:rStyle w:val="Hyperlink"/>
            <w:noProof/>
          </w:rPr>
          <w:t>5.2</w:t>
        </w:r>
        <w:r w:rsidR="00417E6B">
          <w:rPr>
            <w:rFonts w:asciiTheme="minorHAnsi" w:eastAsiaTheme="minorEastAsia" w:hAnsiTheme="minorHAnsi" w:cstheme="minorBidi"/>
            <w:noProof/>
            <w:sz w:val="22"/>
            <w:szCs w:val="22"/>
          </w:rPr>
          <w:tab/>
        </w:r>
        <w:r w:rsidR="00417E6B" w:rsidRPr="000D34E1">
          <w:rPr>
            <w:rStyle w:val="Hyperlink"/>
            <w:noProof/>
          </w:rPr>
          <w:t>FAQs from BMP participants at university</w:t>
        </w:r>
        <w:r w:rsidR="00417E6B">
          <w:rPr>
            <w:noProof/>
            <w:webHidden/>
          </w:rPr>
          <w:tab/>
        </w:r>
        <w:r w:rsidR="00417E6B">
          <w:rPr>
            <w:noProof/>
            <w:webHidden/>
          </w:rPr>
          <w:fldChar w:fldCharType="begin"/>
        </w:r>
        <w:r w:rsidR="00417E6B">
          <w:rPr>
            <w:noProof/>
            <w:webHidden/>
          </w:rPr>
          <w:instrText xml:space="preserve"> PAGEREF _Toc530393433 \h </w:instrText>
        </w:r>
        <w:r w:rsidR="00417E6B">
          <w:rPr>
            <w:noProof/>
            <w:webHidden/>
          </w:rPr>
        </w:r>
        <w:r w:rsidR="00417E6B">
          <w:rPr>
            <w:noProof/>
            <w:webHidden/>
          </w:rPr>
          <w:fldChar w:fldCharType="separate"/>
        </w:r>
        <w:r>
          <w:rPr>
            <w:noProof/>
            <w:webHidden/>
          </w:rPr>
          <w:t>12</w:t>
        </w:r>
        <w:r w:rsidR="00417E6B">
          <w:rPr>
            <w:noProof/>
            <w:webHidden/>
          </w:rPr>
          <w:fldChar w:fldCharType="end"/>
        </w:r>
      </w:hyperlink>
    </w:p>
    <w:p w:rsidR="00417E6B" w:rsidRDefault="009932B7">
      <w:pPr>
        <w:pStyle w:val="TOC2"/>
        <w:rPr>
          <w:rFonts w:asciiTheme="minorHAnsi" w:eastAsiaTheme="minorEastAsia" w:hAnsiTheme="minorHAnsi" w:cstheme="minorBidi"/>
          <w:noProof/>
          <w:sz w:val="22"/>
          <w:szCs w:val="22"/>
        </w:rPr>
      </w:pPr>
      <w:hyperlink w:anchor="_Toc530393434" w:history="1">
        <w:r w:rsidR="00417E6B" w:rsidRPr="000D34E1">
          <w:rPr>
            <w:rStyle w:val="Hyperlink"/>
            <w:noProof/>
          </w:rPr>
          <w:t>5.3</w:t>
        </w:r>
        <w:r w:rsidR="00417E6B">
          <w:rPr>
            <w:rFonts w:asciiTheme="minorHAnsi" w:eastAsiaTheme="minorEastAsia" w:hAnsiTheme="minorHAnsi" w:cstheme="minorBidi"/>
            <w:noProof/>
            <w:sz w:val="22"/>
            <w:szCs w:val="22"/>
          </w:rPr>
          <w:tab/>
        </w:r>
        <w:r w:rsidR="00417E6B" w:rsidRPr="000D34E1">
          <w:rPr>
            <w:rStyle w:val="Hyperlink"/>
            <w:noProof/>
          </w:rPr>
          <w:t>FAQs from BMP participants who have completed their university course</w:t>
        </w:r>
        <w:r w:rsidR="00417E6B">
          <w:rPr>
            <w:noProof/>
            <w:webHidden/>
          </w:rPr>
          <w:tab/>
        </w:r>
        <w:r w:rsidR="00417E6B">
          <w:rPr>
            <w:noProof/>
            <w:webHidden/>
          </w:rPr>
          <w:fldChar w:fldCharType="begin"/>
        </w:r>
        <w:r w:rsidR="00417E6B">
          <w:rPr>
            <w:noProof/>
            <w:webHidden/>
          </w:rPr>
          <w:instrText xml:space="preserve"> PAGEREF _Toc530393434 \h </w:instrText>
        </w:r>
        <w:r w:rsidR="00417E6B">
          <w:rPr>
            <w:noProof/>
            <w:webHidden/>
          </w:rPr>
        </w:r>
        <w:r w:rsidR="00417E6B">
          <w:rPr>
            <w:noProof/>
            <w:webHidden/>
          </w:rPr>
          <w:fldChar w:fldCharType="separate"/>
        </w:r>
        <w:r>
          <w:rPr>
            <w:noProof/>
            <w:webHidden/>
          </w:rPr>
          <w:t>13</w:t>
        </w:r>
        <w:r w:rsidR="00417E6B">
          <w:rPr>
            <w:noProof/>
            <w:webHidden/>
          </w:rPr>
          <w:fldChar w:fldCharType="end"/>
        </w:r>
      </w:hyperlink>
    </w:p>
    <w:p w:rsidR="00417E6B" w:rsidRDefault="009932B7">
      <w:pPr>
        <w:pStyle w:val="TOC1"/>
        <w:rPr>
          <w:rFonts w:asciiTheme="minorHAnsi" w:eastAsiaTheme="minorEastAsia" w:hAnsiTheme="minorHAnsi" w:cstheme="minorBidi"/>
          <w:noProof/>
          <w:sz w:val="22"/>
          <w:szCs w:val="22"/>
        </w:rPr>
      </w:pPr>
      <w:hyperlink w:anchor="_Toc530393435" w:history="1">
        <w:r w:rsidR="00417E6B" w:rsidRPr="000D34E1">
          <w:rPr>
            <w:rStyle w:val="Hyperlink"/>
            <w:noProof/>
          </w:rPr>
          <w:t>6.0</w:t>
        </w:r>
        <w:r w:rsidR="00417E6B">
          <w:rPr>
            <w:rFonts w:asciiTheme="minorHAnsi" w:eastAsiaTheme="minorEastAsia" w:hAnsiTheme="minorHAnsi" w:cstheme="minorBidi"/>
            <w:noProof/>
            <w:sz w:val="22"/>
            <w:szCs w:val="22"/>
          </w:rPr>
          <w:tab/>
        </w:r>
        <w:r w:rsidR="00417E6B" w:rsidRPr="000D34E1">
          <w:rPr>
            <w:rStyle w:val="Hyperlink"/>
            <w:noProof/>
          </w:rPr>
          <w:t>BMP Scheme Contact Details</w:t>
        </w:r>
        <w:r w:rsidR="00417E6B">
          <w:rPr>
            <w:noProof/>
            <w:webHidden/>
          </w:rPr>
          <w:tab/>
        </w:r>
        <w:r w:rsidR="00417E6B">
          <w:rPr>
            <w:noProof/>
            <w:webHidden/>
          </w:rPr>
          <w:fldChar w:fldCharType="begin"/>
        </w:r>
        <w:r w:rsidR="00417E6B">
          <w:rPr>
            <w:noProof/>
            <w:webHidden/>
          </w:rPr>
          <w:instrText xml:space="preserve"> PAGEREF _Toc530393435 \h </w:instrText>
        </w:r>
        <w:r w:rsidR="00417E6B">
          <w:rPr>
            <w:noProof/>
            <w:webHidden/>
          </w:rPr>
        </w:r>
        <w:r w:rsidR="00417E6B">
          <w:rPr>
            <w:noProof/>
            <w:webHidden/>
          </w:rPr>
          <w:fldChar w:fldCharType="separate"/>
        </w:r>
        <w:r>
          <w:rPr>
            <w:noProof/>
            <w:webHidden/>
          </w:rPr>
          <w:t>16</w:t>
        </w:r>
        <w:r w:rsidR="00417E6B">
          <w:rPr>
            <w:noProof/>
            <w:webHidden/>
          </w:rPr>
          <w:fldChar w:fldCharType="end"/>
        </w:r>
      </w:hyperlink>
    </w:p>
    <w:p w:rsidR="006D427F" w:rsidRPr="009326B7" w:rsidRDefault="00361FB1" w:rsidP="00836AFD">
      <w:pPr>
        <w:pStyle w:val="TOC1"/>
        <w:spacing w:after="3480"/>
      </w:pPr>
      <w:r w:rsidRPr="009326B7">
        <w:rPr>
          <w:noProof/>
        </w:rPr>
        <w:fldChar w:fldCharType="end"/>
      </w:r>
      <w:r w:rsidR="00454BF1" w:rsidRPr="009326B7">
        <w:t xml:space="preserve">Updated </w:t>
      </w:r>
      <w:r w:rsidR="00B70645">
        <w:t>November</w:t>
      </w:r>
      <w:r w:rsidR="007307AD">
        <w:t xml:space="preserve"> 201</w:t>
      </w:r>
      <w:r w:rsidR="00836AFD">
        <w:t>8</w:t>
      </w:r>
    </w:p>
    <w:p w:rsidR="00284EDD" w:rsidRPr="00B5048F" w:rsidRDefault="00C1592F" w:rsidP="00C1592F">
      <w:pPr>
        <w:tabs>
          <w:tab w:val="left" w:pos="3180"/>
        </w:tabs>
        <w:rPr>
          <w:b/>
          <w:bCs/>
          <w:sz w:val="20"/>
          <w:szCs w:val="20"/>
        </w:rPr>
      </w:pPr>
      <w:r>
        <w:rPr>
          <w:b/>
          <w:bCs/>
          <w:sz w:val="20"/>
          <w:szCs w:val="20"/>
        </w:rPr>
        <w:tab/>
      </w:r>
    </w:p>
    <w:p w:rsidR="006D427F" w:rsidRPr="009326B7" w:rsidRDefault="006D427F" w:rsidP="00284EDD">
      <w:pPr>
        <w:rPr>
          <w:sz w:val="20"/>
          <w:szCs w:val="20"/>
        </w:rPr>
      </w:pPr>
      <w:r w:rsidRPr="009326B7">
        <w:rPr>
          <w:b/>
          <w:bCs/>
          <w:sz w:val="20"/>
          <w:szCs w:val="20"/>
        </w:rPr>
        <w:t>Disclaimer</w:t>
      </w:r>
    </w:p>
    <w:p w:rsidR="006D427F" w:rsidRPr="009326B7" w:rsidRDefault="006D427F">
      <w:pPr>
        <w:rPr>
          <w:b/>
          <w:bCs/>
          <w:sz w:val="20"/>
          <w:szCs w:val="20"/>
        </w:rPr>
      </w:pPr>
      <w:r w:rsidRPr="009326B7">
        <w:rPr>
          <w:sz w:val="20"/>
          <w:szCs w:val="20"/>
        </w:rPr>
        <w:t xml:space="preserve">This information is published as a guide only.  It </w:t>
      </w:r>
      <w:r w:rsidR="00102BDC">
        <w:rPr>
          <w:sz w:val="20"/>
          <w:szCs w:val="20"/>
        </w:rPr>
        <w:t>does not</w:t>
      </w:r>
      <w:r w:rsidRPr="009326B7">
        <w:rPr>
          <w:sz w:val="20"/>
          <w:szCs w:val="20"/>
        </w:rPr>
        <w:t xml:space="preserve"> overrule or diminish what is stated in individual</w:t>
      </w:r>
      <w:r w:rsidR="00781D57" w:rsidRPr="009326B7">
        <w:rPr>
          <w:sz w:val="20"/>
          <w:szCs w:val="20"/>
        </w:rPr>
        <w:t xml:space="preserve"> Bonded Medical </w:t>
      </w:r>
      <w:r w:rsidR="004D05ED">
        <w:rPr>
          <w:sz w:val="20"/>
          <w:szCs w:val="20"/>
        </w:rPr>
        <w:t xml:space="preserve">Places </w:t>
      </w:r>
      <w:r w:rsidR="00781D57" w:rsidRPr="009326B7">
        <w:rPr>
          <w:sz w:val="20"/>
          <w:szCs w:val="20"/>
        </w:rPr>
        <w:t>Scheme</w:t>
      </w:r>
      <w:r w:rsidRPr="009326B7">
        <w:rPr>
          <w:sz w:val="20"/>
          <w:szCs w:val="20"/>
        </w:rPr>
        <w:t xml:space="preserve"> </w:t>
      </w:r>
      <w:r w:rsidR="00691AA7">
        <w:rPr>
          <w:sz w:val="20"/>
          <w:szCs w:val="20"/>
        </w:rPr>
        <w:t>DoAs</w:t>
      </w:r>
      <w:r w:rsidR="004D05ED" w:rsidRPr="009326B7">
        <w:rPr>
          <w:sz w:val="20"/>
          <w:szCs w:val="20"/>
        </w:rPr>
        <w:t xml:space="preserve"> </w:t>
      </w:r>
      <w:r w:rsidRPr="009326B7">
        <w:rPr>
          <w:sz w:val="20"/>
          <w:szCs w:val="20"/>
        </w:rPr>
        <w:t>with the Commonwealth of Australia</w:t>
      </w:r>
      <w:r w:rsidR="00102BDC">
        <w:rPr>
          <w:sz w:val="20"/>
          <w:szCs w:val="20"/>
        </w:rPr>
        <w:t xml:space="preserve"> and participants should seek their own legal advice</w:t>
      </w:r>
      <w:r w:rsidR="00F3461A">
        <w:rPr>
          <w:sz w:val="20"/>
          <w:szCs w:val="20"/>
        </w:rPr>
        <w:t xml:space="preserve"> before entering into any Agreement</w:t>
      </w:r>
      <w:r w:rsidRPr="009326B7">
        <w:rPr>
          <w:sz w:val="20"/>
          <w:szCs w:val="20"/>
        </w:rPr>
        <w:t>.</w:t>
      </w:r>
      <w:r w:rsidR="00102BDC">
        <w:rPr>
          <w:sz w:val="20"/>
          <w:szCs w:val="20"/>
        </w:rPr>
        <w:t xml:space="preserve"> </w:t>
      </w:r>
    </w:p>
    <w:p w:rsidR="006D427F" w:rsidRPr="009326B7" w:rsidRDefault="006D427F" w:rsidP="003C0BF1">
      <w:pPr>
        <w:pStyle w:val="Heading1"/>
        <w:numPr>
          <w:ilvl w:val="0"/>
          <w:numId w:val="20"/>
        </w:numPr>
        <w:spacing w:before="120" w:after="120" w:line="480" w:lineRule="auto"/>
        <w:rPr>
          <w:rFonts w:ascii="Times New Roman" w:hAnsi="Times New Roman" w:cs="Times New Roman"/>
        </w:rPr>
      </w:pPr>
      <w:r w:rsidRPr="009326B7">
        <w:rPr>
          <w:rFonts w:ascii="Times New Roman" w:hAnsi="Times New Roman" w:cs="Times New Roman"/>
          <w:sz w:val="40"/>
        </w:rPr>
        <w:br w:type="page"/>
      </w:r>
      <w:bookmarkStart w:id="1" w:name="_Toc530393419"/>
      <w:r w:rsidRPr="009326B7">
        <w:rPr>
          <w:rFonts w:ascii="Times New Roman" w:hAnsi="Times New Roman" w:cs="Times New Roman"/>
        </w:rPr>
        <w:lastRenderedPageBreak/>
        <w:t>The Bonded Medical Places (BMP) Scheme</w:t>
      </w:r>
      <w:bookmarkEnd w:id="1"/>
    </w:p>
    <w:p w:rsidR="000C34EA" w:rsidRDefault="006D427F" w:rsidP="00351C1D">
      <w:pPr>
        <w:widowControl w:val="0"/>
      </w:pPr>
      <w:r w:rsidRPr="009326B7">
        <w:t xml:space="preserve">The BMP Scheme is an Australian Government initiative to provide more doctors to </w:t>
      </w:r>
      <w:r w:rsidR="00E62ACB">
        <w:t xml:space="preserve">locations that are considered by the Department to be in need of qualified </w:t>
      </w:r>
      <w:r w:rsidR="00961E76">
        <w:t>medical practitioners</w:t>
      </w:r>
      <w:r w:rsidR="00E62ACB">
        <w:t xml:space="preserve">. </w:t>
      </w:r>
    </w:p>
    <w:p w:rsidR="00351C1D" w:rsidRPr="009326B7" w:rsidRDefault="00351C1D" w:rsidP="00351C1D">
      <w:pPr>
        <w:widowControl w:val="0"/>
      </w:pPr>
    </w:p>
    <w:p w:rsidR="00351C1D" w:rsidRPr="00B5048F" w:rsidRDefault="0069521E" w:rsidP="00351C1D">
      <w:pPr>
        <w:widowControl w:val="0"/>
      </w:pPr>
      <w:r>
        <w:t xml:space="preserve">In Australian medical schools, </w:t>
      </w:r>
      <w:r w:rsidR="00764FC4">
        <w:t>28.5 p</w:t>
      </w:r>
      <w:r w:rsidR="008F305F" w:rsidRPr="00407637">
        <w:t>ercent</w:t>
      </w:r>
      <w:r w:rsidR="006D6095" w:rsidRPr="00407637">
        <w:t xml:space="preserve"> of</w:t>
      </w:r>
      <w:r w:rsidR="006D427F" w:rsidRPr="00407637">
        <w:t xml:space="preserve"> </w:t>
      </w:r>
      <w:r w:rsidR="008F305F" w:rsidRPr="00407637">
        <w:t xml:space="preserve">all first-year </w:t>
      </w:r>
      <w:r w:rsidR="006D427F" w:rsidRPr="00407637">
        <w:t>Commonwealth Supported</w:t>
      </w:r>
      <w:r w:rsidR="006D427F" w:rsidRPr="009326B7">
        <w:t xml:space="preserve"> Places (</w:t>
      </w:r>
      <w:r w:rsidR="006D427F" w:rsidRPr="00F94D12">
        <w:rPr>
          <w:b/>
        </w:rPr>
        <w:t>CSP</w:t>
      </w:r>
      <w:r w:rsidR="006D427F" w:rsidRPr="009326B7">
        <w:t xml:space="preserve">) </w:t>
      </w:r>
      <w:r w:rsidR="00F3461A">
        <w:t>are expected to</w:t>
      </w:r>
      <w:r w:rsidR="00A5282B">
        <w:t xml:space="preserve"> be </w:t>
      </w:r>
      <w:r w:rsidR="00E62ACB">
        <w:t>bonded through</w:t>
      </w:r>
      <w:r w:rsidR="00351C1D" w:rsidRPr="009326B7">
        <w:t xml:space="preserve"> the BMP</w:t>
      </w:r>
      <w:r w:rsidR="009C4297">
        <w:t xml:space="preserve"> </w:t>
      </w:r>
      <w:r w:rsidR="00351C1D" w:rsidRPr="009326B7">
        <w:t xml:space="preserve">Scheme </w:t>
      </w:r>
      <w:r w:rsidR="006D427F" w:rsidRPr="009326B7">
        <w:t>each year</w:t>
      </w:r>
      <w:r w:rsidR="009C4297">
        <w:t xml:space="preserve"> </w:t>
      </w:r>
      <w:r w:rsidR="00A5282B">
        <w:t>from the 2016 academic year.</w:t>
      </w:r>
    </w:p>
    <w:p w:rsidR="000C34EA" w:rsidRDefault="000C34EA" w:rsidP="00351C1D">
      <w:pPr>
        <w:widowControl w:val="0"/>
      </w:pPr>
    </w:p>
    <w:p w:rsidR="00632ED8" w:rsidRDefault="006D427F" w:rsidP="00351C1D">
      <w:pPr>
        <w:widowControl w:val="0"/>
      </w:pPr>
      <w:r w:rsidRPr="009326B7">
        <w:t xml:space="preserve">In return, following </w:t>
      </w:r>
      <w:r w:rsidR="00E62ACB">
        <w:t xml:space="preserve">successful completion of their </w:t>
      </w:r>
      <w:r w:rsidR="00222F7C">
        <w:t>medical course</w:t>
      </w:r>
      <w:r w:rsidRPr="009326B7">
        <w:t xml:space="preserve">, </w:t>
      </w:r>
      <w:r w:rsidRPr="00500B40">
        <w:t>participants</w:t>
      </w:r>
      <w:r w:rsidRPr="003C1FB8">
        <w:t xml:space="preserve"> agree to work in a</w:t>
      </w:r>
      <w:r w:rsidR="00E62ACB" w:rsidRPr="00500B40">
        <w:t xml:space="preserve">n </w:t>
      </w:r>
      <w:r w:rsidR="00842005">
        <w:t>Eligible Location</w:t>
      </w:r>
      <w:r w:rsidR="00E62ACB" w:rsidRPr="00500B40">
        <w:t xml:space="preserve"> in Australia for a total of 12 months, </w:t>
      </w:r>
      <w:r w:rsidR="002F292B" w:rsidRPr="00500B40">
        <w:t>prior to or within five</w:t>
      </w:r>
      <w:r w:rsidR="003A1283" w:rsidRPr="00500B40">
        <w:t xml:space="preserve"> </w:t>
      </w:r>
      <w:r w:rsidR="00A64A9D">
        <w:t>(5)</w:t>
      </w:r>
      <w:r w:rsidR="00121291">
        <w:t xml:space="preserve"> </w:t>
      </w:r>
      <w:r w:rsidR="007762F4" w:rsidRPr="00500B40">
        <w:t xml:space="preserve">years of attaining </w:t>
      </w:r>
      <w:r w:rsidR="00B147CE" w:rsidRPr="00500B40">
        <w:t>f</w:t>
      </w:r>
      <w:r w:rsidR="00222F7C" w:rsidRPr="00500B40">
        <w:t>ellowship</w:t>
      </w:r>
      <w:r w:rsidR="007762F4" w:rsidRPr="00500B40">
        <w:t xml:space="preserve">.  </w:t>
      </w:r>
      <w:r w:rsidR="002D386B" w:rsidRPr="00500B40">
        <w:t xml:space="preserve"> This work can take place from the </w:t>
      </w:r>
      <w:r w:rsidR="007753AC">
        <w:t>date</w:t>
      </w:r>
      <w:r w:rsidR="002D386B" w:rsidRPr="00500B40">
        <w:t xml:space="preserve"> you</w:t>
      </w:r>
      <w:r w:rsidR="002D386B" w:rsidRPr="003C1FB8">
        <w:t xml:space="preserve"> become provisionally registered to </w:t>
      </w:r>
      <w:r w:rsidR="00102741">
        <w:t>five</w:t>
      </w:r>
      <w:r w:rsidR="002D386B" w:rsidRPr="003C1FB8">
        <w:t xml:space="preserve"> </w:t>
      </w:r>
      <w:r w:rsidR="00A64A9D">
        <w:t>(5)</w:t>
      </w:r>
      <w:r w:rsidR="00121291">
        <w:t xml:space="preserve"> </w:t>
      </w:r>
      <w:r w:rsidR="002D386B" w:rsidRPr="003C1FB8">
        <w:t xml:space="preserve">years after you attain fellowship. </w:t>
      </w:r>
      <w:r w:rsidR="005D3D35">
        <w:t xml:space="preserve"> However, once </w:t>
      </w:r>
      <w:r w:rsidR="00D85D27">
        <w:t>you have commenced your</w:t>
      </w:r>
      <w:r w:rsidR="005D3D35">
        <w:t xml:space="preserve"> </w:t>
      </w:r>
      <w:r w:rsidR="00B049B7">
        <w:t>Return of Service Period</w:t>
      </w:r>
      <w:r w:rsidR="00632ED8">
        <w:t xml:space="preserve"> (</w:t>
      </w:r>
      <w:r w:rsidR="00632ED8" w:rsidRPr="00F94D12">
        <w:rPr>
          <w:b/>
        </w:rPr>
        <w:t>RoSP</w:t>
      </w:r>
      <w:r w:rsidR="00632ED8">
        <w:t>):</w:t>
      </w:r>
    </w:p>
    <w:p w:rsidR="00632ED8" w:rsidRPr="00632ED8" w:rsidRDefault="005D3D35" w:rsidP="00A975B7">
      <w:pPr>
        <w:pStyle w:val="ListParagraph"/>
        <w:widowControl w:val="0"/>
        <w:numPr>
          <w:ilvl w:val="0"/>
          <w:numId w:val="25"/>
        </w:numPr>
        <w:spacing w:after="0" w:line="240" w:lineRule="auto"/>
      </w:pPr>
      <w:r w:rsidRPr="00632ED8">
        <w:rPr>
          <w:rFonts w:ascii="Times New Roman" w:eastAsia="Times New Roman" w:hAnsi="Times New Roman"/>
          <w:sz w:val="24"/>
          <w:szCs w:val="24"/>
          <w:lang w:eastAsia="en-AU"/>
        </w:rPr>
        <w:t xml:space="preserve">you have five </w:t>
      </w:r>
      <w:r w:rsidR="00A64A9D">
        <w:rPr>
          <w:rFonts w:ascii="Times New Roman" w:eastAsia="Times New Roman" w:hAnsi="Times New Roman"/>
          <w:sz w:val="24"/>
          <w:szCs w:val="24"/>
          <w:lang w:eastAsia="en-AU"/>
        </w:rPr>
        <w:t xml:space="preserve">(5) </w:t>
      </w:r>
      <w:r w:rsidRPr="00632ED8">
        <w:rPr>
          <w:rFonts w:ascii="Times New Roman" w:eastAsia="Times New Roman" w:hAnsi="Times New Roman"/>
          <w:sz w:val="24"/>
          <w:szCs w:val="24"/>
          <w:lang w:eastAsia="en-AU"/>
        </w:rPr>
        <w:t>years in which to complete it</w:t>
      </w:r>
      <w:r w:rsidR="00632ED8">
        <w:rPr>
          <w:rFonts w:ascii="Times New Roman" w:eastAsia="Times New Roman" w:hAnsi="Times New Roman"/>
          <w:sz w:val="24"/>
          <w:szCs w:val="24"/>
          <w:lang w:eastAsia="en-AU"/>
        </w:rPr>
        <w:t>;</w:t>
      </w:r>
    </w:p>
    <w:p w:rsidR="00632ED8" w:rsidRPr="00632ED8" w:rsidRDefault="00632ED8" w:rsidP="00A975B7">
      <w:pPr>
        <w:pStyle w:val="ListParagraph"/>
        <w:widowControl w:val="0"/>
        <w:numPr>
          <w:ilvl w:val="0"/>
          <w:numId w:val="25"/>
        </w:numPr>
        <w:spacing w:after="0" w:line="240" w:lineRule="auto"/>
      </w:pPr>
      <w:r>
        <w:rPr>
          <w:rFonts w:ascii="Times New Roman" w:eastAsia="Times New Roman" w:hAnsi="Times New Roman"/>
          <w:sz w:val="24"/>
          <w:szCs w:val="24"/>
          <w:lang w:eastAsia="en-AU"/>
        </w:rPr>
        <w:t>you may undertake the twelve month RoSP in periods of no less than 12 consecutive weeks; and</w:t>
      </w:r>
    </w:p>
    <w:p w:rsidR="005D3D35" w:rsidRDefault="00A975B7" w:rsidP="00A975B7">
      <w:pPr>
        <w:pStyle w:val="ListParagraph"/>
        <w:widowControl w:val="0"/>
        <w:numPr>
          <w:ilvl w:val="0"/>
          <w:numId w:val="25"/>
        </w:numPr>
        <w:spacing w:after="0" w:line="240" w:lineRule="auto"/>
      </w:pPr>
      <w:r>
        <w:rPr>
          <w:rFonts w:ascii="Times New Roman" w:eastAsia="Times New Roman" w:hAnsi="Times New Roman"/>
          <w:sz w:val="24"/>
          <w:szCs w:val="24"/>
          <w:lang w:eastAsia="en-AU"/>
        </w:rPr>
        <w:t>y</w:t>
      </w:r>
      <w:r w:rsidR="00632ED8">
        <w:rPr>
          <w:rFonts w:ascii="Times New Roman" w:eastAsia="Times New Roman" w:hAnsi="Times New Roman"/>
          <w:sz w:val="24"/>
          <w:szCs w:val="24"/>
          <w:lang w:eastAsia="en-AU"/>
        </w:rPr>
        <w:t>ou must work full-time.</w:t>
      </w:r>
    </w:p>
    <w:p w:rsidR="00A975B7" w:rsidRDefault="00A975B7" w:rsidP="00351C1D">
      <w:pPr>
        <w:widowControl w:val="0"/>
      </w:pPr>
    </w:p>
    <w:p w:rsidR="006D427F" w:rsidRPr="009326B7" w:rsidRDefault="007762F4" w:rsidP="00351C1D">
      <w:pPr>
        <w:widowControl w:val="0"/>
      </w:pPr>
      <w:r w:rsidRPr="00500B40">
        <w:t>The eligibility</w:t>
      </w:r>
      <w:r w:rsidR="00B147CE" w:rsidRPr="00500B40">
        <w:t xml:space="preserve"> </w:t>
      </w:r>
      <w:r w:rsidRPr="00500B40">
        <w:t>of a loc</w:t>
      </w:r>
      <w:r>
        <w:t xml:space="preserve">ation for the </w:t>
      </w:r>
      <w:r w:rsidR="00632ED8">
        <w:t>RoSP</w:t>
      </w:r>
      <w:r>
        <w:t xml:space="preserve"> will depend </w:t>
      </w:r>
      <w:r w:rsidR="0069521E">
        <w:t xml:space="preserve">to some extent </w:t>
      </w:r>
      <w:r>
        <w:t xml:space="preserve">on </w:t>
      </w:r>
      <w:r w:rsidR="00C14D7E">
        <w:t xml:space="preserve">your </w:t>
      </w:r>
      <w:r>
        <w:t xml:space="preserve">level of training or qualifications at the time </w:t>
      </w:r>
      <w:r w:rsidR="00C14D7E">
        <w:t xml:space="preserve">you </w:t>
      </w:r>
      <w:r>
        <w:t>undertak</w:t>
      </w:r>
      <w:r w:rsidR="00C14D7E">
        <w:t xml:space="preserve">e the </w:t>
      </w:r>
      <w:r w:rsidR="00632ED8">
        <w:t>RoSP</w:t>
      </w:r>
      <w:r w:rsidR="00A5282B">
        <w:t xml:space="preserve">.  </w:t>
      </w:r>
      <w:r w:rsidR="007753AC">
        <w:t xml:space="preserve">Information regarding </w:t>
      </w:r>
      <w:r w:rsidR="001708F8">
        <w:t>Eligible Location</w:t>
      </w:r>
      <w:r w:rsidR="00A5282B">
        <w:t xml:space="preserve">s are </w:t>
      </w:r>
      <w:r w:rsidR="006D427F" w:rsidRPr="009326B7">
        <w:t xml:space="preserve">explained in detail in </w:t>
      </w:r>
      <w:r w:rsidR="007753AC">
        <w:t xml:space="preserve">Section 1.4 of </w:t>
      </w:r>
      <w:r w:rsidR="006D427F" w:rsidRPr="009326B7">
        <w:t xml:space="preserve">this booklet. </w:t>
      </w:r>
    </w:p>
    <w:p w:rsidR="006D427F" w:rsidRPr="009326B7" w:rsidRDefault="006D427F" w:rsidP="00351C1D">
      <w:pPr>
        <w:widowControl w:val="0"/>
      </w:pPr>
    </w:p>
    <w:p w:rsidR="006D427F" w:rsidRPr="009326B7" w:rsidRDefault="00357DB4" w:rsidP="00357DB4">
      <w:pPr>
        <w:adjustRightInd w:val="0"/>
        <w:spacing w:line="240" w:lineRule="atLeast"/>
      </w:pPr>
      <w:r w:rsidRPr="009326B7">
        <w:rPr>
          <w:noProof/>
        </w:rPr>
        <mc:AlternateContent>
          <mc:Choice Requires="wps">
            <w:drawing>
              <wp:inline distT="0" distB="0" distL="0" distR="0" wp14:anchorId="371E758B" wp14:editId="269024B2">
                <wp:extent cx="5596759" cy="1403985"/>
                <wp:effectExtent l="0" t="0" r="23495" b="1778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759" cy="1403985"/>
                        </a:xfrm>
                        <a:prstGeom prst="rect">
                          <a:avLst/>
                        </a:prstGeom>
                        <a:solidFill>
                          <a:srgbClr val="FFFFFF"/>
                        </a:solidFill>
                        <a:ln w="9525">
                          <a:solidFill>
                            <a:srgbClr val="000000"/>
                          </a:solidFill>
                          <a:miter lim="800000"/>
                          <a:headEnd/>
                          <a:tailEnd/>
                        </a:ln>
                      </wps:spPr>
                      <wps:txbx>
                        <w:txbxContent>
                          <w:p w:rsidR="00D65397" w:rsidRPr="00500B40" w:rsidRDefault="00D65397">
                            <w:pPr>
                              <w:rPr>
                                <w:b/>
                              </w:rPr>
                            </w:pPr>
                            <w:r w:rsidRPr="00500B40">
                              <w:rPr>
                                <w:b/>
                              </w:rPr>
                              <w:t>Students</w:t>
                            </w:r>
                            <w:r w:rsidRPr="003C1FB8">
                              <w:rPr>
                                <w:b/>
                              </w:rPr>
                              <w:t xml:space="preserve"> joining the BMP Scheme will enter into a </w:t>
                            </w:r>
                            <w:r>
                              <w:rPr>
                                <w:b/>
                              </w:rPr>
                              <w:t xml:space="preserve">BMP </w:t>
                            </w:r>
                            <w:r w:rsidRPr="00503138">
                              <w:rPr>
                                <w:b/>
                              </w:rPr>
                              <w:t xml:space="preserve">Deed of Agreement </w:t>
                            </w:r>
                            <w:r>
                              <w:rPr>
                                <w:b/>
                              </w:rPr>
                              <w:t xml:space="preserve">(DoA) </w:t>
                            </w:r>
                            <w:r w:rsidRPr="00500B40">
                              <w:rPr>
                                <w:b/>
                              </w:rPr>
                              <w:t>with the Commonwealth</w:t>
                            </w:r>
                            <w:r>
                              <w:rPr>
                                <w:b/>
                              </w:rPr>
                              <w:t xml:space="preserve"> which is a legally binding agreement.</w:t>
                            </w:r>
                          </w:p>
                          <w:p w:rsidR="00D65397" w:rsidRPr="00500B40" w:rsidRDefault="00D65397">
                            <w:pPr>
                              <w:rPr>
                                <w:b/>
                              </w:rPr>
                            </w:pPr>
                          </w:p>
                          <w:p w:rsidR="00D65397" w:rsidRPr="00500B40" w:rsidRDefault="00D65397">
                            <w:pPr>
                              <w:rPr>
                                <w:b/>
                              </w:rPr>
                            </w:pPr>
                            <w:r w:rsidRPr="00500B40">
                              <w:rPr>
                                <w:b/>
                              </w:rPr>
                              <w:t>It is strongly advised that you</w:t>
                            </w:r>
                            <w:r>
                              <w:rPr>
                                <w:b/>
                              </w:rPr>
                              <w:t xml:space="preserve"> </w:t>
                            </w:r>
                            <w:r w:rsidRPr="00500B40">
                              <w:rPr>
                                <w:b/>
                              </w:rPr>
                              <w:t xml:space="preserve">seek legal advice prior to signing a BMP </w:t>
                            </w:r>
                            <w:r>
                              <w:rPr>
                                <w:b/>
                              </w:rPr>
                              <w:t>DoA</w:t>
                            </w:r>
                            <w:r w:rsidRPr="00500B40">
                              <w:rPr>
                                <w:b/>
                              </w:rPr>
                              <w:t xml:space="preserve"> so that you understand your legal obligations.</w:t>
                            </w:r>
                          </w:p>
                          <w:p w:rsidR="00D65397" w:rsidRPr="00500B40" w:rsidRDefault="00D65397">
                            <w:pPr>
                              <w:rPr>
                                <w:b/>
                              </w:rPr>
                            </w:pPr>
                          </w:p>
                          <w:p w:rsidR="00D65397" w:rsidRPr="00500B40" w:rsidRDefault="00D65397">
                            <w:pPr>
                              <w:rPr>
                                <w:b/>
                              </w:rPr>
                            </w:pPr>
                            <w:r w:rsidRPr="00370BAA">
                              <w:rPr>
                                <w:b/>
                              </w:rPr>
                              <w:t xml:space="preserve">Under the BMP </w:t>
                            </w:r>
                            <w:r w:rsidRPr="00D9722A">
                              <w:rPr>
                                <w:b/>
                              </w:rPr>
                              <w:t xml:space="preserve">DoA, you agree to provide ongoing information to the Commonwealth </w:t>
                            </w:r>
                            <w:r w:rsidRPr="00D05857">
                              <w:rPr>
                                <w:b/>
                              </w:rPr>
                              <w:t xml:space="preserve">within 30 days as per </w:t>
                            </w:r>
                            <w:r w:rsidRPr="0070486C">
                              <w:rPr>
                                <w:b/>
                              </w:rPr>
                              <w:t xml:space="preserve">clause </w:t>
                            </w:r>
                            <w:r w:rsidRPr="00370BAA">
                              <w:rPr>
                                <w:b/>
                              </w:rPr>
                              <w:t>3.8 of the draft DoA to enable the contractual arrangements to be managed.</w:t>
                            </w:r>
                          </w:p>
                          <w:p w:rsidR="00D65397" w:rsidRPr="00500B40" w:rsidRDefault="00D65397">
                            <w:pPr>
                              <w:rPr>
                                <w:b/>
                              </w:rPr>
                            </w:pPr>
                          </w:p>
                          <w:p w:rsidR="00D65397" w:rsidRPr="003C1FB8" w:rsidRDefault="00D65397">
                            <w:pPr>
                              <w:rPr>
                                <w:b/>
                              </w:rPr>
                            </w:pPr>
                            <w:r w:rsidRPr="00500B40">
                              <w:rPr>
                                <w:b/>
                              </w:rPr>
                              <w:t>In future years</w:t>
                            </w:r>
                            <w:r>
                              <w:rPr>
                                <w:b/>
                              </w:rPr>
                              <w:t>,</w:t>
                            </w:r>
                            <w:r w:rsidRPr="00500B40">
                              <w:rPr>
                                <w:b/>
                              </w:rPr>
                              <w:t xml:space="preserve"> the administration of the BMP Scheme and the individual BMP Agreements may be managed by an external administrator appointed by the Department.  If this occurs your</w:t>
                            </w:r>
                            <w:r w:rsidRPr="003C1FB8">
                              <w:rPr>
                                <w:b/>
                              </w:rPr>
                              <w:t xml:space="preserve"> information will be transferred to that external administrator</w:t>
                            </w:r>
                            <w:r>
                              <w:rPr>
                                <w:b/>
                              </w:rPr>
                              <w:t>.</w:t>
                            </w:r>
                            <w:r w:rsidRPr="003C1FB8">
                              <w:rPr>
                                <w:b/>
                              </w:rPr>
                              <w:t xml:space="preserve"> </w:t>
                            </w:r>
                          </w:p>
                        </w:txbxContent>
                      </wps:txbx>
                      <wps:bodyPr rot="0" vert="horz" wrap="square" lIns="91440" tIns="45720" rIns="91440" bIns="45720" anchor="t" anchorCtr="0">
                        <a:spAutoFit/>
                      </wps:bodyPr>
                    </wps:wsp>
                  </a:graphicData>
                </a:graphic>
              </wp:inline>
            </w:drawing>
          </mc:Choice>
          <mc:Fallback>
            <w:pict>
              <v:shapetype w14:anchorId="371E758B" id="_x0000_t202" coordsize="21600,21600" o:spt="202" path="m,l,21600r21600,l21600,xe">
                <v:stroke joinstyle="miter"/>
                <v:path gradientshapeok="t" o:connecttype="rect"/>
              </v:shapetype>
              <v:shape id="Text Box 2" o:spid="_x0000_s1026" type="#_x0000_t202" style="width:440.7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">
                <v:textbox style="mso-fit-shape-to-text:t">
                  <w:txbxContent>
                    <w:p w:rsidR="00D65397" w:rsidRPr="00500B40" w:rsidRDefault="00D65397">
                      <w:pPr>
                        <w:rPr>
                          <w:b/>
                        </w:rPr>
                      </w:pPr>
                      <w:r w:rsidRPr="00500B40">
                        <w:rPr>
                          <w:b/>
                        </w:rPr>
                        <w:t>Students</w:t>
                      </w:r>
                      <w:r w:rsidRPr="003C1FB8">
                        <w:rPr>
                          <w:b/>
                        </w:rPr>
                        <w:t xml:space="preserve"> joining the BMP Scheme will enter into a </w:t>
                      </w:r>
                      <w:r>
                        <w:rPr>
                          <w:b/>
                        </w:rPr>
                        <w:t xml:space="preserve">BMP </w:t>
                      </w:r>
                      <w:r w:rsidRPr="00503138">
                        <w:rPr>
                          <w:b/>
                        </w:rPr>
                        <w:t xml:space="preserve">Deed of Agreement </w:t>
                      </w:r>
                      <w:r>
                        <w:rPr>
                          <w:b/>
                        </w:rPr>
                        <w:t xml:space="preserve">(DoA) </w:t>
                      </w:r>
                      <w:r w:rsidRPr="00500B40">
                        <w:rPr>
                          <w:b/>
                        </w:rPr>
                        <w:t>with the Commonwealth</w:t>
                      </w:r>
                      <w:r>
                        <w:rPr>
                          <w:b/>
                        </w:rPr>
                        <w:t xml:space="preserve"> which is a legally binding agreement.</w:t>
                      </w:r>
                    </w:p>
                    <w:p w:rsidR="00D65397" w:rsidRPr="00500B40" w:rsidRDefault="00D65397">
                      <w:pPr>
                        <w:rPr>
                          <w:b/>
                        </w:rPr>
                      </w:pPr>
                    </w:p>
                    <w:p w:rsidR="00D65397" w:rsidRPr="00500B40" w:rsidRDefault="00D65397">
                      <w:pPr>
                        <w:rPr>
                          <w:b/>
                        </w:rPr>
                      </w:pPr>
                      <w:r w:rsidRPr="00500B40">
                        <w:rPr>
                          <w:b/>
                        </w:rPr>
                        <w:t>It is strongly advised that you</w:t>
                      </w:r>
                      <w:r>
                        <w:rPr>
                          <w:b/>
                        </w:rPr>
                        <w:t xml:space="preserve"> </w:t>
                      </w:r>
                      <w:r w:rsidRPr="00500B40">
                        <w:rPr>
                          <w:b/>
                        </w:rPr>
                        <w:t xml:space="preserve">seek legal advice prior to signing a BMP </w:t>
                      </w:r>
                      <w:r>
                        <w:rPr>
                          <w:b/>
                        </w:rPr>
                        <w:t>DoA</w:t>
                      </w:r>
                      <w:r w:rsidRPr="00500B40">
                        <w:rPr>
                          <w:b/>
                        </w:rPr>
                        <w:t xml:space="preserve"> so that you understand your legal obligations.</w:t>
                      </w:r>
                    </w:p>
                    <w:p w:rsidR="00D65397" w:rsidRPr="00500B40" w:rsidRDefault="00D65397">
                      <w:pPr>
                        <w:rPr>
                          <w:b/>
                        </w:rPr>
                      </w:pPr>
                    </w:p>
                    <w:p w:rsidR="00D65397" w:rsidRPr="00500B40" w:rsidRDefault="00D65397">
                      <w:pPr>
                        <w:rPr>
                          <w:b/>
                        </w:rPr>
                      </w:pPr>
                      <w:r w:rsidRPr="00370BAA">
                        <w:rPr>
                          <w:b/>
                        </w:rPr>
                        <w:t xml:space="preserve">Under the BMP </w:t>
                      </w:r>
                      <w:r w:rsidRPr="00D9722A">
                        <w:rPr>
                          <w:b/>
                        </w:rPr>
                        <w:t xml:space="preserve">DoA, you agree to provide ongoing information to the Commonwealth </w:t>
                      </w:r>
                      <w:r w:rsidRPr="00D05857">
                        <w:rPr>
                          <w:b/>
                        </w:rPr>
                        <w:t xml:space="preserve">within 30 days as per </w:t>
                      </w:r>
                      <w:r w:rsidRPr="0070486C">
                        <w:rPr>
                          <w:b/>
                        </w:rPr>
                        <w:t xml:space="preserve">clause </w:t>
                      </w:r>
                      <w:r w:rsidRPr="00370BAA">
                        <w:rPr>
                          <w:b/>
                        </w:rPr>
                        <w:t>3.8 of the draft DoA to enable the contractual arrangements to be managed.</w:t>
                      </w:r>
                    </w:p>
                    <w:p w:rsidR="00D65397" w:rsidRPr="00500B40" w:rsidRDefault="00D65397">
                      <w:pPr>
                        <w:rPr>
                          <w:b/>
                        </w:rPr>
                      </w:pPr>
                    </w:p>
                    <w:p w:rsidR="00D65397" w:rsidRPr="003C1FB8" w:rsidRDefault="00D65397">
                      <w:pPr>
                        <w:rPr>
                          <w:b/>
                        </w:rPr>
                      </w:pPr>
                      <w:r w:rsidRPr="00500B40">
                        <w:rPr>
                          <w:b/>
                        </w:rPr>
                        <w:t>In future years</w:t>
                      </w:r>
                      <w:r>
                        <w:rPr>
                          <w:b/>
                        </w:rPr>
                        <w:t>,</w:t>
                      </w:r>
                      <w:r w:rsidRPr="00500B40">
                        <w:rPr>
                          <w:b/>
                        </w:rPr>
                        <w:t xml:space="preserve"> the administration of the BMP Scheme and the individual BMP Agreements may be managed by an external administrator appointed by the Department.  If this occurs your</w:t>
                      </w:r>
                      <w:r w:rsidRPr="003C1FB8">
                        <w:rPr>
                          <w:b/>
                        </w:rPr>
                        <w:t xml:space="preserve"> information will be transferred to that external administrator</w:t>
                      </w:r>
                      <w:r>
                        <w:rPr>
                          <w:b/>
                        </w:rPr>
                        <w:t>.</w:t>
                      </w:r>
                      <w:r w:rsidRPr="003C1FB8">
                        <w:rPr>
                          <w:b/>
                        </w:rPr>
                        <w:t xml:space="preserve"> </w:t>
                      </w:r>
                    </w:p>
                  </w:txbxContent>
                </v:textbox>
                <w10:anchorlock/>
              </v:shape>
            </w:pict>
          </mc:Fallback>
        </mc:AlternateContent>
      </w:r>
    </w:p>
    <w:p w:rsidR="00284EDD" w:rsidRPr="00B5048F" w:rsidRDefault="00284EDD" w:rsidP="00357DB4">
      <w:pPr>
        <w:adjustRightInd w:val="0"/>
        <w:spacing w:line="240" w:lineRule="atLeast"/>
      </w:pPr>
    </w:p>
    <w:p w:rsidR="006D427F" w:rsidRPr="009326B7" w:rsidRDefault="00AE5AEA" w:rsidP="003C0BF1">
      <w:pPr>
        <w:pStyle w:val="Heading2"/>
        <w:spacing w:before="120" w:after="120" w:line="480" w:lineRule="auto"/>
        <w:rPr>
          <w:rFonts w:ascii="Times New Roman" w:hAnsi="Times New Roman" w:cs="Times New Roman"/>
        </w:rPr>
      </w:pPr>
      <w:bookmarkStart w:id="2" w:name="_Toc530393420"/>
      <w:r w:rsidRPr="006D5837">
        <w:rPr>
          <w:rFonts w:ascii="Times New Roman" w:hAnsi="Times New Roman" w:cs="Times New Roman"/>
        </w:rPr>
        <w:t>1.1</w:t>
      </w:r>
      <w:r w:rsidRPr="006D5837">
        <w:rPr>
          <w:rFonts w:ascii="Times New Roman" w:hAnsi="Times New Roman" w:cs="Times New Roman"/>
        </w:rPr>
        <w:tab/>
      </w:r>
      <w:r w:rsidR="006D427F" w:rsidRPr="006D5837">
        <w:rPr>
          <w:rFonts w:ascii="Times New Roman" w:hAnsi="Times New Roman" w:cs="Times New Roman"/>
        </w:rPr>
        <w:t>Eligibility</w:t>
      </w:r>
      <w:bookmarkEnd w:id="2"/>
    </w:p>
    <w:p w:rsidR="00D87A82" w:rsidRPr="009326B7" w:rsidRDefault="00D87A82" w:rsidP="00D87A82">
      <w:r>
        <w:t xml:space="preserve">The Scheme is </w:t>
      </w:r>
      <w:r w:rsidRPr="009326B7">
        <w:t>open to Australian citizens, permanent residents of Australia</w:t>
      </w:r>
      <w:r w:rsidRPr="00B5048F">
        <w:t xml:space="preserve"> and New Zealand citizens who held a New Zealand Special Category Visa on</w:t>
      </w:r>
      <w:r w:rsidRPr="009326B7">
        <w:t xml:space="preserve"> or before 26 February 2001.</w:t>
      </w:r>
    </w:p>
    <w:p w:rsidR="00B8608F" w:rsidRDefault="00B8608F" w:rsidP="008500EF">
      <w:pPr>
        <w:rPr>
          <w:color w:val="376092"/>
        </w:rPr>
      </w:pPr>
    </w:p>
    <w:p w:rsidR="001E269D" w:rsidRDefault="009C59D4" w:rsidP="008500EF">
      <w:pPr>
        <w:rPr>
          <w:lang w:val="en"/>
        </w:rPr>
      </w:pPr>
      <w:r w:rsidRPr="009326B7">
        <w:t xml:space="preserve">Citizenship and residency status are determined by the Department of </w:t>
      </w:r>
      <w:r w:rsidR="008B54C1">
        <w:t>Home Affairs</w:t>
      </w:r>
      <w:r w:rsidRPr="009326B7">
        <w:t>.</w:t>
      </w:r>
      <w:r w:rsidR="007950B5">
        <w:rPr>
          <w:lang w:val="en"/>
        </w:rPr>
        <w:t xml:space="preserve"> </w:t>
      </w:r>
      <w:r w:rsidR="007950B5">
        <w:t xml:space="preserve"> </w:t>
      </w:r>
      <w:r w:rsidR="006D427F" w:rsidRPr="009326B7">
        <w:rPr>
          <w:lang w:val="en"/>
        </w:rPr>
        <w:t>Further information about citizenship</w:t>
      </w:r>
      <w:r w:rsidR="005310AD" w:rsidRPr="009326B7">
        <w:rPr>
          <w:lang w:val="en"/>
        </w:rPr>
        <w:t>,</w:t>
      </w:r>
      <w:r w:rsidR="006D427F" w:rsidRPr="009326B7">
        <w:rPr>
          <w:lang w:val="en"/>
        </w:rPr>
        <w:t xml:space="preserve"> permanent residency status</w:t>
      </w:r>
      <w:r w:rsidR="005310AD" w:rsidRPr="009326B7">
        <w:rPr>
          <w:lang w:val="en"/>
        </w:rPr>
        <w:t xml:space="preserve"> and visas</w:t>
      </w:r>
      <w:r w:rsidR="006D427F" w:rsidRPr="009326B7">
        <w:rPr>
          <w:lang w:val="en"/>
        </w:rPr>
        <w:t xml:space="preserve"> can be obtained by </w:t>
      </w:r>
      <w:r w:rsidR="00C21B5C" w:rsidRPr="009326B7">
        <w:rPr>
          <w:lang w:val="en"/>
        </w:rPr>
        <w:t>visiting the</w:t>
      </w:r>
      <w:r w:rsidR="005208CA" w:rsidRPr="009326B7">
        <w:rPr>
          <w:lang w:val="en"/>
        </w:rPr>
        <w:t xml:space="preserve"> Department of </w:t>
      </w:r>
      <w:r w:rsidR="00372D4F">
        <w:rPr>
          <w:lang w:val="en"/>
        </w:rPr>
        <w:t>Home Affairs</w:t>
      </w:r>
      <w:r w:rsidR="00764FC4">
        <w:rPr>
          <w:lang w:val="en"/>
        </w:rPr>
        <w:t xml:space="preserve"> </w:t>
      </w:r>
      <w:r w:rsidR="00C21B5C" w:rsidRPr="009326B7">
        <w:rPr>
          <w:lang w:val="en"/>
        </w:rPr>
        <w:t>website</w:t>
      </w:r>
      <w:r w:rsidR="005310AD" w:rsidRPr="009326B7">
        <w:rPr>
          <w:lang w:val="en"/>
        </w:rPr>
        <w:t xml:space="preserve"> at </w:t>
      </w:r>
      <w:hyperlink r:id="rId11" w:history="1">
        <w:r w:rsidR="0095005C" w:rsidRPr="00E13C81">
          <w:rPr>
            <w:rStyle w:val="Hyperlink"/>
            <w:lang w:val="en"/>
          </w:rPr>
          <w:t>https://immi.homeaffairs.gov.au/visas/getting-a-visa/visa-finder</w:t>
        </w:r>
      </w:hyperlink>
    </w:p>
    <w:p w:rsidR="0095005C" w:rsidRDefault="0095005C" w:rsidP="008500EF">
      <w:pPr>
        <w:rPr>
          <w:lang w:val="en"/>
        </w:rPr>
      </w:pPr>
    </w:p>
    <w:p w:rsidR="000335B6" w:rsidRPr="009326B7" w:rsidRDefault="00AE5AEA" w:rsidP="003C0BF1">
      <w:pPr>
        <w:pStyle w:val="Heading2"/>
        <w:spacing w:before="120" w:after="0" w:line="480" w:lineRule="auto"/>
        <w:rPr>
          <w:rFonts w:ascii="Times New Roman" w:hAnsi="Times New Roman" w:cs="Times New Roman"/>
        </w:rPr>
      </w:pPr>
      <w:bookmarkStart w:id="3" w:name="_Toc530393421"/>
      <w:r w:rsidRPr="006D5837">
        <w:rPr>
          <w:rFonts w:ascii="Times New Roman" w:hAnsi="Times New Roman" w:cs="Times New Roman"/>
        </w:rPr>
        <w:t>1.2</w:t>
      </w:r>
      <w:r w:rsidRPr="006D5837">
        <w:rPr>
          <w:rFonts w:ascii="Times New Roman" w:hAnsi="Times New Roman" w:cs="Times New Roman"/>
        </w:rPr>
        <w:tab/>
      </w:r>
      <w:r w:rsidR="000335B6" w:rsidRPr="006D5837">
        <w:rPr>
          <w:rFonts w:ascii="Times New Roman" w:hAnsi="Times New Roman" w:cs="Times New Roman"/>
        </w:rPr>
        <w:t>Application Process</w:t>
      </w:r>
      <w:bookmarkEnd w:id="3"/>
    </w:p>
    <w:p w:rsidR="000335B6" w:rsidRPr="009326B7" w:rsidRDefault="000335B6" w:rsidP="00351C1D">
      <w:pPr>
        <w:widowControl w:val="0"/>
      </w:pPr>
      <w:r w:rsidRPr="009326B7">
        <w:t>The application and selection process for a BMP Scheme place is determined by the university following the submission of an application to study medicine.</w:t>
      </w:r>
      <w:r w:rsidR="00E475F5" w:rsidRPr="00B5048F">
        <w:t xml:space="preserve"> </w:t>
      </w:r>
      <w:r w:rsidRPr="009326B7">
        <w:t>BMP Scheme applicants must meet the same entrance requirements as any other student</w:t>
      </w:r>
      <w:r w:rsidR="0001280E" w:rsidRPr="009326B7">
        <w:t xml:space="preserve"> </w:t>
      </w:r>
      <w:r w:rsidRPr="009326B7">
        <w:t>applying for a medical place.</w:t>
      </w:r>
    </w:p>
    <w:p w:rsidR="00351C1D" w:rsidRPr="009326B7" w:rsidRDefault="00351C1D" w:rsidP="00351C1D">
      <w:pPr>
        <w:widowControl w:val="0"/>
      </w:pPr>
    </w:p>
    <w:p w:rsidR="000335B6" w:rsidRPr="009326B7" w:rsidRDefault="000335B6" w:rsidP="00351C1D">
      <w:pPr>
        <w:widowControl w:val="0"/>
      </w:pPr>
      <w:r w:rsidRPr="009326B7">
        <w:t xml:space="preserve">While different universities may seek expressions of interest in a BMP Scheme place in different ways, the opportunity to receive a BMP Scheme place is available to all eligible students accepted </w:t>
      </w:r>
      <w:r w:rsidR="009C4297">
        <w:t xml:space="preserve">by a university into a medical </w:t>
      </w:r>
      <w:r w:rsidR="0087671A">
        <w:t>course</w:t>
      </w:r>
      <w:r w:rsidRPr="009326B7">
        <w:t>.</w:t>
      </w:r>
    </w:p>
    <w:p w:rsidR="00351C1D" w:rsidRPr="009326B7" w:rsidRDefault="00351C1D" w:rsidP="00351C1D">
      <w:pPr>
        <w:widowControl w:val="0"/>
      </w:pPr>
    </w:p>
    <w:p w:rsidR="000335B6" w:rsidRPr="009326B7" w:rsidRDefault="000335B6" w:rsidP="00351C1D">
      <w:pPr>
        <w:widowControl w:val="0"/>
      </w:pPr>
      <w:r w:rsidRPr="009326B7">
        <w:t xml:space="preserve">If you </w:t>
      </w:r>
      <w:r w:rsidR="00504836">
        <w:t>require</w:t>
      </w:r>
      <w:r w:rsidRPr="009326B7">
        <w:t xml:space="preserve"> further information on the application processes used by </w:t>
      </w:r>
      <w:r w:rsidR="007753AC">
        <w:t xml:space="preserve">the </w:t>
      </w:r>
      <w:r w:rsidRPr="009326B7">
        <w:t xml:space="preserve">universities, you </w:t>
      </w:r>
      <w:r w:rsidR="0001280E" w:rsidRPr="009326B7">
        <w:t>should</w:t>
      </w:r>
      <w:r w:rsidRPr="009326B7">
        <w:t xml:space="preserve"> contact the relevant medical school</w:t>
      </w:r>
      <w:r w:rsidR="007753AC">
        <w:t>s</w:t>
      </w:r>
      <w:r w:rsidRPr="009326B7">
        <w:t xml:space="preserve"> directly</w:t>
      </w:r>
      <w:r w:rsidRPr="00500B40">
        <w:t>.</w:t>
      </w:r>
      <w:r w:rsidRPr="009326B7">
        <w:t xml:space="preserve"> </w:t>
      </w:r>
    </w:p>
    <w:p w:rsidR="000335B6" w:rsidRPr="009326B7" w:rsidRDefault="00AE5AEA" w:rsidP="003C0BF1">
      <w:pPr>
        <w:pStyle w:val="Heading2"/>
        <w:spacing w:before="120" w:after="120"/>
        <w:rPr>
          <w:rFonts w:ascii="Times New Roman" w:hAnsi="Times New Roman" w:cs="Times New Roman"/>
        </w:rPr>
      </w:pPr>
      <w:bookmarkStart w:id="4" w:name="_Toc530393422"/>
      <w:r w:rsidRPr="006D5837">
        <w:rPr>
          <w:rFonts w:ascii="Times New Roman" w:hAnsi="Times New Roman" w:cs="Times New Roman"/>
        </w:rPr>
        <w:t>1.3</w:t>
      </w:r>
      <w:r w:rsidRPr="006D5837">
        <w:rPr>
          <w:rFonts w:ascii="Times New Roman" w:hAnsi="Times New Roman" w:cs="Times New Roman"/>
        </w:rPr>
        <w:tab/>
      </w:r>
      <w:r w:rsidR="000335B6" w:rsidRPr="006D5837">
        <w:rPr>
          <w:rFonts w:ascii="Times New Roman" w:hAnsi="Times New Roman" w:cs="Times New Roman"/>
        </w:rPr>
        <w:t xml:space="preserve">BMP Scheme </w:t>
      </w:r>
      <w:r w:rsidR="00691AA7">
        <w:rPr>
          <w:rFonts w:ascii="Times New Roman" w:hAnsi="Times New Roman" w:cs="Times New Roman"/>
        </w:rPr>
        <w:t xml:space="preserve">Deed of </w:t>
      </w:r>
      <w:r w:rsidR="00E606B3">
        <w:rPr>
          <w:rFonts w:ascii="Times New Roman" w:hAnsi="Times New Roman" w:cs="Times New Roman"/>
        </w:rPr>
        <w:t>A</w:t>
      </w:r>
      <w:r w:rsidR="0074732E">
        <w:rPr>
          <w:rFonts w:ascii="Times New Roman" w:hAnsi="Times New Roman" w:cs="Times New Roman"/>
        </w:rPr>
        <w:t>greement</w:t>
      </w:r>
      <w:r w:rsidR="00691AA7">
        <w:rPr>
          <w:rFonts w:ascii="Times New Roman" w:hAnsi="Times New Roman" w:cs="Times New Roman"/>
        </w:rPr>
        <w:t xml:space="preserve"> (DoA)</w:t>
      </w:r>
      <w:bookmarkEnd w:id="4"/>
    </w:p>
    <w:p w:rsidR="000335B6" w:rsidRPr="00B5048F" w:rsidRDefault="000335B6" w:rsidP="00351C1D">
      <w:pPr>
        <w:widowControl w:val="0"/>
      </w:pPr>
      <w:r w:rsidRPr="009326B7">
        <w:t xml:space="preserve">Following acceptance of an offer of a BMP Scheme place from the medical school of your university, you will receive </w:t>
      </w:r>
      <w:r w:rsidR="00A7088B">
        <w:t xml:space="preserve">a </w:t>
      </w:r>
      <w:r w:rsidR="0087671A">
        <w:t xml:space="preserve">BMP </w:t>
      </w:r>
      <w:r w:rsidR="00A7088B">
        <w:t>DoA</w:t>
      </w:r>
      <w:r w:rsidR="00A7088B" w:rsidRPr="009326B7">
        <w:t xml:space="preserve"> </w:t>
      </w:r>
      <w:r w:rsidR="009C4297">
        <w:t>containing</w:t>
      </w:r>
      <w:r w:rsidR="009C4297" w:rsidRPr="009326B7">
        <w:t xml:space="preserve"> </w:t>
      </w:r>
      <w:r w:rsidRPr="009326B7">
        <w:t xml:space="preserve">the terms and conditions </w:t>
      </w:r>
      <w:r w:rsidR="00102741">
        <w:t>with</w:t>
      </w:r>
      <w:r w:rsidR="009E2AD1">
        <w:t xml:space="preserve"> which </w:t>
      </w:r>
      <w:r w:rsidRPr="009326B7">
        <w:t xml:space="preserve">you </w:t>
      </w:r>
      <w:r w:rsidR="007D3271">
        <w:t>must</w:t>
      </w:r>
      <w:r w:rsidRPr="009326B7">
        <w:t xml:space="preserve"> </w:t>
      </w:r>
      <w:r w:rsidR="009C4297">
        <w:t>comply.</w:t>
      </w:r>
      <w:r w:rsidR="005760EF">
        <w:t xml:space="preserve"> </w:t>
      </w:r>
      <w:r w:rsidR="009C4297">
        <w:t xml:space="preserve"> The</w:t>
      </w:r>
      <w:r w:rsidRPr="00B5048F">
        <w:t xml:space="preserve"> </w:t>
      </w:r>
      <w:r w:rsidR="00E606B3">
        <w:t xml:space="preserve">BMP </w:t>
      </w:r>
      <w:r w:rsidR="00A7088B">
        <w:t>DoA</w:t>
      </w:r>
      <w:r w:rsidR="00A7088B" w:rsidRPr="00B5048F">
        <w:t xml:space="preserve"> </w:t>
      </w:r>
      <w:r w:rsidR="00E606B3">
        <w:t xml:space="preserve">is a legal contract </w:t>
      </w:r>
      <w:r w:rsidR="009C4297">
        <w:t>between you and</w:t>
      </w:r>
      <w:r w:rsidR="009C4297" w:rsidRPr="00B5048F">
        <w:t xml:space="preserve"> </w:t>
      </w:r>
      <w:r w:rsidRPr="00B5048F">
        <w:t>the Commonwealth of Australia.</w:t>
      </w:r>
    </w:p>
    <w:p w:rsidR="00351C1D" w:rsidRPr="009326B7" w:rsidRDefault="00351C1D" w:rsidP="00351C1D">
      <w:pPr>
        <w:widowControl w:val="0"/>
      </w:pPr>
    </w:p>
    <w:p w:rsidR="000335B6" w:rsidRPr="009326B7" w:rsidRDefault="005C15D3" w:rsidP="00351C1D">
      <w:pPr>
        <w:widowControl w:val="0"/>
      </w:pPr>
      <w:r>
        <w:t>P</w:t>
      </w:r>
      <w:r w:rsidR="00A217FD">
        <w:t>articipating in</w:t>
      </w:r>
      <w:r w:rsidR="000335B6" w:rsidRPr="009326B7">
        <w:t xml:space="preserve"> the BMP Scheme is a legal commitment</w:t>
      </w:r>
      <w:r w:rsidR="00102741">
        <w:t>.  Y</w:t>
      </w:r>
      <w:r w:rsidR="000335B6" w:rsidRPr="009326B7">
        <w:t xml:space="preserve">ou are encouraged to seek legal advice to ensure that you fully understand all the </w:t>
      </w:r>
      <w:r w:rsidR="00A217FD">
        <w:t xml:space="preserve">legal </w:t>
      </w:r>
      <w:r w:rsidR="000335B6" w:rsidRPr="009326B7">
        <w:t>terms and conditions before signing the</w:t>
      </w:r>
      <w:r w:rsidR="00C1165C">
        <w:t xml:space="preserve"> BMP </w:t>
      </w:r>
      <w:r w:rsidR="00A7088B">
        <w:t>DoA</w:t>
      </w:r>
      <w:r w:rsidR="000335B6" w:rsidRPr="009326B7">
        <w:t xml:space="preserve">.  A copy of the </w:t>
      </w:r>
      <w:r w:rsidR="000F0B25">
        <w:t xml:space="preserve">current </w:t>
      </w:r>
      <w:r w:rsidR="000335B6" w:rsidRPr="009326B7">
        <w:t xml:space="preserve">BMP </w:t>
      </w:r>
      <w:r w:rsidR="00A7088B">
        <w:t>DoA</w:t>
      </w:r>
      <w:r w:rsidR="00A7088B" w:rsidRPr="009326B7">
        <w:t xml:space="preserve"> </w:t>
      </w:r>
      <w:r w:rsidR="000335B6" w:rsidRPr="009326B7">
        <w:t>is available</w:t>
      </w:r>
      <w:r w:rsidR="00C21B5C" w:rsidRPr="009326B7">
        <w:t xml:space="preserve"> </w:t>
      </w:r>
      <w:r w:rsidR="00F34ABF">
        <w:t>on</w:t>
      </w:r>
      <w:r w:rsidR="00F34ABF" w:rsidRPr="009326B7">
        <w:t xml:space="preserve"> </w:t>
      </w:r>
      <w:r w:rsidR="00C21B5C" w:rsidRPr="009326B7">
        <w:t xml:space="preserve">the </w:t>
      </w:r>
      <w:hyperlink r:id="rId12" w:history="1">
        <w:r w:rsidR="00C21B5C" w:rsidRPr="009326B7">
          <w:rPr>
            <w:rStyle w:val="Hyperlink"/>
          </w:rPr>
          <w:t>BMP Scheme</w:t>
        </w:r>
      </w:hyperlink>
      <w:r w:rsidR="00C21B5C" w:rsidRPr="009326B7">
        <w:t xml:space="preserve"> website</w:t>
      </w:r>
      <w:r w:rsidR="00A669E5" w:rsidRPr="009326B7">
        <w:t xml:space="preserve"> (</w:t>
      </w:r>
      <w:hyperlink r:id="rId13" w:history="1">
        <w:r w:rsidR="00BF3B89" w:rsidRPr="00BF3B89">
          <w:rPr>
            <w:rStyle w:val="Hyperlink"/>
          </w:rPr>
          <w:t>www.health.gov.au/bmpscheme</w:t>
        </w:r>
      </w:hyperlink>
      <w:r w:rsidR="00A669E5" w:rsidRPr="009326B7">
        <w:t>)</w:t>
      </w:r>
      <w:r w:rsidR="00C21B5C" w:rsidRPr="009326B7">
        <w:t xml:space="preserve">. </w:t>
      </w:r>
    </w:p>
    <w:p w:rsidR="00351C1D" w:rsidRDefault="00351C1D" w:rsidP="00351C1D">
      <w:pPr>
        <w:widowControl w:val="0"/>
      </w:pPr>
    </w:p>
    <w:p w:rsidR="00AB14FB" w:rsidRPr="009326B7" w:rsidRDefault="00AB14FB" w:rsidP="00351C1D">
      <w:pPr>
        <w:widowControl w:val="0"/>
      </w:pPr>
      <w:r>
        <w:t xml:space="preserve">You must sign and return the </w:t>
      </w:r>
      <w:r w:rsidR="00A7088B">
        <w:t>DoA</w:t>
      </w:r>
      <w:r>
        <w:t xml:space="preserve"> to the Department of Health by </w:t>
      </w:r>
      <w:r w:rsidR="00641913">
        <w:t xml:space="preserve">the date specified in the email sent to you confirming your enrolment </w:t>
      </w:r>
      <w:r w:rsidR="00D9722A">
        <w:t>i</w:t>
      </w:r>
      <w:r w:rsidR="00641913">
        <w:t>n the BMP Scheme</w:t>
      </w:r>
      <w:r w:rsidR="00721C39">
        <w:t xml:space="preserve"> (generally within 30 days of receipt of the email)</w:t>
      </w:r>
      <w:r w:rsidR="00641913">
        <w:t>.</w:t>
      </w:r>
      <w:r w:rsidR="00CF6793">
        <w:t xml:space="preserve"> If you do not sign and return the </w:t>
      </w:r>
      <w:r w:rsidR="00A7088B">
        <w:t>DoA</w:t>
      </w:r>
      <w:r w:rsidR="00CF6793">
        <w:t xml:space="preserve"> you will lose your C</w:t>
      </w:r>
      <w:r w:rsidR="00021F10">
        <w:t>ommonwealth Supported Place (C</w:t>
      </w:r>
      <w:r w:rsidR="00CF6793">
        <w:t>SP</w:t>
      </w:r>
      <w:r w:rsidR="00021F10">
        <w:t>)</w:t>
      </w:r>
      <w:r w:rsidR="00CF6793">
        <w:t xml:space="preserve"> for Medicine under the BMP Scheme.</w:t>
      </w:r>
    </w:p>
    <w:p w:rsidR="006D427F" w:rsidRPr="009326B7" w:rsidRDefault="00AE5AEA" w:rsidP="003C0BF1">
      <w:pPr>
        <w:pStyle w:val="Heading2"/>
        <w:spacing w:before="120" w:after="120"/>
        <w:rPr>
          <w:rFonts w:ascii="Times New Roman" w:hAnsi="Times New Roman" w:cs="Times New Roman"/>
        </w:rPr>
      </w:pPr>
      <w:bookmarkStart w:id="5" w:name="_Toc530393423"/>
      <w:r w:rsidRPr="006D5837">
        <w:rPr>
          <w:rFonts w:ascii="Times New Roman" w:hAnsi="Times New Roman" w:cs="Times New Roman"/>
        </w:rPr>
        <w:t>1.</w:t>
      </w:r>
      <w:r w:rsidR="0074732E">
        <w:rPr>
          <w:rFonts w:ascii="Times New Roman" w:hAnsi="Times New Roman" w:cs="Times New Roman"/>
        </w:rPr>
        <w:t>4</w:t>
      </w:r>
      <w:r w:rsidRPr="006D5837">
        <w:rPr>
          <w:rFonts w:ascii="Times New Roman" w:hAnsi="Times New Roman" w:cs="Times New Roman"/>
        </w:rPr>
        <w:tab/>
      </w:r>
      <w:r w:rsidR="006D427F" w:rsidRPr="006D5837">
        <w:rPr>
          <w:rFonts w:ascii="Times New Roman" w:hAnsi="Times New Roman" w:cs="Times New Roman"/>
        </w:rPr>
        <w:t xml:space="preserve">Geographical Classification </w:t>
      </w:r>
      <w:r w:rsidR="00A165B4" w:rsidRPr="006D5837">
        <w:rPr>
          <w:rFonts w:ascii="Times New Roman" w:hAnsi="Times New Roman" w:cs="Times New Roman"/>
        </w:rPr>
        <w:t>System</w:t>
      </w:r>
      <w:bookmarkEnd w:id="5"/>
    </w:p>
    <w:p w:rsidR="008628C1" w:rsidRDefault="008628C1" w:rsidP="00500E78">
      <w:pPr>
        <w:widowControl w:val="0"/>
      </w:pPr>
      <w:r>
        <w:t xml:space="preserve">The eligibility of a location for completing the </w:t>
      </w:r>
      <w:r w:rsidR="00FF4EC0">
        <w:t>RoSP</w:t>
      </w:r>
      <w:r>
        <w:t xml:space="preserve"> depends on the training and qualifications </w:t>
      </w:r>
      <w:r w:rsidR="00A217FD">
        <w:t xml:space="preserve">you may have </w:t>
      </w:r>
      <w:r w:rsidR="0069521E">
        <w:t xml:space="preserve">at the time </w:t>
      </w:r>
      <w:r w:rsidR="00A217FD">
        <w:t>you</w:t>
      </w:r>
      <w:r w:rsidR="0069521E">
        <w:t xml:space="preserve"> </w:t>
      </w:r>
      <w:r>
        <w:t xml:space="preserve">choose to complete it.  </w:t>
      </w:r>
      <w:r w:rsidR="001708F8">
        <w:t>Eligible Location</w:t>
      </w:r>
      <w:r>
        <w:t>s are defined by the Modified Monash Model</w:t>
      </w:r>
      <w:r w:rsidR="00FF4EC0">
        <w:t xml:space="preserve"> (MMM)</w:t>
      </w:r>
      <w:r>
        <w:t>, or the District of Workforce Shortage</w:t>
      </w:r>
      <w:r w:rsidR="00FF4EC0">
        <w:t xml:space="preserve"> (DWS)</w:t>
      </w:r>
      <w:r w:rsidR="008835E4">
        <w:t xml:space="preserve"> classification systems</w:t>
      </w:r>
      <w:r w:rsidR="003C4FBD">
        <w:t>.</w:t>
      </w:r>
      <w:r>
        <w:t xml:space="preserve"> </w:t>
      </w:r>
    </w:p>
    <w:p w:rsidR="003C0882" w:rsidRDefault="003C0882" w:rsidP="00500E78">
      <w:pPr>
        <w:widowControl w:val="0"/>
      </w:pPr>
    </w:p>
    <w:p w:rsidR="003C0882" w:rsidRPr="00035ABE" w:rsidRDefault="008628C1" w:rsidP="00500E78">
      <w:pPr>
        <w:widowControl w:val="0"/>
        <w:rPr>
          <w:b/>
          <w:u w:val="single"/>
        </w:rPr>
      </w:pPr>
      <w:r w:rsidRPr="00035ABE">
        <w:rPr>
          <w:b/>
          <w:u w:val="single"/>
        </w:rPr>
        <w:t>Modified Monash Model</w:t>
      </w:r>
      <w:r w:rsidR="00FF4EC0">
        <w:rPr>
          <w:b/>
          <w:u w:val="single"/>
        </w:rPr>
        <w:t xml:space="preserve"> (MMM)</w:t>
      </w:r>
    </w:p>
    <w:p w:rsidR="00CD5FA7" w:rsidRDefault="00CD5FA7" w:rsidP="00500E78">
      <w:pPr>
        <w:widowControl w:val="0"/>
      </w:pPr>
    </w:p>
    <w:p w:rsidR="008628C1" w:rsidRDefault="008628C1" w:rsidP="00500E78">
      <w:pPr>
        <w:widowControl w:val="0"/>
      </w:pPr>
      <w:r w:rsidRPr="00FF19AB">
        <w:t xml:space="preserve">The </w:t>
      </w:r>
      <w:r w:rsidR="00FF4EC0">
        <w:t>MMM</w:t>
      </w:r>
      <w:r w:rsidRPr="00FF19AB">
        <w:t xml:space="preserve"> is a classification system that categorises metropolitan, regional, rural and remote areas according to both geographical remoteness and town size.  The system was developed to recognise the challenges in attracting health workers to more remote and smaller communities.</w:t>
      </w:r>
    </w:p>
    <w:p w:rsidR="00723CEE" w:rsidRDefault="00723CEE" w:rsidP="00415A44">
      <w:pPr>
        <w:rPr>
          <w:color w:val="558ED5"/>
        </w:rPr>
      </w:pPr>
    </w:p>
    <w:p w:rsidR="00415A44" w:rsidRPr="00BB0093" w:rsidRDefault="00415A44" w:rsidP="00415A44">
      <w:r w:rsidRPr="00BB0093">
        <w:t xml:space="preserve">The </w:t>
      </w:r>
      <w:r w:rsidR="00FF4EC0">
        <w:t>MMM</w:t>
      </w:r>
      <w:r w:rsidRPr="00BB0093">
        <w:t xml:space="preserve"> uses the Australian Statistical Geography Standard Remoteness Area (ASGS-RA) as a geographic basis, overlayed by the latest Australian Bureau of </w:t>
      </w:r>
      <w:r w:rsidR="004B64A0" w:rsidRPr="00BB0093">
        <w:t xml:space="preserve">Statistics </w:t>
      </w:r>
      <w:r w:rsidR="004B64A0">
        <w:t>(</w:t>
      </w:r>
      <w:r w:rsidR="00FF4EC0">
        <w:t xml:space="preserve">ABS) </w:t>
      </w:r>
      <w:r w:rsidRPr="00BB0093">
        <w:t>residential population data.</w:t>
      </w:r>
    </w:p>
    <w:p w:rsidR="00A975B7" w:rsidRDefault="005508A4" w:rsidP="00FF19AB">
      <w:pPr>
        <w:widowControl w:val="0"/>
      </w:pPr>
      <w:r>
        <w:t xml:space="preserve"> </w:t>
      </w:r>
    </w:p>
    <w:p w:rsidR="00A975B7" w:rsidRDefault="00A975B7">
      <w:pPr>
        <w:autoSpaceDE/>
        <w:autoSpaceDN/>
      </w:pPr>
      <w:r>
        <w:br w:type="page"/>
      </w:r>
    </w:p>
    <w:tbl>
      <w:tblPr>
        <w:tblStyle w:val="TableGrid"/>
        <w:tblW w:w="9072" w:type="dxa"/>
        <w:tblInd w:w="108" w:type="dxa"/>
        <w:tblLook w:val="04A0" w:firstRow="1" w:lastRow="0" w:firstColumn="1" w:lastColumn="0" w:noHBand="0" w:noVBand="1"/>
        <w:tblDescription w:val="Modified Monash Model (MMM) category"/>
      </w:tblPr>
      <w:tblGrid>
        <w:gridCol w:w="2127"/>
        <w:gridCol w:w="6945"/>
      </w:tblGrid>
      <w:tr w:rsidR="00AA763D" w:rsidRPr="00FF19AB" w:rsidTr="008470E0">
        <w:trPr>
          <w:tblHeader/>
        </w:trPr>
        <w:tc>
          <w:tcPr>
            <w:tcW w:w="2127" w:type="dxa"/>
          </w:tcPr>
          <w:p w:rsidR="00AA763D" w:rsidRPr="00FF19AB" w:rsidRDefault="00AA763D" w:rsidP="000B5039">
            <w:pPr>
              <w:widowControl w:val="0"/>
              <w:jc w:val="center"/>
              <w:rPr>
                <w:b/>
              </w:rPr>
            </w:pPr>
            <w:r w:rsidRPr="00FF19AB">
              <w:rPr>
                <w:b/>
              </w:rPr>
              <w:lastRenderedPageBreak/>
              <w:t xml:space="preserve">Modified Monash Model </w:t>
            </w:r>
          </w:p>
        </w:tc>
        <w:tc>
          <w:tcPr>
            <w:tcW w:w="6945" w:type="dxa"/>
          </w:tcPr>
          <w:p w:rsidR="00AA763D" w:rsidRPr="00FF19AB" w:rsidRDefault="00AA763D" w:rsidP="00FF19AB">
            <w:pPr>
              <w:widowControl w:val="0"/>
              <w:jc w:val="center"/>
              <w:rPr>
                <w:b/>
              </w:rPr>
            </w:pPr>
            <w:r w:rsidRPr="00FF19AB">
              <w:rPr>
                <w:b/>
              </w:rPr>
              <w:t>Inclusions</w:t>
            </w:r>
          </w:p>
        </w:tc>
      </w:tr>
      <w:tr w:rsidR="00AA763D" w:rsidTr="006D5837">
        <w:tc>
          <w:tcPr>
            <w:tcW w:w="2127" w:type="dxa"/>
          </w:tcPr>
          <w:p w:rsidR="00AA763D" w:rsidRDefault="00AA763D" w:rsidP="00FF19AB">
            <w:pPr>
              <w:widowControl w:val="0"/>
              <w:jc w:val="center"/>
            </w:pPr>
            <w:r>
              <w:t>MMM 1</w:t>
            </w:r>
          </w:p>
        </w:tc>
        <w:tc>
          <w:tcPr>
            <w:tcW w:w="6945" w:type="dxa"/>
          </w:tcPr>
          <w:p w:rsidR="00AA763D" w:rsidRDefault="00AA763D" w:rsidP="0069521E">
            <w:pPr>
              <w:widowControl w:val="0"/>
            </w:pPr>
            <w:r>
              <w:t>All areas categorised as ASGS-R</w:t>
            </w:r>
            <w:r w:rsidR="0069521E">
              <w:t xml:space="preserve">emoteness Area (RA) </w:t>
            </w:r>
            <w:r>
              <w:t>1</w:t>
            </w:r>
          </w:p>
        </w:tc>
      </w:tr>
      <w:tr w:rsidR="00AA763D" w:rsidTr="006D5837">
        <w:tc>
          <w:tcPr>
            <w:tcW w:w="2127" w:type="dxa"/>
          </w:tcPr>
          <w:p w:rsidR="00AA763D" w:rsidRDefault="00AA763D" w:rsidP="00FF19AB">
            <w:pPr>
              <w:widowControl w:val="0"/>
              <w:jc w:val="center"/>
            </w:pPr>
            <w:r>
              <w:t>MMM 2</w:t>
            </w:r>
          </w:p>
        </w:tc>
        <w:tc>
          <w:tcPr>
            <w:tcW w:w="6945" w:type="dxa"/>
          </w:tcPr>
          <w:p w:rsidR="00AA763D" w:rsidRDefault="00AA763D" w:rsidP="00D85D27">
            <w:pPr>
              <w:widowControl w:val="0"/>
            </w:pPr>
            <w:r w:rsidRPr="00AA763D">
              <w:t>Areas categorised ASGS-RA 2 and ASGS-RA 3 that are in, or within 20km road distance of</w:t>
            </w:r>
            <w:r w:rsidR="00102741">
              <w:t>,</w:t>
            </w:r>
            <w:r w:rsidRPr="00AA763D">
              <w:t xml:space="preserve"> a town with population &gt;50,000.</w:t>
            </w:r>
          </w:p>
        </w:tc>
      </w:tr>
      <w:tr w:rsidR="00AA763D" w:rsidTr="006D5837">
        <w:tc>
          <w:tcPr>
            <w:tcW w:w="2127" w:type="dxa"/>
          </w:tcPr>
          <w:p w:rsidR="00AA763D" w:rsidRDefault="00AA763D" w:rsidP="00FF19AB">
            <w:pPr>
              <w:widowControl w:val="0"/>
              <w:jc w:val="center"/>
            </w:pPr>
            <w:r>
              <w:t>MMM 3</w:t>
            </w:r>
          </w:p>
        </w:tc>
        <w:tc>
          <w:tcPr>
            <w:tcW w:w="6945" w:type="dxa"/>
          </w:tcPr>
          <w:p w:rsidR="00AA763D" w:rsidRDefault="00AA763D" w:rsidP="00D85D27">
            <w:pPr>
              <w:widowControl w:val="0"/>
            </w:pPr>
            <w:r w:rsidRPr="00AA763D">
              <w:t>Areas categorised ASGS-RA 2 and ASGS-RA 3 that are not in MM</w:t>
            </w:r>
            <w:r w:rsidR="00FF19AB">
              <w:t>M</w:t>
            </w:r>
            <w:r w:rsidRPr="00AA763D">
              <w:t xml:space="preserve"> 2 and are in, or within 15km road distance of a town with population between 15,000 and 50,000.</w:t>
            </w:r>
          </w:p>
        </w:tc>
      </w:tr>
      <w:tr w:rsidR="00AA763D" w:rsidTr="006D5837">
        <w:tc>
          <w:tcPr>
            <w:tcW w:w="2127" w:type="dxa"/>
          </w:tcPr>
          <w:p w:rsidR="00AA763D" w:rsidRDefault="00AA763D" w:rsidP="00FF19AB">
            <w:pPr>
              <w:widowControl w:val="0"/>
              <w:jc w:val="center"/>
            </w:pPr>
            <w:r>
              <w:t>MMM 4</w:t>
            </w:r>
          </w:p>
        </w:tc>
        <w:tc>
          <w:tcPr>
            <w:tcW w:w="6945" w:type="dxa"/>
          </w:tcPr>
          <w:p w:rsidR="00AA763D" w:rsidRDefault="00AA763D" w:rsidP="00500E78">
            <w:pPr>
              <w:widowControl w:val="0"/>
            </w:pPr>
            <w:r w:rsidRPr="00AA763D">
              <w:t>Areas categorised ASGS-RA 2 and ASGS-RA 3 that are not in MM</w:t>
            </w:r>
            <w:r w:rsidR="00FF19AB">
              <w:t>M</w:t>
            </w:r>
            <w:r w:rsidRPr="00AA763D">
              <w:t xml:space="preserve"> 2 or MM</w:t>
            </w:r>
            <w:r w:rsidR="00FF19AB">
              <w:t>M</w:t>
            </w:r>
            <w:r w:rsidRPr="00AA763D">
              <w:t xml:space="preserve"> 3, and are in, or within 10km road distance of</w:t>
            </w:r>
            <w:r w:rsidR="00102741">
              <w:t>,</w:t>
            </w:r>
            <w:r w:rsidRPr="00AA763D">
              <w:t xml:space="preserve"> a town with population between 5,000 and 15,000.</w:t>
            </w:r>
          </w:p>
        </w:tc>
      </w:tr>
      <w:tr w:rsidR="00AA763D" w:rsidTr="006D5837">
        <w:tc>
          <w:tcPr>
            <w:tcW w:w="2127" w:type="dxa"/>
          </w:tcPr>
          <w:p w:rsidR="00AA763D" w:rsidRDefault="00AA763D" w:rsidP="00FF19AB">
            <w:pPr>
              <w:widowControl w:val="0"/>
              <w:jc w:val="center"/>
            </w:pPr>
            <w:r>
              <w:t>MMM 5</w:t>
            </w:r>
          </w:p>
        </w:tc>
        <w:tc>
          <w:tcPr>
            <w:tcW w:w="6945" w:type="dxa"/>
          </w:tcPr>
          <w:p w:rsidR="00AA763D" w:rsidRDefault="00AA763D" w:rsidP="00500E78">
            <w:pPr>
              <w:widowControl w:val="0"/>
            </w:pPr>
            <w:r w:rsidRPr="00AA763D">
              <w:t>All other areas in ASGS-RA 2 and 3.</w:t>
            </w:r>
          </w:p>
        </w:tc>
      </w:tr>
      <w:tr w:rsidR="00AA763D" w:rsidTr="006D5837">
        <w:tc>
          <w:tcPr>
            <w:tcW w:w="2127" w:type="dxa"/>
          </w:tcPr>
          <w:p w:rsidR="00AA763D" w:rsidRDefault="00AA763D" w:rsidP="00FF19AB">
            <w:pPr>
              <w:widowControl w:val="0"/>
              <w:jc w:val="center"/>
            </w:pPr>
            <w:r>
              <w:t>MMM 6</w:t>
            </w:r>
          </w:p>
        </w:tc>
        <w:tc>
          <w:tcPr>
            <w:tcW w:w="6945" w:type="dxa"/>
          </w:tcPr>
          <w:p w:rsidR="00AA763D" w:rsidRDefault="00AA763D" w:rsidP="00500E78">
            <w:pPr>
              <w:widowControl w:val="0"/>
            </w:pPr>
            <w:r w:rsidRPr="00AA763D">
              <w:t>All areas categorised ASGS-RA 4 that are not on a populated island that is separated from the mainland in the ABS geography and is more than 5km offshore.</w:t>
            </w:r>
          </w:p>
        </w:tc>
      </w:tr>
      <w:tr w:rsidR="00AA763D" w:rsidTr="006D5837">
        <w:tc>
          <w:tcPr>
            <w:tcW w:w="2127" w:type="dxa"/>
          </w:tcPr>
          <w:p w:rsidR="00AA763D" w:rsidRDefault="00AA763D" w:rsidP="00FF19AB">
            <w:pPr>
              <w:widowControl w:val="0"/>
              <w:jc w:val="center"/>
            </w:pPr>
            <w:r>
              <w:t>MMM 7</w:t>
            </w:r>
          </w:p>
        </w:tc>
        <w:tc>
          <w:tcPr>
            <w:tcW w:w="6945" w:type="dxa"/>
          </w:tcPr>
          <w:p w:rsidR="00AA763D" w:rsidRDefault="00AA763D" w:rsidP="00500E78">
            <w:pPr>
              <w:widowControl w:val="0"/>
            </w:pPr>
            <w:r w:rsidRPr="00AA763D">
              <w:t>All other areas – that being ASGS-RA 5 and areas on a populated island that is separated from the mainland in the ABS geography and is more than 5km offshore.</w:t>
            </w:r>
          </w:p>
        </w:tc>
      </w:tr>
    </w:tbl>
    <w:p w:rsidR="00021F10" w:rsidRDefault="00021F10" w:rsidP="006D5837">
      <w:pPr>
        <w:widowControl w:val="0"/>
      </w:pPr>
    </w:p>
    <w:p w:rsidR="00021F10" w:rsidRDefault="005508A4" w:rsidP="006D5837">
      <w:pPr>
        <w:widowControl w:val="0"/>
      </w:pPr>
      <w:r>
        <w:t xml:space="preserve">The information in the above table is correct at </w:t>
      </w:r>
      <w:r w:rsidR="0037310D">
        <w:t xml:space="preserve">the </w:t>
      </w:r>
      <w:r>
        <w:t xml:space="preserve">time of publishing.  </w:t>
      </w:r>
      <w:r w:rsidR="0037310D" w:rsidRPr="006D5837">
        <w:t xml:space="preserve">The </w:t>
      </w:r>
      <w:r w:rsidR="00FF4EC0">
        <w:t>MMM</w:t>
      </w:r>
      <w:r w:rsidR="0037310D" w:rsidRPr="006D5837">
        <w:t xml:space="preserve"> will be </w:t>
      </w:r>
    </w:p>
    <w:p w:rsidR="0037310D" w:rsidRPr="006D5837" w:rsidRDefault="0037310D" w:rsidP="006D5837">
      <w:pPr>
        <w:widowControl w:val="0"/>
      </w:pPr>
      <w:r w:rsidRPr="006D5837">
        <w:t xml:space="preserve">updated after every </w:t>
      </w:r>
      <w:r w:rsidR="003C4FBD">
        <w:t xml:space="preserve">national </w:t>
      </w:r>
      <w:r w:rsidRPr="006D5837">
        <w:t>census</w:t>
      </w:r>
      <w:r w:rsidR="003A3521">
        <w:t>.</w:t>
      </w:r>
    </w:p>
    <w:p w:rsidR="00A05E34" w:rsidRDefault="00A05E34" w:rsidP="00500E78">
      <w:pPr>
        <w:widowControl w:val="0"/>
      </w:pPr>
    </w:p>
    <w:p w:rsidR="00121291" w:rsidRDefault="00A05E34" w:rsidP="00500E78">
      <w:pPr>
        <w:widowControl w:val="0"/>
      </w:pPr>
      <w:r>
        <w:t xml:space="preserve">To search the </w:t>
      </w:r>
      <w:r w:rsidR="00FF4EC0">
        <w:t>MMM</w:t>
      </w:r>
      <w:r>
        <w:t xml:space="preserve"> category of a location</w:t>
      </w:r>
      <w:r w:rsidR="00D9722A">
        <w:t>,</w:t>
      </w:r>
      <w:r>
        <w:t xml:space="preserve"> visit the Doctor Connect website and search the </w:t>
      </w:r>
      <w:r w:rsidR="00FF4EC0">
        <w:t>MMM</w:t>
      </w:r>
      <w:r>
        <w:t xml:space="preserve"> locator:  </w:t>
      </w:r>
      <w:hyperlink r:id="rId14" w:history="1">
        <w:r w:rsidR="00BF3B89">
          <w:rPr>
            <w:rStyle w:val="Hyperlink"/>
          </w:rPr>
          <w:t>www.doctorconnect.gov.au/internet/otd/publishing.nsf/Content/MMM_locator</w:t>
        </w:r>
      </w:hyperlink>
      <w:r w:rsidR="00E9291D">
        <w:rPr>
          <w:rStyle w:val="Hyperlink"/>
          <w:u w:val="none"/>
        </w:rPr>
        <w:t xml:space="preserve"> </w:t>
      </w:r>
      <w:r>
        <w:t xml:space="preserve"> </w:t>
      </w:r>
    </w:p>
    <w:p w:rsidR="001F3862" w:rsidRDefault="001F3862" w:rsidP="00500E78">
      <w:pPr>
        <w:widowControl w:val="0"/>
      </w:pPr>
    </w:p>
    <w:p w:rsidR="008628C1" w:rsidRDefault="00641913" w:rsidP="00500E78">
      <w:pPr>
        <w:widowControl w:val="0"/>
      </w:pPr>
      <w:r>
        <w:t>Please note</w:t>
      </w:r>
      <w:r w:rsidR="00A54339">
        <w:t xml:space="preserve"> that </w:t>
      </w:r>
      <w:r>
        <w:t>y</w:t>
      </w:r>
      <w:r w:rsidR="00AB14FB">
        <w:t xml:space="preserve">ou must type in the </w:t>
      </w:r>
      <w:r w:rsidR="00AB14FB" w:rsidRPr="00D16055">
        <w:rPr>
          <w:u w:val="single"/>
        </w:rPr>
        <w:t xml:space="preserve">full </w:t>
      </w:r>
      <w:r w:rsidR="00FF4EC0">
        <w:rPr>
          <w:u w:val="single"/>
        </w:rPr>
        <w:t xml:space="preserve">physical </w:t>
      </w:r>
      <w:r w:rsidR="00AB14FB" w:rsidRPr="00D16055">
        <w:rPr>
          <w:u w:val="single"/>
        </w:rPr>
        <w:t>address</w:t>
      </w:r>
      <w:r w:rsidR="00AB14FB">
        <w:t xml:space="preserve"> of the location</w:t>
      </w:r>
      <w:r w:rsidR="00FF4EC0">
        <w:t>, including postcode,</w:t>
      </w:r>
      <w:r>
        <w:t xml:space="preserve"> to obtain an accurate classification</w:t>
      </w:r>
      <w:r w:rsidR="00A7319F">
        <w:t xml:space="preserve"> for the location</w:t>
      </w:r>
      <w:r w:rsidR="00AB14FB">
        <w:t xml:space="preserve">. </w:t>
      </w:r>
    </w:p>
    <w:p w:rsidR="00256862" w:rsidRDefault="00256862" w:rsidP="00500E78">
      <w:pPr>
        <w:widowControl w:val="0"/>
      </w:pPr>
    </w:p>
    <w:p w:rsidR="00696A61" w:rsidRPr="00035ABE" w:rsidRDefault="00696A61" w:rsidP="00500E78">
      <w:pPr>
        <w:widowControl w:val="0"/>
        <w:rPr>
          <w:b/>
          <w:u w:val="single"/>
        </w:rPr>
      </w:pPr>
      <w:r w:rsidRPr="00035ABE">
        <w:rPr>
          <w:b/>
          <w:u w:val="single"/>
        </w:rPr>
        <w:t>District of Workforce Shortage</w:t>
      </w:r>
      <w:r w:rsidR="00FF4EC0">
        <w:rPr>
          <w:b/>
          <w:u w:val="single"/>
        </w:rPr>
        <w:t xml:space="preserve"> (DWS)</w:t>
      </w:r>
    </w:p>
    <w:p w:rsidR="00CD5FA7" w:rsidRDefault="00CD5FA7" w:rsidP="00500E78">
      <w:pPr>
        <w:widowControl w:val="0"/>
      </w:pPr>
    </w:p>
    <w:p w:rsidR="005247AF" w:rsidRDefault="0039208D" w:rsidP="00500E78">
      <w:pPr>
        <w:widowControl w:val="0"/>
      </w:pPr>
      <w:r>
        <w:t xml:space="preserve">In general for </w:t>
      </w:r>
      <w:r w:rsidR="00A4610A">
        <w:t>the purposes of the BMP Scheme, a</w:t>
      </w:r>
      <w:r w:rsidR="005247AF" w:rsidRPr="000D6056">
        <w:t xml:space="preserve"> </w:t>
      </w:r>
      <w:r w:rsidR="00FF4EC0">
        <w:t>DWS</w:t>
      </w:r>
      <w:r w:rsidR="00CC58BA" w:rsidRPr="000D6056">
        <w:t xml:space="preserve"> </w:t>
      </w:r>
      <w:r w:rsidR="005247AF" w:rsidRPr="000D6056">
        <w:t xml:space="preserve">is </w:t>
      </w:r>
      <w:r w:rsidR="000D6056" w:rsidRPr="000D6056">
        <w:t xml:space="preserve">an area in which the population’s health needs are </w:t>
      </w:r>
      <w:r w:rsidR="000D6056">
        <w:t>considered to b</w:t>
      </w:r>
      <w:r w:rsidR="00C55290">
        <w:t>e</w:t>
      </w:r>
      <w:r w:rsidR="000D6056">
        <w:t xml:space="preserve"> </w:t>
      </w:r>
      <w:r w:rsidR="000D6056" w:rsidRPr="000D6056">
        <w:t xml:space="preserve">underserviced because the ratio of doctors to </w:t>
      </w:r>
      <w:r w:rsidR="000D6056">
        <w:t xml:space="preserve">total </w:t>
      </w:r>
      <w:r w:rsidR="000D6056" w:rsidRPr="000D6056">
        <w:t>population is below that of the national average</w:t>
      </w:r>
      <w:r w:rsidR="005247AF" w:rsidRPr="000D6056">
        <w:t xml:space="preserve">.  </w:t>
      </w:r>
      <w:r w:rsidR="00FF4EC0">
        <w:t>A DWS</w:t>
      </w:r>
      <w:r w:rsidR="000D6056" w:rsidRPr="000D6056">
        <w:t xml:space="preserve"> </w:t>
      </w:r>
      <w:r w:rsidR="00FF4EC0">
        <w:t>is</w:t>
      </w:r>
      <w:r w:rsidR="00FF4EC0" w:rsidRPr="000D6056">
        <w:t xml:space="preserve"> </w:t>
      </w:r>
      <w:r w:rsidR="005247AF" w:rsidRPr="000D6056">
        <w:t xml:space="preserve">usually outside </w:t>
      </w:r>
      <w:r w:rsidR="003A3521" w:rsidRPr="000D6056">
        <w:t>i</w:t>
      </w:r>
      <w:r w:rsidR="005247AF" w:rsidRPr="000D6056">
        <w:t xml:space="preserve">nner </w:t>
      </w:r>
      <w:r w:rsidR="00500B40" w:rsidRPr="000D6056">
        <w:t>m</w:t>
      </w:r>
      <w:r w:rsidR="005247AF" w:rsidRPr="000D6056">
        <w:t xml:space="preserve">etropolitan areas where there </w:t>
      </w:r>
      <w:r w:rsidR="00DB34F8">
        <w:t xml:space="preserve">are </w:t>
      </w:r>
      <w:r w:rsidR="005247AF" w:rsidRPr="000D6056">
        <w:t xml:space="preserve">fewer doctors per head of </w:t>
      </w:r>
      <w:r w:rsidR="00121291" w:rsidRPr="000D6056">
        <w:t>population.</w:t>
      </w:r>
      <w:r w:rsidR="00121291">
        <w:t xml:space="preserve"> As</w:t>
      </w:r>
      <w:r w:rsidR="00A7319F">
        <w:t xml:space="preserve"> the </w:t>
      </w:r>
      <w:r w:rsidR="00FF4EC0">
        <w:t>DWS</w:t>
      </w:r>
      <w:r w:rsidR="000D6056">
        <w:t xml:space="preserve"> data</w:t>
      </w:r>
      <w:r w:rsidR="005247AF" w:rsidRPr="009326B7">
        <w:t xml:space="preserve"> is updated </w:t>
      </w:r>
      <w:r w:rsidR="008628C1">
        <w:t>annually</w:t>
      </w:r>
      <w:r w:rsidR="00404F64">
        <w:t>,</w:t>
      </w:r>
      <w:r w:rsidR="00696A61" w:rsidRPr="009326B7">
        <w:t xml:space="preserve"> </w:t>
      </w:r>
      <w:r w:rsidR="00404F64">
        <w:t xml:space="preserve">it </w:t>
      </w:r>
      <w:r w:rsidR="005247AF" w:rsidRPr="009326B7">
        <w:t>is subject to change over time.</w:t>
      </w:r>
    </w:p>
    <w:p w:rsidR="00A05E34" w:rsidRDefault="00A05E34" w:rsidP="00500E78">
      <w:pPr>
        <w:widowControl w:val="0"/>
      </w:pPr>
    </w:p>
    <w:p w:rsidR="0039208D" w:rsidRDefault="0039208D" w:rsidP="00500E78">
      <w:pPr>
        <w:widowControl w:val="0"/>
      </w:pPr>
      <w:r>
        <w:t xml:space="preserve">For the purposes of the BMP Scheme, all Aboriginal Medical Services within Australia that deliver primary health care to Aboriginal and Torres Strait Islander populations and receive their core funding from the Commonwealth are also considered to be DWS. </w:t>
      </w:r>
    </w:p>
    <w:p w:rsidR="0039208D" w:rsidRDefault="0039208D" w:rsidP="00500E78">
      <w:pPr>
        <w:widowControl w:val="0"/>
      </w:pPr>
    </w:p>
    <w:p w:rsidR="00A05E34" w:rsidRDefault="00A05E34" w:rsidP="00500E78">
      <w:pPr>
        <w:widowControl w:val="0"/>
      </w:pPr>
      <w:r>
        <w:t xml:space="preserve">To search the </w:t>
      </w:r>
      <w:r w:rsidR="0037310D">
        <w:t xml:space="preserve">current </w:t>
      </w:r>
      <w:r w:rsidR="00FF4EC0">
        <w:t>DWS</w:t>
      </w:r>
      <w:r>
        <w:t xml:space="preserve"> status of a location</w:t>
      </w:r>
      <w:r w:rsidR="000D6056">
        <w:t>,</w:t>
      </w:r>
      <w:r>
        <w:t xml:space="preserve"> visit the Doctor Connect website and search the </w:t>
      </w:r>
      <w:r w:rsidR="00FF4EC0">
        <w:t>DWS</w:t>
      </w:r>
      <w:r>
        <w:t xml:space="preserve"> locator: </w:t>
      </w:r>
    </w:p>
    <w:p w:rsidR="00B27F30" w:rsidRDefault="009932B7" w:rsidP="00AB14FB">
      <w:pPr>
        <w:widowControl w:val="0"/>
      </w:pPr>
      <w:hyperlink r:id="rId15" w:history="1">
        <w:r w:rsidR="00BF3B89">
          <w:rPr>
            <w:rStyle w:val="Hyperlink"/>
          </w:rPr>
          <w:t>www.doctorconnect.gov.au/internet/otd/publishing.nsf/Content/locator</w:t>
        </w:r>
      </w:hyperlink>
      <w:r w:rsidR="00B97C9F">
        <w:t xml:space="preserve"> </w:t>
      </w:r>
    </w:p>
    <w:p w:rsidR="001F3862" w:rsidRDefault="001F3862" w:rsidP="00AB14FB">
      <w:pPr>
        <w:widowControl w:val="0"/>
      </w:pPr>
    </w:p>
    <w:p w:rsidR="00AB14FB" w:rsidRDefault="00A54339" w:rsidP="00AB14FB">
      <w:pPr>
        <w:widowControl w:val="0"/>
      </w:pPr>
      <w:r>
        <w:t>Please note that y</w:t>
      </w:r>
      <w:r w:rsidR="00AB14FB">
        <w:t xml:space="preserve">ou must type in the </w:t>
      </w:r>
      <w:r w:rsidR="00AB14FB" w:rsidRPr="00D16055">
        <w:rPr>
          <w:u w:val="single"/>
        </w:rPr>
        <w:t xml:space="preserve">full </w:t>
      </w:r>
      <w:r w:rsidR="00FF4EC0">
        <w:rPr>
          <w:u w:val="single"/>
        </w:rPr>
        <w:t xml:space="preserve">physical </w:t>
      </w:r>
      <w:r w:rsidR="00AB14FB" w:rsidRPr="00D16055">
        <w:rPr>
          <w:u w:val="single"/>
        </w:rPr>
        <w:t>address</w:t>
      </w:r>
      <w:r w:rsidR="00AB14FB">
        <w:t xml:space="preserve"> of the location</w:t>
      </w:r>
      <w:r w:rsidR="00FF4EC0">
        <w:t>, including postcode,</w:t>
      </w:r>
      <w:r>
        <w:t xml:space="preserve"> to obtain an accurate classification</w:t>
      </w:r>
      <w:r w:rsidR="00A7319F">
        <w:t xml:space="preserve"> for the location</w:t>
      </w:r>
      <w:r w:rsidR="00AB14FB">
        <w:t xml:space="preserve">. </w:t>
      </w:r>
    </w:p>
    <w:p w:rsidR="00DB34F8" w:rsidRDefault="00DB34F8" w:rsidP="00B27F30">
      <w:pPr>
        <w:autoSpaceDE/>
        <w:autoSpaceDN/>
        <w:rPr>
          <w:b/>
          <w:u w:val="single"/>
        </w:rPr>
      </w:pPr>
    </w:p>
    <w:p w:rsidR="009E629C" w:rsidRDefault="009E629C">
      <w:pPr>
        <w:autoSpaceDE/>
        <w:autoSpaceDN/>
        <w:rPr>
          <w:b/>
          <w:u w:val="single"/>
        </w:rPr>
      </w:pPr>
      <w:r>
        <w:rPr>
          <w:b/>
          <w:u w:val="single"/>
        </w:rPr>
        <w:br w:type="page"/>
      </w:r>
    </w:p>
    <w:p w:rsidR="00FF19AB" w:rsidRPr="00035ABE" w:rsidRDefault="001708F8" w:rsidP="00B27F30">
      <w:pPr>
        <w:autoSpaceDE/>
        <w:autoSpaceDN/>
        <w:rPr>
          <w:b/>
          <w:u w:val="single"/>
        </w:rPr>
      </w:pPr>
      <w:r>
        <w:rPr>
          <w:b/>
          <w:u w:val="single"/>
        </w:rPr>
        <w:lastRenderedPageBreak/>
        <w:t>Eligible Location</w:t>
      </w:r>
      <w:r w:rsidR="00FF19AB" w:rsidRPr="00035ABE">
        <w:rPr>
          <w:b/>
          <w:u w:val="single"/>
        </w:rPr>
        <w:t xml:space="preserve">s for the </w:t>
      </w:r>
      <w:r w:rsidR="00FF4EC0">
        <w:rPr>
          <w:b/>
          <w:u w:val="single"/>
        </w:rPr>
        <w:t>RoSP</w:t>
      </w:r>
    </w:p>
    <w:p w:rsidR="00CD5FA7" w:rsidRDefault="00CD5FA7" w:rsidP="003E0F76">
      <w:pPr>
        <w:widowControl w:val="0"/>
      </w:pPr>
    </w:p>
    <w:p w:rsidR="007D3271" w:rsidRDefault="007D3271" w:rsidP="003E0F76">
      <w:pPr>
        <w:widowControl w:val="0"/>
      </w:pPr>
      <w:r>
        <w:t xml:space="preserve">An Eligible Location is a location in which you may undertake your RoSP obligations.  The types of locations that are Eligible Locations vary depending on how far you have progressed </w:t>
      </w:r>
      <w:r w:rsidR="00504836">
        <w:t xml:space="preserve">with </w:t>
      </w:r>
      <w:r>
        <w:t>your medical training along the pathway to obtain</w:t>
      </w:r>
      <w:r w:rsidR="00AD69E4">
        <w:t>ing</w:t>
      </w:r>
      <w:r>
        <w:t xml:space="preserve"> fellowship.  Accordingly: </w:t>
      </w:r>
    </w:p>
    <w:p w:rsidR="00FF19AB" w:rsidRPr="009E629C" w:rsidRDefault="00222F7C" w:rsidP="009E629C">
      <w:pPr>
        <w:pStyle w:val="ListParagraph"/>
        <w:widowControl w:val="0"/>
        <w:numPr>
          <w:ilvl w:val="0"/>
          <w:numId w:val="28"/>
        </w:numPr>
        <w:spacing w:after="0" w:line="240" w:lineRule="auto"/>
        <w:rPr>
          <w:rFonts w:ascii="Times New Roman" w:eastAsia="Times New Roman" w:hAnsi="Times New Roman"/>
          <w:sz w:val="24"/>
          <w:szCs w:val="24"/>
          <w:lang w:eastAsia="en-AU"/>
        </w:rPr>
      </w:pPr>
      <w:r w:rsidRPr="009E629C">
        <w:rPr>
          <w:rFonts w:ascii="Times New Roman" w:eastAsia="Times New Roman" w:hAnsi="Times New Roman"/>
          <w:sz w:val="24"/>
          <w:szCs w:val="24"/>
          <w:lang w:eastAsia="en-AU"/>
        </w:rPr>
        <w:t xml:space="preserve">If you choose to undertake your </w:t>
      </w:r>
      <w:r w:rsidR="00FF4EC0" w:rsidRPr="009E629C">
        <w:rPr>
          <w:rFonts w:ascii="Times New Roman" w:eastAsia="Times New Roman" w:hAnsi="Times New Roman"/>
          <w:sz w:val="24"/>
          <w:szCs w:val="24"/>
          <w:lang w:eastAsia="en-AU"/>
        </w:rPr>
        <w:t>RoSP</w:t>
      </w:r>
      <w:r w:rsidRPr="009E629C">
        <w:rPr>
          <w:rFonts w:ascii="Times New Roman" w:eastAsia="Times New Roman" w:hAnsi="Times New Roman"/>
          <w:sz w:val="24"/>
          <w:szCs w:val="24"/>
          <w:lang w:eastAsia="en-AU"/>
        </w:rPr>
        <w:t xml:space="preserve"> f</w:t>
      </w:r>
      <w:r w:rsidR="00404F64" w:rsidRPr="009E629C">
        <w:rPr>
          <w:rFonts w:ascii="Times New Roman" w:eastAsia="Times New Roman" w:hAnsi="Times New Roman"/>
          <w:sz w:val="24"/>
          <w:szCs w:val="24"/>
          <w:lang w:eastAsia="en-AU"/>
        </w:rPr>
        <w:t xml:space="preserve">ollowing </w:t>
      </w:r>
      <w:r w:rsidR="00487BC7" w:rsidRPr="009E629C">
        <w:rPr>
          <w:rFonts w:ascii="Times New Roman" w:eastAsia="Times New Roman" w:hAnsi="Times New Roman"/>
          <w:sz w:val="24"/>
          <w:szCs w:val="24"/>
          <w:lang w:eastAsia="en-AU"/>
        </w:rPr>
        <w:t>the</w:t>
      </w:r>
      <w:r w:rsidR="00404F64" w:rsidRPr="009E629C">
        <w:rPr>
          <w:rFonts w:ascii="Times New Roman" w:eastAsia="Times New Roman" w:hAnsi="Times New Roman"/>
          <w:sz w:val="24"/>
          <w:szCs w:val="24"/>
          <w:lang w:eastAsia="en-AU"/>
        </w:rPr>
        <w:t xml:space="preserve"> completion of your</w:t>
      </w:r>
      <w:r w:rsidR="00FF19AB" w:rsidRPr="009E629C">
        <w:rPr>
          <w:rFonts w:ascii="Times New Roman" w:eastAsia="Times New Roman" w:hAnsi="Times New Roman"/>
          <w:sz w:val="24"/>
          <w:szCs w:val="24"/>
          <w:lang w:eastAsia="en-AU"/>
        </w:rPr>
        <w:t xml:space="preserve"> </w:t>
      </w:r>
      <w:r w:rsidRPr="009E629C">
        <w:rPr>
          <w:rFonts w:ascii="Times New Roman" w:eastAsia="Times New Roman" w:hAnsi="Times New Roman"/>
          <w:sz w:val="24"/>
          <w:szCs w:val="24"/>
          <w:lang w:eastAsia="en-AU"/>
        </w:rPr>
        <w:t>m</w:t>
      </w:r>
      <w:r w:rsidR="00FF19AB" w:rsidRPr="009E629C">
        <w:rPr>
          <w:rFonts w:ascii="Times New Roman" w:eastAsia="Times New Roman" w:hAnsi="Times New Roman"/>
          <w:sz w:val="24"/>
          <w:szCs w:val="24"/>
          <w:lang w:eastAsia="en-AU"/>
        </w:rPr>
        <w:t xml:space="preserve">edical </w:t>
      </w:r>
      <w:r w:rsidRPr="009E629C">
        <w:rPr>
          <w:rFonts w:ascii="Times New Roman" w:eastAsia="Times New Roman" w:hAnsi="Times New Roman"/>
          <w:sz w:val="24"/>
          <w:szCs w:val="24"/>
          <w:lang w:eastAsia="en-AU"/>
        </w:rPr>
        <w:t>c</w:t>
      </w:r>
      <w:r w:rsidR="00FF19AB" w:rsidRPr="009E629C">
        <w:rPr>
          <w:rFonts w:ascii="Times New Roman" w:eastAsia="Times New Roman" w:hAnsi="Times New Roman"/>
          <w:sz w:val="24"/>
          <w:szCs w:val="24"/>
          <w:lang w:eastAsia="en-AU"/>
        </w:rPr>
        <w:t xml:space="preserve">ourse and prior to your admission </w:t>
      </w:r>
      <w:r w:rsidR="00404F64" w:rsidRPr="009E629C">
        <w:rPr>
          <w:rFonts w:ascii="Times New Roman" w:eastAsia="Times New Roman" w:hAnsi="Times New Roman"/>
          <w:sz w:val="24"/>
          <w:szCs w:val="24"/>
          <w:lang w:eastAsia="en-AU"/>
        </w:rPr>
        <w:t xml:space="preserve">into a </w:t>
      </w:r>
      <w:r w:rsidRPr="009E629C">
        <w:rPr>
          <w:rFonts w:ascii="Times New Roman" w:eastAsia="Times New Roman" w:hAnsi="Times New Roman"/>
          <w:sz w:val="24"/>
          <w:szCs w:val="24"/>
          <w:lang w:eastAsia="en-AU"/>
        </w:rPr>
        <w:t>v</w:t>
      </w:r>
      <w:r w:rsidR="00404F64" w:rsidRPr="009E629C">
        <w:rPr>
          <w:rFonts w:ascii="Times New Roman" w:eastAsia="Times New Roman" w:hAnsi="Times New Roman"/>
          <w:sz w:val="24"/>
          <w:szCs w:val="24"/>
          <w:lang w:eastAsia="en-AU"/>
        </w:rPr>
        <w:t xml:space="preserve">ocational </w:t>
      </w:r>
      <w:r w:rsidRPr="009E629C">
        <w:rPr>
          <w:rFonts w:ascii="Times New Roman" w:eastAsia="Times New Roman" w:hAnsi="Times New Roman"/>
          <w:sz w:val="24"/>
          <w:szCs w:val="24"/>
          <w:lang w:eastAsia="en-AU"/>
        </w:rPr>
        <w:t>t</w:t>
      </w:r>
      <w:r w:rsidR="00404F64" w:rsidRPr="009E629C">
        <w:rPr>
          <w:rFonts w:ascii="Times New Roman" w:eastAsia="Times New Roman" w:hAnsi="Times New Roman"/>
          <w:sz w:val="24"/>
          <w:szCs w:val="24"/>
          <w:lang w:eastAsia="en-AU"/>
        </w:rPr>
        <w:t xml:space="preserve">raining program leading to </w:t>
      </w:r>
      <w:r w:rsidRPr="009E629C">
        <w:rPr>
          <w:rFonts w:ascii="Times New Roman" w:eastAsia="Times New Roman" w:hAnsi="Times New Roman"/>
          <w:sz w:val="24"/>
          <w:szCs w:val="24"/>
          <w:lang w:eastAsia="en-AU"/>
        </w:rPr>
        <w:t>f</w:t>
      </w:r>
      <w:r w:rsidR="00404F64" w:rsidRPr="009E629C">
        <w:rPr>
          <w:rFonts w:ascii="Times New Roman" w:eastAsia="Times New Roman" w:hAnsi="Times New Roman"/>
          <w:sz w:val="24"/>
          <w:szCs w:val="24"/>
          <w:lang w:eastAsia="en-AU"/>
        </w:rPr>
        <w:t xml:space="preserve">ellowship, you may complete your </w:t>
      </w:r>
      <w:r w:rsidR="00FF4EC0" w:rsidRPr="009E629C">
        <w:rPr>
          <w:rFonts w:ascii="Times New Roman" w:eastAsia="Times New Roman" w:hAnsi="Times New Roman"/>
          <w:sz w:val="24"/>
          <w:szCs w:val="24"/>
          <w:lang w:eastAsia="en-AU"/>
        </w:rPr>
        <w:t>RoSP</w:t>
      </w:r>
      <w:r w:rsidR="00404F64" w:rsidRPr="009E629C">
        <w:rPr>
          <w:rFonts w:ascii="Times New Roman" w:eastAsia="Times New Roman" w:hAnsi="Times New Roman"/>
          <w:sz w:val="24"/>
          <w:szCs w:val="24"/>
          <w:lang w:eastAsia="en-AU"/>
        </w:rPr>
        <w:t xml:space="preserve"> in any geographic area that is classified under the </w:t>
      </w:r>
      <w:r w:rsidR="00FF4EC0" w:rsidRPr="009E629C">
        <w:rPr>
          <w:rFonts w:ascii="Times New Roman" w:eastAsia="Times New Roman" w:hAnsi="Times New Roman"/>
          <w:sz w:val="24"/>
          <w:szCs w:val="24"/>
          <w:lang w:eastAsia="en-AU"/>
        </w:rPr>
        <w:t>MMM</w:t>
      </w:r>
      <w:r w:rsidR="00404F64" w:rsidRPr="009E629C">
        <w:rPr>
          <w:rFonts w:ascii="Times New Roman" w:eastAsia="Times New Roman" w:hAnsi="Times New Roman"/>
          <w:sz w:val="24"/>
          <w:szCs w:val="24"/>
          <w:lang w:eastAsia="en-AU"/>
        </w:rPr>
        <w:t xml:space="preserve"> as </w:t>
      </w:r>
      <w:r w:rsidR="00487BC7" w:rsidRPr="009E629C">
        <w:rPr>
          <w:rFonts w:ascii="Times New Roman" w:eastAsia="Times New Roman" w:hAnsi="Times New Roman"/>
          <w:sz w:val="24"/>
          <w:szCs w:val="24"/>
          <w:lang w:eastAsia="en-AU"/>
        </w:rPr>
        <w:t xml:space="preserve">a </w:t>
      </w:r>
      <w:r w:rsidR="00404F64" w:rsidRPr="009E629C">
        <w:rPr>
          <w:rFonts w:ascii="Times New Roman" w:eastAsia="Times New Roman" w:hAnsi="Times New Roman"/>
          <w:sz w:val="24"/>
          <w:szCs w:val="24"/>
          <w:lang w:eastAsia="en-AU"/>
        </w:rPr>
        <w:t xml:space="preserve">category </w:t>
      </w:r>
      <w:r w:rsidR="00256862" w:rsidRPr="009E629C">
        <w:rPr>
          <w:rFonts w:ascii="Times New Roman" w:eastAsia="Times New Roman" w:hAnsi="Times New Roman"/>
          <w:sz w:val="24"/>
          <w:szCs w:val="24"/>
          <w:lang w:eastAsia="en-AU"/>
        </w:rPr>
        <w:t>2</w:t>
      </w:r>
      <w:r w:rsidR="00404F64" w:rsidRPr="009E629C">
        <w:rPr>
          <w:rFonts w:ascii="Times New Roman" w:eastAsia="Times New Roman" w:hAnsi="Times New Roman"/>
          <w:sz w:val="24"/>
          <w:szCs w:val="24"/>
          <w:lang w:eastAsia="en-AU"/>
        </w:rPr>
        <w:t>-7</w:t>
      </w:r>
      <w:r w:rsidR="00487BC7" w:rsidRPr="009E629C">
        <w:rPr>
          <w:rFonts w:ascii="Times New Roman" w:eastAsia="Times New Roman" w:hAnsi="Times New Roman"/>
          <w:sz w:val="24"/>
          <w:szCs w:val="24"/>
          <w:lang w:eastAsia="en-AU"/>
        </w:rPr>
        <w:t xml:space="preserve"> location</w:t>
      </w:r>
      <w:r w:rsidR="00404F64" w:rsidRPr="009E629C">
        <w:rPr>
          <w:rFonts w:ascii="Times New Roman" w:eastAsia="Times New Roman" w:hAnsi="Times New Roman"/>
          <w:sz w:val="24"/>
          <w:szCs w:val="24"/>
          <w:lang w:eastAsia="en-AU"/>
        </w:rPr>
        <w:t xml:space="preserve">. </w:t>
      </w:r>
    </w:p>
    <w:p w:rsidR="00441552" w:rsidRPr="009E629C" w:rsidRDefault="00222F7C" w:rsidP="009E629C">
      <w:pPr>
        <w:pStyle w:val="ListParagraph"/>
        <w:widowControl w:val="0"/>
        <w:numPr>
          <w:ilvl w:val="0"/>
          <w:numId w:val="28"/>
        </w:numPr>
        <w:spacing w:after="0" w:line="240" w:lineRule="auto"/>
        <w:rPr>
          <w:rFonts w:ascii="Times New Roman" w:eastAsia="Times New Roman" w:hAnsi="Times New Roman"/>
          <w:sz w:val="24"/>
          <w:szCs w:val="24"/>
          <w:lang w:eastAsia="en-AU"/>
        </w:rPr>
      </w:pPr>
      <w:r w:rsidRPr="009E629C">
        <w:rPr>
          <w:rFonts w:ascii="Times New Roman" w:eastAsia="Times New Roman" w:hAnsi="Times New Roman"/>
          <w:sz w:val="24"/>
          <w:szCs w:val="24"/>
          <w:lang w:eastAsia="en-AU"/>
        </w:rPr>
        <w:t xml:space="preserve">If you choose to undertake your </w:t>
      </w:r>
      <w:r w:rsidR="00FF4EC0" w:rsidRPr="009E629C">
        <w:rPr>
          <w:rFonts w:ascii="Times New Roman" w:eastAsia="Times New Roman" w:hAnsi="Times New Roman"/>
          <w:sz w:val="24"/>
          <w:szCs w:val="24"/>
          <w:lang w:eastAsia="en-AU"/>
        </w:rPr>
        <w:t>RoSP</w:t>
      </w:r>
      <w:r w:rsidRPr="009E629C">
        <w:rPr>
          <w:rFonts w:ascii="Times New Roman" w:eastAsia="Times New Roman" w:hAnsi="Times New Roman"/>
          <w:sz w:val="24"/>
          <w:szCs w:val="24"/>
          <w:lang w:eastAsia="en-AU"/>
        </w:rPr>
        <w:t xml:space="preserve"> a</w:t>
      </w:r>
      <w:r w:rsidR="00FF19AB" w:rsidRPr="009E629C">
        <w:rPr>
          <w:rFonts w:ascii="Times New Roman" w:eastAsia="Times New Roman" w:hAnsi="Times New Roman"/>
          <w:sz w:val="24"/>
          <w:szCs w:val="24"/>
          <w:lang w:eastAsia="en-AU"/>
        </w:rPr>
        <w:t xml:space="preserve">fter commencing a </w:t>
      </w:r>
      <w:r w:rsidRPr="009E629C">
        <w:rPr>
          <w:rFonts w:ascii="Times New Roman" w:eastAsia="Times New Roman" w:hAnsi="Times New Roman"/>
          <w:sz w:val="24"/>
          <w:szCs w:val="24"/>
          <w:lang w:eastAsia="en-AU"/>
        </w:rPr>
        <w:t>v</w:t>
      </w:r>
      <w:r w:rsidR="00FF19AB" w:rsidRPr="009E629C">
        <w:rPr>
          <w:rFonts w:ascii="Times New Roman" w:eastAsia="Times New Roman" w:hAnsi="Times New Roman"/>
          <w:sz w:val="24"/>
          <w:szCs w:val="24"/>
          <w:lang w:eastAsia="en-AU"/>
        </w:rPr>
        <w:t xml:space="preserve">ocational </w:t>
      </w:r>
      <w:r w:rsidRPr="009E629C">
        <w:rPr>
          <w:rFonts w:ascii="Times New Roman" w:eastAsia="Times New Roman" w:hAnsi="Times New Roman"/>
          <w:sz w:val="24"/>
          <w:szCs w:val="24"/>
          <w:lang w:eastAsia="en-AU"/>
        </w:rPr>
        <w:t>t</w:t>
      </w:r>
      <w:r w:rsidR="00FF19AB" w:rsidRPr="009E629C">
        <w:rPr>
          <w:rFonts w:ascii="Times New Roman" w:eastAsia="Times New Roman" w:hAnsi="Times New Roman"/>
          <w:sz w:val="24"/>
          <w:szCs w:val="24"/>
          <w:lang w:eastAsia="en-AU"/>
        </w:rPr>
        <w:t>raining program</w:t>
      </w:r>
      <w:r w:rsidR="00404F64" w:rsidRPr="009E629C">
        <w:rPr>
          <w:rFonts w:ascii="Times New Roman" w:eastAsia="Times New Roman" w:hAnsi="Times New Roman"/>
          <w:sz w:val="24"/>
          <w:szCs w:val="24"/>
          <w:lang w:eastAsia="en-AU"/>
        </w:rPr>
        <w:t xml:space="preserve"> or </w:t>
      </w:r>
      <w:r w:rsidRPr="009E629C">
        <w:rPr>
          <w:rFonts w:ascii="Times New Roman" w:eastAsia="Times New Roman" w:hAnsi="Times New Roman"/>
          <w:sz w:val="24"/>
          <w:szCs w:val="24"/>
          <w:lang w:eastAsia="en-AU"/>
        </w:rPr>
        <w:t>f</w:t>
      </w:r>
      <w:r w:rsidR="00404F64" w:rsidRPr="009E629C">
        <w:rPr>
          <w:rFonts w:ascii="Times New Roman" w:eastAsia="Times New Roman" w:hAnsi="Times New Roman"/>
          <w:sz w:val="24"/>
          <w:szCs w:val="24"/>
          <w:lang w:eastAsia="en-AU"/>
        </w:rPr>
        <w:t xml:space="preserve">ollowing your attainment of </w:t>
      </w:r>
      <w:r w:rsidRPr="009E629C">
        <w:rPr>
          <w:rFonts w:ascii="Times New Roman" w:eastAsia="Times New Roman" w:hAnsi="Times New Roman"/>
          <w:sz w:val="24"/>
          <w:szCs w:val="24"/>
          <w:lang w:eastAsia="en-AU"/>
        </w:rPr>
        <w:t>f</w:t>
      </w:r>
      <w:r w:rsidR="00404F64" w:rsidRPr="009E629C">
        <w:rPr>
          <w:rFonts w:ascii="Times New Roman" w:eastAsia="Times New Roman" w:hAnsi="Times New Roman"/>
          <w:sz w:val="24"/>
          <w:szCs w:val="24"/>
          <w:lang w:eastAsia="en-AU"/>
        </w:rPr>
        <w:t>ellowship</w:t>
      </w:r>
      <w:r w:rsidR="00FF19AB" w:rsidRPr="009E629C">
        <w:rPr>
          <w:rFonts w:ascii="Times New Roman" w:eastAsia="Times New Roman" w:hAnsi="Times New Roman"/>
          <w:sz w:val="24"/>
          <w:szCs w:val="24"/>
          <w:lang w:eastAsia="en-AU"/>
        </w:rPr>
        <w:t xml:space="preserve">, </w:t>
      </w:r>
      <w:r w:rsidR="00404F64" w:rsidRPr="009E629C">
        <w:rPr>
          <w:rFonts w:ascii="Times New Roman" w:eastAsia="Times New Roman" w:hAnsi="Times New Roman"/>
          <w:sz w:val="24"/>
          <w:szCs w:val="24"/>
          <w:lang w:eastAsia="en-AU"/>
        </w:rPr>
        <w:t xml:space="preserve">you may complete your </w:t>
      </w:r>
      <w:r w:rsidR="00FF4EC0" w:rsidRPr="009E629C">
        <w:rPr>
          <w:rFonts w:ascii="Times New Roman" w:eastAsia="Times New Roman" w:hAnsi="Times New Roman"/>
          <w:sz w:val="24"/>
          <w:szCs w:val="24"/>
          <w:lang w:eastAsia="en-AU"/>
        </w:rPr>
        <w:t>RoSP</w:t>
      </w:r>
      <w:r w:rsidR="00404F64" w:rsidRPr="009E629C">
        <w:rPr>
          <w:rFonts w:ascii="Times New Roman" w:eastAsia="Times New Roman" w:hAnsi="Times New Roman"/>
          <w:sz w:val="24"/>
          <w:szCs w:val="24"/>
          <w:lang w:eastAsia="en-AU"/>
        </w:rPr>
        <w:t xml:space="preserve"> </w:t>
      </w:r>
      <w:r w:rsidR="005247AF" w:rsidRPr="009E629C">
        <w:rPr>
          <w:rFonts w:ascii="Times New Roman" w:eastAsia="Times New Roman" w:hAnsi="Times New Roman"/>
          <w:sz w:val="24"/>
          <w:szCs w:val="24"/>
          <w:lang w:eastAsia="en-AU"/>
        </w:rPr>
        <w:t xml:space="preserve">in a </w:t>
      </w:r>
      <w:r w:rsidR="00FF4EC0" w:rsidRPr="009E629C">
        <w:rPr>
          <w:rFonts w:ascii="Times New Roman" w:eastAsia="Times New Roman" w:hAnsi="Times New Roman"/>
          <w:sz w:val="24"/>
          <w:szCs w:val="24"/>
          <w:lang w:eastAsia="en-AU"/>
        </w:rPr>
        <w:t>DWS</w:t>
      </w:r>
      <w:r w:rsidR="00CC58BA" w:rsidRPr="009E629C">
        <w:rPr>
          <w:rFonts w:ascii="Times New Roman" w:eastAsia="Times New Roman" w:hAnsi="Times New Roman"/>
          <w:sz w:val="24"/>
          <w:szCs w:val="24"/>
          <w:lang w:eastAsia="en-AU"/>
        </w:rPr>
        <w:t xml:space="preserve"> </w:t>
      </w:r>
      <w:r w:rsidR="000469AA" w:rsidRPr="009E629C">
        <w:rPr>
          <w:rFonts w:ascii="Times New Roman" w:eastAsia="Times New Roman" w:hAnsi="Times New Roman"/>
          <w:sz w:val="24"/>
          <w:szCs w:val="24"/>
          <w:lang w:eastAsia="en-AU"/>
        </w:rPr>
        <w:t>for your chosen specialty</w:t>
      </w:r>
      <w:r w:rsidR="0039208D">
        <w:rPr>
          <w:rFonts w:ascii="Times New Roman" w:eastAsia="Times New Roman" w:hAnsi="Times New Roman"/>
          <w:sz w:val="24"/>
          <w:szCs w:val="24"/>
          <w:lang w:eastAsia="en-AU"/>
        </w:rPr>
        <w:t xml:space="preserve"> (which includes </w:t>
      </w:r>
      <w:r w:rsidR="0039208D" w:rsidRPr="001B29B6">
        <w:rPr>
          <w:rFonts w:ascii="Times New Roman" w:eastAsia="Times New Roman" w:hAnsi="Times New Roman"/>
          <w:sz w:val="24"/>
          <w:szCs w:val="24"/>
          <w:lang w:eastAsia="en-AU"/>
        </w:rPr>
        <w:t>any Aboriginal Medical Service within Australia that delivers primary health care to Aboriginal and Torres Strait Islander populations and receives its core funding from the Commonwealth</w:t>
      </w:r>
      <w:r w:rsidR="0039208D">
        <w:rPr>
          <w:rFonts w:ascii="Times New Roman" w:eastAsia="Times New Roman" w:hAnsi="Times New Roman"/>
          <w:sz w:val="24"/>
          <w:szCs w:val="24"/>
          <w:lang w:eastAsia="en-AU"/>
        </w:rPr>
        <w:t>) or</w:t>
      </w:r>
      <w:r w:rsidR="0013286C" w:rsidRPr="0039208D">
        <w:rPr>
          <w:rFonts w:ascii="Times New Roman" w:eastAsia="Times New Roman" w:hAnsi="Times New Roman"/>
          <w:sz w:val="24"/>
          <w:szCs w:val="24"/>
          <w:lang w:eastAsia="en-AU"/>
        </w:rPr>
        <w:t xml:space="preserve"> </w:t>
      </w:r>
      <w:r w:rsidR="00FF19AB" w:rsidRPr="0039208D">
        <w:rPr>
          <w:rFonts w:ascii="Times New Roman" w:eastAsia="Times New Roman" w:hAnsi="Times New Roman"/>
          <w:sz w:val="24"/>
          <w:szCs w:val="24"/>
          <w:lang w:eastAsia="en-AU"/>
        </w:rPr>
        <w:t xml:space="preserve">in any geographic area that is classified under the </w:t>
      </w:r>
      <w:r w:rsidR="00FF4EC0" w:rsidRPr="0039208D">
        <w:rPr>
          <w:rFonts w:ascii="Times New Roman" w:eastAsia="Times New Roman" w:hAnsi="Times New Roman"/>
          <w:sz w:val="24"/>
          <w:szCs w:val="24"/>
          <w:lang w:eastAsia="en-AU"/>
        </w:rPr>
        <w:t>MMM</w:t>
      </w:r>
      <w:r w:rsidR="00FF19AB" w:rsidRPr="0039208D">
        <w:rPr>
          <w:rFonts w:ascii="Times New Roman" w:eastAsia="Times New Roman" w:hAnsi="Times New Roman"/>
          <w:sz w:val="24"/>
          <w:szCs w:val="24"/>
          <w:lang w:eastAsia="en-AU"/>
        </w:rPr>
        <w:t xml:space="preserve"> as </w:t>
      </w:r>
      <w:r w:rsidR="00487BC7" w:rsidRPr="0039208D">
        <w:rPr>
          <w:rFonts w:ascii="Times New Roman" w:eastAsia="Times New Roman" w:hAnsi="Times New Roman"/>
          <w:sz w:val="24"/>
          <w:szCs w:val="24"/>
          <w:lang w:eastAsia="en-AU"/>
        </w:rPr>
        <w:t xml:space="preserve">a </w:t>
      </w:r>
      <w:r w:rsidR="00FF19AB" w:rsidRPr="0039208D">
        <w:rPr>
          <w:rFonts w:ascii="Times New Roman" w:eastAsia="Times New Roman" w:hAnsi="Times New Roman"/>
          <w:sz w:val="24"/>
          <w:szCs w:val="24"/>
          <w:lang w:eastAsia="en-AU"/>
        </w:rPr>
        <w:t>category 4-7</w:t>
      </w:r>
      <w:r w:rsidR="00487BC7" w:rsidRPr="0039208D">
        <w:rPr>
          <w:rFonts w:ascii="Times New Roman" w:eastAsia="Times New Roman" w:hAnsi="Times New Roman"/>
          <w:sz w:val="24"/>
          <w:szCs w:val="24"/>
          <w:lang w:eastAsia="en-AU"/>
        </w:rPr>
        <w:t xml:space="preserve"> location</w:t>
      </w:r>
      <w:r w:rsidR="005247AF" w:rsidRPr="009E629C">
        <w:rPr>
          <w:rFonts w:ascii="Times New Roman" w:eastAsia="Times New Roman" w:hAnsi="Times New Roman"/>
          <w:sz w:val="24"/>
          <w:szCs w:val="24"/>
          <w:lang w:eastAsia="en-AU"/>
        </w:rPr>
        <w:t>.</w:t>
      </w:r>
      <w:r w:rsidR="00472932" w:rsidRPr="009E629C">
        <w:rPr>
          <w:rFonts w:ascii="Times New Roman" w:eastAsia="Times New Roman" w:hAnsi="Times New Roman"/>
          <w:sz w:val="24"/>
          <w:szCs w:val="24"/>
          <w:lang w:eastAsia="en-AU"/>
        </w:rPr>
        <w:t xml:space="preserve"> </w:t>
      </w:r>
    </w:p>
    <w:p w:rsidR="009E629C" w:rsidRDefault="009E629C" w:rsidP="000469AA">
      <w:pPr>
        <w:widowControl w:val="0"/>
      </w:pPr>
    </w:p>
    <w:p w:rsidR="005247AF" w:rsidRPr="00B85024" w:rsidRDefault="0013286C" w:rsidP="000469AA">
      <w:pPr>
        <w:widowControl w:val="0"/>
      </w:pPr>
      <w:r>
        <w:t>Please n</w:t>
      </w:r>
      <w:r w:rsidR="00472932">
        <w:t xml:space="preserve">ote that while </w:t>
      </w:r>
      <w:r>
        <w:t xml:space="preserve">Inner Metropolitan Areas do not count as </w:t>
      </w:r>
      <w:r w:rsidR="00FF4EC0">
        <w:t>a DWS</w:t>
      </w:r>
      <w:r>
        <w:t xml:space="preserve"> for </w:t>
      </w:r>
      <w:r w:rsidR="00472932">
        <w:t xml:space="preserve">General Practitioners, </w:t>
      </w:r>
      <w:r>
        <w:t xml:space="preserve">such areas may count as </w:t>
      </w:r>
      <w:r w:rsidR="00FF4EC0">
        <w:t>a DWS</w:t>
      </w:r>
      <w:r>
        <w:t xml:space="preserve"> for other</w:t>
      </w:r>
      <w:r w:rsidR="0056474F">
        <w:t xml:space="preserve"> </w:t>
      </w:r>
      <w:r w:rsidR="00AB14FB">
        <w:t>specialties</w:t>
      </w:r>
      <w:r w:rsidR="0056474F">
        <w:t xml:space="preserve"> if the </w:t>
      </w:r>
      <w:r w:rsidR="00231DCE">
        <w:t xml:space="preserve">Commonwealth is satisfied that the </w:t>
      </w:r>
      <w:r w:rsidR="0056474F">
        <w:t xml:space="preserve">level of access to professional services of the relevant specialty </w:t>
      </w:r>
      <w:r w:rsidR="00AB14FB">
        <w:t>is</w:t>
      </w:r>
      <w:r w:rsidR="00231DCE">
        <w:t xml:space="preserve"> significantly</w:t>
      </w:r>
      <w:r w:rsidR="0056474F">
        <w:t xml:space="preserve"> less than the national average</w:t>
      </w:r>
      <w:r w:rsidR="005247AF" w:rsidRPr="00B85024">
        <w:t>.</w:t>
      </w:r>
    </w:p>
    <w:p w:rsidR="00500E78" w:rsidRPr="009326B7" w:rsidRDefault="00500E78" w:rsidP="00500E78">
      <w:pPr>
        <w:widowControl w:val="0"/>
      </w:pPr>
    </w:p>
    <w:p w:rsidR="005247AF" w:rsidRPr="00E9291D" w:rsidRDefault="005247AF" w:rsidP="00500E78">
      <w:pPr>
        <w:widowControl w:val="0"/>
      </w:pPr>
      <w:r w:rsidRPr="009326B7">
        <w:t xml:space="preserve">Information on a location’s </w:t>
      </w:r>
      <w:r w:rsidR="00CD5FA7">
        <w:t xml:space="preserve">status as </w:t>
      </w:r>
      <w:r w:rsidR="00FF4EC0">
        <w:t>a MMM</w:t>
      </w:r>
      <w:r w:rsidRPr="009326B7">
        <w:t xml:space="preserve">, </w:t>
      </w:r>
      <w:r w:rsidR="00472932">
        <w:t>Inner M</w:t>
      </w:r>
      <w:r w:rsidRPr="009326B7">
        <w:t xml:space="preserve">etropolitan </w:t>
      </w:r>
      <w:r w:rsidR="00472932">
        <w:t xml:space="preserve">Area </w:t>
      </w:r>
      <w:r w:rsidRPr="009326B7">
        <w:t xml:space="preserve">or </w:t>
      </w:r>
      <w:r w:rsidR="00FF4EC0">
        <w:t>DWS</w:t>
      </w:r>
      <w:r w:rsidR="002B799E" w:rsidRPr="009326B7">
        <w:t xml:space="preserve"> </w:t>
      </w:r>
      <w:r w:rsidRPr="009326B7">
        <w:t>can be found by searching the map</w:t>
      </w:r>
      <w:r w:rsidR="00487BC7">
        <w:t>s</w:t>
      </w:r>
      <w:r w:rsidRPr="009326B7">
        <w:t xml:space="preserve"> on the</w:t>
      </w:r>
      <w:r w:rsidRPr="009326B7">
        <w:rPr>
          <w:bCs/>
        </w:rPr>
        <w:t xml:space="preserve"> </w:t>
      </w:r>
      <w:r w:rsidR="00A165B4">
        <w:rPr>
          <w:bCs/>
        </w:rPr>
        <w:t xml:space="preserve">Doctor Connect </w:t>
      </w:r>
      <w:r w:rsidRPr="009326B7">
        <w:t>website.</w:t>
      </w:r>
      <w:r w:rsidR="00E475F5" w:rsidRPr="009326B7">
        <w:t xml:space="preserve"> </w:t>
      </w:r>
      <w:r w:rsidRPr="009326B7">
        <w:t xml:space="preserve">Participants who want to find out the current </w:t>
      </w:r>
      <w:r w:rsidR="00FF4EC0">
        <w:t>DWS</w:t>
      </w:r>
      <w:r w:rsidR="00B27F30">
        <w:t xml:space="preserve"> </w:t>
      </w:r>
      <w:r w:rsidRPr="009326B7">
        <w:t xml:space="preserve">status of an </w:t>
      </w:r>
      <w:r w:rsidR="0056474F">
        <w:t>I</w:t>
      </w:r>
      <w:r w:rsidRPr="009326B7">
        <w:t xml:space="preserve">nner </w:t>
      </w:r>
      <w:r w:rsidR="0056474F">
        <w:t>M</w:t>
      </w:r>
      <w:r w:rsidRPr="009326B7">
        <w:t xml:space="preserve">etropolitan </w:t>
      </w:r>
      <w:r w:rsidR="0056474F">
        <w:t>Area</w:t>
      </w:r>
      <w:r w:rsidR="0056474F" w:rsidRPr="009326B7">
        <w:t xml:space="preserve"> </w:t>
      </w:r>
      <w:r w:rsidR="00A609A8">
        <w:t xml:space="preserve">for any speciality other than those mapped on the Doctor Connect website may </w:t>
      </w:r>
      <w:r w:rsidRPr="009326B7">
        <w:t>email details of the</w:t>
      </w:r>
      <w:r w:rsidR="00A609A8">
        <w:t>ir</w:t>
      </w:r>
      <w:r w:rsidRPr="009326B7">
        <w:t xml:space="preserve"> specialty and </w:t>
      </w:r>
      <w:r w:rsidR="00A54339">
        <w:t xml:space="preserve">the full </w:t>
      </w:r>
      <w:r w:rsidR="00FF4EC0">
        <w:t xml:space="preserve">physical </w:t>
      </w:r>
      <w:r w:rsidR="00A54339">
        <w:t>address</w:t>
      </w:r>
      <w:r w:rsidR="00FF4EC0">
        <w:t xml:space="preserve">, including </w:t>
      </w:r>
      <w:r w:rsidR="0097177F">
        <w:t xml:space="preserve">street number and </w:t>
      </w:r>
      <w:r w:rsidR="00FF4EC0">
        <w:t>postcode,</w:t>
      </w:r>
      <w:r w:rsidR="00A54339">
        <w:t xml:space="preserve"> of the </w:t>
      </w:r>
      <w:r w:rsidR="00A609A8">
        <w:t xml:space="preserve">potential </w:t>
      </w:r>
      <w:r w:rsidRPr="009326B7">
        <w:t>location to the BMP Scheme</w:t>
      </w:r>
      <w:r w:rsidR="00441552">
        <w:t xml:space="preserve"> Team</w:t>
      </w:r>
      <w:r w:rsidR="003E0F76">
        <w:t xml:space="preserve"> </w:t>
      </w:r>
      <w:r w:rsidR="003E0F76" w:rsidRPr="009326B7">
        <w:t xml:space="preserve">at </w:t>
      </w:r>
      <w:hyperlink r:id="rId16" w:history="1">
        <w:r w:rsidR="00415505" w:rsidRPr="005503EA">
          <w:rPr>
            <w:rStyle w:val="Hyperlink"/>
            <w:bCs/>
          </w:rPr>
          <w:t>BMPScheme@health.gov.au</w:t>
        </w:r>
      </w:hyperlink>
      <w:r w:rsidR="00415505">
        <w:rPr>
          <w:rStyle w:val="Hyperlink"/>
          <w:bCs/>
          <w:u w:val="none"/>
        </w:rPr>
        <w:t xml:space="preserve"> </w:t>
      </w:r>
      <w:r w:rsidR="009932B7">
        <w:rPr>
          <w:rStyle w:val="Hyperlink"/>
          <w:bCs/>
          <w:u w:val="none"/>
        </w:rPr>
        <w:t xml:space="preserve"> </w:t>
      </w:r>
    </w:p>
    <w:p w:rsidR="000335B6" w:rsidRPr="009326B7" w:rsidRDefault="00AE5AEA" w:rsidP="00EA7FA8">
      <w:pPr>
        <w:pStyle w:val="Heading2"/>
        <w:spacing w:before="120" w:after="0" w:line="360" w:lineRule="auto"/>
        <w:rPr>
          <w:rFonts w:ascii="Times New Roman" w:hAnsi="Times New Roman" w:cs="Times New Roman"/>
        </w:rPr>
      </w:pPr>
      <w:bookmarkStart w:id="6" w:name="_Toc501533304"/>
      <w:bookmarkStart w:id="7" w:name="_Toc530393424"/>
      <w:r w:rsidRPr="006D5837">
        <w:rPr>
          <w:rFonts w:ascii="Times New Roman" w:hAnsi="Times New Roman" w:cs="Times New Roman"/>
        </w:rPr>
        <w:t>1.</w:t>
      </w:r>
      <w:r w:rsidR="0074732E">
        <w:rPr>
          <w:rFonts w:ascii="Times New Roman" w:hAnsi="Times New Roman" w:cs="Times New Roman"/>
        </w:rPr>
        <w:t>5</w:t>
      </w:r>
      <w:r w:rsidRPr="006D5837">
        <w:rPr>
          <w:rFonts w:ascii="Times New Roman" w:hAnsi="Times New Roman" w:cs="Times New Roman"/>
        </w:rPr>
        <w:tab/>
      </w:r>
      <w:r w:rsidR="000335B6" w:rsidRPr="006D5837">
        <w:rPr>
          <w:rFonts w:ascii="Times New Roman" w:hAnsi="Times New Roman" w:cs="Times New Roman"/>
        </w:rPr>
        <w:t>More Information</w:t>
      </w:r>
      <w:bookmarkEnd w:id="6"/>
      <w:bookmarkEnd w:id="7"/>
    </w:p>
    <w:p w:rsidR="000335B6" w:rsidRDefault="005D3D35" w:rsidP="00500E78">
      <w:pPr>
        <w:rPr>
          <w:rStyle w:val="Hyperlink"/>
          <w:u w:val="none"/>
        </w:rPr>
      </w:pPr>
      <w:r>
        <w:t>Y</w:t>
      </w:r>
      <w:r w:rsidR="000335B6" w:rsidRPr="009326B7">
        <w:t>ou may contact the</w:t>
      </w:r>
      <w:r w:rsidR="00F34ABF">
        <w:t xml:space="preserve"> Department’s</w:t>
      </w:r>
      <w:r w:rsidR="000335B6" w:rsidRPr="009326B7">
        <w:t xml:space="preserve"> BMP Scheme </w:t>
      </w:r>
      <w:r w:rsidR="00500E78" w:rsidRPr="009326B7">
        <w:t xml:space="preserve">Team </w:t>
      </w:r>
      <w:r w:rsidR="000335B6" w:rsidRPr="009326B7">
        <w:t xml:space="preserve">by email at </w:t>
      </w:r>
      <w:hyperlink r:id="rId17" w:history="1">
        <w:r w:rsidR="00415505" w:rsidRPr="00B5048F">
          <w:rPr>
            <w:rStyle w:val="Hyperlink"/>
            <w:bCs/>
          </w:rPr>
          <w:t>BMPScheme@health.gov.au</w:t>
        </w:r>
      </w:hyperlink>
      <w:r w:rsidR="00E9291D">
        <w:rPr>
          <w:rStyle w:val="Hyperlink"/>
          <w:u w:val="none"/>
        </w:rPr>
        <w:t xml:space="preserve"> </w:t>
      </w:r>
      <w:r w:rsidR="009932B7">
        <w:rPr>
          <w:rStyle w:val="Hyperlink"/>
          <w:u w:val="none"/>
        </w:rPr>
        <w:t xml:space="preserve"> </w:t>
      </w:r>
    </w:p>
    <w:p w:rsidR="007E65F6" w:rsidRDefault="007E65F6" w:rsidP="00500E78">
      <w:pPr>
        <w:rPr>
          <w:rStyle w:val="Hyperlink"/>
          <w:u w:val="none"/>
        </w:rPr>
      </w:pPr>
    </w:p>
    <w:p w:rsidR="007E65F6" w:rsidRPr="00D65397" w:rsidRDefault="007E65F6" w:rsidP="003C0BF1">
      <w:pPr>
        <w:pStyle w:val="Heading2"/>
        <w:spacing w:before="0" w:after="0" w:line="360" w:lineRule="auto"/>
        <w:rPr>
          <w:rFonts w:ascii="Times New Roman" w:hAnsi="Times New Roman" w:cs="Times New Roman"/>
        </w:rPr>
      </w:pPr>
      <w:bookmarkStart w:id="8" w:name="_Toc530393425"/>
      <w:r w:rsidRPr="00D65397">
        <w:rPr>
          <w:rFonts w:ascii="Times New Roman" w:hAnsi="Times New Roman" w:cs="Times New Roman"/>
        </w:rPr>
        <w:t>1.6  Bonded Programs Reforms</w:t>
      </w:r>
      <w:bookmarkEnd w:id="8"/>
    </w:p>
    <w:p w:rsidR="007E65F6" w:rsidRDefault="007E65F6" w:rsidP="007E65F6">
      <w:pPr>
        <w:pStyle w:val="PlainText"/>
        <w:rPr>
          <w:color w:val="1F497D"/>
          <w:lang w:eastAsia="en-AU"/>
        </w:rPr>
      </w:pPr>
      <w:r w:rsidRPr="005C2284">
        <w:rPr>
          <w:rFonts w:ascii="Times New Roman" w:eastAsia="Times New Roman" w:hAnsi="Times New Roman"/>
          <w:sz w:val="24"/>
          <w:szCs w:val="24"/>
          <w:lang w:eastAsia="en-AU"/>
        </w:rPr>
        <w:t>You may be interested to know about the recently announced reforms to the Bonded Medical Programs, announced as part of Budget 2018-19 on 8 May 2018</w:t>
      </w:r>
      <w:r>
        <w:rPr>
          <w:color w:val="1F497D"/>
          <w:lang w:eastAsia="en-AU"/>
        </w:rPr>
        <w:t>.</w:t>
      </w:r>
    </w:p>
    <w:p w:rsidR="00C4279E" w:rsidRDefault="00C4279E" w:rsidP="007E65F6">
      <w:pPr>
        <w:pStyle w:val="PlainText"/>
        <w:rPr>
          <w:color w:val="1F497D"/>
          <w:lang w:eastAsia="en-AU"/>
        </w:rPr>
      </w:pPr>
    </w:p>
    <w:p w:rsidR="007E65F6" w:rsidRPr="005C2284" w:rsidRDefault="007E65F6" w:rsidP="007E65F6">
      <w:r w:rsidRPr="00A56180">
        <w:t>For your interest, you can refer to the following link on the Department of Health website for Budget Fact Sheets on all measures related to the Strategy:</w:t>
      </w:r>
      <w:r w:rsidRPr="00A56180">
        <w:rPr>
          <w:rFonts w:ascii="Arial" w:hAnsi="Arial" w:cs="Arial"/>
          <w:sz w:val="18"/>
          <w:szCs w:val="18"/>
        </w:rPr>
        <w:t xml:space="preserve"> </w:t>
      </w:r>
      <w:hyperlink r:id="rId18" w:history="1">
        <w:r w:rsidRPr="005C2284">
          <w:rPr>
            <w:rStyle w:val="Hyperlink"/>
          </w:rPr>
          <w:t>http://www.health.gov.au/internet/budget/publishing.nsf/Content/budget2018-t-stronger-remote-rural-and-regional-health-outcomes</w:t>
        </w:r>
      </w:hyperlink>
      <w:r w:rsidRPr="005C2284">
        <w:rPr>
          <w:color w:val="1F497D"/>
        </w:rPr>
        <w:t xml:space="preserve"> </w:t>
      </w:r>
    </w:p>
    <w:p w:rsidR="007E65F6" w:rsidRPr="005C2284" w:rsidRDefault="007E65F6" w:rsidP="007E65F6">
      <w:pPr>
        <w:rPr>
          <w:color w:val="1F497D"/>
        </w:rPr>
      </w:pPr>
    </w:p>
    <w:p w:rsidR="006D427F" w:rsidRPr="009326B7" w:rsidRDefault="000335B6" w:rsidP="00417E6B">
      <w:pPr>
        <w:pStyle w:val="Heading1"/>
        <w:numPr>
          <w:ilvl w:val="0"/>
          <w:numId w:val="20"/>
        </w:numPr>
        <w:spacing w:before="120" w:after="120" w:line="480" w:lineRule="auto"/>
        <w:rPr>
          <w:rFonts w:ascii="Times New Roman" w:hAnsi="Times New Roman" w:cs="Times New Roman"/>
        </w:rPr>
      </w:pPr>
      <w:bookmarkStart w:id="9" w:name="_Toc530393426"/>
      <w:r w:rsidRPr="006D5837">
        <w:rPr>
          <w:rFonts w:ascii="Times New Roman" w:hAnsi="Times New Roman" w:cs="Times New Roman"/>
        </w:rPr>
        <w:t xml:space="preserve">Participant </w:t>
      </w:r>
      <w:r w:rsidR="006D427F" w:rsidRPr="006D5837">
        <w:rPr>
          <w:rFonts w:ascii="Times New Roman" w:hAnsi="Times New Roman" w:cs="Times New Roman"/>
        </w:rPr>
        <w:t>Obligations</w:t>
      </w:r>
      <w:bookmarkEnd w:id="9"/>
      <w:r w:rsidR="006D427F" w:rsidRPr="009326B7">
        <w:rPr>
          <w:rFonts w:ascii="Times New Roman" w:hAnsi="Times New Roman" w:cs="Times New Roman"/>
        </w:rPr>
        <w:t xml:space="preserve"> </w:t>
      </w:r>
    </w:p>
    <w:p w:rsidR="00BE1B8D" w:rsidRPr="009326B7" w:rsidRDefault="00BE1B8D" w:rsidP="00BE1B8D">
      <w:pPr>
        <w:widowControl w:val="0"/>
      </w:pPr>
      <w:r w:rsidRPr="000434EC">
        <w:t>By agreeing to accept a BMP Scheme place</w:t>
      </w:r>
      <w:r>
        <w:t xml:space="preserve"> and signing the DoA</w:t>
      </w:r>
      <w:r w:rsidRPr="000434EC">
        <w:t xml:space="preserve">, you are committing to work in an </w:t>
      </w:r>
      <w:r>
        <w:t>Eligible Location in accordance with the DoA</w:t>
      </w:r>
      <w:r w:rsidRPr="000434EC">
        <w:t xml:space="preserve"> for at least 12 months</w:t>
      </w:r>
      <w:r w:rsidR="00FE116A">
        <w:t>.</w:t>
      </w:r>
      <w:r>
        <w:t xml:space="preserve"> In general, if you work full-time for a total of 12 months outside of the major metropolitan areas between the time you become an intern and five (5) years after you become a fellow, you should be able to meet your RoSP obligation </w:t>
      </w:r>
      <w:r w:rsidR="008470E0">
        <w:t xml:space="preserve">under the BMP Scheme. </w:t>
      </w:r>
    </w:p>
    <w:p w:rsidR="006D427F" w:rsidRPr="009326B7" w:rsidRDefault="00AE5AEA" w:rsidP="003C0BF1">
      <w:pPr>
        <w:pStyle w:val="Heading2"/>
        <w:spacing w:before="0" w:after="0" w:line="480" w:lineRule="auto"/>
        <w:rPr>
          <w:rFonts w:ascii="Times New Roman" w:hAnsi="Times New Roman" w:cs="Times New Roman"/>
        </w:rPr>
      </w:pPr>
      <w:bookmarkStart w:id="10" w:name="_Toc530393427"/>
      <w:r w:rsidRPr="006D5837">
        <w:rPr>
          <w:rFonts w:ascii="Times New Roman" w:hAnsi="Times New Roman" w:cs="Times New Roman"/>
        </w:rPr>
        <w:lastRenderedPageBreak/>
        <w:t>2.1</w:t>
      </w:r>
      <w:r w:rsidRPr="006D5837">
        <w:rPr>
          <w:rFonts w:ascii="Times New Roman" w:hAnsi="Times New Roman" w:cs="Times New Roman"/>
        </w:rPr>
        <w:tab/>
      </w:r>
      <w:r w:rsidR="003E0F76" w:rsidRPr="006D5837">
        <w:rPr>
          <w:rFonts w:ascii="Times New Roman" w:hAnsi="Times New Roman" w:cs="Times New Roman"/>
        </w:rPr>
        <w:t>BMP Scheme</w:t>
      </w:r>
      <w:r w:rsidR="006D427F" w:rsidRPr="006D5837">
        <w:rPr>
          <w:rFonts w:ascii="Times New Roman" w:hAnsi="Times New Roman" w:cs="Times New Roman"/>
        </w:rPr>
        <w:t xml:space="preserve"> </w:t>
      </w:r>
      <w:r w:rsidR="00691AA7">
        <w:rPr>
          <w:rFonts w:ascii="Times New Roman" w:hAnsi="Times New Roman" w:cs="Times New Roman"/>
        </w:rPr>
        <w:t>DoA</w:t>
      </w:r>
      <w:bookmarkEnd w:id="10"/>
    </w:p>
    <w:p w:rsidR="006D427F" w:rsidRPr="009326B7" w:rsidRDefault="006D427F" w:rsidP="00500E78">
      <w:pPr>
        <w:widowControl w:val="0"/>
      </w:pPr>
      <w:r w:rsidRPr="009326B7">
        <w:t xml:space="preserve">If you decide to take up an offer of a BMP Scheme place, you will be required to enter into a legal </w:t>
      </w:r>
      <w:r w:rsidR="00222F7C">
        <w:t>a</w:t>
      </w:r>
      <w:r w:rsidRPr="009326B7">
        <w:t>greement</w:t>
      </w:r>
      <w:r w:rsidRPr="00B5048F">
        <w:t xml:space="preserve"> with the </w:t>
      </w:r>
      <w:r w:rsidR="003E0F76">
        <w:t>Department</w:t>
      </w:r>
      <w:r w:rsidR="003A3521">
        <w:t xml:space="preserve"> (</w:t>
      </w:r>
      <w:r w:rsidR="009A2CE9">
        <w:t>representing</w:t>
      </w:r>
      <w:r w:rsidR="003E0F76">
        <w:t xml:space="preserve"> the Commonwealth of</w:t>
      </w:r>
      <w:r w:rsidR="003E0F76" w:rsidRPr="00B5048F">
        <w:t xml:space="preserve"> </w:t>
      </w:r>
      <w:r w:rsidRPr="00B5048F">
        <w:t>Australia</w:t>
      </w:r>
      <w:r w:rsidR="003A3521">
        <w:t>)</w:t>
      </w:r>
      <w:r w:rsidRPr="00B5048F">
        <w:t xml:space="preserve"> </w:t>
      </w:r>
      <w:r w:rsidRPr="009326B7">
        <w:t xml:space="preserve">that specifies your rights and obligations and </w:t>
      </w:r>
      <w:r w:rsidR="00222F7C">
        <w:t xml:space="preserve">those of the </w:t>
      </w:r>
      <w:r w:rsidR="003E0F76" w:rsidRPr="003E0F76">
        <w:t>Commonwealth</w:t>
      </w:r>
      <w:r w:rsidR="00C53E2A">
        <w:t xml:space="preserve"> in relation to your bonded medical place</w:t>
      </w:r>
      <w:r w:rsidR="00222F7C">
        <w:t>.</w:t>
      </w:r>
    </w:p>
    <w:p w:rsidR="00500E78" w:rsidRPr="009326B7" w:rsidRDefault="00500E78" w:rsidP="00500E78"/>
    <w:p w:rsidR="006D427F" w:rsidRPr="009326B7" w:rsidRDefault="008245E3" w:rsidP="00500E78">
      <w:r w:rsidRPr="009326B7">
        <w:t>In brief, t</w:t>
      </w:r>
      <w:r w:rsidR="006D427F" w:rsidRPr="009326B7">
        <w:t xml:space="preserve">he </w:t>
      </w:r>
      <w:r w:rsidR="00F3461A">
        <w:t xml:space="preserve">BMP </w:t>
      </w:r>
      <w:r w:rsidR="00CF2CC8">
        <w:t>DoA</w:t>
      </w:r>
      <w:r w:rsidR="00CF2CC8" w:rsidRPr="009326B7">
        <w:rPr>
          <w:i/>
          <w:iCs/>
        </w:rPr>
        <w:t xml:space="preserve"> </w:t>
      </w:r>
      <w:r w:rsidRPr="009326B7">
        <w:t>require</w:t>
      </w:r>
      <w:r w:rsidR="006D427F" w:rsidRPr="009326B7">
        <w:t>s</w:t>
      </w:r>
      <w:r w:rsidRPr="009326B7">
        <w:t xml:space="preserve"> </w:t>
      </w:r>
      <w:r w:rsidR="006E4AC2">
        <w:t>you</w:t>
      </w:r>
      <w:r w:rsidR="006D427F" w:rsidRPr="009326B7">
        <w:t xml:space="preserve"> to: </w:t>
      </w:r>
    </w:p>
    <w:p w:rsidR="00C53E2A" w:rsidRDefault="001268AA" w:rsidP="00512A98">
      <w:pPr>
        <w:numPr>
          <w:ilvl w:val="0"/>
          <w:numId w:val="2"/>
        </w:numPr>
        <w:tabs>
          <w:tab w:val="num" w:pos="360"/>
        </w:tabs>
        <w:autoSpaceDE/>
        <w:ind w:left="357" w:hanging="357"/>
      </w:pPr>
      <w:r>
        <w:t xml:space="preserve">work for a total of 12 months in an </w:t>
      </w:r>
      <w:r w:rsidR="00842005">
        <w:t>Eligible Location</w:t>
      </w:r>
      <w:r>
        <w:t xml:space="preserve"> following completion of your </w:t>
      </w:r>
      <w:r w:rsidR="00222F7C">
        <w:t>medical course</w:t>
      </w:r>
      <w:r>
        <w:t xml:space="preserve">, and to complete your </w:t>
      </w:r>
      <w:r w:rsidR="00CF2CC8">
        <w:t>RoSP</w:t>
      </w:r>
      <w:r>
        <w:t xml:space="preserve"> prior to</w:t>
      </w:r>
      <w:r w:rsidR="009A2CE9">
        <w:t xml:space="preserve"> (including during your internship year)</w:t>
      </w:r>
      <w:r>
        <w:t xml:space="preserve"> or within five </w:t>
      </w:r>
      <w:r w:rsidR="00A64A9D">
        <w:t>(5)</w:t>
      </w:r>
      <w:r w:rsidR="00B27F30">
        <w:t xml:space="preserve"> </w:t>
      </w:r>
      <w:r>
        <w:t>years of</w:t>
      </w:r>
      <w:r w:rsidR="00614FB1">
        <w:t>,</w:t>
      </w:r>
      <w:r>
        <w:t xml:space="preserve"> attaining </w:t>
      </w:r>
      <w:r w:rsidR="00222F7C">
        <w:t>fellowship</w:t>
      </w:r>
      <w:r>
        <w:t>.</w:t>
      </w:r>
      <w:r w:rsidR="008470E0">
        <w:t xml:space="preserve"> </w:t>
      </w:r>
    </w:p>
    <w:p w:rsidR="00D7726C" w:rsidRDefault="001268AA" w:rsidP="00512A98">
      <w:pPr>
        <w:numPr>
          <w:ilvl w:val="0"/>
          <w:numId w:val="2"/>
        </w:numPr>
        <w:tabs>
          <w:tab w:val="num" w:pos="360"/>
        </w:tabs>
        <w:autoSpaceDE/>
        <w:ind w:left="357" w:hanging="357"/>
      </w:pPr>
      <w:r>
        <w:t xml:space="preserve">Work to be counted towards fulfilling your </w:t>
      </w:r>
      <w:r w:rsidR="00CF2CC8">
        <w:t>RoSP</w:t>
      </w:r>
      <w:r>
        <w:t xml:space="preserve"> obligation is subject to conditions</w:t>
      </w:r>
      <w:r w:rsidR="00D7726C">
        <w:t xml:space="preserve"> including</w:t>
      </w:r>
      <w:r w:rsidR="00C53E2A">
        <w:t xml:space="preserve"> the obligation to</w:t>
      </w:r>
      <w:r w:rsidR="00D7726C">
        <w:t xml:space="preserve">: </w:t>
      </w:r>
    </w:p>
    <w:p w:rsidR="00C53E2A" w:rsidRDefault="00C53E2A" w:rsidP="009E629C">
      <w:pPr>
        <w:numPr>
          <w:ilvl w:val="0"/>
          <w:numId w:val="30"/>
        </w:numPr>
        <w:autoSpaceDE/>
        <w:spacing w:before="120"/>
      </w:pPr>
      <w:r>
        <w:t>obtain written approval from the Department prior to commencing any period of work you wish to apply towards your RoSP;</w:t>
      </w:r>
    </w:p>
    <w:p w:rsidR="00D7726C" w:rsidRDefault="00D7726C" w:rsidP="009E629C">
      <w:pPr>
        <w:numPr>
          <w:ilvl w:val="0"/>
          <w:numId w:val="30"/>
        </w:numPr>
        <w:autoSpaceDE/>
        <w:spacing w:before="120"/>
      </w:pPr>
      <w:r>
        <w:t xml:space="preserve">undertake the 12 month </w:t>
      </w:r>
      <w:r w:rsidR="00C53E2A">
        <w:t>RoSP</w:t>
      </w:r>
      <w:r>
        <w:t xml:space="preserve"> in periods of no less than 12 consecutive weeks; </w:t>
      </w:r>
    </w:p>
    <w:p w:rsidR="005D3D35" w:rsidRDefault="00D7726C" w:rsidP="009E629C">
      <w:pPr>
        <w:numPr>
          <w:ilvl w:val="0"/>
          <w:numId w:val="30"/>
        </w:numPr>
        <w:autoSpaceDE/>
        <w:spacing w:before="120"/>
      </w:pPr>
      <w:r>
        <w:t>work full-time (</w:t>
      </w:r>
      <w:r w:rsidR="004B64A0">
        <w:t>i.e.</w:t>
      </w:r>
      <w:r w:rsidR="006E2CB0">
        <w:t xml:space="preserve">, a minimum average of </w:t>
      </w:r>
      <w:r w:rsidR="00A4610A">
        <w:t>35</w:t>
      </w:r>
      <w:r w:rsidR="006E2CB0">
        <w:t xml:space="preserve"> hours per week</w:t>
      </w:r>
      <w:r>
        <w:t xml:space="preserve">) </w:t>
      </w:r>
      <w:r w:rsidR="00C53E2A">
        <w:t xml:space="preserve">during </w:t>
      </w:r>
      <w:r>
        <w:t xml:space="preserve">any period that is to be </w:t>
      </w:r>
      <w:r w:rsidR="003C4FBD">
        <w:t>applied</w:t>
      </w:r>
      <w:r>
        <w:t xml:space="preserve"> towards your </w:t>
      </w:r>
      <w:r w:rsidR="00C53E2A">
        <w:t>RoSP, unless you obtain prior written approval to work less than full-time</w:t>
      </w:r>
      <w:r w:rsidR="005D3D35">
        <w:t xml:space="preserve">; and </w:t>
      </w:r>
    </w:p>
    <w:p w:rsidR="00D7726C" w:rsidRDefault="005D3D35" w:rsidP="009E629C">
      <w:pPr>
        <w:numPr>
          <w:ilvl w:val="0"/>
          <w:numId w:val="30"/>
        </w:numPr>
        <w:autoSpaceDE/>
        <w:spacing w:before="120"/>
      </w:pPr>
      <w:r>
        <w:t xml:space="preserve">complete </w:t>
      </w:r>
      <w:r w:rsidR="00C53E2A">
        <w:t xml:space="preserve">your RoSP </w:t>
      </w:r>
      <w:r>
        <w:t xml:space="preserve">within five </w:t>
      </w:r>
      <w:r w:rsidR="00A64A9D">
        <w:t>(5)</w:t>
      </w:r>
      <w:r w:rsidR="00B27F30">
        <w:t xml:space="preserve"> </w:t>
      </w:r>
      <w:r>
        <w:t>years of commencement</w:t>
      </w:r>
      <w:r w:rsidR="0080088B">
        <w:t xml:space="preserve"> </w:t>
      </w:r>
      <w:r w:rsidR="00DF42E6">
        <w:t>(</w:t>
      </w:r>
      <w:r w:rsidR="0080088B">
        <w:t>u</w:t>
      </w:r>
      <w:r w:rsidR="00DF42E6">
        <w:t>nless</w:t>
      </w:r>
      <w:r w:rsidR="009A2CE9">
        <w:t xml:space="preserve"> you do not commence your </w:t>
      </w:r>
      <w:r w:rsidR="00DF42E6">
        <w:t>RoSP</w:t>
      </w:r>
      <w:r w:rsidR="009A2CE9">
        <w:t xml:space="preserve"> until after obtaining fellowship,</w:t>
      </w:r>
      <w:r w:rsidR="00DF42E6">
        <w:t xml:space="preserve"> in which case</w:t>
      </w:r>
      <w:r w:rsidR="009A2CE9">
        <w:t xml:space="preserve"> you must complete it</w:t>
      </w:r>
      <w:r w:rsidR="00CA0B5E">
        <w:t xml:space="preserve"> within five</w:t>
      </w:r>
      <w:r w:rsidR="00A64A9D">
        <w:t xml:space="preserve"> (5)</w:t>
      </w:r>
      <w:r w:rsidR="00CA0B5E">
        <w:t xml:space="preserve"> years of </w:t>
      </w:r>
      <w:r w:rsidR="009A2CE9">
        <w:t xml:space="preserve">the date you </w:t>
      </w:r>
      <w:r w:rsidR="004B64A0">
        <w:t>obtained fellowship</w:t>
      </w:r>
      <w:r w:rsidR="009A2CE9">
        <w:t xml:space="preserve">, not the date you </w:t>
      </w:r>
      <w:r w:rsidR="00DF42E6">
        <w:t>commenced your RoSP</w:t>
      </w:r>
      <w:r w:rsidR="0080088B">
        <w:t>)</w:t>
      </w:r>
      <w:r>
        <w:t>.</w:t>
      </w:r>
    </w:p>
    <w:p w:rsidR="00D7726C" w:rsidRDefault="00D7726C" w:rsidP="009E629C">
      <w:pPr>
        <w:tabs>
          <w:tab w:val="left" w:pos="6466"/>
        </w:tabs>
      </w:pPr>
    </w:p>
    <w:p w:rsidR="001268AA" w:rsidRDefault="00D7726C" w:rsidP="001268AA">
      <w:r>
        <w:t xml:space="preserve">In addition, the </w:t>
      </w:r>
      <w:r w:rsidR="00245E9E">
        <w:t xml:space="preserve">BMP </w:t>
      </w:r>
      <w:r w:rsidR="00CF2CC8">
        <w:t xml:space="preserve">DoA </w:t>
      </w:r>
      <w:r>
        <w:t xml:space="preserve">requires </w:t>
      </w:r>
      <w:r w:rsidR="00CD5FA7">
        <w:t>you</w:t>
      </w:r>
      <w:r>
        <w:t xml:space="preserve"> to </w:t>
      </w:r>
      <w:r w:rsidR="002D386B">
        <w:t xml:space="preserve">make satisfactory </w:t>
      </w:r>
      <w:r>
        <w:t xml:space="preserve">progress </w:t>
      </w:r>
      <w:r w:rsidR="00834003">
        <w:t xml:space="preserve">on the pathway </w:t>
      </w:r>
      <w:r>
        <w:t xml:space="preserve">to attaining </w:t>
      </w:r>
      <w:r w:rsidR="00222F7C">
        <w:t>fellowship</w:t>
      </w:r>
      <w:r>
        <w:t xml:space="preserve"> (</w:t>
      </w:r>
      <w:r w:rsidR="00FA54A1">
        <w:t xml:space="preserve">but only </w:t>
      </w:r>
      <w:r w:rsidR="00404F64">
        <w:t>until</w:t>
      </w:r>
      <w:r>
        <w:t xml:space="preserve"> </w:t>
      </w:r>
      <w:r w:rsidR="001A484E">
        <w:t xml:space="preserve">such time that </w:t>
      </w:r>
      <w:r w:rsidR="00CD5FA7">
        <w:t>you</w:t>
      </w:r>
      <w:r>
        <w:t xml:space="preserve"> complete </w:t>
      </w:r>
      <w:r w:rsidR="00CD5FA7">
        <w:t>your</w:t>
      </w:r>
      <w:r>
        <w:t xml:space="preserve"> </w:t>
      </w:r>
      <w:r w:rsidR="00CF2CC8">
        <w:t>RoSP</w:t>
      </w:r>
      <w:r>
        <w:t xml:space="preserve"> obligations</w:t>
      </w:r>
      <w:r w:rsidR="00614FB1">
        <w:t>,</w:t>
      </w:r>
      <w:r w:rsidR="00A903B3">
        <w:t xml:space="preserve"> at which time you</w:t>
      </w:r>
      <w:r w:rsidR="000A0D93">
        <w:t>r</w:t>
      </w:r>
      <w:r w:rsidR="00A903B3">
        <w:t xml:space="preserve"> BMP </w:t>
      </w:r>
      <w:r w:rsidR="00CF2CC8">
        <w:t>DoA</w:t>
      </w:r>
      <w:r w:rsidR="00A903B3">
        <w:t xml:space="preserve"> and all your obligations come to an end</w:t>
      </w:r>
      <w:r>
        <w:t xml:space="preserve">).  This pathway requires </w:t>
      </w:r>
      <w:r w:rsidR="00CD5FA7">
        <w:t>you</w:t>
      </w:r>
      <w:r>
        <w:t xml:space="preserve"> to:</w:t>
      </w:r>
      <w:r w:rsidR="008470E0">
        <w:t xml:space="preserve"> </w:t>
      </w:r>
    </w:p>
    <w:p w:rsidR="00C90AAD" w:rsidRPr="009326B7" w:rsidRDefault="009331A2" w:rsidP="00A975B7">
      <w:pPr>
        <w:numPr>
          <w:ilvl w:val="0"/>
          <w:numId w:val="2"/>
        </w:numPr>
        <w:tabs>
          <w:tab w:val="num" w:pos="360"/>
        </w:tabs>
        <w:autoSpaceDE/>
        <w:ind w:left="357" w:hanging="357"/>
      </w:pPr>
      <w:r w:rsidRPr="009326B7">
        <w:t>c</w:t>
      </w:r>
      <w:r w:rsidR="008245E3" w:rsidRPr="009326B7">
        <w:t xml:space="preserve">omplete </w:t>
      </w:r>
      <w:r w:rsidR="00CD5FA7">
        <w:t>your</w:t>
      </w:r>
      <w:r w:rsidR="006D427F" w:rsidRPr="009326B7">
        <w:t xml:space="preserve"> medical studies</w:t>
      </w:r>
      <w:r w:rsidR="00C90AAD" w:rsidRPr="009326B7">
        <w:t xml:space="preserve"> and </w:t>
      </w:r>
      <w:r w:rsidR="009300C5">
        <w:t xml:space="preserve">become </w:t>
      </w:r>
      <w:r w:rsidR="00C90AAD" w:rsidRPr="009326B7">
        <w:t>register</w:t>
      </w:r>
      <w:r w:rsidR="009300C5">
        <w:t>ed</w:t>
      </w:r>
      <w:r w:rsidR="00C90AAD" w:rsidRPr="009326B7">
        <w:t xml:space="preserve"> as a </w:t>
      </w:r>
      <w:r w:rsidR="00222F7C">
        <w:t>m</w:t>
      </w:r>
      <w:r w:rsidR="00C90AAD" w:rsidRPr="009326B7">
        <w:t xml:space="preserve">edical </w:t>
      </w:r>
      <w:r w:rsidR="00222F7C">
        <w:t>p</w:t>
      </w:r>
      <w:r w:rsidR="00C90AAD" w:rsidRPr="009326B7">
        <w:t xml:space="preserve">ractitioner </w:t>
      </w:r>
      <w:r w:rsidR="00FA54A1">
        <w:t xml:space="preserve">with </w:t>
      </w:r>
      <w:r w:rsidR="00222F7C">
        <w:t>g</w:t>
      </w:r>
      <w:r w:rsidR="00FA54A1">
        <w:t xml:space="preserve">eneral </w:t>
      </w:r>
      <w:r w:rsidR="00222F7C">
        <w:t>r</w:t>
      </w:r>
      <w:r w:rsidR="00FA54A1">
        <w:t xml:space="preserve">egistration </w:t>
      </w:r>
      <w:r w:rsidR="00C90AAD" w:rsidRPr="009326B7">
        <w:t xml:space="preserve">within 10 years of </w:t>
      </w:r>
      <w:r w:rsidR="009300C5">
        <w:t xml:space="preserve">the </w:t>
      </w:r>
      <w:r w:rsidR="00F209C6">
        <w:t>c</w:t>
      </w:r>
      <w:r w:rsidR="009300C5">
        <w:t>ensus date</w:t>
      </w:r>
      <w:r w:rsidR="009300C5" w:rsidRPr="009326B7">
        <w:t xml:space="preserve"> </w:t>
      </w:r>
      <w:r w:rsidR="005208CA" w:rsidRPr="009326B7">
        <w:t xml:space="preserve">of </w:t>
      </w:r>
      <w:r w:rsidR="009300C5">
        <w:t xml:space="preserve">the first year of </w:t>
      </w:r>
      <w:r w:rsidR="00CD5FA7">
        <w:t>your</w:t>
      </w:r>
      <w:r w:rsidR="005208CA" w:rsidRPr="009326B7">
        <w:t xml:space="preserve"> </w:t>
      </w:r>
      <w:r w:rsidR="00222F7C">
        <w:t>medical course</w:t>
      </w:r>
      <w:r w:rsidRPr="009326B7">
        <w:t>;</w:t>
      </w:r>
      <w:r w:rsidR="006D427F" w:rsidRPr="009326B7">
        <w:t xml:space="preserve"> </w:t>
      </w:r>
    </w:p>
    <w:p w:rsidR="00D7726C" w:rsidRDefault="00D7726C" w:rsidP="00A975B7">
      <w:pPr>
        <w:numPr>
          <w:ilvl w:val="0"/>
          <w:numId w:val="2"/>
        </w:numPr>
        <w:tabs>
          <w:tab w:val="num" w:pos="360"/>
        </w:tabs>
        <w:autoSpaceDE/>
        <w:ind w:left="357" w:hanging="357"/>
      </w:pPr>
      <w:r>
        <w:t xml:space="preserve">commence training in a </w:t>
      </w:r>
      <w:r w:rsidR="00222F7C">
        <w:t>vocational training</w:t>
      </w:r>
      <w:r>
        <w:t xml:space="preserve"> program within 13 years of the first </w:t>
      </w:r>
      <w:r w:rsidR="00F209C6">
        <w:t>c</w:t>
      </w:r>
      <w:r>
        <w:t xml:space="preserve">ensus date of the first year of </w:t>
      </w:r>
      <w:r w:rsidR="00CD5FA7">
        <w:t>your</w:t>
      </w:r>
      <w:r>
        <w:t xml:space="preserve"> </w:t>
      </w:r>
      <w:r w:rsidR="00222F7C">
        <w:t>medical course</w:t>
      </w:r>
      <w:r>
        <w:t xml:space="preserve">; </w:t>
      </w:r>
      <w:r w:rsidR="00FA54A1">
        <w:t xml:space="preserve">and </w:t>
      </w:r>
    </w:p>
    <w:p w:rsidR="006D427F" w:rsidRDefault="006D427F" w:rsidP="00A975B7">
      <w:pPr>
        <w:numPr>
          <w:ilvl w:val="0"/>
          <w:numId w:val="2"/>
        </w:numPr>
        <w:tabs>
          <w:tab w:val="num" w:pos="360"/>
        </w:tabs>
        <w:autoSpaceDE/>
        <w:ind w:left="357" w:hanging="357"/>
      </w:pPr>
      <w:r w:rsidRPr="009326B7">
        <w:t xml:space="preserve">gain </w:t>
      </w:r>
      <w:r w:rsidR="00F209C6">
        <w:t>f</w:t>
      </w:r>
      <w:r w:rsidR="00222F7C">
        <w:t>ellowship</w:t>
      </w:r>
      <w:r w:rsidRPr="009326B7">
        <w:t xml:space="preserve">, either as a General Practitioner or </w:t>
      </w:r>
      <w:r w:rsidR="00C90AAD" w:rsidRPr="009326B7">
        <w:t>other</w:t>
      </w:r>
      <w:r w:rsidRPr="009326B7">
        <w:t xml:space="preserve"> specialist</w:t>
      </w:r>
      <w:r w:rsidR="00DF42E6">
        <w:t>,</w:t>
      </w:r>
      <w:r w:rsidRPr="009326B7">
        <w:t xml:space="preserve"> within 16 years of </w:t>
      </w:r>
      <w:r w:rsidR="009300C5" w:rsidRPr="009300C5">
        <w:t xml:space="preserve">the </w:t>
      </w:r>
      <w:r w:rsidR="003A3521">
        <w:t>c</w:t>
      </w:r>
      <w:r w:rsidR="00F209C6">
        <w:t>ensus date</w:t>
      </w:r>
      <w:r w:rsidR="009300C5" w:rsidRPr="009300C5">
        <w:t xml:space="preserve"> of the first year of </w:t>
      </w:r>
      <w:r w:rsidR="004B64A0">
        <w:t>your</w:t>
      </w:r>
      <w:r w:rsidR="004B64A0" w:rsidRPr="009300C5">
        <w:t xml:space="preserve"> </w:t>
      </w:r>
      <w:r w:rsidR="004B64A0">
        <w:t>medical</w:t>
      </w:r>
      <w:r w:rsidR="00222F7C">
        <w:t xml:space="preserve"> course</w:t>
      </w:r>
      <w:r w:rsidR="00FA54A1">
        <w:t xml:space="preserve">. </w:t>
      </w:r>
    </w:p>
    <w:p w:rsidR="00C62A75" w:rsidRDefault="00C62A75" w:rsidP="00500E78">
      <w:pPr>
        <w:autoSpaceDE/>
      </w:pPr>
    </w:p>
    <w:p w:rsidR="002D386B" w:rsidRDefault="002D386B" w:rsidP="00500E78">
      <w:pPr>
        <w:autoSpaceDE/>
      </w:pPr>
      <w:r w:rsidRPr="00B6079A">
        <w:t xml:space="preserve">(These times are not intended to represent the typical linear time frame for achieving these qualification milestones.  Rather, they are the maximum length of time </w:t>
      </w:r>
      <w:r w:rsidR="00C62A75">
        <w:t xml:space="preserve">you have to achieve them for as long as you have not completed your </w:t>
      </w:r>
      <w:r w:rsidR="00CF2CC8">
        <w:t>RoSP</w:t>
      </w:r>
      <w:r w:rsidR="00DF42E6">
        <w:t>.</w:t>
      </w:r>
      <w:r w:rsidRPr="00B6079A">
        <w:t>)</w:t>
      </w:r>
    </w:p>
    <w:p w:rsidR="002D386B" w:rsidRDefault="002D386B" w:rsidP="00500E78">
      <w:pPr>
        <w:autoSpaceDE/>
      </w:pPr>
      <w:r>
        <w:t xml:space="preserve"> </w:t>
      </w:r>
    </w:p>
    <w:p w:rsidR="0027746A" w:rsidRDefault="00C62A75" w:rsidP="00500E78">
      <w:pPr>
        <w:autoSpaceDE/>
      </w:pPr>
      <w:r>
        <w:t>These milestones</w:t>
      </w:r>
      <w:r w:rsidR="00AF5E81">
        <w:t xml:space="preserve"> can only</w:t>
      </w:r>
      <w:r>
        <w:t xml:space="preserve"> be deferred </w:t>
      </w:r>
      <w:r w:rsidR="00BA5E20">
        <w:t>where you have applied in writing to the Department for approval, and the Department has given approval. Any approval may be subject to further conditions and the Department may request information from you to substantiate your deferral application</w:t>
      </w:r>
      <w:r>
        <w:t>.</w:t>
      </w:r>
    </w:p>
    <w:p w:rsidR="00512A98" w:rsidRDefault="00512A98" w:rsidP="00500E78">
      <w:pPr>
        <w:autoSpaceDE/>
      </w:pPr>
    </w:p>
    <w:p w:rsidR="006D427F" w:rsidRPr="009326B7" w:rsidRDefault="006D427F" w:rsidP="00500E78">
      <w:pPr>
        <w:autoSpaceDE/>
      </w:pPr>
      <w:r w:rsidRPr="009326B7">
        <w:t xml:space="preserve">If you are under 18 years of age at the time of signing the </w:t>
      </w:r>
      <w:r w:rsidR="00245E9E">
        <w:t xml:space="preserve">BMP </w:t>
      </w:r>
      <w:r w:rsidR="00CF2CC8">
        <w:t>DoA</w:t>
      </w:r>
      <w:r w:rsidR="00CF2CC8" w:rsidRPr="009326B7">
        <w:t xml:space="preserve"> </w:t>
      </w:r>
      <w:r w:rsidRPr="009326B7">
        <w:t xml:space="preserve">you must notify the Department within </w:t>
      </w:r>
      <w:r w:rsidR="00E02326" w:rsidRPr="009326B7">
        <w:t>3</w:t>
      </w:r>
      <w:r w:rsidRPr="009326B7">
        <w:t>0 days of turning 18.  A Deed of Ratification</w:t>
      </w:r>
      <w:r w:rsidR="00CF2CC8">
        <w:t xml:space="preserve"> (DoR)</w:t>
      </w:r>
      <w:r w:rsidRPr="009326B7">
        <w:t xml:space="preserve"> will then be sent to you by the Department</w:t>
      </w:r>
      <w:r w:rsidR="005208CA" w:rsidRPr="00B5048F">
        <w:t xml:space="preserve">, which you </w:t>
      </w:r>
      <w:r w:rsidR="00633D1F" w:rsidRPr="009326B7">
        <w:t>a</w:t>
      </w:r>
      <w:r w:rsidR="005208CA" w:rsidRPr="009326B7">
        <w:t>re required to sign</w:t>
      </w:r>
      <w:r w:rsidR="009A1B40">
        <w:t xml:space="preserve"> and return within 30 days of receipt</w:t>
      </w:r>
      <w:r w:rsidRPr="009326B7">
        <w:t xml:space="preserve">.  </w:t>
      </w:r>
      <w:r w:rsidRPr="009326B7">
        <w:lastRenderedPageBreak/>
        <w:t xml:space="preserve">By signing the </w:t>
      </w:r>
      <w:r w:rsidR="00CF2CC8">
        <w:t>DoR</w:t>
      </w:r>
      <w:r w:rsidRPr="009326B7">
        <w:t xml:space="preserve">, you will unconditionally </w:t>
      </w:r>
      <w:r w:rsidR="009300C5">
        <w:t xml:space="preserve">ratify and </w:t>
      </w:r>
      <w:r w:rsidR="00CD5FA7">
        <w:t>accept</w:t>
      </w:r>
      <w:r w:rsidR="009300C5">
        <w:t xml:space="preserve"> in writing the </w:t>
      </w:r>
      <w:r w:rsidR="00CD5FA7">
        <w:t xml:space="preserve">legal </w:t>
      </w:r>
      <w:r w:rsidR="00231DCE">
        <w:t>promises</w:t>
      </w:r>
      <w:r w:rsidR="00883D8D">
        <w:t xml:space="preserve"> </w:t>
      </w:r>
      <w:r w:rsidR="009300C5">
        <w:t xml:space="preserve">made under the </w:t>
      </w:r>
      <w:r w:rsidR="00245E9E">
        <w:t xml:space="preserve">BMP </w:t>
      </w:r>
      <w:r w:rsidR="00CF2CC8">
        <w:t>DoA</w:t>
      </w:r>
      <w:r w:rsidRPr="009326B7">
        <w:t>.</w:t>
      </w:r>
    </w:p>
    <w:p w:rsidR="00500E78" w:rsidRPr="009326B7" w:rsidRDefault="00500E78" w:rsidP="00500E78">
      <w:pPr>
        <w:autoSpaceDE/>
      </w:pPr>
    </w:p>
    <w:p w:rsidR="006D427F" w:rsidRPr="009326B7" w:rsidRDefault="00AE5AEA" w:rsidP="00EF62D8">
      <w:pPr>
        <w:pStyle w:val="Heading2"/>
        <w:spacing w:before="0" w:after="120" w:line="360" w:lineRule="auto"/>
        <w:rPr>
          <w:rFonts w:ascii="Times New Roman" w:hAnsi="Times New Roman" w:cs="Times New Roman"/>
        </w:rPr>
      </w:pPr>
      <w:bookmarkStart w:id="11" w:name="_Toc530393428"/>
      <w:r w:rsidRPr="006D5837">
        <w:rPr>
          <w:rFonts w:ascii="Times New Roman" w:hAnsi="Times New Roman" w:cs="Times New Roman"/>
        </w:rPr>
        <w:t>2.2</w:t>
      </w:r>
      <w:r w:rsidRPr="006D5837">
        <w:rPr>
          <w:rFonts w:ascii="Times New Roman" w:hAnsi="Times New Roman" w:cs="Times New Roman"/>
        </w:rPr>
        <w:tab/>
      </w:r>
      <w:r w:rsidR="006D427F" w:rsidRPr="006D5837">
        <w:rPr>
          <w:rFonts w:ascii="Times New Roman" w:hAnsi="Times New Roman" w:cs="Times New Roman"/>
        </w:rPr>
        <w:t>Completing medical training</w:t>
      </w:r>
      <w:bookmarkEnd w:id="11"/>
      <w:r w:rsidR="006D427F" w:rsidRPr="009326B7">
        <w:rPr>
          <w:rFonts w:ascii="Times New Roman" w:hAnsi="Times New Roman" w:cs="Times New Roman"/>
        </w:rPr>
        <w:t xml:space="preserve"> </w:t>
      </w:r>
    </w:p>
    <w:p w:rsidR="003C1FB8" w:rsidRDefault="006D427F" w:rsidP="00F209C6">
      <w:pPr>
        <w:widowControl w:val="0"/>
      </w:pPr>
      <w:r w:rsidRPr="009326B7">
        <w:t xml:space="preserve">Once you </w:t>
      </w:r>
      <w:r w:rsidR="009300C5">
        <w:t>complete</w:t>
      </w:r>
      <w:r w:rsidR="009300C5" w:rsidRPr="009326B7">
        <w:t xml:space="preserve"> </w:t>
      </w:r>
      <w:r w:rsidRPr="009326B7">
        <w:t xml:space="preserve">your </w:t>
      </w:r>
      <w:r w:rsidR="00F209C6">
        <w:t>m</w:t>
      </w:r>
      <w:r w:rsidR="00222F7C">
        <w:t>edical course</w:t>
      </w:r>
      <w:r w:rsidR="00614FB1">
        <w:t xml:space="preserve"> and internship</w:t>
      </w:r>
      <w:r w:rsidRPr="009326B7">
        <w:t xml:space="preserve">, you </w:t>
      </w:r>
      <w:r w:rsidR="0074732E">
        <w:t>are likely</w:t>
      </w:r>
      <w:r w:rsidR="00614FB1">
        <w:t>, at some stage,</w:t>
      </w:r>
      <w:r w:rsidR="0074732E">
        <w:t xml:space="preserve"> to</w:t>
      </w:r>
      <w:r w:rsidRPr="009326B7">
        <w:t xml:space="preserve"> commence training to become a fully qualified doctor</w:t>
      </w:r>
      <w:r w:rsidR="00614FB1">
        <w:t xml:space="preserve"> (</w:t>
      </w:r>
      <w:r w:rsidR="00C36B84" w:rsidRPr="00B5048F">
        <w:t>including</w:t>
      </w:r>
      <w:r w:rsidRPr="009326B7">
        <w:t xml:space="preserve"> </w:t>
      </w:r>
      <w:r w:rsidR="00614FB1">
        <w:t xml:space="preserve">a </w:t>
      </w:r>
      <w:r w:rsidR="009E3DD5" w:rsidRPr="009326B7">
        <w:t>specialist</w:t>
      </w:r>
      <w:r w:rsidR="00614FB1">
        <w:t>)</w:t>
      </w:r>
      <w:r w:rsidR="009E3DD5" w:rsidRPr="009326B7">
        <w:t xml:space="preserve"> with </w:t>
      </w:r>
      <w:r w:rsidR="00F209C6">
        <w:t>f</w:t>
      </w:r>
      <w:r w:rsidR="00222F7C">
        <w:t>ellowship</w:t>
      </w:r>
      <w:r w:rsidR="008245E3" w:rsidRPr="009326B7">
        <w:t xml:space="preserve"> of a recognised medical college</w:t>
      </w:r>
      <w:r w:rsidRPr="009326B7">
        <w:t>.</w:t>
      </w:r>
      <w:r w:rsidR="003C1FB8">
        <w:t xml:space="preserve">  Please note that you are not obliged </w:t>
      </w:r>
      <w:r w:rsidR="00503138">
        <w:t xml:space="preserve">under the BMP </w:t>
      </w:r>
      <w:r w:rsidR="00691AA7">
        <w:t xml:space="preserve">DoA </w:t>
      </w:r>
      <w:r w:rsidR="003C1FB8">
        <w:t xml:space="preserve">to continue your medical training once you have satisfied your </w:t>
      </w:r>
      <w:r w:rsidR="00CF2CC8">
        <w:t>RoSP</w:t>
      </w:r>
      <w:r w:rsidR="003C1FB8">
        <w:t xml:space="preserve">.  However, until you have fully satisfied your </w:t>
      </w:r>
      <w:r w:rsidR="00CF2CC8">
        <w:t>RoSP</w:t>
      </w:r>
      <w:r w:rsidR="003C1FB8">
        <w:t xml:space="preserve"> you are obliged under your </w:t>
      </w:r>
      <w:r w:rsidR="00CA0B5E">
        <w:t xml:space="preserve">BMP </w:t>
      </w:r>
      <w:r w:rsidR="00CF2CC8">
        <w:t xml:space="preserve">DoA </w:t>
      </w:r>
      <w:r w:rsidR="003C1FB8">
        <w:t>to continue your medical training.  The time limits which apply to your continued medical training are outlined</w:t>
      </w:r>
      <w:r w:rsidR="00C62A75">
        <w:t xml:space="preserve"> in this booklet </w:t>
      </w:r>
      <w:r w:rsidR="00725F52">
        <w:t xml:space="preserve">(see section 2.1) </w:t>
      </w:r>
      <w:r w:rsidR="00C62A75">
        <w:t xml:space="preserve">and also </w:t>
      </w:r>
      <w:r w:rsidR="003C1FB8">
        <w:t xml:space="preserve">in the </w:t>
      </w:r>
      <w:r w:rsidR="00725F52">
        <w:t xml:space="preserve">BMP </w:t>
      </w:r>
      <w:r w:rsidR="00CF2CC8">
        <w:t xml:space="preserve">DoA </w:t>
      </w:r>
      <w:r w:rsidR="00725F52">
        <w:t>(see clause 3.1 (b))</w:t>
      </w:r>
      <w:r w:rsidR="003C1FB8">
        <w:t>.</w:t>
      </w:r>
    </w:p>
    <w:p w:rsidR="003C1FB8" w:rsidRDefault="003C1FB8" w:rsidP="00F209C6">
      <w:pPr>
        <w:widowControl w:val="0"/>
      </w:pPr>
    </w:p>
    <w:p w:rsidR="004B30AD" w:rsidRPr="004B30AD" w:rsidRDefault="004B30AD" w:rsidP="004B30AD">
      <w:pPr>
        <w:pStyle w:val="CommentText"/>
        <w:rPr>
          <w:sz w:val="24"/>
          <w:szCs w:val="24"/>
        </w:rPr>
      </w:pPr>
      <w:r w:rsidRPr="004B30AD">
        <w:rPr>
          <w:sz w:val="24"/>
          <w:szCs w:val="24"/>
        </w:rPr>
        <w:t xml:space="preserve">If you choose to complete all of your medical training before commencing your RoSP, you will have </w:t>
      </w:r>
      <w:r>
        <w:rPr>
          <w:sz w:val="24"/>
          <w:szCs w:val="24"/>
        </w:rPr>
        <w:t>five (</w:t>
      </w:r>
      <w:r w:rsidRPr="004B30AD">
        <w:rPr>
          <w:sz w:val="24"/>
          <w:szCs w:val="24"/>
        </w:rPr>
        <w:t>5</w:t>
      </w:r>
      <w:r w:rsidR="00512A98">
        <w:rPr>
          <w:sz w:val="24"/>
          <w:szCs w:val="24"/>
        </w:rPr>
        <w:t>)</w:t>
      </w:r>
      <w:r w:rsidRPr="004B30AD">
        <w:rPr>
          <w:sz w:val="24"/>
          <w:szCs w:val="24"/>
        </w:rPr>
        <w:t xml:space="preserve"> years from the date you obtained fellowship to complete your RoSP. </w:t>
      </w:r>
    </w:p>
    <w:p w:rsidR="00503138" w:rsidRDefault="00503138" w:rsidP="00F209C6">
      <w:pPr>
        <w:widowControl w:val="0"/>
      </w:pPr>
    </w:p>
    <w:p w:rsidR="00503138" w:rsidRDefault="00503138" w:rsidP="00F209C6">
      <w:pPr>
        <w:widowControl w:val="0"/>
      </w:pPr>
      <w:r>
        <w:t xml:space="preserve">However, you may find it more convenient in your particular circumstances to satisfy your </w:t>
      </w:r>
      <w:r w:rsidR="00C57FAD">
        <w:t>RoSP</w:t>
      </w:r>
      <w:r>
        <w:t xml:space="preserve"> earlier in your medical career.  The choice is entirely yours</w:t>
      </w:r>
      <w:r w:rsidR="00B049B7">
        <w:t xml:space="preserve">, as long as you fulfil your </w:t>
      </w:r>
      <w:r w:rsidR="00C57FAD">
        <w:t>RoSP</w:t>
      </w:r>
      <w:r w:rsidR="00B049B7">
        <w:t xml:space="preserve"> within </w:t>
      </w:r>
      <w:r w:rsidR="00C57FAD">
        <w:t xml:space="preserve">five (5) </w:t>
      </w:r>
      <w:r w:rsidR="0032068F">
        <w:t>years of commencing it</w:t>
      </w:r>
      <w:r>
        <w:t>.</w:t>
      </w:r>
    </w:p>
    <w:p w:rsidR="00503138" w:rsidRDefault="00503138" w:rsidP="00F209C6">
      <w:pPr>
        <w:widowControl w:val="0"/>
      </w:pPr>
    </w:p>
    <w:p w:rsidR="00C563E9" w:rsidRDefault="005E0903" w:rsidP="00F209C6">
      <w:pPr>
        <w:widowControl w:val="0"/>
      </w:pPr>
      <w:r>
        <w:t>You can also choose to</w:t>
      </w:r>
      <w:r w:rsidR="00503138">
        <w:t xml:space="preserve"> </w:t>
      </w:r>
      <w:r>
        <w:t xml:space="preserve">undertake </w:t>
      </w:r>
      <w:r w:rsidR="00503138">
        <w:t xml:space="preserve">training and satisfy your </w:t>
      </w:r>
      <w:r w:rsidR="00C57FAD">
        <w:t>RoSP</w:t>
      </w:r>
      <w:r w:rsidR="00503138">
        <w:t xml:space="preserve"> </w:t>
      </w:r>
      <w:r w:rsidR="00B049B7">
        <w:t>o</w:t>
      </w:r>
      <w:r w:rsidR="00503138">
        <w:t xml:space="preserve">bligation at the same time, providing you are doing so in an </w:t>
      </w:r>
      <w:r w:rsidR="00B049B7">
        <w:t>Eligible Location</w:t>
      </w:r>
      <w:r w:rsidR="008470E0">
        <w:t>.</w:t>
      </w:r>
    </w:p>
    <w:p w:rsidR="00417E6B" w:rsidRDefault="00417E6B" w:rsidP="00F209C6">
      <w:pPr>
        <w:widowControl w:val="0"/>
      </w:pPr>
    </w:p>
    <w:p w:rsidR="006D427F" w:rsidRPr="009326B7" w:rsidRDefault="00222F7C" w:rsidP="00417E6B">
      <w:pPr>
        <w:pStyle w:val="Heading1"/>
        <w:numPr>
          <w:ilvl w:val="0"/>
          <w:numId w:val="20"/>
        </w:numPr>
        <w:spacing w:before="120" w:after="120" w:line="480" w:lineRule="auto"/>
        <w:rPr>
          <w:rFonts w:ascii="Times New Roman" w:hAnsi="Times New Roman" w:cs="Times New Roman"/>
        </w:rPr>
      </w:pPr>
      <w:bookmarkStart w:id="12" w:name="_Toc530393429"/>
      <w:r>
        <w:rPr>
          <w:rFonts w:ascii="Times New Roman" w:hAnsi="Times New Roman" w:cs="Times New Roman"/>
        </w:rPr>
        <w:t>Return of service period</w:t>
      </w:r>
      <w:r w:rsidR="00C57FAD">
        <w:rPr>
          <w:rFonts w:ascii="Times New Roman" w:hAnsi="Times New Roman" w:cs="Times New Roman"/>
        </w:rPr>
        <w:t xml:space="preserve"> (RoSP)</w:t>
      </w:r>
      <w:bookmarkEnd w:id="12"/>
    </w:p>
    <w:p w:rsidR="005008C2" w:rsidRDefault="005008C2" w:rsidP="00F360E7">
      <w:pPr>
        <w:widowControl w:val="0"/>
      </w:pPr>
      <w:r>
        <w:t xml:space="preserve">Following successful completion of your </w:t>
      </w:r>
      <w:r w:rsidR="00F209C6">
        <w:t>m</w:t>
      </w:r>
      <w:r w:rsidR="00222F7C">
        <w:t>edical course</w:t>
      </w:r>
      <w:r>
        <w:t xml:space="preserve">, </w:t>
      </w:r>
      <w:r w:rsidR="006D427F" w:rsidRPr="009326B7">
        <w:t xml:space="preserve">you will be required to work in an </w:t>
      </w:r>
      <w:r w:rsidR="00842005">
        <w:t>Eligible Location</w:t>
      </w:r>
      <w:r>
        <w:t xml:space="preserve"> </w:t>
      </w:r>
      <w:r w:rsidR="006D427F" w:rsidRPr="009326B7">
        <w:t xml:space="preserve">for </w:t>
      </w:r>
      <w:r w:rsidR="00D41972" w:rsidRPr="009326B7">
        <w:t xml:space="preserve">a </w:t>
      </w:r>
      <w:r>
        <w:t>total of 12 months</w:t>
      </w:r>
      <w:r w:rsidR="00E30BB0">
        <w:t xml:space="preserve"> to complete your RoSP</w:t>
      </w:r>
      <w:r>
        <w:t xml:space="preserve">. </w:t>
      </w:r>
      <w:r w:rsidR="001D74D1">
        <w:t xml:space="preserve"> </w:t>
      </w:r>
      <w:r>
        <w:t xml:space="preserve">The </w:t>
      </w:r>
      <w:r w:rsidR="00C57FAD">
        <w:t>R</w:t>
      </w:r>
      <w:r w:rsidR="00E30BB0">
        <w:t>o</w:t>
      </w:r>
      <w:r w:rsidR="00C57FAD">
        <w:t>SP</w:t>
      </w:r>
      <w:r>
        <w:t xml:space="preserve"> may be undertaken in </w:t>
      </w:r>
      <w:r w:rsidR="00DB6076">
        <w:t xml:space="preserve">periods of no less than 12 consecutive weeks. </w:t>
      </w:r>
      <w:r w:rsidR="00E07686">
        <w:t xml:space="preserve"> </w:t>
      </w:r>
      <w:r w:rsidR="00256862">
        <w:t xml:space="preserve">Once you have commenced your </w:t>
      </w:r>
      <w:r w:rsidR="00C57FAD">
        <w:t>RoSP</w:t>
      </w:r>
      <w:r w:rsidR="00256862">
        <w:t xml:space="preserve">, you have </w:t>
      </w:r>
      <w:r w:rsidR="0027746A">
        <w:t>five</w:t>
      </w:r>
      <w:r w:rsidR="00B049B7">
        <w:t xml:space="preserve"> (5)</w:t>
      </w:r>
      <w:r w:rsidR="00256862">
        <w:t xml:space="preserve"> years in which to complete it</w:t>
      </w:r>
      <w:r w:rsidR="00C62A75">
        <w:t xml:space="preserve"> (although your </w:t>
      </w:r>
      <w:r w:rsidR="00C57FAD">
        <w:t>RoSP</w:t>
      </w:r>
      <w:r w:rsidR="00C62A75">
        <w:t xml:space="preserve"> </w:t>
      </w:r>
      <w:r w:rsidR="00C62A75" w:rsidRPr="00D85D27">
        <w:rPr>
          <w:i/>
        </w:rPr>
        <w:t>must</w:t>
      </w:r>
      <w:r w:rsidR="00C62A75">
        <w:t xml:space="preserve"> be completed within five </w:t>
      </w:r>
      <w:r w:rsidR="00C57FAD">
        <w:t xml:space="preserve">(5) </w:t>
      </w:r>
      <w:r w:rsidR="00C62A75">
        <w:t>years of you obtaining fellowship)</w:t>
      </w:r>
      <w:r w:rsidR="00256862">
        <w:t xml:space="preserve">.  </w:t>
      </w:r>
      <w:r w:rsidR="00F3461A">
        <w:t xml:space="preserve">You can undertake </w:t>
      </w:r>
      <w:r w:rsidR="00CD5FA7">
        <w:t>y</w:t>
      </w:r>
      <w:r w:rsidR="00992DFE">
        <w:t xml:space="preserve">our </w:t>
      </w:r>
      <w:r w:rsidR="00C57FAD">
        <w:t>RoSP</w:t>
      </w:r>
      <w:r w:rsidR="00992DFE">
        <w:t xml:space="preserve"> during your internship year </w:t>
      </w:r>
      <w:r w:rsidR="00CD5FA7">
        <w:t>i</w:t>
      </w:r>
      <w:r w:rsidR="00992DFE">
        <w:t xml:space="preserve">f you </w:t>
      </w:r>
      <w:r w:rsidR="00EE47E5">
        <w:t xml:space="preserve">so </w:t>
      </w:r>
      <w:r w:rsidR="00992DFE">
        <w:t xml:space="preserve">choose. </w:t>
      </w:r>
    </w:p>
    <w:p w:rsidR="00E07686" w:rsidRDefault="00E07686" w:rsidP="00F360E7">
      <w:pPr>
        <w:widowControl w:val="0"/>
      </w:pPr>
    </w:p>
    <w:p w:rsidR="00C900F1" w:rsidRPr="00CF6ABA" w:rsidRDefault="00C900F1" w:rsidP="00C900F1">
      <w:pPr>
        <w:widowControl w:val="0"/>
        <w:ind w:right="-144"/>
        <w:rPr>
          <w:b/>
          <w:i/>
        </w:rPr>
      </w:pPr>
      <w:r w:rsidRPr="00CF6ABA">
        <w:rPr>
          <w:b/>
        </w:rPr>
        <w:t xml:space="preserve">For a period of work to count towards your </w:t>
      </w:r>
      <w:r>
        <w:rPr>
          <w:b/>
        </w:rPr>
        <w:t>RoSP</w:t>
      </w:r>
      <w:r w:rsidRPr="00CF6ABA">
        <w:rPr>
          <w:b/>
        </w:rPr>
        <w:t xml:space="preserve"> obligation</w:t>
      </w:r>
      <w:r>
        <w:rPr>
          <w:b/>
        </w:rPr>
        <w:t>,</w:t>
      </w:r>
      <w:r w:rsidRPr="00CF6ABA">
        <w:rPr>
          <w:b/>
        </w:rPr>
        <w:t xml:space="preserve"> you </w:t>
      </w:r>
      <w:r w:rsidRPr="00CF6ABA">
        <w:rPr>
          <w:b/>
          <w:i/>
        </w:rPr>
        <w:t>must</w:t>
      </w:r>
      <w:r w:rsidRPr="00CF6ABA">
        <w:rPr>
          <w:b/>
        </w:rPr>
        <w:t xml:space="preserve"> apply to the Department </w:t>
      </w:r>
      <w:r w:rsidRPr="00B27F30">
        <w:rPr>
          <w:b/>
          <w:i/>
        </w:rPr>
        <w:t>in advance</w:t>
      </w:r>
      <w:r>
        <w:rPr>
          <w:b/>
        </w:rPr>
        <w:t xml:space="preserve">  </w:t>
      </w:r>
      <w:r w:rsidRPr="00CF6ABA">
        <w:rPr>
          <w:b/>
        </w:rPr>
        <w:t>and you must receive written approval that the proposed work</w:t>
      </w:r>
      <w:r>
        <w:rPr>
          <w:b/>
        </w:rPr>
        <w:t xml:space="preserve"> location</w:t>
      </w:r>
      <w:r w:rsidRPr="00CF6ABA">
        <w:rPr>
          <w:b/>
        </w:rPr>
        <w:t xml:space="preserve"> is </w:t>
      </w:r>
      <w:r>
        <w:rPr>
          <w:b/>
        </w:rPr>
        <w:t>an Eligible Location</w:t>
      </w:r>
      <w:r w:rsidRPr="00CF6ABA">
        <w:rPr>
          <w:b/>
        </w:rPr>
        <w:t xml:space="preserve">.  If you do not apply in advance for a proposed placement to count towards your </w:t>
      </w:r>
      <w:r>
        <w:rPr>
          <w:b/>
        </w:rPr>
        <w:t>RoSP</w:t>
      </w:r>
      <w:r w:rsidRPr="00CF6ABA">
        <w:rPr>
          <w:b/>
        </w:rPr>
        <w:t xml:space="preserve"> obligation, the </w:t>
      </w:r>
      <w:r>
        <w:rPr>
          <w:b/>
        </w:rPr>
        <w:t>D</w:t>
      </w:r>
      <w:r w:rsidRPr="00CF6ABA">
        <w:rPr>
          <w:b/>
        </w:rPr>
        <w:t xml:space="preserve">epartment cannot approve it retrospectively.  This requirement is clearly </w:t>
      </w:r>
      <w:r>
        <w:rPr>
          <w:b/>
        </w:rPr>
        <w:t>specified</w:t>
      </w:r>
      <w:r w:rsidRPr="00CF6ABA">
        <w:rPr>
          <w:b/>
        </w:rPr>
        <w:t xml:space="preserve"> in </w:t>
      </w:r>
      <w:r>
        <w:rPr>
          <w:b/>
        </w:rPr>
        <w:t xml:space="preserve">clause 3.2 of </w:t>
      </w:r>
      <w:r w:rsidRPr="00CF6ABA">
        <w:rPr>
          <w:b/>
        </w:rPr>
        <w:t xml:space="preserve">the BMP </w:t>
      </w:r>
      <w:r>
        <w:rPr>
          <w:b/>
        </w:rPr>
        <w:t>DoA</w:t>
      </w:r>
      <w:r w:rsidRPr="00CF6ABA">
        <w:rPr>
          <w:b/>
        </w:rPr>
        <w:t xml:space="preserve">. </w:t>
      </w:r>
    </w:p>
    <w:p w:rsidR="00C900F1" w:rsidRDefault="00C900F1" w:rsidP="00C900F1">
      <w:pPr>
        <w:widowControl w:val="0"/>
      </w:pPr>
    </w:p>
    <w:p w:rsidR="00E07686" w:rsidRDefault="00E30BB0" w:rsidP="00F360E7">
      <w:pPr>
        <w:widowControl w:val="0"/>
      </w:pPr>
      <w:r>
        <w:t xml:space="preserve">Except as </w:t>
      </w:r>
      <w:r w:rsidR="005753BC">
        <w:t>outlined</w:t>
      </w:r>
      <w:r>
        <w:t xml:space="preserve"> in the following paragraph, </w:t>
      </w:r>
      <w:r w:rsidR="005753BC">
        <w:t xml:space="preserve">you must work full-time during </w:t>
      </w:r>
      <w:r w:rsidR="00E07686">
        <w:t xml:space="preserve">any period </w:t>
      </w:r>
      <w:r w:rsidR="009A5007">
        <w:t xml:space="preserve">that is </w:t>
      </w:r>
      <w:r w:rsidR="003C4FBD">
        <w:t>applied</w:t>
      </w:r>
      <w:r w:rsidR="009A5007">
        <w:t xml:space="preserve"> towards your </w:t>
      </w:r>
      <w:r w:rsidR="00C57FAD">
        <w:t>RoSP</w:t>
      </w:r>
      <w:r w:rsidR="009A5007">
        <w:t xml:space="preserve">.  In the </w:t>
      </w:r>
      <w:r w:rsidR="00245E9E">
        <w:t xml:space="preserve">BMP </w:t>
      </w:r>
      <w:r w:rsidR="00C57FAD">
        <w:t>DoA</w:t>
      </w:r>
      <w:r w:rsidR="009A5007">
        <w:t xml:space="preserve">, full-time is defined as employment as a </w:t>
      </w:r>
      <w:r w:rsidR="00F209C6">
        <w:t>m</w:t>
      </w:r>
      <w:r w:rsidR="00222F7C">
        <w:t>edical practitioner</w:t>
      </w:r>
      <w:r w:rsidR="00F209C6">
        <w:t xml:space="preserve"> </w:t>
      </w:r>
      <w:r w:rsidR="006E2CB0">
        <w:t xml:space="preserve">for a minimum average of </w:t>
      </w:r>
      <w:r w:rsidR="00A4610A">
        <w:t xml:space="preserve">35 </w:t>
      </w:r>
      <w:r w:rsidR="006E2CB0">
        <w:t>hours per week</w:t>
      </w:r>
      <w:r w:rsidR="009A5007">
        <w:t xml:space="preserve">. </w:t>
      </w:r>
      <w:r w:rsidR="006A776C">
        <w:t xml:space="preserve"> You </w:t>
      </w:r>
      <w:r w:rsidR="0092667B">
        <w:t>must</w:t>
      </w:r>
      <w:r w:rsidR="006A776C">
        <w:t xml:space="preserve"> provide </w:t>
      </w:r>
      <w:r w:rsidR="006E2CB0">
        <w:t xml:space="preserve">satisfactory </w:t>
      </w:r>
      <w:r w:rsidR="006A776C">
        <w:t xml:space="preserve">evidence from your employer of your full-time status during </w:t>
      </w:r>
      <w:r w:rsidR="003C0882">
        <w:t xml:space="preserve">any </w:t>
      </w:r>
      <w:r w:rsidR="006A776C">
        <w:t>period</w:t>
      </w:r>
      <w:r w:rsidR="003C0882">
        <w:t>s</w:t>
      </w:r>
      <w:r w:rsidR="006A776C">
        <w:t xml:space="preserve"> you wish to have recognised</w:t>
      </w:r>
      <w:r w:rsidR="003C0882">
        <w:t xml:space="preserve"> towards reducing your </w:t>
      </w:r>
      <w:r w:rsidR="00C57FAD">
        <w:t>RoSP</w:t>
      </w:r>
      <w:r w:rsidR="006A776C">
        <w:t>.</w:t>
      </w:r>
    </w:p>
    <w:p w:rsidR="009A5007" w:rsidRDefault="009A5007" w:rsidP="00F360E7">
      <w:pPr>
        <w:widowControl w:val="0"/>
      </w:pPr>
    </w:p>
    <w:p w:rsidR="00902EDE" w:rsidRDefault="006A776C" w:rsidP="00F360E7">
      <w:pPr>
        <w:widowControl w:val="0"/>
      </w:pPr>
      <w:r>
        <w:t xml:space="preserve">It is possible under the </w:t>
      </w:r>
      <w:r w:rsidR="00245E9E">
        <w:t xml:space="preserve">BMP </w:t>
      </w:r>
      <w:r w:rsidR="00C57FAD">
        <w:t xml:space="preserve">DoA </w:t>
      </w:r>
      <w:r>
        <w:t xml:space="preserve">to request approval </w:t>
      </w:r>
      <w:r w:rsidR="000E2255">
        <w:t xml:space="preserve">from the Department </w:t>
      </w:r>
      <w:r>
        <w:t xml:space="preserve">to work less than full-time during periods you </w:t>
      </w:r>
      <w:r w:rsidR="000E2255">
        <w:t xml:space="preserve">choose to </w:t>
      </w:r>
      <w:r>
        <w:t xml:space="preserve">count towards your </w:t>
      </w:r>
      <w:r w:rsidR="00C57FAD">
        <w:t>RoSP</w:t>
      </w:r>
      <w:r w:rsidR="003A3521">
        <w:t>.</w:t>
      </w:r>
      <w:r w:rsidR="00256862">
        <w:t xml:space="preserve">  You will be required to provide </w:t>
      </w:r>
      <w:r w:rsidR="0032068F">
        <w:t>a case</w:t>
      </w:r>
      <w:r w:rsidR="00256862">
        <w:t xml:space="preserve">, including evidence where appropriate, as to why you should be allowed to complete your </w:t>
      </w:r>
      <w:r w:rsidR="00C57FAD">
        <w:t>RoSP</w:t>
      </w:r>
      <w:r w:rsidR="00256862">
        <w:t xml:space="preserve"> part-time.  </w:t>
      </w:r>
      <w:r w:rsidR="00E30BB0">
        <w:t>A</w:t>
      </w:r>
      <w:r w:rsidR="003C4FBD">
        <w:t>ny</w:t>
      </w:r>
      <w:r w:rsidR="003C0882">
        <w:t xml:space="preserve"> approval </w:t>
      </w:r>
      <w:r w:rsidR="003C4FBD">
        <w:t>given at the Department’s discretion</w:t>
      </w:r>
      <w:r w:rsidR="00E30BB0">
        <w:t xml:space="preserve"> </w:t>
      </w:r>
      <w:r w:rsidR="003C0882">
        <w:t xml:space="preserve">may be </w:t>
      </w:r>
      <w:r w:rsidR="00E30BB0">
        <w:t xml:space="preserve">subject to conditions, including a condition that you agree </w:t>
      </w:r>
      <w:r w:rsidR="005753BC">
        <w:t xml:space="preserve">that the duration of </w:t>
      </w:r>
      <w:r w:rsidR="00E30BB0">
        <w:t xml:space="preserve">your RoSP </w:t>
      </w:r>
      <w:r w:rsidR="00902EDE">
        <w:t>is</w:t>
      </w:r>
      <w:r w:rsidR="003C0882">
        <w:t xml:space="preserve"> </w:t>
      </w:r>
      <w:r w:rsidR="00231DCE">
        <w:lastRenderedPageBreak/>
        <w:t xml:space="preserve">extended </w:t>
      </w:r>
      <w:r w:rsidR="004B64A0">
        <w:t>correspondingly.</w:t>
      </w:r>
    </w:p>
    <w:p w:rsidR="00902EDE" w:rsidRDefault="00902EDE" w:rsidP="00F360E7">
      <w:pPr>
        <w:widowControl w:val="0"/>
      </w:pPr>
    </w:p>
    <w:p w:rsidR="006A776C" w:rsidRDefault="00902EDE" w:rsidP="00F360E7">
      <w:pPr>
        <w:widowControl w:val="0"/>
      </w:pPr>
      <w:r>
        <w:t xml:space="preserve">You are </w:t>
      </w:r>
      <w:r w:rsidR="004B64A0">
        <w:t>not permitted</w:t>
      </w:r>
      <w:r w:rsidR="0027746A">
        <w:t xml:space="preserve"> to work in a</w:t>
      </w:r>
      <w:r w:rsidR="00C57FAD">
        <w:t>n</w:t>
      </w:r>
      <w:r w:rsidR="0027746A">
        <w:t xml:space="preserve"> </w:t>
      </w:r>
      <w:r w:rsidR="00193320">
        <w:t>in</w:t>
      </w:r>
      <w:r w:rsidR="0027746A">
        <w:t>eligible area at the same time</w:t>
      </w:r>
      <w:r w:rsidR="00193320">
        <w:t xml:space="preserve"> </w:t>
      </w:r>
      <w:r>
        <w:t xml:space="preserve">as you undertake your RoSP, </w:t>
      </w:r>
      <w:r w:rsidR="00193320">
        <w:t>unless you apply in writing to the Department for approval to do so and such approval is given</w:t>
      </w:r>
      <w:r w:rsidR="0027746A">
        <w:t xml:space="preserve">.  </w:t>
      </w:r>
    </w:p>
    <w:p w:rsidR="00B32C9C" w:rsidRDefault="00B32C9C">
      <w:pPr>
        <w:autoSpaceDE/>
        <w:autoSpaceDN/>
      </w:pPr>
    </w:p>
    <w:p w:rsidR="00CF6ABA" w:rsidRDefault="006D427F" w:rsidP="00380F19">
      <w:pPr>
        <w:widowControl w:val="0"/>
        <w:ind w:right="-144"/>
      </w:pPr>
      <w:r w:rsidRPr="009326B7">
        <w:t xml:space="preserve">As a BMP Scheme </w:t>
      </w:r>
      <w:r w:rsidR="00970935">
        <w:t>participant</w:t>
      </w:r>
      <w:r w:rsidR="00970935" w:rsidRPr="009326B7">
        <w:t xml:space="preserve"> </w:t>
      </w:r>
      <w:r w:rsidRPr="009326B7">
        <w:t xml:space="preserve">you can choose where </w:t>
      </w:r>
      <w:r w:rsidR="00970935">
        <w:t xml:space="preserve">and when </w:t>
      </w:r>
      <w:r w:rsidRPr="009326B7">
        <w:t xml:space="preserve">you work, and for whom, when undertaking the </w:t>
      </w:r>
      <w:r w:rsidR="00C57FAD">
        <w:t>RoSP</w:t>
      </w:r>
      <w:r w:rsidR="00902EDE">
        <w:t>, providing you do so in compliance with the obligations set out in the BMP DoA</w:t>
      </w:r>
      <w:r w:rsidRPr="009326B7">
        <w:t>.</w:t>
      </w:r>
      <w:r w:rsidR="008470E0">
        <w:t xml:space="preserve"> </w:t>
      </w:r>
    </w:p>
    <w:p w:rsidR="00C900F1" w:rsidRDefault="00C900F1" w:rsidP="00C900F1">
      <w:pPr>
        <w:autoSpaceDE/>
        <w:autoSpaceDN/>
        <w:rPr>
          <w:b/>
        </w:rPr>
      </w:pPr>
    </w:p>
    <w:p w:rsidR="00193320" w:rsidRDefault="00193320" w:rsidP="00C900F1">
      <w:pPr>
        <w:autoSpaceDE/>
        <w:autoSpaceDN/>
      </w:pPr>
      <w:r>
        <w:t xml:space="preserve">For further information about which locations are Eligible Locations for the purpose of undertaking your </w:t>
      </w:r>
      <w:r w:rsidR="00C57FAD">
        <w:t>RoSP</w:t>
      </w:r>
      <w:r>
        <w:t>, refer to section 1.4 in this information booklet.</w:t>
      </w:r>
    </w:p>
    <w:p w:rsidR="00417E6B" w:rsidRDefault="00417E6B" w:rsidP="00C900F1">
      <w:pPr>
        <w:autoSpaceDE/>
        <w:autoSpaceDN/>
      </w:pPr>
    </w:p>
    <w:p w:rsidR="006D427F" w:rsidRPr="009326B7" w:rsidRDefault="006D427F" w:rsidP="00417E6B">
      <w:pPr>
        <w:pStyle w:val="Heading1"/>
        <w:numPr>
          <w:ilvl w:val="0"/>
          <w:numId w:val="20"/>
        </w:numPr>
        <w:spacing w:before="120" w:after="120" w:line="480" w:lineRule="auto"/>
        <w:rPr>
          <w:rFonts w:ascii="Times New Roman" w:hAnsi="Times New Roman" w:cs="Times New Roman"/>
        </w:rPr>
      </w:pPr>
      <w:bookmarkStart w:id="13" w:name="_Toc530393430"/>
      <w:r w:rsidRPr="006D5837">
        <w:rPr>
          <w:rFonts w:ascii="Times New Roman" w:hAnsi="Times New Roman" w:cs="Times New Roman"/>
        </w:rPr>
        <w:t xml:space="preserve">Breach of </w:t>
      </w:r>
      <w:r w:rsidR="00245E9E">
        <w:rPr>
          <w:rFonts w:ascii="Times New Roman" w:hAnsi="Times New Roman" w:cs="Times New Roman"/>
        </w:rPr>
        <w:t>BMP A</w:t>
      </w:r>
      <w:r w:rsidR="0074732E">
        <w:rPr>
          <w:rFonts w:ascii="Times New Roman" w:hAnsi="Times New Roman" w:cs="Times New Roman"/>
        </w:rPr>
        <w:t>greement</w:t>
      </w:r>
      <w:bookmarkEnd w:id="13"/>
    </w:p>
    <w:p w:rsidR="006D427F" w:rsidRPr="00B5048F" w:rsidRDefault="006D427F" w:rsidP="00D41972">
      <w:pPr>
        <w:widowControl w:val="0"/>
      </w:pPr>
      <w:r w:rsidRPr="009326B7">
        <w:t xml:space="preserve">If you fail to fulfil your obligations in your </w:t>
      </w:r>
      <w:r w:rsidR="00245E9E">
        <w:t xml:space="preserve">BMP </w:t>
      </w:r>
      <w:r w:rsidR="00C57FAD">
        <w:t>DoA</w:t>
      </w:r>
      <w:r w:rsidR="00C57FAD" w:rsidRPr="009326B7">
        <w:t xml:space="preserve"> </w:t>
      </w:r>
      <w:r w:rsidRPr="009326B7">
        <w:t xml:space="preserve">with the </w:t>
      </w:r>
      <w:r w:rsidR="00821882">
        <w:t>Commonwealth</w:t>
      </w:r>
      <w:r w:rsidRPr="009326B7">
        <w:t xml:space="preserve">, you will be in breach of your </w:t>
      </w:r>
      <w:r w:rsidR="00245E9E">
        <w:t xml:space="preserve">BMP </w:t>
      </w:r>
      <w:r w:rsidR="00C57FAD">
        <w:t>DoA</w:t>
      </w:r>
      <w:r w:rsidRPr="009326B7">
        <w:t>.</w:t>
      </w:r>
    </w:p>
    <w:p w:rsidR="00D41972" w:rsidRPr="009326B7" w:rsidRDefault="00D41972" w:rsidP="00D41972">
      <w:pPr>
        <w:widowControl w:val="0"/>
      </w:pPr>
    </w:p>
    <w:p w:rsidR="006D427F" w:rsidRPr="009326B7" w:rsidRDefault="00CF6633" w:rsidP="00D41972">
      <w:pPr>
        <w:widowControl w:val="0"/>
      </w:pPr>
      <w:r>
        <w:t>You may</w:t>
      </w:r>
      <w:r w:rsidR="006D427F" w:rsidRPr="009326B7">
        <w:t xml:space="preserve"> be considered to be in breach of the </w:t>
      </w:r>
      <w:r w:rsidR="00245E9E">
        <w:t xml:space="preserve">BMP </w:t>
      </w:r>
      <w:r w:rsidR="00C57FAD">
        <w:t>DoA</w:t>
      </w:r>
      <w:r w:rsidR="00C57FAD" w:rsidRPr="009326B7">
        <w:t xml:space="preserve"> </w:t>
      </w:r>
      <w:r w:rsidR="006D427F" w:rsidRPr="009326B7">
        <w:t xml:space="preserve">if, for example, </w:t>
      </w:r>
      <w:r w:rsidR="00BE3F10">
        <w:t>you</w:t>
      </w:r>
      <w:r w:rsidR="006D427F" w:rsidRPr="009326B7">
        <w:t>:</w:t>
      </w:r>
    </w:p>
    <w:p w:rsidR="006D427F" w:rsidRPr="009326B7" w:rsidRDefault="00926434" w:rsidP="00D41972">
      <w:pPr>
        <w:pStyle w:val="NormalWeb"/>
        <w:numPr>
          <w:ilvl w:val="0"/>
          <w:numId w:val="6"/>
        </w:numPr>
        <w:tabs>
          <w:tab w:val="clear" w:pos="720"/>
          <w:tab w:val="num" w:pos="426"/>
        </w:tabs>
        <w:spacing w:before="120" w:beforeAutospacing="0" w:after="0" w:afterAutospacing="0"/>
        <w:ind w:left="425" w:hanging="425"/>
      </w:pPr>
      <w:r w:rsidRPr="009326B7">
        <w:t xml:space="preserve">discontinue, </w:t>
      </w:r>
      <w:r w:rsidR="006D427F" w:rsidRPr="009326B7">
        <w:t xml:space="preserve">withdraw or are excluded from the </w:t>
      </w:r>
      <w:r w:rsidR="00F209C6">
        <w:t>m</w:t>
      </w:r>
      <w:r w:rsidR="00222F7C">
        <w:t>edical course</w:t>
      </w:r>
      <w:r w:rsidR="006A0654" w:rsidRPr="009326B7">
        <w:t xml:space="preserve"> </w:t>
      </w:r>
      <w:r w:rsidR="006D427F" w:rsidRPr="009326B7">
        <w:t xml:space="preserve">after the </w:t>
      </w:r>
      <w:r w:rsidR="00B87B6D">
        <w:t xml:space="preserve">first </w:t>
      </w:r>
      <w:r w:rsidR="003A3521">
        <w:t>c</w:t>
      </w:r>
      <w:r w:rsidR="00F209C6">
        <w:t>ensus date</w:t>
      </w:r>
      <w:r w:rsidR="006A0654">
        <w:t xml:space="preserve"> of </w:t>
      </w:r>
      <w:r w:rsidR="00BE3F10">
        <w:t>your</w:t>
      </w:r>
      <w:r w:rsidR="006A0654">
        <w:t xml:space="preserve"> </w:t>
      </w:r>
      <w:r w:rsidR="00F209C6">
        <w:t>s</w:t>
      </w:r>
      <w:r w:rsidR="00F15776" w:rsidRPr="009326B7">
        <w:t xml:space="preserve">econd </w:t>
      </w:r>
      <w:r w:rsidR="00F209C6">
        <w:t>y</w:t>
      </w:r>
      <w:r w:rsidR="00DA54C7">
        <w:t xml:space="preserve">ear </w:t>
      </w:r>
      <w:r w:rsidR="006D427F" w:rsidRPr="009326B7">
        <w:t xml:space="preserve">of </w:t>
      </w:r>
      <w:r w:rsidR="00F209C6">
        <w:t>s</w:t>
      </w:r>
      <w:r w:rsidR="00F15776" w:rsidRPr="009326B7">
        <w:t>tudy</w:t>
      </w:r>
      <w:r w:rsidR="006D427F" w:rsidRPr="009326B7">
        <w:t>;</w:t>
      </w:r>
    </w:p>
    <w:p w:rsidR="006D427F" w:rsidRPr="009326B7" w:rsidRDefault="00FA7DD0" w:rsidP="00D41972">
      <w:pPr>
        <w:pStyle w:val="NormalWeb"/>
        <w:numPr>
          <w:ilvl w:val="0"/>
          <w:numId w:val="6"/>
        </w:numPr>
        <w:tabs>
          <w:tab w:val="clear" w:pos="720"/>
          <w:tab w:val="num" w:pos="426"/>
        </w:tabs>
        <w:spacing w:before="120" w:beforeAutospacing="0" w:after="0" w:afterAutospacing="0"/>
        <w:ind w:left="425" w:hanging="425"/>
      </w:pPr>
      <w:r>
        <w:t xml:space="preserve">have not yet </w:t>
      </w:r>
      <w:r w:rsidR="00CF6633">
        <w:t>completed your</w:t>
      </w:r>
      <w:r>
        <w:t xml:space="preserve"> </w:t>
      </w:r>
      <w:r w:rsidR="00C57FAD">
        <w:t>RoSP</w:t>
      </w:r>
      <w:r>
        <w:t xml:space="preserve"> </w:t>
      </w:r>
      <w:r w:rsidRPr="00B6079A">
        <w:rPr>
          <w:i/>
        </w:rPr>
        <w:t>and</w:t>
      </w:r>
      <w:r w:rsidRPr="009326B7">
        <w:t xml:space="preserve"> </w:t>
      </w:r>
      <w:r w:rsidR="00926434" w:rsidRPr="009326B7">
        <w:t>do not</w:t>
      </w:r>
      <w:r w:rsidR="006D427F" w:rsidRPr="009326B7">
        <w:t xml:space="preserve"> become registered as a </w:t>
      </w:r>
      <w:r w:rsidR="00222F7C">
        <w:t>medical practitioner</w:t>
      </w:r>
      <w:r w:rsidR="006D427F" w:rsidRPr="009326B7">
        <w:t xml:space="preserve"> </w:t>
      </w:r>
      <w:r w:rsidR="00655208">
        <w:t xml:space="preserve">with General Registration </w:t>
      </w:r>
      <w:r w:rsidR="006D427F" w:rsidRPr="009326B7">
        <w:t xml:space="preserve">within </w:t>
      </w:r>
      <w:r w:rsidR="00821882">
        <w:t>10</w:t>
      </w:r>
      <w:r w:rsidR="006D427F" w:rsidRPr="009326B7">
        <w:t xml:space="preserve"> years of </w:t>
      </w:r>
      <w:r w:rsidR="006A0654">
        <w:t>the</w:t>
      </w:r>
      <w:r w:rsidR="00B87B6D">
        <w:t xml:space="preserve"> first</w:t>
      </w:r>
      <w:r w:rsidR="006A0654">
        <w:t xml:space="preserve"> </w:t>
      </w:r>
      <w:r w:rsidR="003A3521">
        <w:t>c</w:t>
      </w:r>
      <w:r w:rsidR="00F209C6">
        <w:t>ensus date</w:t>
      </w:r>
      <w:r w:rsidR="006A0654" w:rsidRPr="006A0654">
        <w:t xml:space="preserve"> of </w:t>
      </w:r>
      <w:r w:rsidR="00BE3F10">
        <w:t>your</w:t>
      </w:r>
      <w:r w:rsidR="006A0654">
        <w:t xml:space="preserve"> first</w:t>
      </w:r>
      <w:r w:rsidR="006A0654" w:rsidRPr="006A0654">
        <w:t xml:space="preserve"> </w:t>
      </w:r>
      <w:r w:rsidR="006A0654">
        <w:t>y</w:t>
      </w:r>
      <w:r w:rsidR="006A0654" w:rsidRPr="006A0654">
        <w:t>ear of</w:t>
      </w:r>
      <w:r w:rsidR="006A0654">
        <w:t xml:space="preserve"> </w:t>
      </w:r>
      <w:r w:rsidR="006D427F" w:rsidRPr="009326B7">
        <w:t>the</w:t>
      </w:r>
      <w:r w:rsidR="00926434" w:rsidRPr="009326B7">
        <w:t xml:space="preserve"> </w:t>
      </w:r>
      <w:r w:rsidR="003A3521">
        <w:t>m</w:t>
      </w:r>
      <w:r w:rsidR="00222F7C">
        <w:t>edical course</w:t>
      </w:r>
      <w:r w:rsidR="006D427F" w:rsidRPr="009326B7">
        <w:t>;</w:t>
      </w:r>
    </w:p>
    <w:p w:rsidR="00C95DAB" w:rsidRDefault="00261836" w:rsidP="00D41972">
      <w:pPr>
        <w:pStyle w:val="NormalWeb"/>
        <w:numPr>
          <w:ilvl w:val="0"/>
          <w:numId w:val="6"/>
        </w:numPr>
        <w:tabs>
          <w:tab w:val="clear" w:pos="720"/>
          <w:tab w:val="num" w:pos="426"/>
        </w:tabs>
        <w:spacing w:before="120" w:beforeAutospacing="0" w:after="0" w:afterAutospacing="0"/>
        <w:ind w:left="425" w:hanging="425"/>
      </w:pPr>
      <w:r>
        <w:t xml:space="preserve">have not yet completed </w:t>
      </w:r>
      <w:r w:rsidR="00BE3F10">
        <w:t>your</w:t>
      </w:r>
      <w:r>
        <w:t xml:space="preserve"> </w:t>
      </w:r>
      <w:r w:rsidR="00817576">
        <w:t>RoSP</w:t>
      </w:r>
      <w:r>
        <w:t xml:space="preserve"> </w:t>
      </w:r>
      <w:r w:rsidRPr="00B6079A">
        <w:rPr>
          <w:i/>
        </w:rPr>
        <w:t>and</w:t>
      </w:r>
      <w:r>
        <w:t xml:space="preserve"> </w:t>
      </w:r>
      <w:r w:rsidR="00C95DAB">
        <w:t xml:space="preserve">have not commenced training in a </w:t>
      </w:r>
      <w:r w:rsidR="003A3521">
        <w:t>v</w:t>
      </w:r>
      <w:r w:rsidR="00222F7C">
        <w:t>ocational training</w:t>
      </w:r>
      <w:r w:rsidR="00C95DAB">
        <w:t xml:space="preserve"> program within 13 years of the </w:t>
      </w:r>
      <w:r w:rsidR="003A3521">
        <w:t>c</w:t>
      </w:r>
      <w:r w:rsidR="00F209C6">
        <w:t>ensus date</w:t>
      </w:r>
      <w:r w:rsidR="00C95DAB" w:rsidRPr="006A0654">
        <w:t xml:space="preserve"> of </w:t>
      </w:r>
      <w:r w:rsidR="00BE3F10">
        <w:t>your</w:t>
      </w:r>
      <w:r w:rsidR="00C95DAB">
        <w:t xml:space="preserve"> first</w:t>
      </w:r>
      <w:r w:rsidR="00C95DAB" w:rsidRPr="006A0654">
        <w:t xml:space="preserve"> </w:t>
      </w:r>
      <w:r w:rsidR="00C95DAB">
        <w:t>y</w:t>
      </w:r>
      <w:r w:rsidR="00C95DAB" w:rsidRPr="006A0654">
        <w:t>ear of</w:t>
      </w:r>
      <w:r w:rsidR="00C95DAB">
        <w:t xml:space="preserve"> </w:t>
      </w:r>
      <w:r w:rsidR="00C95DAB" w:rsidRPr="009326B7">
        <w:t xml:space="preserve">the </w:t>
      </w:r>
      <w:r w:rsidR="003A3521">
        <w:t>m</w:t>
      </w:r>
      <w:r w:rsidR="00222F7C">
        <w:t>edical course</w:t>
      </w:r>
      <w:r w:rsidR="00C95DAB">
        <w:t xml:space="preserve">; </w:t>
      </w:r>
    </w:p>
    <w:p w:rsidR="004A172A" w:rsidRDefault="00FA7DD0" w:rsidP="004A172A">
      <w:pPr>
        <w:pStyle w:val="NormalWeb"/>
        <w:numPr>
          <w:ilvl w:val="0"/>
          <w:numId w:val="6"/>
        </w:numPr>
        <w:tabs>
          <w:tab w:val="clear" w:pos="720"/>
          <w:tab w:val="num" w:pos="426"/>
        </w:tabs>
        <w:spacing w:before="120" w:beforeAutospacing="0" w:after="0" w:afterAutospacing="0"/>
        <w:ind w:left="425" w:hanging="425"/>
      </w:pPr>
      <w:r>
        <w:t xml:space="preserve">have not yet completed </w:t>
      </w:r>
      <w:r w:rsidR="00BE3F10">
        <w:t>your</w:t>
      </w:r>
      <w:r>
        <w:t xml:space="preserve"> </w:t>
      </w:r>
      <w:r w:rsidR="00817576">
        <w:t>RoSP</w:t>
      </w:r>
      <w:r>
        <w:t xml:space="preserve">, </w:t>
      </w:r>
      <w:r w:rsidRPr="00B6079A">
        <w:rPr>
          <w:i/>
        </w:rPr>
        <w:t>and</w:t>
      </w:r>
      <w:r>
        <w:t xml:space="preserve"> </w:t>
      </w:r>
      <w:r w:rsidR="006D427F" w:rsidRPr="009326B7">
        <w:t xml:space="preserve">fail to obtain </w:t>
      </w:r>
      <w:r w:rsidR="003A3521">
        <w:t>f</w:t>
      </w:r>
      <w:r w:rsidR="00222F7C">
        <w:t>ellowship</w:t>
      </w:r>
      <w:r w:rsidR="006D427F" w:rsidRPr="009326B7">
        <w:t xml:space="preserve"> of a medical college within 16 years of </w:t>
      </w:r>
      <w:r w:rsidR="00C95DAB">
        <w:t xml:space="preserve">the </w:t>
      </w:r>
      <w:r w:rsidR="00F209C6">
        <w:t>Census date</w:t>
      </w:r>
      <w:r w:rsidR="00C95DAB" w:rsidRPr="006A0654">
        <w:t xml:space="preserve"> of </w:t>
      </w:r>
      <w:r w:rsidR="00BE3F10">
        <w:t>your</w:t>
      </w:r>
      <w:r w:rsidR="00C95DAB">
        <w:t xml:space="preserve"> first</w:t>
      </w:r>
      <w:r w:rsidR="00C95DAB" w:rsidRPr="006A0654">
        <w:t xml:space="preserve"> </w:t>
      </w:r>
      <w:r w:rsidR="00C95DAB">
        <w:t>y</w:t>
      </w:r>
      <w:r w:rsidR="00C95DAB" w:rsidRPr="006A0654">
        <w:t>ear of</w:t>
      </w:r>
      <w:r w:rsidR="00C95DAB">
        <w:t xml:space="preserve"> </w:t>
      </w:r>
      <w:r w:rsidR="00C95DAB" w:rsidRPr="009326B7">
        <w:t xml:space="preserve">the </w:t>
      </w:r>
      <w:r w:rsidR="003A3521">
        <w:t>m</w:t>
      </w:r>
      <w:r w:rsidR="00222F7C">
        <w:t>edical course</w:t>
      </w:r>
      <w:r w:rsidR="004A172A">
        <w:t xml:space="preserve">; </w:t>
      </w:r>
    </w:p>
    <w:p w:rsidR="00D85D27" w:rsidRDefault="00D85D27" w:rsidP="004A172A">
      <w:pPr>
        <w:pStyle w:val="NormalWeb"/>
        <w:numPr>
          <w:ilvl w:val="0"/>
          <w:numId w:val="6"/>
        </w:numPr>
        <w:tabs>
          <w:tab w:val="clear" w:pos="720"/>
          <w:tab w:val="num" w:pos="426"/>
        </w:tabs>
        <w:spacing w:before="120" w:beforeAutospacing="0" w:after="0" w:afterAutospacing="0"/>
        <w:ind w:left="425" w:hanging="425"/>
      </w:pPr>
      <w:r>
        <w:t xml:space="preserve">if commencing your </w:t>
      </w:r>
      <w:r w:rsidR="00817576">
        <w:t>RoSP</w:t>
      </w:r>
      <w:r>
        <w:t xml:space="preserve"> prior to obtaining fellowship, </w:t>
      </w:r>
      <w:r w:rsidR="004A172A">
        <w:t xml:space="preserve">have not completed </w:t>
      </w:r>
      <w:r w:rsidR="00BE3F10">
        <w:t>your</w:t>
      </w:r>
      <w:r w:rsidR="004A172A">
        <w:t xml:space="preserve"> </w:t>
      </w:r>
      <w:r w:rsidR="00817576">
        <w:t>RoSP</w:t>
      </w:r>
      <w:r w:rsidR="004A172A">
        <w:t xml:space="preserve"> within five</w:t>
      </w:r>
      <w:r w:rsidR="00A64A9D">
        <w:t xml:space="preserve"> (5)</w:t>
      </w:r>
      <w:r w:rsidR="004A172A">
        <w:t xml:space="preserve"> years </w:t>
      </w:r>
      <w:r w:rsidR="0027746A">
        <w:t>of its commencement</w:t>
      </w:r>
      <w:r>
        <w:t>;</w:t>
      </w:r>
      <w:r w:rsidR="0027746A">
        <w:t xml:space="preserve"> </w:t>
      </w:r>
    </w:p>
    <w:p w:rsidR="005753BC" w:rsidRDefault="00D85D27" w:rsidP="004A172A">
      <w:pPr>
        <w:pStyle w:val="NormalWeb"/>
        <w:numPr>
          <w:ilvl w:val="0"/>
          <w:numId w:val="6"/>
        </w:numPr>
        <w:tabs>
          <w:tab w:val="clear" w:pos="720"/>
          <w:tab w:val="num" w:pos="426"/>
        </w:tabs>
        <w:spacing w:before="120" w:beforeAutospacing="0" w:after="0" w:afterAutospacing="0"/>
        <w:ind w:left="425" w:hanging="425"/>
      </w:pPr>
      <w:r>
        <w:t>if commencing you</w:t>
      </w:r>
      <w:r w:rsidR="00655208">
        <w:t>r</w:t>
      </w:r>
      <w:r>
        <w:t xml:space="preserve"> </w:t>
      </w:r>
      <w:r w:rsidR="00817576">
        <w:t>RoSP</w:t>
      </w:r>
      <w:r>
        <w:t xml:space="preserve"> after obtaining fellowship,</w:t>
      </w:r>
      <w:r w:rsidR="0027746A">
        <w:t xml:space="preserve"> </w:t>
      </w:r>
      <w:r>
        <w:t xml:space="preserve">do not complete your </w:t>
      </w:r>
      <w:r w:rsidR="00817576">
        <w:t>RoSP</w:t>
      </w:r>
      <w:r>
        <w:t xml:space="preserve"> </w:t>
      </w:r>
      <w:r w:rsidR="0027746A">
        <w:t>within five</w:t>
      </w:r>
      <w:r w:rsidR="00A64A9D">
        <w:t xml:space="preserve"> (5)</w:t>
      </w:r>
      <w:r w:rsidR="0027746A">
        <w:t xml:space="preserve"> years </w:t>
      </w:r>
      <w:r w:rsidR="004A172A">
        <w:t xml:space="preserve">of attaining </w:t>
      </w:r>
      <w:r w:rsidR="003A3521">
        <w:t>f</w:t>
      </w:r>
      <w:r w:rsidR="00222F7C">
        <w:t>ellowship</w:t>
      </w:r>
      <w:r w:rsidR="005753BC">
        <w:t>; or</w:t>
      </w:r>
    </w:p>
    <w:p w:rsidR="005753BC" w:rsidRDefault="005753BC" w:rsidP="004A172A">
      <w:pPr>
        <w:pStyle w:val="NormalWeb"/>
        <w:numPr>
          <w:ilvl w:val="0"/>
          <w:numId w:val="6"/>
        </w:numPr>
        <w:tabs>
          <w:tab w:val="clear" w:pos="720"/>
          <w:tab w:val="num" w:pos="426"/>
        </w:tabs>
        <w:spacing w:before="120" w:beforeAutospacing="0" w:after="0" w:afterAutospacing="0"/>
        <w:ind w:left="425" w:hanging="425"/>
      </w:pPr>
      <w:r>
        <w:t>fail to complete your RoSP in an Eligible Location in accor</w:t>
      </w:r>
      <w:r w:rsidR="00231DCE">
        <w:t>dance with the terms of your DoA</w:t>
      </w:r>
      <w:r>
        <w:t>;</w:t>
      </w:r>
      <w:r w:rsidR="00050F6C">
        <w:t xml:space="preserve"> and</w:t>
      </w:r>
    </w:p>
    <w:p w:rsidR="006D427F" w:rsidRPr="009326B7" w:rsidRDefault="005753BC" w:rsidP="004A172A">
      <w:pPr>
        <w:pStyle w:val="NormalWeb"/>
        <w:numPr>
          <w:ilvl w:val="0"/>
          <w:numId w:val="6"/>
        </w:numPr>
        <w:tabs>
          <w:tab w:val="clear" w:pos="720"/>
          <w:tab w:val="num" w:pos="426"/>
        </w:tabs>
        <w:spacing w:before="120" w:beforeAutospacing="0" w:after="0" w:afterAutospacing="0"/>
        <w:ind w:left="425" w:hanging="425"/>
      </w:pPr>
      <w:r>
        <w:t>render a professional service outside an Eligible Locatio</w:t>
      </w:r>
      <w:r w:rsidR="00403F82">
        <w:t>n</w:t>
      </w:r>
      <w:r>
        <w:t xml:space="preserve"> during your RoSP without prior permission from the Department</w:t>
      </w:r>
    </w:p>
    <w:p w:rsidR="00D41972" w:rsidRPr="009326B7" w:rsidRDefault="00D41972" w:rsidP="00D41972">
      <w:pPr>
        <w:widowControl w:val="0"/>
      </w:pPr>
    </w:p>
    <w:p w:rsidR="0074732E" w:rsidRDefault="00584412" w:rsidP="00584412">
      <w:pPr>
        <w:widowControl w:val="0"/>
      </w:pPr>
      <w:r w:rsidRPr="009326B7">
        <w:t xml:space="preserve">If you </w:t>
      </w:r>
      <w:r w:rsidR="00050F6C">
        <w:t>breach your BMP Agreement,</w:t>
      </w:r>
      <w:r w:rsidRPr="009326B7">
        <w:t xml:space="preserve"> may be required to repay </w:t>
      </w:r>
      <w:r w:rsidR="00C520AA">
        <w:t>all or some</w:t>
      </w:r>
      <w:r w:rsidR="009141BB">
        <w:t xml:space="preserve"> </w:t>
      </w:r>
      <w:r w:rsidRPr="009326B7">
        <w:t xml:space="preserve">of the </w:t>
      </w:r>
      <w:r w:rsidR="0074732E">
        <w:t>Commonwealth contribution amount</w:t>
      </w:r>
      <w:r w:rsidRPr="009326B7">
        <w:t xml:space="preserve"> for each year or part year that you held a Bonded Medical Place </w:t>
      </w:r>
      <w:r w:rsidR="00655208">
        <w:t xml:space="preserve">at university </w:t>
      </w:r>
      <w:r w:rsidRPr="009326B7">
        <w:t xml:space="preserve">prior to your breach.  </w:t>
      </w:r>
      <w:r w:rsidR="00655208">
        <w:t>The amounts for each year</w:t>
      </w:r>
      <w:r w:rsidR="0027746A">
        <w:t xml:space="preserve"> are available on the Department of Education</w:t>
      </w:r>
      <w:r w:rsidR="00231DCE">
        <w:t xml:space="preserve"> and Training</w:t>
      </w:r>
      <w:r w:rsidR="0027746A">
        <w:t xml:space="preserve"> website at </w:t>
      </w:r>
      <w:hyperlink r:id="rId19" w:history="1">
        <w:r w:rsidR="00512A98">
          <w:rPr>
            <w:rStyle w:val="Hyperlink"/>
          </w:rPr>
          <w:t>www.education.gov.au/funding-clusters-and-indexed-rates</w:t>
        </w:r>
      </w:hyperlink>
      <w:r w:rsidR="000A0D93">
        <w:t xml:space="preserve"> </w:t>
      </w:r>
      <w:r w:rsidR="00655208">
        <w:t>(refer to the Commonwealth contribution amount for the funding cluster that includes medicine).</w:t>
      </w:r>
    </w:p>
    <w:p w:rsidR="0074732E" w:rsidRDefault="0074732E" w:rsidP="00584412">
      <w:pPr>
        <w:widowControl w:val="0"/>
      </w:pPr>
    </w:p>
    <w:p w:rsidR="006D427F" w:rsidRPr="009326B7" w:rsidRDefault="00A24411" w:rsidP="00C900F1">
      <w:pPr>
        <w:autoSpaceDE/>
        <w:autoSpaceDN/>
      </w:pPr>
      <w:r w:rsidRPr="009326B7">
        <w:lastRenderedPageBreak/>
        <w:t xml:space="preserve">If </w:t>
      </w:r>
      <w:r w:rsidR="00050F6C">
        <w:t xml:space="preserve"> you withdraw from the medical course</w:t>
      </w:r>
      <w:r w:rsidR="00817576" w:rsidRPr="009326B7">
        <w:t xml:space="preserve"> </w:t>
      </w:r>
      <w:r w:rsidRPr="009326B7">
        <w:t>y</w:t>
      </w:r>
      <w:r w:rsidR="006D427F" w:rsidRPr="009326B7">
        <w:t xml:space="preserve">ou will not have to repay any of the amounts the Commonwealth has paid the </w:t>
      </w:r>
      <w:r w:rsidR="0074732E">
        <w:t>university</w:t>
      </w:r>
      <w:r w:rsidR="006D427F" w:rsidRPr="009326B7">
        <w:t xml:space="preserve"> for your Bonded Medical Place if you:</w:t>
      </w:r>
    </w:p>
    <w:p w:rsidR="00231DCE" w:rsidRDefault="006D427F" w:rsidP="00A975B7">
      <w:pPr>
        <w:pStyle w:val="NormalWeb"/>
        <w:numPr>
          <w:ilvl w:val="0"/>
          <w:numId w:val="6"/>
        </w:numPr>
        <w:tabs>
          <w:tab w:val="clear" w:pos="720"/>
          <w:tab w:val="num" w:pos="426"/>
        </w:tabs>
        <w:spacing w:before="0" w:beforeAutospacing="0" w:after="0" w:afterAutospacing="0"/>
        <w:ind w:left="425" w:hanging="425"/>
      </w:pPr>
      <w:r w:rsidRPr="009326B7">
        <w:t xml:space="preserve">withdraw from the </w:t>
      </w:r>
      <w:r w:rsidR="009C68CF">
        <w:t>m</w:t>
      </w:r>
      <w:r w:rsidR="00222F7C">
        <w:t>edical course</w:t>
      </w:r>
      <w:r w:rsidR="00231DCE">
        <w:t xml:space="preserve"> before the first census date of your second year of study;</w:t>
      </w:r>
    </w:p>
    <w:p w:rsidR="006D427F" w:rsidRPr="009326B7" w:rsidRDefault="00231DCE" w:rsidP="00A975B7">
      <w:pPr>
        <w:pStyle w:val="NormalWeb"/>
        <w:numPr>
          <w:ilvl w:val="0"/>
          <w:numId w:val="6"/>
        </w:numPr>
        <w:tabs>
          <w:tab w:val="clear" w:pos="720"/>
          <w:tab w:val="num" w:pos="426"/>
        </w:tabs>
        <w:spacing w:before="0" w:beforeAutospacing="0" w:after="0" w:afterAutospacing="0"/>
        <w:ind w:left="425" w:hanging="425"/>
      </w:pPr>
      <w:r w:rsidRPr="009326B7">
        <w:t xml:space="preserve">withdraw from the </w:t>
      </w:r>
      <w:r>
        <w:t>medical course</w:t>
      </w:r>
      <w:r w:rsidR="00945469">
        <w:t xml:space="preserve"> after the first census date of your second year of </w:t>
      </w:r>
      <w:r w:rsidR="004B64A0">
        <w:t>study</w:t>
      </w:r>
      <w:r w:rsidR="004B64A0" w:rsidRPr="009326B7">
        <w:t xml:space="preserve"> due</w:t>
      </w:r>
      <w:r w:rsidR="006D427F" w:rsidRPr="009326B7">
        <w:t xml:space="preserve"> to illness or injury with supporting </w:t>
      </w:r>
      <w:r w:rsidR="00926434" w:rsidRPr="009326B7">
        <w:t xml:space="preserve">evidentiary </w:t>
      </w:r>
      <w:r w:rsidR="006D427F" w:rsidRPr="009326B7">
        <w:t xml:space="preserve">documentation from a </w:t>
      </w:r>
      <w:r w:rsidR="00222F7C">
        <w:t>medical practitioner</w:t>
      </w:r>
      <w:r w:rsidR="006D427F" w:rsidRPr="009326B7">
        <w:t>;</w:t>
      </w:r>
      <w:r w:rsidR="00050F6C">
        <w:t xml:space="preserve"> or</w:t>
      </w:r>
    </w:p>
    <w:p w:rsidR="006D427F" w:rsidRPr="009326B7" w:rsidRDefault="006D427F" w:rsidP="00A975B7">
      <w:pPr>
        <w:pStyle w:val="NormalWeb"/>
        <w:numPr>
          <w:ilvl w:val="0"/>
          <w:numId w:val="6"/>
        </w:numPr>
        <w:tabs>
          <w:tab w:val="clear" w:pos="720"/>
          <w:tab w:val="num" w:pos="426"/>
        </w:tabs>
        <w:spacing w:before="0" w:beforeAutospacing="0" w:after="0" w:afterAutospacing="0"/>
        <w:ind w:left="425" w:hanging="425"/>
      </w:pPr>
      <w:r w:rsidRPr="009326B7">
        <w:t xml:space="preserve">are excluded from the </w:t>
      </w:r>
      <w:r w:rsidR="009C68CF">
        <w:t>m</w:t>
      </w:r>
      <w:r w:rsidR="00222F7C">
        <w:t>edical course</w:t>
      </w:r>
      <w:r w:rsidRPr="009326B7">
        <w:t xml:space="preserve"> after commencing your </w:t>
      </w:r>
      <w:r w:rsidR="009C68CF">
        <w:t>s</w:t>
      </w:r>
      <w:r w:rsidR="00F15776" w:rsidRPr="009326B7">
        <w:t xml:space="preserve">econd </w:t>
      </w:r>
      <w:r w:rsidR="009C68CF">
        <w:t>y</w:t>
      </w:r>
      <w:r w:rsidR="00F15776" w:rsidRPr="009326B7">
        <w:t xml:space="preserve">ear </w:t>
      </w:r>
      <w:r w:rsidRPr="009326B7">
        <w:t xml:space="preserve">of </w:t>
      </w:r>
      <w:r w:rsidR="009C68CF">
        <w:t>s</w:t>
      </w:r>
      <w:r w:rsidR="00F15776" w:rsidRPr="009326B7">
        <w:t xml:space="preserve">tudy </w:t>
      </w:r>
      <w:r w:rsidR="008000AF">
        <w:t xml:space="preserve">with no qualification, </w:t>
      </w:r>
      <w:r w:rsidRPr="009326B7">
        <w:t>provid</w:t>
      </w:r>
      <w:r w:rsidR="00DD0DBA">
        <w:t>ed that</w:t>
      </w:r>
      <w:r w:rsidRPr="009326B7">
        <w:t xml:space="preserve"> you sign a separate deed in favour of the Commonwealth in which you agree that you will not study in an Australian </w:t>
      </w:r>
      <w:r w:rsidR="009C68CF">
        <w:t>m</w:t>
      </w:r>
      <w:r w:rsidR="00222F7C">
        <w:t>edical course</w:t>
      </w:r>
      <w:r w:rsidRPr="009326B7">
        <w:t xml:space="preserve"> within five </w:t>
      </w:r>
      <w:r w:rsidR="00817576">
        <w:t xml:space="preserve">(5) </w:t>
      </w:r>
      <w:r w:rsidRPr="009326B7">
        <w:t>years</w:t>
      </w:r>
      <w:r w:rsidR="00584562">
        <w:t xml:space="preserve"> of signing the separate deed</w:t>
      </w:r>
      <w:r w:rsidRPr="009326B7">
        <w:t xml:space="preserve">; </w:t>
      </w:r>
      <w:r w:rsidR="00584562">
        <w:t>or</w:t>
      </w:r>
    </w:p>
    <w:p w:rsidR="006D427F" w:rsidRPr="009326B7" w:rsidRDefault="008000AF" w:rsidP="00A975B7">
      <w:pPr>
        <w:pStyle w:val="NormalWeb"/>
        <w:numPr>
          <w:ilvl w:val="0"/>
          <w:numId w:val="6"/>
        </w:numPr>
        <w:tabs>
          <w:tab w:val="clear" w:pos="720"/>
          <w:tab w:val="num" w:pos="426"/>
        </w:tabs>
        <w:spacing w:before="0" w:beforeAutospacing="0" w:after="0" w:afterAutospacing="0"/>
        <w:ind w:left="425" w:hanging="425"/>
      </w:pPr>
      <w:r>
        <w:t xml:space="preserve">discontinue or </w:t>
      </w:r>
      <w:r w:rsidR="006D427F" w:rsidRPr="009326B7">
        <w:t xml:space="preserve">withdraw from the </w:t>
      </w:r>
      <w:r w:rsidR="009C68CF">
        <w:t>m</w:t>
      </w:r>
      <w:r w:rsidR="00222F7C">
        <w:t>edical course</w:t>
      </w:r>
      <w:r w:rsidR="006D427F" w:rsidRPr="009326B7">
        <w:t xml:space="preserve"> after </w:t>
      </w:r>
      <w:r w:rsidR="00926434" w:rsidRPr="009326B7">
        <w:t xml:space="preserve">commencing your </w:t>
      </w:r>
      <w:r w:rsidR="009C68CF">
        <w:t>s</w:t>
      </w:r>
      <w:r w:rsidR="00F15776" w:rsidRPr="009326B7">
        <w:t xml:space="preserve">econd </w:t>
      </w:r>
      <w:r w:rsidR="009C68CF">
        <w:t>y</w:t>
      </w:r>
      <w:r w:rsidR="00F15776" w:rsidRPr="009326B7">
        <w:t xml:space="preserve">ear </w:t>
      </w:r>
      <w:r w:rsidR="00F15776">
        <w:t xml:space="preserve">of </w:t>
      </w:r>
      <w:r w:rsidR="009C68CF">
        <w:t>s</w:t>
      </w:r>
      <w:r w:rsidR="00F15776">
        <w:t xml:space="preserve">tudy </w:t>
      </w:r>
      <w:r w:rsidR="006D427F" w:rsidRPr="009326B7">
        <w:t>with no qualification, provid</w:t>
      </w:r>
      <w:r w:rsidR="00DD0DBA">
        <w:t>ed that</w:t>
      </w:r>
      <w:r w:rsidR="006D427F" w:rsidRPr="009326B7">
        <w:t xml:space="preserve"> you sign a separate deed in favour of the Commonwealth in which you agree that you will not study in an Australian </w:t>
      </w:r>
      <w:r w:rsidR="009C68CF">
        <w:t>m</w:t>
      </w:r>
      <w:r w:rsidR="00222F7C">
        <w:t>edical course</w:t>
      </w:r>
      <w:r w:rsidR="006D427F" w:rsidRPr="009326B7">
        <w:t xml:space="preserve"> within five</w:t>
      </w:r>
      <w:r w:rsidR="00817576">
        <w:t xml:space="preserve"> (5)</w:t>
      </w:r>
      <w:r w:rsidR="006D427F" w:rsidRPr="009326B7">
        <w:t xml:space="preserve"> years</w:t>
      </w:r>
      <w:r w:rsidR="00584562">
        <w:t xml:space="preserve"> of signing the separate deed</w:t>
      </w:r>
      <w:r w:rsidR="006D427F" w:rsidRPr="009326B7">
        <w:t>.</w:t>
      </w:r>
    </w:p>
    <w:p w:rsidR="00D41972" w:rsidRPr="009326B7" w:rsidRDefault="00D41972" w:rsidP="00D41972">
      <w:pPr>
        <w:widowControl w:val="0"/>
      </w:pPr>
    </w:p>
    <w:p w:rsidR="006D427F" w:rsidRPr="009326B7" w:rsidRDefault="006D427F" w:rsidP="00D41972">
      <w:pPr>
        <w:pStyle w:val="BodyText"/>
        <w:rPr>
          <w:rFonts w:ascii="Times New Roman" w:hAnsi="Times New Roman" w:cs="Times New Roman"/>
          <w:bCs w:val="0"/>
          <w:sz w:val="24"/>
          <w:szCs w:val="24"/>
        </w:rPr>
      </w:pPr>
      <w:r w:rsidRPr="009326B7">
        <w:rPr>
          <w:rFonts w:ascii="Times New Roman" w:hAnsi="Times New Roman" w:cs="Times New Roman"/>
          <w:sz w:val="24"/>
          <w:szCs w:val="24"/>
        </w:rPr>
        <w:t xml:space="preserve">Please </w:t>
      </w:r>
      <w:r w:rsidR="00FA3F56" w:rsidRPr="009326B7">
        <w:rPr>
          <w:rFonts w:ascii="Times New Roman" w:hAnsi="Times New Roman" w:cs="Times New Roman"/>
          <w:sz w:val="24"/>
          <w:szCs w:val="24"/>
        </w:rPr>
        <w:t>n</w:t>
      </w:r>
      <w:r w:rsidRPr="009326B7">
        <w:rPr>
          <w:rFonts w:ascii="Times New Roman" w:hAnsi="Times New Roman" w:cs="Times New Roman"/>
          <w:sz w:val="24"/>
          <w:szCs w:val="24"/>
        </w:rPr>
        <w:t>ote</w:t>
      </w:r>
      <w:r w:rsidRPr="009326B7">
        <w:rPr>
          <w:rFonts w:ascii="Times New Roman" w:hAnsi="Times New Roman" w:cs="Times New Roman"/>
          <w:bCs w:val="0"/>
          <w:sz w:val="24"/>
          <w:szCs w:val="24"/>
        </w:rPr>
        <w:t xml:space="preserve">:  </w:t>
      </w:r>
      <w:r w:rsidR="008000AF">
        <w:rPr>
          <w:rFonts w:ascii="Times New Roman" w:hAnsi="Times New Roman" w:cs="Times New Roman"/>
          <w:bCs w:val="0"/>
          <w:sz w:val="24"/>
          <w:szCs w:val="24"/>
        </w:rPr>
        <w:t>The above</w:t>
      </w:r>
      <w:r w:rsidR="008000AF" w:rsidRPr="009326B7">
        <w:rPr>
          <w:rFonts w:ascii="Times New Roman" w:hAnsi="Times New Roman" w:cs="Times New Roman"/>
          <w:bCs w:val="0"/>
          <w:sz w:val="24"/>
          <w:szCs w:val="24"/>
        </w:rPr>
        <w:t xml:space="preserve"> </w:t>
      </w:r>
      <w:r w:rsidRPr="009326B7">
        <w:rPr>
          <w:rFonts w:ascii="Times New Roman" w:hAnsi="Times New Roman" w:cs="Times New Roman"/>
          <w:bCs w:val="0"/>
          <w:sz w:val="24"/>
          <w:szCs w:val="24"/>
        </w:rPr>
        <w:t xml:space="preserve">information </w:t>
      </w:r>
      <w:r w:rsidR="00D518A5" w:rsidRPr="009326B7">
        <w:rPr>
          <w:rFonts w:ascii="Times New Roman" w:hAnsi="Times New Roman" w:cs="Times New Roman"/>
          <w:bCs w:val="0"/>
          <w:sz w:val="24"/>
          <w:szCs w:val="24"/>
        </w:rPr>
        <w:t xml:space="preserve">is intended only as a summary of </w:t>
      </w:r>
      <w:r w:rsidRPr="009326B7">
        <w:rPr>
          <w:rFonts w:ascii="Times New Roman" w:hAnsi="Times New Roman" w:cs="Times New Roman"/>
          <w:bCs w:val="0"/>
          <w:sz w:val="24"/>
          <w:szCs w:val="24"/>
        </w:rPr>
        <w:t>the</w:t>
      </w:r>
      <w:r w:rsidR="00231DCE">
        <w:rPr>
          <w:rFonts w:ascii="Times New Roman" w:hAnsi="Times New Roman" w:cs="Times New Roman"/>
          <w:bCs w:val="0"/>
          <w:sz w:val="24"/>
          <w:szCs w:val="24"/>
        </w:rPr>
        <w:t xml:space="preserve"> key</w:t>
      </w:r>
      <w:r w:rsidRPr="009326B7">
        <w:rPr>
          <w:rFonts w:ascii="Times New Roman" w:hAnsi="Times New Roman" w:cs="Times New Roman"/>
          <w:bCs w:val="0"/>
          <w:sz w:val="24"/>
          <w:szCs w:val="24"/>
        </w:rPr>
        <w:t xml:space="preserve"> breach conditions in the </w:t>
      </w:r>
      <w:r w:rsidR="00796402">
        <w:rPr>
          <w:rFonts w:ascii="Times New Roman" w:hAnsi="Times New Roman" w:cs="Times New Roman"/>
          <w:bCs w:val="0"/>
          <w:sz w:val="24"/>
          <w:szCs w:val="24"/>
        </w:rPr>
        <w:t>BMP A</w:t>
      </w:r>
      <w:r w:rsidR="0074732E">
        <w:rPr>
          <w:rFonts w:ascii="Times New Roman" w:hAnsi="Times New Roman" w:cs="Times New Roman"/>
          <w:bCs w:val="0"/>
          <w:sz w:val="24"/>
          <w:szCs w:val="24"/>
        </w:rPr>
        <w:t>greement</w:t>
      </w:r>
      <w:r w:rsidRPr="009326B7">
        <w:rPr>
          <w:rFonts w:ascii="Times New Roman" w:hAnsi="Times New Roman" w:cs="Times New Roman"/>
          <w:bCs w:val="0"/>
          <w:sz w:val="24"/>
          <w:szCs w:val="24"/>
        </w:rPr>
        <w:t xml:space="preserve">.  It does not overrule or diminish what is stated in </w:t>
      </w:r>
      <w:r w:rsidR="00621F94">
        <w:rPr>
          <w:rFonts w:ascii="Times New Roman" w:hAnsi="Times New Roman" w:cs="Times New Roman"/>
          <w:bCs w:val="0"/>
          <w:sz w:val="24"/>
          <w:szCs w:val="24"/>
        </w:rPr>
        <w:t xml:space="preserve">your </w:t>
      </w:r>
      <w:r w:rsidRPr="009326B7">
        <w:rPr>
          <w:rFonts w:ascii="Times New Roman" w:hAnsi="Times New Roman" w:cs="Times New Roman"/>
          <w:bCs w:val="0"/>
          <w:sz w:val="24"/>
          <w:szCs w:val="24"/>
        </w:rPr>
        <w:t xml:space="preserve">individual </w:t>
      </w:r>
      <w:r w:rsidR="00245E9E">
        <w:rPr>
          <w:rFonts w:ascii="Times New Roman" w:hAnsi="Times New Roman" w:cs="Times New Roman"/>
          <w:bCs w:val="0"/>
          <w:sz w:val="24"/>
          <w:szCs w:val="24"/>
        </w:rPr>
        <w:t xml:space="preserve">BMP </w:t>
      </w:r>
      <w:r w:rsidR="00817576">
        <w:rPr>
          <w:rFonts w:ascii="Times New Roman" w:hAnsi="Times New Roman" w:cs="Times New Roman"/>
          <w:bCs w:val="0"/>
          <w:sz w:val="24"/>
          <w:szCs w:val="24"/>
        </w:rPr>
        <w:t>DoA</w:t>
      </w:r>
      <w:r w:rsidR="00817576" w:rsidRPr="009326B7">
        <w:rPr>
          <w:rFonts w:ascii="Times New Roman" w:hAnsi="Times New Roman" w:cs="Times New Roman"/>
          <w:bCs w:val="0"/>
          <w:sz w:val="24"/>
          <w:szCs w:val="24"/>
        </w:rPr>
        <w:t xml:space="preserve"> </w:t>
      </w:r>
      <w:r w:rsidRPr="009326B7">
        <w:rPr>
          <w:rFonts w:ascii="Times New Roman" w:hAnsi="Times New Roman" w:cs="Times New Roman"/>
          <w:bCs w:val="0"/>
          <w:sz w:val="24"/>
          <w:szCs w:val="24"/>
        </w:rPr>
        <w:t xml:space="preserve">with the </w:t>
      </w:r>
      <w:r w:rsidR="00821882">
        <w:rPr>
          <w:rFonts w:ascii="Times New Roman" w:hAnsi="Times New Roman" w:cs="Times New Roman"/>
          <w:bCs w:val="0"/>
          <w:sz w:val="24"/>
          <w:szCs w:val="24"/>
        </w:rPr>
        <w:t>Commonwealth</w:t>
      </w:r>
      <w:r w:rsidR="00D518A5" w:rsidRPr="009326B7">
        <w:rPr>
          <w:rFonts w:ascii="Times New Roman" w:hAnsi="Times New Roman" w:cs="Times New Roman"/>
          <w:bCs w:val="0"/>
          <w:sz w:val="24"/>
          <w:szCs w:val="24"/>
        </w:rPr>
        <w:t xml:space="preserve">, which is the legally binding </w:t>
      </w:r>
      <w:r w:rsidR="0074732E">
        <w:rPr>
          <w:rFonts w:ascii="Times New Roman" w:hAnsi="Times New Roman" w:cs="Times New Roman"/>
          <w:bCs w:val="0"/>
          <w:sz w:val="24"/>
          <w:szCs w:val="24"/>
        </w:rPr>
        <w:t>agreement</w:t>
      </w:r>
      <w:r w:rsidR="00D518A5" w:rsidRPr="009326B7">
        <w:rPr>
          <w:rFonts w:ascii="Times New Roman" w:hAnsi="Times New Roman" w:cs="Times New Roman"/>
          <w:bCs w:val="0"/>
          <w:sz w:val="24"/>
          <w:szCs w:val="24"/>
        </w:rPr>
        <w:t xml:space="preserve"> between you and the </w:t>
      </w:r>
      <w:r w:rsidR="00821882">
        <w:rPr>
          <w:rFonts w:ascii="Times New Roman" w:hAnsi="Times New Roman" w:cs="Times New Roman"/>
          <w:bCs w:val="0"/>
          <w:sz w:val="24"/>
          <w:szCs w:val="24"/>
        </w:rPr>
        <w:t>Commonwealth</w:t>
      </w:r>
      <w:r w:rsidRPr="009326B7">
        <w:rPr>
          <w:rFonts w:ascii="Times New Roman" w:hAnsi="Times New Roman" w:cs="Times New Roman"/>
          <w:bCs w:val="0"/>
          <w:sz w:val="24"/>
          <w:szCs w:val="24"/>
        </w:rPr>
        <w:t>.</w:t>
      </w:r>
      <w:r w:rsidR="00D518A5" w:rsidRPr="009326B7">
        <w:rPr>
          <w:rFonts w:ascii="Times New Roman" w:hAnsi="Times New Roman" w:cs="Times New Roman"/>
          <w:bCs w:val="0"/>
          <w:sz w:val="24"/>
          <w:szCs w:val="24"/>
        </w:rPr>
        <w:t xml:space="preserve">  It is strongly recommended you read the breach conditions in the </w:t>
      </w:r>
      <w:r w:rsidR="00796402">
        <w:rPr>
          <w:rFonts w:ascii="Times New Roman" w:hAnsi="Times New Roman" w:cs="Times New Roman"/>
          <w:bCs w:val="0"/>
          <w:sz w:val="24"/>
          <w:szCs w:val="24"/>
        </w:rPr>
        <w:t xml:space="preserve">BMP </w:t>
      </w:r>
      <w:r w:rsidR="00817576">
        <w:rPr>
          <w:rFonts w:ascii="Times New Roman" w:hAnsi="Times New Roman" w:cs="Times New Roman"/>
          <w:bCs w:val="0"/>
          <w:sz w:val="24"/>
          <w:szCs w:val="24"/>
        </w:rPr>
        <w:t>DoA</w:t>
      </w:r>
      <w:r w:rsidR="00817576" w:rsidRPr="009326B7">
        <w:rPr>
          <w:rFonts w:ascii="Times New Roman" w:hAnsi="Times New Roman" w:cs="Times New Roman"/>
          <w:bCs w:val="0"/>
          <w:sz w:val="24"/>
          <w:szCs w:val="24"/>
        </w:rPr>
        <w:t xml:space="preserve"> </w:t>
      </w:r>
      <w:r w:rsidR="00D518A5" w:rsidRPr="009326B7">
        <w:rPr>
          <w:rFonts w:ascii="Times New Roman" w:hAnsi="Times New Roman" w:cs="Times New Roman"/>
          <w:bCs w:val="0"/>
          <w:sz w:val="24"/>
          <w:szCs w:val="24"/>
        </w:rPr>
        <w:t>carefully and seek legal advice</w:t>
      </w:r>
      <w:r w:rsidR="00AD6D60">
        <w:rPr>
          <w:rFonts w:ascii="Times New Roman" w:hAnsi="Times New Roman" w:cs="Times New Roman"/>
          <w:bCs w:val="0"/>
          <w:sz w:val="24"/>
          <w:szCs w:val="24"/>
        </w:rPr>
        <w:t xml:space="preserve"> before signing </w:t>
      </w:r>
      <w:r w:rsidR="00621F94">
        <w:rPr>
          <w:rFonts w:ascii="Times New Roman" w:hAnsi="Times New Roman" w:cs="Times New Roman"/>
          <w:bCs w:val="0"/>
          <w:sz w:val="24"/>
          <w:szCs w:val="24"/>
        </w:rPr>
        <w:t xml:space="preserve">your </w:t>
      </w:r>
      <w:r w:rsidR="00245E9E">
        <w:rPr>
          <w:rFonts w:ascii="Times New Roman" w:hAnsi="Times New Roman" w:cs="Times New Roman"/>
          <w:bCs w:val="0"/>
          <w:sz w:val="24"/>
          <w:szCs w:val="24"/>
        </w:rPr>
        <w:t xml:space="preserve">BMP </w:t>
      </w:r>
      <w:r w:rsidR="00817576">
        <w:rPr>
          <w:rFonts w:ascii="Times New Roman" w:hAnsi="Times New Roman" w:cs="Times New Roman"/>
          <w:bCs w:val="0"/>
          <w:sz w:val="24"/>
          <w:szCs w:val="24"/>
        </w:rPr>
        <w:t>DoA</w:t>
      </w:r>
      <w:r w:rsidR="00D518A5" w:rsidRPr="009326B7">
        <w:rPr>
          <w:rFonts w:ascii="Times New Roman" w:hAnsi="Times New Roman" w:cs="Times New Roman"/>
          <w:bCs w:val="0"/>
          <w:sz w:val="24"/>
          <w:szCs w:val="24"/>
        </w:rPr>
        <w:t>.</w:t>
      </w:r>
    </w:p>
    <w:p w:rsidR="00F06704" w:rsidRPr="009326B7" w:rsidRDefault="00F06704" w:rsidP="00D41972">
      <w:pPr>
        <w:pStyle w:val="BodyText"/>
        <w:rPr>
          <w:rFonts w:ascii="Times New Roman" w:hAnsi="Times New Roman" w:cs="Times New Roman"/>
          <w:bCs w:val="0"/>
          <w:sz w:val="24"/>
          <w:szCs w:val="24"/>
        </w:rPr>
      </w:pPr>
    </w:p>
    <w:p w:rsidR="006D427F" w:rsidRPr="009326B7" w:rsidRDefault="006D427F" w:rsidP="00417E6B">
      <w:pPr>
        <w:pStyle w:val="Heading1"/>
        <w:numPr>
          <w:ilvl w:val="0"/>
          <w:numId w:val="20"/>
        </w:numPr>
        <w:spacing w:before="120" w:after="120" w:line="480" w:lineRule="auto"/>
        <w:rPr>
          <w:rFonts w:ascii="Times New Roman" w:hAnsi="Times New Roman" w:cs="Times New Roman"/>
        </w:rPr>
      </w:pPr>
      <w:bookmarkStart w:id="14" w:name="_Toc530393431"/>
      <w:r w:rsidRPr="009326B7">
        <w:rPr>
          <w:rFonts w:ascii="Times New Roman" w:hAnsi="Times New Roman" w:cs="Times New Roman"/>
        </w:rPr>
        <w:t>Frequently Asked Questions</w:t>
      </w:r>
      <w:r w:rsidR="00E54C6C" w:rsidRPr="009326B7">
        <w:rPr>
          <w:rFonts w:ascii="Times New Roman" w:hAnsi="Times New Roman" w:cs="Times New Roman"/>
        </w:rPr>
        <w:t xml:space="preserve"> (FAQs)</w:t>
      </w:r>
      <w:bookmarkEnd w:id="14"/>
    </w:p>
    <w:p w:rsidR="009A730C" w:rsidRPr="009326B7" w:rsidRDefault="00B049B7" w:rsidP="003C0BF1">
      <w:pPr>
        <w:pStyle w:val="Heading2"/>
        <w:spacing w:before="120" w:after="120"/>
        <w:rPr>
          <w:rFonts w:ascii="Times New Roman" w:hAnsi="Times New Roman" w:cs="Times New Roman"/>
        </w:rPr>
      </w:pPr>
      <w:bookmarkStart w:id="15" w:name="_Toc498338699"/>
      <w:bookmarkStart w:id="16" w:name="_Toc530393432"/>
      <w:bookmarkStart w:id="17" w:name="_Toc310856022"/>
      <w:r>
        <w:rPr>
          <w:rFonts w:ascii="Times New Roman" w:hAnsi="Times New Roman" w:cs="Times New Roman"/>
        </w:rPr>
        <w:t>5</w:t>
      </w:r>
      <w:r w:rsidR="00AE5AEA" w:rsidRPr="009326B7">
        <w:rPr>
          <w:rFonts w:ascii="Times New Roman" w:hAnsi="Times New Roman" w:cs="Times New Roman"/>
        </w:rPr>
        <w:t>.1</w:t>
      </w:r>
      <w:r w:rsidR="00AE5AEA" w:rsidRPr="009326B7">
        <w:rPr>
          <w:rFonts w:ascii="Times New Roman" w:hAnsi="Times New Roman" w:cs="Times New Roman"/>
        </w:rPr>
        <w:tab/>
      </w:r>
      <w:r w:rsidR="00E54C6C" w:rsidRPr="009326B7">
        <w:rPr>
          <w:rFonts w:ascii="Times New Roman" w:hAnsi="Times New Roman" w:cs="Times New Roman"/>
        </w:rPr>
        <w:t xml:space="preserve">FAQs </w:t>
      </w:r>
      <w:r w:rsidR="009A730C" w:rsidRPr="009326B7">
        <w:rPr>
          <w:rFonts w:ascii="Times New Roman" w:hAnsi="Times New Roman" w:cs="Times New Roman"/>
        </w:rPr>
        <w:t>from prospective BMP participants</w:t>
      </w:r>
      <w:bookmarkEnd w:id="15"/>
      <w:bookmarkEnd w:id="16"/>
    </w:p>
    <w:p w:rsidR="006D427F" w:rsidRPr="00B55974" w:rsidRDefault="006D427F" w:rsidP="00B55974">
      <w:pPr>
        <w:rPr>
          <w:b/>
        </w:rPr>
      </w:pPr>
      <w:r w:rsidRPr="00B55974">
        <w:rPr>
          <w:b/>
        </w:rPr>
        <w:t>How do I apply for the BMP Scheme?</w:t>
      </w:r>
      <w:bookmarkEnd w:id="17"/>
    </w:p>
    <w:p w:rsidR="006D427F" w:rsidRPr="00B5048F" w:rsidRDefault="006D427F" w:rsidP="00B55974">
      <w:r w:rsidRPr="009326B7">
        <w:t>The application and selection process for the BMP Scheme is the responsibility of universities and takes place after an application to study medicine has been lodged.</w:t>
      </w:r>
    </w:p>
    <w:p w:rsidR="00BE6EEE" w:rsidRPr="009326B7" w:rsidRDefault="00BE6EEE" w:rsidP="00B55974"/>
    <w:p w:rsidR="00ED7D3F" w:rsidRPr="009326B7" w:rsidRDefault="00ED7D3F" w:rsidP="00B55974">
      <w:r w:rsidRPr="009326B7">
        <w:t xml:space="preserve">While different universities may seek expressions of interest in a BMP Scheme place in different ways, the opportunity to receive a BMP Scheme place is available to all </w:t>
      </w:r>
      <w:r w:rsidR="00945469">
        <w:t xml:space="preserve">eligible </w:t>
      </w:r>
      <w:r w:rsidRPr="009326B7">
        <w:t>students accepted into a medical school.</w:t>
      </w:r>
    </w:p>
    <w:p w:rsidR="00BE6EEE" w:rsidRPr="009326B7" w:rsidRDefault="00BE6EEE" w:rsidP="00B55974"/>
    <w:p w:rsidR="006D427F" w:rsidRPr="009326B7" w:rsidRDefault="00ED7D3F" w:rsidP="00B55974">
      <w:r w:rsidRPr="00B049B7">
        <w:t>For more information on the application processes</w:t>
      </w:r>
      <w:r w:rsidR="00E11D07" w:rsidRPr="00B049B7">
        <w:t xml:space="preserve">, </w:t>
      </w:r>
      <w:r w:rsidR="00A7319F">
        <w:t xml:space="preserve">please </w:t>
      </w:r>
      <w:r w:rsidR="00E11D07" w:rsidRPr="00B049B7">
        <w:t>contact th</w:t>
      </w:r>
      <w:r w:rsidR="00A7319F">
        <w:t>e</w:t>
      </w:r>
      <w:r w:rsidR="00E11D07" w:rsidRPr="00B049B7">
        <w:t xml:space="preserve"> university </w:t>
      </w:r>
      <w:r w:rsidRPr="00B049B7">
        <w:t>directly</w:t>
      </w:r>
      <w:r w:rsidR="00E11D07" w:rsidRPr="00B049B7">
        <w:t>.</w:t>
      </w:r>
    </w:p>
    <w:p w:rsidR="00BE6EEE" w:rsidRPr="009326B7" w:rsidRDefault="00BE6EEE" w:rsidP="00B55974">
      <w:bookmarkStart w:id="18" w:name="_Toc310856023"/>
    </w:p>
    <w:p w:rsidR="006D427F" w:rsidRPr="00B55974" w:rsidRDefault="006D427F" w:rsidP="00B55974">
      <w:pPr>
        <w:rPr>
          <w:b/>
        </w:rPr>
      </w:pPr>
      <w:r w:rsidRPr="00B55974">
        <w:rPr>
          <w:b/>
        </w:rPr>
        <w:t xml:space="preserve">Do I have to sign a Deed of </w:t>
      </w:r>
      <w:r w:rsidR="004C5328">
        <w:rPr>
          <w:b/>
        </w:rPr>
        <w:t>A</w:t>
      </w:r>
      <w:r w:rsidR="0074732E">
        <w:rPr>
          <w:b/>
        </w:rPr>
        <w:t>greement</w:t>
      </w:r>
      <w:r w:rsidR="00621F94">
        <w:rPr>
          <w:b/>
        </w:rPr>
        <w:t xml:space="preserve"> to</w:t>
      </w:r>
      <w:r w:rsidR="00945469">
        <w:rPr>
          <w:b/>
        </w:rPr>
        <w:t xml:space="preserve"> participate in the</w:t>
      </w:r>
      <w:r w:rsidR="00621F94">
        <w:rPr>
          <w:b/>
        </w:rPr>
        <w:t xml:space="preserve"> BMP Scheme</w:t>
      </w:r>
      <w:r w:rsidRPr="00B55974">
        <w:rPr>
          <w:b/>
        </w:rPr>
        <w:t>?</w:t>
      </w:r>
      <w:bookmarkEnd w:id="18"/>
    </w:p>
    <w:p w:rsidR="006D427F" w:rsidRPr="009326B7" w:rsidRDefault="006D427F" w:rsidP="00B55974">
      <w:r w:rsidRPr="009326B7">
        <w:t xml:space="preserve">Yes.  </w:t>
      </w:r>
      <w:r w:rsidR="00E11D07">
        <w:t xml:space="preserve">Bonded Medical Places only exist because the people who take them agree to </w:t>
      </w:r>
      <w:r w:rsidR="008000AF">
        <w:t xml:space="preserve">complete </w:t>
      </w:r>
      <w:r w:rsidR="00E11D07">
        <w:t xml:space="preserve">a </w:t>
      </w:r>
      <w:r w:rsidR="00817576">
        <w:t>RoSP</w:t>
      </w:r>
      <w:r w:rsidR="00E11D07">
        <w:t xml:space="preserve">.  If </w:t>
      </w:r>
      <w:r w:rsidR="009E7567">
        <w:t>you do</w:t>
      </w:r>
      <w:r w:rsidR="00E11D07">
        <w:t xml:space="preserve"> not sign the BMP </w:t>
      </w:r>
      <w:r w:rsidR="00817576">
        <w:t xml:space="preserve">DoA </w:t>
      </w:r>
      <w:r w:rsidR="00D1587B">
        <w:t>your</w:t>
      </w:r>
      <w:r w:rsidR="00E11D07">
        <w:t xml:space="preserve"> medical place</w:t>
      </w:r>
      <w:r w:rsidR="00945469">
        <w:t xml:space="preserve"> at university</w:t>
      </w:r>
      <w:r w:rsidR="00E11D07">
        <w:t xml:space="preserve"> </w:t>
      </w:r>
      <w:r w:rsidR="005C15D3">
        <w:t>may</w:t>
      </w:r>
      <w:r w:rsidR="00E11D07">
        <w:t xml:space="preserve"> no longer be available</w:t>
      </w:r>
      <w:r w:rsidR="00D1587B">
        <w:t>.</w:t>
      </w:r>
    </w:p>
    <w:p w:rsidR="00B32C9C" w:rsidRDefault="00B32C9C" w:rsidP="00B55974"/>
    <w:p w:rsidR="006D427F" w:rsidRPr="00B5048F" w:rsidRDefault="00D1587B" w:rsidP="00B55974">
      <w:r>
        <w:t xml:space="preserve">If you </w:t>
      </w:r>
      <w:r w:rsidR="006D427F" w:rsidRPr="009326B7">
        <w:t xml:space="preserve">sign the </w:t>
      </w:r>
      <w:r w:rsidR="00A02E61">
        <w:t xml:space="preserve">BMP </w:t>
      </w:r>
      <w:r w:rsidR="00817576">
        <w:t>DoA</w:t>
      </w:r>
      <w:r w:rsidR="00817576" w:rsidRPr="009326B7">
        <w:t xml:space="preserve"> </w:t>
      </w:r>
      <w:r w:rsidR="006D427F" w:rsidRPr="009326B7">
        <w:t>before 18 years of age</w:t>
      </w:r>
      <w:r w:rsidR="00621F94">
        <w:t>,</w:t>
      </w:r>
      <w:r w:rsidR="006D427F" w:rsidRPr="009326B7">
        <w:t xml:space="preserve"> </w:t>
      </w:r>
      <w:r>
        <w:t xml:space="preserve">you </w:t>
      </w:r>
      <w:r w:rsidR="006D427F" w:rsidRPr="009326B7">
        <w:t xml:space="preserve">must notify the </w:t>
      </w:r>
      <w:r w:rsidR="00645372">
        <w:t>Department</w:t>
      </w:r>
      <w:r w:rsidR="006D427F" w:rsidRPr="009326B7">
        <w:t xml:space="preserve"> within </w:t>
      </w:r>
      <w:r w:rsidR="008A336E" w:rsidRPr="009326B7">
        <w:t>3</w:t>
      </w:r>
      <w:r w:rsidR="006D427F" w:rsidRPr="009326B7">
        <w:t xml:space="preserve">0 days of turning 18.  On </w:t>
      </w:r>
      <w:r w:rsidR="00C43A16">
        <w:t xml:space="preserve">receiving </w:t>
      </w:r>
      <w:r w:rsidR="006D427F" w:rsidRPr="009326B7">
        <w:t xml:space="preserve">this </w:t>
      </w:r>
      <w:r w:rsidR="00A83097">
        <w:t>notification</w:t>
      </w:r>
      <w:r w:rsidR="006D427F" w:rsidRPr="009326B7">
        <w:t xml:space="preserve">, a </w:t>
      </w:r>
      <w:r w:rsidR="00817576">
        <w:t>DoR</w:t>
      </w:r>
      <w:r w:rsidR="006D427F" w:rsidRPr="009326B7">
        <w:t xml:space="preserve"> will be supplied to </w:t>
      </w:r>
      <w:r>
        <w:t>you</w:t>
      </w:r>
      <w:r w:rsidR="00381CA2">
        <w:t>.</w:t>
      </w:r>
      <w:r w:rsidR="006D427F" w:rsidRPr="009326B7">
        <w:t xml:space="preserve">  By signing th</w:t>
      </w:r>
      <w:r w:rsidR="00945469">
        <w:t>e</w:t>
      </w:r>
      <w:r w:rsidR="006D427F" w:rsidRPr="009326B7">
        <w:t xml:space="preserve"> </w:t>
      </w:r>
      <w:r w:rsidR="00817576">
        <w:t>DoR</w:t>
      </w:r>
      <w:r w:rsidR="006D427F" w:rsidRPr="009326B7">
        <w:t xml:space="preserve">, </w:t>
      </w:r>
      <w:r>
        <w:t>you</w:t>
      </w:r>
      <w:r w:rsidR="006D427F" w:rsidRPr="009326B7">
        <w:t xml:space="preserve"> will give unconditional consent and adopt in wr</w:t>
      </w:r>
      <w:r w:rsidR="006D427F" w:rsidRPr="00B5048F">
        <w:t xml:space="preserve">iting </w:t>
      </w:r>
      <w:r w:rsidR="004B64A0" w:rsidRPr="00B5048F">
        <w:t>the promises</w:t>
      </w:r>
      <w:r w:rsidR="00E032C6">
        <w:t xml:space="preserve"> </w:t>
      </w:r>
      <w:r w:rsidR="006D427F" w:rsidRPr="00B5048F">
        <w:t xml:space="preserve">made under the </w:t>
      </w:r>
      <w:r w:rsidR="00A02E61">
        <w:t>BMP</w:t>
      </w:r>
      <w:r w:rsidR="006D427F" w:rsidRPr="00B5048F">
        <w:t xml:space="preserve"> </w:t>
      </w:r>
      <w:r w:rsidR="00817576">
        <w:t>DoA</w:t>
      </w:r>
      <w:r w:rsidR="006D427F" w:rsidRPr="00B5048F">
        <w:t>.</w:t>
      </w:r>
    </w:p>
    <w:p w:rsidR="00BE6EEE" w:rsidRPr="009326B7" w:rsidRDefault="00BE6EEE" w:rsidP="00B55974">
      <w:bookmarkStart w:id="19" w:name="_Toc310856024"/>
    </w:p>
    <w:p w:rsidR="00DA566C" w:rsidRPr="00B55974" w:rsidRDefault="00DA566C" w:rsidP="00B55974">
      <w:pPr>
        <w:rPr>
          <w:b/>
        </w:rPr>
      </w:pPr>
      <w:r w:rsidRPr="00B55974">
        <w:rPr>
          <w:b/>
        </w:rPr>
        <w:t>Do I have to come from a rural or remote area to be eligible for the BMP Scheme?</w:t>
      </w:r>
      <w:bookmarkEnd w:id="19"/>
    </w:p>
    <w:p w:rsidR="00BE6EEE" w:rsidRDefault="00DA566C" w:rsidP="00B55974">
      <w:r w:rsidRPr="009326B7">
        <w:t xml:space="preserve">No.  The BMP Scheme is open to all first year medical students </w:t>
      </w:r>
      <w:r w:rsidR="002F22AD">
        <w:t xml:space="preserve">who are eligible for a CSP. </w:t>
      </w:r>
      <w:bookmarkStart w:id="20" w:name="_Toc310856040"/>
    </w:p>
    <w:p w:rsidR="002F22AD" w:rsidRPr="009326B7" w:rsidRDefault="002F22AD" w:rsidP="00B55974"/>
    <w:p w:rsidR="009A730C" w:rsidRPr="00B55974" w:rsidRDefault="009A730C" w:rsidP="00B55974">
      <w:pPr>
        <w:rPr>
          <w:b/>
        </w:rPr>
      </w:pPr>
      <w:bookmarkStart w:id="21" w:name="_Toc310856041"/>
      <w:bookmarkEnd w:id="20"/>
      <w:r w:rsidRPr="00B55974">
        <w:rPr>
          <w:b/>
        </w:rPr>
        <w:t>Will I have to pay the HECS-HELP?</w:t>
      </w:r>
      <w:bookmarkEnd w:id="21"/>
    </w:p>
    <w:p w:rsidR="009A730C" w:rsidRPr="009326B7" w:rsidRDefault="009A730C" w:rsidP="00B55974">
      <w:r w:rsidRPr="009326B7">
        <w:t>Yes.  You will be responsible for your HECS-HELP debt.  Further advice on your individual income and HELP repayments can be obtained from the Department of Education</w:t>
      </w:r>
      <w:r w:rsidR="00084D5A" w:rsidRPr="009326B7">
        <w:t xml:space="preserve"> </w:t>
      </w:r>
      <w:r w:rsidRPr="009326B7">
        <w:t>HELP enquiry line on free call 1800 020 108</w:t>
      </w:r>
      <w:r w:rsidR="00A74A0A">
        <w:t xml:space="preserve"> </w:t>
      </w:r>
      <w:r w:rsidR="00A74A0A" w:rsidRPr="00A74A0A">
        <w:t xml:space="preserve">or </w:t>
      </w:r>
      <w:hyperlink r:id="rId20" w:history="1">
        <w:r w:rsidR="00A74A0A" w:rsidRPr="00A74A0A">
          <w:rPr>
            <w:rStyle w:val="Hyperlink"/>
            <w:color w:val="165788"/>
            <w:shd w:val="clear" w:color="auto" w:fill="FFFFFF"/>
          </w:rPr>
          <w:t>www.studyassist.gov.au</w:t>
        </w:r>
      </w:hyperlink>
      <w:r w:rsidRPr="009326B7" w:rsidDel="005752D6">
        <w:t xml:space="preserve"> </w:t>
      </w:r>
      <w:r w:rsidR="00E9291D">
        <w:t>.</w:t>
      </w:r>
    </w:p>
    <w:p w:rsidR="009A730C" w:rsidRPr="009326B7" w:rsidRDefault="009A730C" w:rsidP="00B55974"/>
    <w:p w:rsidR="00615F74" w:rsidRDefault="009A730C" w:rsidP="00D16055">
      <w:bookmarkStart w:id="22" w:name="_Toc310856042"/>
      <w:bookmarkStart w:id="23" w:name="_Toc310856027"/>
      <w:r w:rsidRPr="00B55974">
        <w:rPr>
          <w:b/>
        </w:rPr>
        <w:t>Will I receive a scholarship with my BMP Scheme place?</w:t>
      </w:r>
      <w:bookmarkEnd w:id="22"/>
      <w:r w:rsidR="00050F6C">
        <w:rPr>
          <w:b/>
        </w:rPr>
        <w:t xml:space="preserve"> </w:t>
      </w:r>
      <w:r w:rsidRPr="009326B7">
        <w:t>No.  There is no scholarship associated with the BMP Scheme.</w:t>
      </w:r>
      <w:r w:rsidR="00D16055">
        <w:t xml:space="preserve"> </w:t>
      </w:r>
      <w:r w:rsidR="006A0654">
        <w:t xml:space="preserve">However, you may apply for other </w:t>
      </w:r>
      <w:r w:rsidR="00D16055">
        <w:t>s</w:t>
      </w:r>
      <w:r w:rsidR="006A0654">
        <w:t xml:space="preserve">cholarships. </w:t>
      </w:r>
      <w:r w:rsidR="00672F44">
        <w:t xml:space="preserve"> </w:t>
      </w:r>
      <w:r w:rsidR="006A0654">
        <w:t xml:space="preserve">Please see section </w:t>
      </w:r>
      <w:r w:rsidR="00D16055">
        <w:t>5</w:t>
      </w:r>
      <w:r w:rsidR="006A0654">
        <w:t>.2 below.</w:t>
      </w:r>
      <w:bookmarkStart w:id="24" w:name="_Toc310856025"/>
    </w:p>
    <w:p w:rsidR="00AE172B" w:rsidRDefault="00AE172B" w:rsidP="00B55974">
      <w:pPr>
        <w:rPr>
          <w:b/>
        </w:rPr>
      </w:pPr>
    </w:p>
    <w:p w:rsidR="00DA566C" w:rsidRPr="00041996" w:rsidRDefault="00DA566C" w:rsidP="00B55974">
      <w:pPr>
        <w:rPr>
          <w:b/>
        </w:rPr>
      </w:pPr>
      <w:bookmarkStart w:id="25" w:name="_Toc310856026"/>
      <w:bookmarkEnd w:id="24"/>
      <w:r w:rsidRPr="001825AE">
        <w:rPr>
          <w:b/>
        </w:rPr>
        <w:t>What is the time commitment of the BMP Scheme?</w:t>
      </w:r>
      <w:bookmarkEnd w:id="25"/>
    </w:p>
    <w:p w:rsidR="00F65DEE" w:rsidRDefault="00F65DEE" w:rsidP="00B55974">
      <w:r>
        <w:t xml:space="preserve">The time commitment of the BMP Scheme depends on when you choose to complete your 12 month </w:t>
      </w:r>
      <w:r w:rsidR="00817576">
        <w:t>RoSP</w:t>
      </w:r>
      <w:r>
        <w:t xml:space="preserve"> obligation in an </w:t>
      </w:r>
      <w:r w:rsidR="00842005">
        <w:t>Eligible Location</w:t>
      </w:r>
      <w:r>
        <w:t>.</w:t>
      </w:r>
      <w:r w:rsidR="00E11D07">
        <w:t xml:space="preserve">  Y</w:t>
      </w:r>
      <w:r>
        <w:t xml:space="preserve">ou have from your </w:t>
      </w:r>
      <w:r w:rsidR="00381CA2">
        <w:t>i</w:t>
      </w:r>
      <w:r>
        <w:t>nternship year</w:t>
      </w:r>
      <w:r w:rsidR="00F10AC5">
        <w:t xml:space="preserve"> up until</w:t>
      </w:r>
      <w:r>
        <w:t xml:space="preserve"> five</w:t>
      </w:r>
      <w:r w:rsidR="00817576">
        <w:t xml:space="preserve"> (5)</w:t>
      </w:r>
      <w:r>
        <w:t xml:space="preserve"> years </w:t>
      </w:r>
      <w:r w:rsidR="00DA626D">
        <w:t>after</w:t>
      </w:r>
      <w:r>
        <w:t xml:space="preserve"> attaining </w:t>
      </w:r>
      <w:r w:rsidR="00381CA2">
        <w:t>f</w:t>
      </w:r>
      <w:r w:rsidR="00222F7C">
        <w:t>ellowship</w:t>
      </w:r>
      <w:r>
        <w:t xml:space="preserve"> to complete your </w:t>
      </w:r>
      <w:r w:rsidR="00817576">
        <w:t>RoSP</w:t>
      </w:r>
      <w:r>
        <w:t xml:space="preserve"> obligation.  </w:t>
      </w:r>
      <w:r w:rsidR="001825AE">
        <w:t>Furthermore</w:t>
      </w:r>
      <w:r w:rsidR="00FD1E07">
        <w:t xml:space="preserve">, your </w:t>
      </w:r>
      <w:r w:rsidR="00817576">
        <w:t>RoSP</w:t>
      </w:r>
      <w:r w:rsidR="00FD1E07">
        <w:t xml:space="preserve"> obligation may be undertaken in periods of not less than 12 consecutive weeks.</w:t>
      </w:r>
      <w:r w:rsidR="00381CA2">
        <w:t xml:space="preserve">  Work is expected to be completed on a full-time basis, unless permission is otherwise granted.</w:t>
      </w:r>
      <w:r w:rsidR="00FD1E07">
        <w:t xml:space="preserve">  </w:t>
      </w:r>
      <w:r w:rsidR="00680A72">
        <w:t xml:space="preserve">Once you commence your </w:t>
      </w:r>
      <w:r w:rsidR="00817576">
        <w:t>RoSP</w:t>
      </w:r>
      <w:r w:rsidR="00680A72">
        <w:t>, you then have five</w:t>
      </w:r>
      <w:r w:rsidR="00817576">
        <w:t xml:space="preserve"> (5)</w:t>
      </w:r>
      <w:r w:rsidR="00680A72">
        <w:t xml:space="preserve"> years in which to complete it (but you still must, in any case, complete it within five</w:t>
      </w:r>
      <w:r w:rsidR="00817576">
        <w:t xml:space="preserve"> (5)</w:t>
      </w:r>
      <w:r w:rsidR="00680A72">
        <w:t xml:space="preserve"> years of </w:t>
      </w:r>
      <w:r w:rsidR="00FB5377">
        <w:t xml:space="preserve">obtaining </w:t>
      </w:r>
      <w:r w:rsidR="00680A72">
        <w:t>fellowship).</w:t>
      </w:r>
    </w:p>
    <w:p w:rsidR="009A730C" w:rsidRPr="009326B7" w:rsidRDefault="001058C1" w:rsidP="00BE6EEE">
      <w:pPr>
        <w:pStyle w:val="Heading2"/>
        <w:spacing w:before="120" w:after="120"/>
        <w:rPr>
          <w:rFonts w:ascii="Times New Roman" w:hAnsi="Times New Roman" w:cs="Times New Roman"/>
        </w:rPr>
      </w:pPr>
      <w:bookmarkStart w:id="26" w:name="_Toc498338700"/>
      <w:bookmarkStart w:id="27" w:name="_Toc530393433"/>
      <w:r>
        <w:rPr>
          <w:rFonts w:ascii="Times New Roman" w:hAnsi="Times New Roman" w:cs="Times New Roman"/>
        </w:rPr>
        <w:t>5</w:t>
      </w:r>
      <w:r w:rsidR="00AE5AEA" w:rsidRPr="009326B7">
        <w:rPr>
          <w:rFonts w:ascii="Times New Roman" w:hAnsi="Times New Roman" w:cs="Times New Roman"/>
        </w:rPr>
        <w:t>.2</w:t>
      </w:r>
      <w:r w:rsidR="00AE5AEA" w:rsidRPr="009326B7">
        <w:rPr>
          <w:rFonts w:ascii="Times New Roman" w:hAnsi="Times New Roman" w:cs="Times New Roman"/>
        </w:rPr>
        <w:tab/>
      </w:r>
      <w:r w:rsidR="00E54C6C" w:rsidRPr="009326B7">
        <w:rPr>
          <w:rFonts w:ascii="Times New Roman" w:hAnsi="Times New Roman" w:cs="Times New Roman"/>
        </w:rPr>
        <w:t xml:space="preserve">FAQs </w:t>
      </w:r>
      <w:r w:rsidR="009A730C" w:rsidRPr="009326B7">
        <w:rPr>
          <w:rFonts w:ascii="Times New Roman" w:hAnsi="Times New Roman" w:cs="Times New Roman"/>
        </w:rPr>
        <w:t>from BMP participants at university</w:t>
      </w:r>
      <w:bookmarkEnd w:id="26"/>
      <w:bookmarkEnd w:id="27"/>
    </w:p>
    <w:p w:rsidR="006D427F" w:rsidRPr="00041996" w:rsidRDefault="006D427F" w:rsidP="00041996">
      <w:pPr>
        <w:rPr>
          <w:b/>
        </w:rPr>
      </w:pPr>
      <w:r w:rsidRPr="00041996">
        <w:rPr>
          <w:b/>
        </w:rPr>
        <w:t>If I receive an offer of a BMP Scheme place from one university, will it be valid at another Australian university?</w:t>
      </w:r>
      <w:bookmarkEnd w:id="23"/>
    </w:p>
    <w:p w:rsidR="006D427F" w:rsidRPr="00B5048F" w:rsidRDefault="006D427F" w:rsidP="002E2CA1">
      <w:pPr>
        <w:keepNext/>
        <w:keepLines/>
        <w:widowControl w:val="0"/>
      </w:pPr>
      <w:r w:rsidRPr="009326B7">
        <w:t>No.  The BMP Scheme place is allocated and linked to the university making the offer of a</w:t>
      </w:r>
      <w:r w:rsidR="00F10AC5">
        <w:t xml:space="preserve"> BMP Scheme</w:t>
      </w:r>
      <w:r w:rsidRPr="009326B7">
        <w:t xml:space="preserve"> place at medical school.  This</w:t>
      </w:r>
      <w:r w:rsidRPr="00B5048F">
        <w:t xml:space="preserve"> means that if you are successful in receiving an offer of a BMP Scheme place from a university, it is only valid for that specific university.</w:t>
      </w:r>
    </w:p>
    <w:p w:rsidR="00195185" w:rsidRPr="00B5048F" w:rsidRDefault="00195185" w:rsidP="00457F6F">
      <w:pPr>
        <w:keepNext/>
        <w:keepLines/>
        <w:widowControl w:val="0"/>
      </w:pPr>
    </w:p>
    <w:p w:rsidR="00DA566C" w:rsidRPr="00070682" w:rsidRDefault="00DA566C" w:rsidP="00070682">
      <w:pPr>
        <w:rPr>
          <w:b/>
        </w:rPr>
      </w:pPr>
      <w:r w:rsidRPr="00070682">
        <w:rPr>
          <w:b/>
        </w:rPr>
        <w:t xml:space="preserve">Can I transfer from my BMP Scheme place to a standard entry Commonwealth Supported Place (CSP)? </w:t>
      </w:r>
    </w:p>
    <w:p w:rsidR="00195185" w:rsidRDefault="009A3B7A" w:rsidP="00B049B7">
      <w:pPr>
        <w:keepNext/>
        <w:keepLines/>
        <w:widowControl w:val="0"/>
      </w:pPr>
      <w:r>
        <w:t xml:space="preserve">You cannot transfer your BMP Scheme place to a standard entry CSP unless </w:t>
      </w:r>
      <w:r w:rsidR="00C2534C" w:rsidRPr="009326B7">
        <w:t>the university agrees</w:t>
      </w:r>
      <w:r>
        <w:t xml:space="preserve">. However, if the university agrees then </w:t>
      </w:r>
      <w:r w:rsidR="00C2534C" w:rsidRPr="009326B7">
        <w:t xml:space="preserve">you may change to a CSP before the </w:t>
      </w:r>
      <w:r w:rsidR="00C2534C">
        <w:t xml:space="preserve">first </w:t>
      </w:r>
      <w:r w:rsidR="00381CA2">
        <w:t>c</w:t>
      </w:r>
      <w:r w:rsidR="00F209C6">
        <w:t>ensus date</w:t>
      </w:r>
      <w:r w:rsidR="00C2534C" w:rsidRPr="009326B7">
        <w:t xml:space="preserve"> </w:t>
      </w:r>
      <w:r w:rsidR="00C2534C" w:rsidRPr="00B5048F">
        <w:t>in the first year that you start your course.</w:t>
      </w:r>
      <w:r w:rsidR="00C2534C">
        <w:t xml:space="preserve">  </w:t>
      </w:r>
      <w:r w:rsidR="00DA566C" w:rsidRPr="009326B7">
        <w:t>Your place at university is tied to the BMP Scheme.  Withdrawal from the BMP Scheme</w:t>
      </w:r>
      <w:r w:rsidR="00F01A14" w:rsidRPr="00B5048F">
        <w:t xml:space="preserve"> after commencement of </w:t>
      </w:r>
      <w:r w:rsidR="00381CA2">
        <w:t>s</w:t>
      </w:r>
      <w:r w:rsidR="00672F44">
        <w:t>econd</w:t>
      </w:r>
      <w:r w:rsidR="00F01A14" w:rsidRPr="00B5048F">
        <w:t xml:space="preserve"> year</w:t>
      </w:r>
      <w:r w:rsidR="00B5048F">
        <w:t xml:space="preserve"> </w:t>
      </w:r>
      <w:r w:rsidR="00DA566C" w:rsidRPr="009326B7">
        <w:t>will mean that you forfeit your medical school place</w:t>
      </w:r>
      <w:r w:rsidR="00680A72">
        <w:t>.</w:t>
      </w:r>
      <w:r w:rsidR="00DA566C" w:rsidRPr="009326B7">
        <w:t xml:space="preserve"> </w:t>
      </w:r>
      <w:bookmarkStart w:id="28" w:name="_Toc310856028"/>
    </w:p>
    <w:p w:rsidR="00680A72" w:rsidRPr="00D110F0" w:rsidRDefault="00680A72" w:rsidP="00B049B7">
      <w:pPr>
        <w:keepNext/>
        <w:keepLines/>
        <w:widowControl w:val="0"/>
      </w:pPr>
    </w:p>
    <w:p w:rsidR="006D427F" w:rsidRPr="00070682" w:rsidRDefault="006D427F" w:rsidP="00070682">
      <w:pPr>
        <w:rPr>
          <w:b/>
        </w:rPr>
      </w:pPr>
      <w:r w:rsidRPr="00070682">
        <w:rPr>
          <w:b/>
        </w:rPr>
        <w:t>Can I defer the start of my medical degree?</w:t>
      </w:r>
      <w:bookmarkEnd w:id="28"/>
    </w:p>
    <w:p w:rsidR="00195185" w:rsidRDefault="006D427F" w:rsidP="00050F6C">
      <w:pPr>
        <w:widowControl w:val="0"/>
      </w:pPr>
      <w:r w:rsidRPr="009326B7">
        <w:t>Yes, providing your university agrees.  Universities may allow you to defer starting your study after you have been offered a p</w:t>
      </w:r>
      <w:r w:rsidRPr="00B5048F">
        <w:t xml:space="preserve">lace under the BMP Scheme.  The </w:t>
      </w:r>
      <w:r w:rsidR="00F10AC5">
        <w:t>Commonwealth</w:t>
      </w:r>
      <w:r w:rsidRPr="00B5048F">
        <w:t xml:space="preserve"> </w:t>
      </w:r>
      <w:r w:rsidR="00E11D07">
        <w:t>may</w:t>
      </w:r>
      <w:r w:rsidRPr="00B5048F">
        <w:t xml:space="preserve"> not </w:t>
      </w:r>
      <w:r w:rsidR="00381CA2">
        <w:t xml:space="preserve">immediately </w:t>
      </w:r>
      <w:r w:rsidRPr="00B5048F">
        <w:t xml:space="preserve">enter into a </w:t>
      </w:r>
      <w:r w:rsidR="00A02E61">
        <w:t xml:space="preserve">BMP </w:t>
      </w:r>
      <w:r w:rsidR="00817576">
        <w:t>DoA</w:t>
      </w:r>
      <w:r w:rsidR="00817576" w:rsidRPr="00B5048F">
        <w:t xml:space="preserve"> </w:t>
      </w:r>
      <w:r w:rsidRPr="00B5048F">
        <w:t>with you in this case.  It remains at the univers</w:t>
      </w:r>
      <w:r w:rsidRPr="009326B7">
        <w:t>ity’s discretion as to whether a BMP Scheme place would be offered to you when you commence your study in the following year.</w:t>
      </w:r>
      <w:r w:rsidR="00050F6C">
        <w:t xml:space="preserve"> </w:t>
      </w:r>
      <w:bookmarkStart w:id="29" w:name="_Toc310856029"/>
    </w:p>
    <w:p w:rsidR="00050F6C" w:rsidRPr="00D110F0" w:rsidRDefault="00050F6C" w:rsidP="00050F6C">
      <w:pPr>
        <w:widowControl w:val="0"/>
      </w:pPr>
    </w:p>
    <w:p w:rsidR="006D427F" w:rsidRPr="00070682" w:rsidRDefault="006D427F" w:rsidP="00070682">
      <w:pPr>
        <w:rPr>
          <w:b/>
        </w:rPr>
      </w:pPr>
      <w:r w:rsidRPr="00070682">
        <w:rPr>
          <w:b/>
        </w:rPr>
        <w:t xml:space="preserve">Can I </w:t>
      </w:r>
      <w:r w:rsidR="00F01A14" w:rsidRPr="00070682">
        <w:rPr>
          <w:b/>
        </w:rPr>
        <w:t xml:space="preserve">take leave of </w:t>
      </w:r>
      <w:r w:rsidR="00D664B1" w:rsidRPr="00070682">
        <w:rPr>
          <w:b/>
        </w:rPr>
        <w:t xml:space="preserve">absence </w:t>
      </w:r>
      <w:r w:rsidRPr="00070682">
        <w:rPr>
          <w:b/>
        </w:rPr>
        <w:t>while studying for my medical degree?</w:t>
      </w:r>
      <w:bookmarkEnd w:id="29"/>
    </w:p>
    <w:p w:rsidR="00050F6C" w:rsidRPr="009326B7" w:rsidRDefault="006D427F" w:rsidP="00050F6C">
      <w:pPr>
        <w:widowControl w:val="0"/>
      </w:pPr>
      <w:r w:rsidRPr="009326B7">
        <w:t xml:space="preserve">Yes, providing your university agrees.  You can </w:t>
      </w:r>
      <w:r w:rsidR="00F01A14" w:rsidRPr="009326B7">
        <w:t xml:space="preserve">take leave of </w:t>
      </w:r>
      <w:r w:rsidR="00D664B1" w:rsidRPr="009326B7">
        <w:t xml:space="preserve">absence </w:t>
      </w:r>
      <w:r w:rsidRPr="00B5048F">
        <w:t>without the Department’s</w:t>
      </w:r>
      <w:r w:rsidR="00CB25D7">
        <w:t xml:space="preserve"> </w:t>
      </w:r>
      <w:r w:rsidR="004B64A0">
        <w:t>approval</w:t>
      </w:r>
      <w:r w:rsidR="009A3B7A">
        <w:t>.</w:t>
      </w:r>
      <w:r w:rsidR="00F445DB" w:rsidRPr="009326B7">
        <w:t xml:space="preserve"> </w:t>
      </w:r>
      <w:r w:rsidR="009A3B7A">
        <w:t>H</w:t>
      </w:r>
      <w:r w:rsidR="00F445DB" w:rsidRPr="009326B7">
        <w:t xml:space="preserve">owever, you will </w:t>
      </w:r>
      <w:r w:rsidR="00672F44">
        <w:t xml:space="preserve">still </w:t>
      </w:r>
      <w:r w:rsidR="00F445DB" w:rsidRPr="009326B7">
        <w:t xml:space="preserve">need to meet your obligations under </w:t>
      </w:r>
      <w:r w:rsidR="00672F44">
        <w:t>your</w:t>
      </w:r>
      <w:r w:rsidR="00F445DB" w:rsidRPr="009326B7">
        <w:t xml:space="preserve"> BMP </w:t>
      </w:r>
      <w:r w:rsidR="00817576">
        <w:t>DoA</w:t>
      </w:r>
      <w:r w:rsidR="00F445DB" w:rsidRPr="009326B7">
        <w:t xml:space="preserve">, including </w:t>
      </w:r>
      <w:r w:rsidR="00381CA2">
        <w:t>achieving general medical registration</w:t>
      </w:r>
      <w:r w:rsidR="00B87B6D">
        <w:t xml:space="preserve"> within</w:t>
      </w:r>
      <w:r w:rsidR="00F445DB" w:rsidRPr="009326B7">
        <w:t xml:space="preserve"> 10 years of </w:t>
      </w:r>
      <w:r w:rsidR="008368F7">
        <w:t>the</w:t>
      </w:r>
      <w:r w:rsidR="00B87B6D">
        <w:t xml:space="preserve"> first</w:t>
      </w:r>
      <w:r w:rsidR="008368F7">
        <w:t xml:space="preserve"> </w:t>
      </w:r>
      <w:r w:rsidR="00381CA2">
        <w:t>c</w:t>
      </w:r>
      <w:r w:rsidR="00F209C6">
        <w:t>ensus date</w:t>
      </w:r>
      <w:r w:rsidR="008368F7">
        <w:t xml:space="preserve"> of the first year of your</w:t>
      </w:r>
      <w:r w:rsidR="00F445DB" w:rsidRPr="009326B7">
        <w:t xml:space="preserve"> </w:t>
      </w:r>
      <w:r w:rsidR="00381CA2">
        <w:t>m</w:t>
      </w:r>
      <w:r w:rsidR="00222F7C">
        <w:t>edical course</w:t>
      </w:r>
      <w:r w:rsidR="00B87B6D">
        <w:t xml:space="preserve">. </w:t>
      </w:r>
      <w:r w:rsidR="00050F6C">
        <w:t>You must notify the Department if this occurs.</w:t>
      </w:r>
    </w:p>
    <w:p w:rsidR="00050F6C" w:rsidRPr="00D110F0" w:rsidRDefault="00050F6C" w:rsidP="00050F6C"/>
    <w:p w:rsidR="006D427F" w:rsidRPr="00070682" w:rsidRDefault="006D427F" w:rsidP="009A3B7A">
      <w:pPr>
        <w:autoSpaceDE/>
        <w:autoSpaceDN/>
        <w:rPr>
          <w:b/>
        </w:rPr>
      </w:pPr>
      <w:bookmarkStart w:id="30" w:name="_Toc310856031"/>
      <w:r w:rsidRPr="00070682">
        <w:rPr>
          <w:b/>
        </w:rPr>
        <w:t>If I fail one year of my studies, can I repeat?</w:t>
      </w:r>
      <w:bookmarkEnd w:id="30"/>
    </w:p>
    <w:p w:rsidR="006D427F" w:rsidRPr="009326B7" w:rsidRDefault="006D427F" w:rsidP="002E2CA1">
      <w:pPr>
        <w:widowControl w:val="0"/>
      </w:pPr>
      <w:r w:rsidRPr="009326B7">
        <w:t>Yes, if the university gives approval for you to repeat.  You must notify the Department if this occurs.</w:t>
      </w:r>
    </w:p>
    <w:p w:rsidR="00195185" w:rsidRPr="00D110F0" w:rsidRDefault="00195185" w:rsidP="00921F47">
      <w:bookmarkStart w:id="31" w:name="_Toc310856044"/>
    </w:p>
    <w:p w:rsidR="006D427F" w:rsidRPr="00070682" w:rsidRDefault="006D427F" w:rsidP="00070682">
      <w:pPr>
        <w:rPr>
          <w:b/>
        </w:rPr>
      </w:pPr>
      <w:bookmarkStart w:id="32" w:name="_Toc310856032"/>
      <w:bookmarkEnd w:id="31"/>
      <w:r w:rsidRPr="00070682">
        <w:rPr>
          <w:b/>
        </w:rPr>
        <w:t xml:space="preserve">Are graduates and undergraduates required to commit to the same </w:t>
      </w:r>
      <w:r w:rsidR="00817576">
        <w:rPr>
          <w:b/>
        </w:rPr>
        <w:t>RoSP</w:t>
      </w:r>
      <w:r w:rsidRPr="00070682">
        <w:rPr>
          <w:b/>
        </w:rPr>
        <w:t>?</w:t>
      </w:r>
      <w:bookmarkEnd w:id="32"/>
    </w:p>
    <w:p w:rsidR="006D427F" w:rsidRPr="00B5048F" w:rsidRDefault="00B87B6D" w:rsidP="002E2CA1">
      <w:pPr>
        <w:widowControl w:val="0"/>
      </w:pPr>
      <w:r>
        <w:t xml:space="preserve">Yes, the </w:t>
      </w:r>
      <w:r w:rsidR="00817576">
        <w:t>RoSP</w:t>
      </w:r>
      <w:r>
        <w:t xml:space="preserve"> is 12 months</w:t>
      </w:r>
      <w:r w:rsidR="00672F44">
        <w:t xml:space="preserve"> in total</w:t>
      </w:r>
      <w:r w:rsidR="005428C6">
        <w:t xml:space="preserve"> for anyone who joins the BMP Scheme</w:t>
      </w:r>
      <w:r w:rsidR="00CF0E70">
        <w:t xml:space="preserve"> </w:t>
      </w:r>
      <w:r w:rsidR="00C55290">
        <w:t>from</w:t>
      </w:r>
      <w:r w:rsidR="00CF0E70">
        <w:t xml:space="preserve"> 2016</w:t>
      </w:r>
      <w:r>
        <w:t>.</w:t>
      </w:r>
    </w:p>
    <w:p w:rsidR="00723CEE" w:rsidRDefault="00723CEE" w:rsidP="00070682">
      <w:pPr>
        <w:rPr>
          <w:b/>
        </w:rPr>
      </w:pPr>
      <w:bookmarkStart w:id="33" w:name="_Toc310856054"/>
    </w:p>
    <w:p w:rsidR="00DD0DBA" w:rsidRPr="00070682" w:rsidRDefault="00DD0DBA" w:rsidP="00B32C9C">
      <w:pPr>
        <w:autoSpaceDE/>
        <w:autoSpaceDN/>
        <w:rPr>
          <w:b/>
        </w:rPr>
      </w:pPr>
      <w:r w:rsidRPr="00070682">
        <w:rPr>
          <w:b/>
        </w:rPr>
        <w:t>What information do I need to provide if my circumstances change?</w:t>
      </w:r>
    </w:p>
    <w:p w:rsidR="00E54C6C" w:rsidRPr="009326B7" w:rsidRDefault="008368F7" w:rsidP="00E94183">
      <w:pPr>
        <w:widowControl w:val="0"/>
      </w:pPr>
      <w:r>
        <w:t>The Department</w:t>
      </w:r>
      <w:r w:rsidRPr="009326B7">
        <w:t xml:space="preserve"> </w:t>
      </w:r>
      <w:r w:rsidR="009A3B7A">
        <w:t xml:space="preserve">must </w:t>
      </w:r>
      <w:r w:rsidR="00E54C6C" w:rsidRPr="00460FDC">
        <w:t>be kept informed as your circumstances change</w:t>
      </w:r>
      <w:r w:rsidR="00DE6BD2" w:rsidRPr="00460FDC">
        <w:t xml:space="preserve">.  </w:t>
      </w:r>
      <w:r w:rsidR="00460FDC" w:rsidRPr="00460FDC">
        <w:t xml:space="preserve">Clause </w:t>
      </w:r>
      <w:r w:rsidR="00460FDC" w:rsidRPr="00AE172B">
        <w:t>3</w:t>
      </w:r>
      <w:r w:rsidR="005428C6">
        <w:t>.8</w:t>
      </w:r>
      <w:r w:rsidR="00460FDC" w:rsidRPr="00460FDC">
        <w:t xml:space="preserve"> of </w:t>
      </w:r>
      <w:r w:rsidR="00A02E61">
        <w:t xml:space="preserve">the BMP </w:t>
      </w:r>
      <w:r w:rsidR="00A64A9D">
        <w:t>DoA</w:t>
      </w:r>
      <w:r w:rsidR="00A64A9D" w:rsidRPr="00460FDC">
        <w:t xml:space="preserve"> </w:t>
      </w:r>
      <w:r w:rsidR="00DE6BD2" w:rsidRPr="00460FDC">
        <w:t xml:space="preserve">specifies </w:t>
      </w:r>
      <w:r w:rsidR="0015226B" w:rsidRPr="00460FDC">
        <w:t>what information you will need to provide to the Department if</w:t>
      </w:r>
      <w:r w:rsidR="00672F44">
        <w:t>/when</w:t>
      </w:r>
      <w:r w:rsidR="0015226B" w:rsidRPr="00460FDC">
        <w:t xml:space="preserve"> your circumstances change</w:t>
      </w:r>
      <w:r w:rsidR="00E54C6C" w:rsidRPr="00460FDC">
        <w:t xml:space="preserve">. </w:t>
      </w:r>
    </w:p>
    <w:p w:rsidR="00195185" w:rsidRPr="009326B7" w:rsidRDefault="00195185" w:rsidP="002E2CA1"/>
    <w:p w:rsidR="00E54C6C" w:rsidRPr="009326B7" w:rsidRDefault="00E54C6C" w:rsidP="002E2CA1">
      <w:r w:rsidRPr="009326B7">
        <w:t xml:space="preserve">This information helps </w:t>
      </w:r>
      <w:r w:rsidR="009A3B7A">
        <w:t xml:space="preserve">the Department </w:t>
      </w:r>
      <w:r w:rsidRPr="009326B7">
        <w:t>to track your progress towards completing your obligations under the BMP Scheme</w:t>
      </w:r>
      <w:r w:rsidR="00C13F64">
        <w:t xml:space="preserve">. </w:t>
      </w:r>
      <w:r w:rsidR="00C13F64" w:rsidRPr="009326B7">
        <w:t xml:space="preserve">The BMP Scheme </w:t>
      </w:r>
      <w:r w:rsidR="00C13F64">
        <w:t>T</w:t>
      </w:r>
      <w:r w:rsidR="00C13F64" w:rsidRPr="009326B7">
        <w:t>eam is always happy to help you ensure you understand your obligations and options.</w:t>
      </w:r>
      <w:r w:rsidR="00C13F64">
        <w:t xml:space="preserve"> You can advise of any change to your circumstances, </w:t>
      </w:r>
      <w:r w:rsidR="00C13F64" w:rsidRPr="009326B7">
        <w:t>clarify any concerns or ask questions</w:t>
      </w:r>
      <w:r w:rsidR="00C13F64">
        <w:t xml:space="preserve"> by contacting the BMP Scheme Team by emailing </w:t>
      </w:r>
      <w:hyperlink r:id="rId21" w:history="1">
        <w:r w:rsidR="00C13F64" w:rsidRPr="00B5048F">
          <w:rPr>
            <w:rStyle w:val="Hyperlink"/>
            <w:bCs/>
          </w:rPr>
          <w:t>BMPScheme@health.gov.au</w:t>
        </w:r>
      </w:hyperlink>
      <w:r w:rsidR="00415505">
        <w:rPr>
          <w:rStyle w:val="Hyperlink"/>
          <w:bCs/>
          <w:u w:val="none"/>
        </w:rPr>
        <w:t xml:space="preserve"> </w:t>
      </w:r>
      <w:bookmarkStart w:id="34" w:name="_GoBack"/>
      <w:bookmarkEnd w:id="34"/>
    </w:p>
    <w:bookmarkEnd w:id="33"/>
    <w:p w:rsidR="009A730C" w:rsidRPr="009326B7" w:rsidRDefault="009A730C" w:rsidP="002E2CA1">
      <w:pPr>
        <w:widowControl w:val="0"/>
      </w:pPr>
    </w:p>
    <w:p w:rsidR="00E54C6C" w:rsidRPr="00070682" w:rsidRDefault="00E54C6C" w:rsidP="00070682">
      <w:pPr>
        <w:rPr>
          <w:b/>
        </w:rPr>
      </w:pPr>
      <w:r w:rsidRPr="00070682">
        <w:rPr>
          <w:b/>
        </w:rPr>
        <w:t>Can I apply for scholarships while in a BMP Scheme position?</w:t>
      </w:r>
    </w:p>
    <w:p w:rsidR="00E54C6C" w:rsidRPr="00B5048F" w:rsidRDefault="00E54C6C" w:rsidP="002E2CA1">
      <w:pPr>
        <w:widowControl w:val="0"/>
      </w:pPr>
      <w:r w:rsidRPr="009326B7">
        <w:t>Yes.  Students who agree to take up a new medical school place through the BMP Scheme are able to apply for other Australian Government or Sta</w:t>
      </w:r>
      <w:r w:rsidRPr="00B5048F">
        <w:t>te Government assistance schemes</w:t>
      </w:r>
      <w:r w:rsidR="00D50037">
        <w:t xml:space="preserve">. </w:t>
      </w:r>
      <w:r w:rsidRPr="009326B7">
        <w:t xml:space="preserve">It is your responsibility to ensure that you will </w:t>
      </w:r>
      <w:r w:rsidR="00AF6D82">
        <w:t xml:space="preserve">still </w:t>
      </w:r>
      <w:r w:rsidRPr="009326B7">
        <w:t xml:space="preserve">be able to meet your obligations under your </w:t>
      </w:r>
      <w:r w:rsidR="00A02E61">
        <w:t xml:space="preserve">BMP </w:t>
      </w:r>
      <w:r w:rsidR="00F06E0F">
        <w:t>DoA</w:t>
      </w:r>
      <w:r w:rsidR="00F06E0F" w:rsidRPr="00B5048F">
        <w:t xml:space="preserve"> </w:t>
      </w:r>
      <w:r w:rsidRPr="00B5048F">
        <w:t>if you accept a scholarship.</w:t>
      </w:r>
    </w:p>
    <w:p w:rsidR="009A730C" w:rsidRPr="006D5837" w:rsidRDefault="001058C1" w:rsidP="002E2CA1">
      <w:pPr>
        <w:pStyle w:val="Heading2"/>
        <w:spacing w:before="120" w:after="120"/>
        <w:rPr>
          <w:rFonts w:ascii="Times New Roman" w:hAnsi="Times New Roman" w:cs="Times New Roman"/>
        </w:rPr>
      </w:pPr>
      <w:bookmarkStart w:id="35" w:name="_Toc498338701"/>
      <w:bookmarkStart w:id="36" w:name="_Toc530393434"/>
      <w:bookmarkStart w:id="37" w:name="_Toc310856034"/>
      <w:r>
        <w:rPr>
          <w:rFonts w:ascii="Times New Roman" w:hAnsi="Times New Roman" w:cs="Times New Roman"/>
        </w:rPr>
        <w:t>5</w:t>
      </w:r>
      <w:r w:rsidR="00AE5AEA" w:rsidRPr="006D5837">
        <w:rPr>
          <w:rFonts w:ascii="Times New Roman" w:hAnsi="Times New Roman" w:cs="Times New Roman"/>
        </w:rPr>
        <w:t>.3</w:t>
      </w:r>
      <w:r w:rsidR="00AE5AEA" w:rsidRPr="006D5837">
        <w:rPr>
          <w:rFonts w:ascii="Times New Roman" w:hAnsi="Times New Roman" w:cs="Times New Roman"/>
        </w:rPr>
        <w:tab/>
      </w:r>
      <w:r w:rsidR="00E54C6C" w:rsidRPr="006D5837">
        <w:rPr>
          <w:rFonts w:ascii="Times New Roman" w:hAnsi="Times New Roman" w:cs="Times New Roman"/>
        </w:rPr>
        <w:t>FAQs</w:t>
      </w:r>
      <w:r w:rsidR="009A730C" w:rsidRPr="006D5837">
        <w:rPr>
          <w:rFonts w:ascii="Times New Roman" w:hAnsi="Times New Roman" w:cs="Times New Roman"/>
        </w:rPr>
        <w:t xml:space="preserve"> from BMP participants</w:t>
      </w:r>
      <w:r w:rsidR="00A639D3" w:rsidRPr="006D5837">
        <w:rPr>
          <w:rFonts w:ascii="Times New Roman" w:hAnsi="Times New Roman" w:cs="Times New Roman"/>
        </w:rPr>
        <w:t xml:space="preserve"> </w:t>
      </w:r>
      <w:r w:rsidR="009A730C" w:rsidRPr="006D5837">
        <w:rPr>
          <w:rFonts w:ascii="Times New Roman" w:hAnsi="Times New Roman" w:cs="Times New Roman"/>
        </w:rPr>
        <w:t>who have completed their university course</w:t>
      </w:r>
      <w:bookmarkEnd w:id="35"/>
      <w:bookmarkEnd w:id="36"/>
    </w:p>
    <w:p w:rsidR="00EE0FB5" w:rsidRPr="00070682" w:rsidRDefault="00EE0FB5" w:rsidP="00070682">
      <w:pPr>
        <w:rPr>
          <w:b/>
        </w:rPr>
      </w:pPr>
      <w:bookmarkStart w:id="38" w:name="_Toc310856045"/>
      <w:bookmarkStart w:id="39" w:name="_Toc310856046"/>
      <w:r w:rsidRPr="004A662D">
        <w:rPr>
          <w:b/>
        </w:rPr>
        <w:t>Where can I work as a BMP Scheme participant?</w:t>
      </w:r>
      <w:bookmarkEnd w:id="38"/>
    </w:p>
    <w:p w:rsidR="00CD505D" w:rsidRDefault="004A662D" w:rsidP="00DB6A1B">
      <w:r>
        <w:t>You can choose where you work</w:t>
      </w:r>
      <w:r w:rsidR="00F10AC5">
        <w:t xml:space="preserve"> but you must</w:t>
      </w:r>
      <w:r>
        <w:t xml:space="preserve"> ensure you complete your 12 month </w:t>
      </w:r>
      <w:r w:rsidR="00F06E0F">
        <w:t>RoSP</w:t>
      </w:r>
      <w:r>
        <w:t xml:space="preserve"> obligation in an </w:t>
      </w:r>
      <w:r w:rsidR="00842005">
        <w:t>Eligible Location</w:t>
      </w:r>
      <w:r>
        <w:t xml:space="preserve"> within five</w:t>
      </w:r>
      <w:r w:rsidR="00F06E0F">
        <w:t xml:space="preserve"> (5)</w:t>
      </w:r>
      <w:r>
        <w:t xml:space="preserve"> years</w:t>
      </w:r>
      <w:r w:rsidR="00842005">
        <w:t xml:space="preserve"> of commencing it and within </w:t>
      </w:r>
      <w:r w:rsidR="00F06E0F">
        <w:t>five (</w:t>
      </w:r>
      <w:r w:rsidR="00842005">
        <w:t>5</w:t>
      </w:r>
      <w:r w:rsidR="00F06E0F">
        <w:t>)</w:t>
      </w:r>
      <w:r w:rsidR="00842005">
        <w:t xml:space="preserve"> years</w:t>
      </w:r>
      <w:r>
        <w:t xml:space="preserve"> of</w:t>
      </w:r>
      <w:r w:rsidR="00842005">
        <w:t xml:space="preserve"> obtaining</w:t>
      </w:r>
      <w:r>
        <w:t xml:space="preserve"> </w:t>
      </w:r>
      <w:r w:rsidR="00381CA2">
        <w:t>f</w:t>
      </w:r>
      <w:r w:rsidR="00222F7C">
        <w:t>ellowship</w:t>
      </w:r>
      <w:r>
        <w:t>.</w:t>
      </w:r>
    </w:p>
    <w:p w:rsidR="00AE172B" w:rsidRPr="00B82B84" w:rsidRDefault="00AE172B" w:rsidP="00DB6A1B"/>
    <w:p w:rsidR="00207045" w:rsidRDefault="00207045" w:rsidP="00070682">
      <w:pPr>
        <w:rPr>
          <w:b/>
        </w:rPr>
      </w:pPr>
      <w:r w:rsidRPr="00B57261">
        <w:rPr>
          <w:b/>
        </w:rPr>
        <w:t xml:space="preserve">What is an </w:t>
      </w:r>
      <w:r w:rsidR="00842005">
        <w:rPr>
          <w:b/>
        </w:rPr>
        <w:t>Eligible Location</w:t>
      </w:r>
      <w:r w:rsidRPr="00B57261">
        <w:rPr>
          <w:b/>
        </w:rPr>
        <w:t>?</w:t>
      </w:r>
    </w:p>
    <w:p w:rsidR="003832F2" w:rsidRDefault="003832F2" w:rsidP="003832F2">
      <w:pPr>
        <w:widowControl w:val="0"/>
      </w:pPr>
      <w:r>
        <w:t xml:space="preserve">The eligibility of a location for completing the </w:t>
      </w:r>
      <w:r w:rsidR="00F06E0F">
        <w:t>RoSP</w:t>
      </w:r>
      <w:r>
        <w:t xml:space="preserve"> depends on the training and qualifications </w:t>
      </w:r>
      <w:r w:rsidR="00F10AC5">
        <w:t>you have</w:t>
      </w:r>
      <w:r>
        <w:t xml:space="preserve"> when </w:t>
      </w:r>
      <w:r w:rsidR="00F10AC5">
        <w:t>you</w:t>
      </w:r>
      <w:r>
        <w:t xml:space="preserve"> choose to complete it.  </w:t>
      </w:r>
      <w:r w:rsidR="001708F8">
        <w:t>Eligible Location</w:t>
      </w:r>
      <w:r>
        <w:t xml:space="preserve">s are defined by the </w:t>
      </w:r>
      <w:r w:rsidR="00F06E0F">
        <w:t>MMM</w:t>
      </w:r>
      <w:r>
        <w:t xml:space="preserve"> or </w:t>
      </w:r>
      <w:r w:rsidR="00F06E0F">
        <w:t>DWS classification system</w:t>
      </w:r>
      <w:r w:rsidR="00CE503D">
        <w:t xml:space="preserve">s </w:t>
      </w:r>
      <w:r w:rsidR="00E11A7B">
        <w:t>(</w:t>
      </w:r>
      <w:r w:rsidR="00CE503D">
        <w:t>a</w:t>
      </w:r>
      <w:r w:rsidR="00E11A7B">
        <w:t>lso refer to</w:t>
      </w:r>
      <w:r>
        <w:t xml:space="preserve"> section</w:t>
      </w:r>
      <w:r w:rsidR="000D6906">
        <w:t>s</w:t>
      </w:r>
      <w:r>
        <w:t xml:space="preserve"> </w:t>
      </w:r>
      <w:r w:rsidR="00B57261">
        <w:t>1.</w:t>
      </w:r>
      <w:r w:rsidR="00640D7A">
        <w:t>4</w:t>
      </w:r>
      <w:r w:rsidR="00B57261">
        <w:t xml:space="preserve"> and </w:t>
      </w:r>
      <w:r>
        <w:t>3.0</w:t>
      </w:r>
      <w:r w:rsidR="006A7FC6">
        <w:t xml:space="preserve"> of this booklet</w:t>
      </w:r>
      <w:r>
        <w:t xml:space="preserve"> for more information</w:t>
      </w:r>
      <w:r w:rsidR="00E11A7B">
        <w:t>)</w:t>
      </w:r>
      <w:r>
        <w:t xml:space="preserve">. </w:t>
      </w:r>
    </w:p>
    <w:p w:rsidR="00207045" w:rsidRPr="00207045" w:rsidRDefault="00207045" w:rsidP="00070682"/>
    <w:p w:rsidR="00207045" w:rsidRDefault="00207045" w:rsidP="00070682">
      <w:pPr>
        <w:rPr>
          <w:b/>
        </w:rPr>
      </w:pPr>
      <w:r w:rsidRPr="00064519">
        <w:rPr>
          <w:b/>
        </w:rPr>
        <w:t>What is the Modified Monash Model</w:t>
      </w:r>
      <w:r w:rsidR="00F06E0F">
        <w:rPr>
          <w:b/>
        </w:rPr>
        <w:t xml:space="preserve"> (MMM)</w:t>
      </w:r>
      <w:r w:rsidRPr="00064519">
        <w:rPr>
          <w:b/>
        </w:rPr>
        <w:t>?</w:t>
      </w:r>
      <w:r>
        <w:rPr>
          <w:b/>
        </w:rPr>
        <w:t xml:space="preserve"> </w:t>
      </w:r>
    </w:p>
    <w:p w:rsidR="00064519" w:rsidRDefault="00064519" w:rsidP="00064519">
      <w:pPr>
        <w:widowControl w:val="0"/>
      </w:pPr>
      <w:r w:rsidRPr="00FF19AB">
        <w:t xml:space="preserve">The </w:t>
      </w:r>
      <w:r w:rsidR="00F06E0F">
        <w:t>MMM</w:t>
      </w:r>
      <w:r w:rsidRPr="00FF19AB">
        <w:t xml:space="preserve"> is a classification system that categorises metropolitan, regional, rural and remote areas according to both geographical remoteness and town size.  The </w:t>
      </w:r>
      <w:r w:rsidR="00F06E0F">
        <w:t>MMM</w:t>
      </w:r>
      <w:r w:rsidR="00E11A7B">
        <w:t xml:space="preserve"> </w:t>
      </w:r>
      <w:r w:rsidRPr="00FF19AB">
        <w:t>was developed to recognise the challenges in attracting health workers to more remote and smaller communities</w:t>
      </w:r>
      <w:r w:rsidR="00CE503D">
        <w:t xml:space="preserve"> (also refer to section 1.4</w:t>
      </w:r>
      <w:r w:rsidR="006A7FC6">
        <w:t xml:space="preserve"> of this Booklet</w:t>
      </w:r>
      <w:r w:rsidR="00CE503D">
        <w:t xml:space="preserve"> for more information)</w:t>
      </w:r>
      <w:r w:rsidRPr="00FF19AB">
        <w:t>.</w:t>
      </w:r>
    </w:p>
    <w:p w:rsidR="00207045" w:rsidRDefault="00207045" w:rsidP="00070682"/>
    <w:p w:rsidR="00064519" w:rsidRPr="00E9291D" w:rsidRDefault="00064519" w:rsidP="00070682">
      <w:r>
        <w:t xml:space="preserve">To search the </w:t>
      </w:r>
      <w:r w:rsidR="00F06E0F">
        <w:t>MMM</w:t>
      </w:r>
      <w:r>
        <w:t xml:space="preserve"> category of a location visit the Doctor Connect website and search the </w:t>
      </w:r>
      <w:r w:rsidR="00F06E0F">
        <w:t>MMM</w:t>
      </w:r>
      <w:r>
        <w:t xml:space="preserve"> locator:  </w:t>
      </w:r>
      <w:r w:rsidR="009E629C" w:rsidRPr="009E629C">
        <w:t xml:space="preserve"> </w:t>
      </w:r>
      <w:hyperlink r:id="rId22" w:history="1">
        <w:r w:rsidR="009E629C">
          <w:rPr>
            <w:rStyle w:val="Hyperlink"/>
          </w:rPr>
          <w:t>www.doctorconnect.gov.au/internet/otd/publishing.nsf/Content/locator</w:t>
        </w:r>
      </w:hyperlink>
    </w:p>
    <w:p w:rsidR="00207045" w:rsidRPr="00207045" w:rsidRDefault="00207045" w:rsidP="00070682"/>
    <w:p w:rsidR="00EE0FB5" w:rsidRPr="00070682" w:rsidRDefault="00EE0FB5" w:rsidP="009A3CB4">
      <w:pPr>
        <w:autoSpaceDE/>
        <w:autoSpaceDN/>
        <w:rPr>
          <w:b/>
        </w:rPr>
      </w:pPr>
      <w:r w:rsidRPr="00070682">
        <w:rPr>
          <w:b/>
        </w:rPr>
        <w:t>What is a District of Workforce Shortage</w:t>
      </w:r>
      <w:r w:rsidR="00F06E0F">
        <w:rPr>
          <w:b/>
        </w:rPr>
        <w:t xml:space="preserve"> (DWS)</w:t>
      </w:r>
      <w:r w:rsidRPr="00070682">
        <w:rPr>
          <w:b/>
        </w:rPr>
        <w:t>?</w:t>
      </w:r>
      <w:bookmarkEnd w:id="39"/>
    </w:p>
    <w:p w:rsidR="00EE0FB5" w:rsidRPr="0069452C" w:rsidRDefault="00EE0FB5" w:rsidP="00CD505D">
      <w:pPr>
        <w:widowControl w:val="0"/>
      </w:pPr>
      <w:r w:rsidRPr="0069452C">
        <w:t xml:space="preserve">A </w:t>
      </w:r>
      <w:r w:rsidR="00F06E0F">
        <w:t>DWS</w:t>
      </w:r>
      <w:r w:rsidRPr="0069452C">
        <w:t xml:space="preserve"> is a geographical area of Australia in which the population’s need for health care </w:t>
      </w:r>
      <w:r w:rsidR="005428C6">
        <w:t>is underserviced</w:t>
      </w:r>
      <w:r w:rsidRPr="0069452C">
        <w:t xml:space="preserve">.  </w:t>
      </w:r>
      <w:r w:rsidR="005428C6">
        <w:t>Broadly</w:t>
      </w:r>
      <w:r w:rsidR="00645372">
        <w:t>, a</w:t>
      </w:r>
      <w:r w:rsidRPr="0069452C">
        <w:t xml:space="preserve"> location is </w:t>
      </w:r>
      <w:r w:rsidR="005428C6">
        <w:t>considered</w:t>
      </w:r>
      <w:r w:rsidRPr="0069452C">
        <w:t xml:space="preserve"> a </w:t>
      </w:r>
      <w:r w:rsidR="00F06E0F">
        <w:t>DWS</w:t>
      </w:r>
      <w:r w:rsidR="002B799E" w:rsidRPr="0069452C">
        <w:t xml:space="preserve"> </w:t>
      </w:r>
      <w:r w:rsidRPr="0069452C">
        <w:t>if it falls below the national average for the provision of medical services of the type pr</w:t>
      </w:r>
      <w:r w:rsidR="00B27F30">
        <w:t xml:space="preserve">ovided by the BMP participant.  Areas that are classified as </w:t>
      </w:r>
      <w:r w:rsidR="00F06E0F">
        <w:t xml:space="preserve">DWS </w:t>
      </w:r>
      <w:r w:rsidR="00B27F30">
        <w:t>are</w:t>
      </w:r>
      <w:r w:rsidRPr="0069452C">
        <w:t xml:space="preserve"> subject to change</w:t>
      </w:r>
      <w:r w:rsidR="00DD0DBA">
        <w:t>,</w:t>
      </w:r>
      <w:r w:rsidR="00DD0DBA" w:rsidRPr="00DD0DBA">
        <w:t xml:space="preserve"> </w:t>
      </w:r>
      <w:r w:rsidR="00DD0DBA">
        <w:t>as is the name “District of Workforce Shortage” and the methodology for determining them</w:t>
      </w:r>
      <w:r w:rsidR="00CE503D">
        <w:t xml:space="preserve"> (also refer to section 1.4</w:t>
      </w:r>
      <w:r w:rsidR="006A7FC6">
        <w:t xml:space="preserve"> of this booklet</w:t>
      </w:r>
      <w:r w:rsidR="00CE503D">
        <w:t xml:space="preserve"> for more information)</w:t>
      </w:r>
      <w:r w:rsidRPr="0069452C">
        <w:t>.</w:t>
      </w:r>
    </w:p>
    <w:p w:rsidR="00CD505D" w:rsidRDefault="00CD505D" w:rsidP="00DB6A1B"/>
    <w:p w:rsidR="00064519" w:rsidRDefault="00064519" w:rsidP="00D16055">
      <w:pPr>
        <w:autoSpaceDE/>
        <w:autoSpaceDN/>
      </w:pPr>
      <w:r>
        <w:t xml:space="preserve">To search the current </w:t>
      </w:r>
      <w:r w:rsidR="00F06E0F">
        <w:t>DWS</w:t>
      </w:r>
      <w:r>
        <w:t xml:space="preserve"> status of a location visit the Doctor Connect website and search the </w:t>
      </w:r>
      <w:r w:rsidR="00F06E0F">
        <w:t>DWS</w:t>
      </w:r>
      <w:r>
        <w:t xml:space="preserve"> locator: </w:t>
      </w:r>
    </w:p>
    <w:p w:rsidR="00064519" w:rsidRPr="009326B7" w:rsidRDefault="009932B7" w:rsidP="00064519">
      <w:pPr>
        <w:widowControl w:val="0"/>
      </w:pPr>
      <w:hyperlink r:id="rId23" w:history="1">
        <w:r w:rsidR="009E629C">
          <w:rPr>
            <w:rStyle w:val="Hyperlink"/>
          </w:rPr>
          <w:t>www.doctorconnect.gov.au/internet/otd/publishing.nsf/Content/locator</w:t>
        </w:r>
      </w:hyperlink>
      <w:r w:rsidR="00064519">
        <w:t xml:space="preserve"> </w:t>
      </w:r>
    </w:p>
    <w:p w:rsidR="00064519" w:rsidRPr="00B82B84" w:rsidRDefault="00064519" w:rsidP="00DB6A1B"/>
    <w:p w:rsidR="007D7F9B" w:rsidRPr="00BB5667" w:rsidRDefault="007D7F9B" w:rsidP="00070682">
      <w:pPr>
        <w:rPr>
          <w:b/>
        </w:rPr>
      </w:pPr>
      <w:r w:rsidRPr="00BB5667">
        <w:rPr>
          <w:b/>
        </w:rPr>
        <w:t xml:space="preserve">Can I choose where to work and will I be able to practise in more than one location during my </w:t>
      </w:r>
      <w:r w:rsidR="00F06E0F">
        <w:rPr>
          <w:b/>
        </w:rPr>
        <w:t>RoSP</w:t>
      </w:r>
      <w:r w:rsidRPr="00BB5667">
        <w:rPr>
          <w:b/>
        </w:rPr>
        <w:t>?</w:t>
      </w:r>
    </w:p>
    <w:p w:rsidR="000D6906" w:rsidRDefault="007D7F9B" w:rsidP="00842005">
      <w:pPr>
        <w:widowControl w:val="0"/>
      </w:pPr>
      <w:r w:rsidRPr="00BB5667">
        <w:t>Yes</w:t>
      </w:r>
      <w:r w:rsidR="00C520AA">
        <w:t>,</w:t>
      </w:r>
      <w:r w:rsidRPr="00BB5667">
        <w:t xml:space="preserve"> you choose where to work</w:t>
      </w:r>
      <w:r w:rsidR="00BA7A7E">
        <w:t xml:space="preserve">.  While </w:t>
      </w:r>
      <w:r w:rsidR="00F06E0F">
        <w:t xml:space="preserve">the Department does not provide assistance </w:t>
      </w:r>
      <w:r w:rsidR="00DB34F8">
        <w:t>to</w:t>
      </w:r>
      <w:r w:rsidR="00F06E0F">
        <w:t xml:space="preserve"> find placements for BMP participants</w:t>
      </w:r>
      <w:r w:rsidR="00BA7A7E">
        <w:t>, you may wish to contact the Rural Workforce Agency in your state to assist you</w:t>
      </w:r>
      <w:r w:rsidRPr="00BB5667">
        <w:t xml:space="preserve">.  You can fulfil your </w:t>
      </w:r>
      <w:r w:rsidR="00F06E0F">
        <w:t>RoSP</w:t>
      </w:r>
      <w:r w:rsidR="006830CB" w:rsidRPr="00BB5667">
        <w:t xml:space="preserve"> </w:t>
      </w:r>
      <w:r w:rsidR="008B6CD4" w:rsidRPr="006D5837">
        <w:t xml:space="preserve">obligation </w:t>
      </w:r>
      <w:r w:rsidRPr="00BB5667">
        <w:t xml:space="preserve">by practising in </w:t>
      </w:r>
      <w:r w:rsidR="00F2623D">
        <w:t xml:space="preserve">up to </w:t>
      </w:r>
      <w:r w:rsidR="00F06E0F">
        <w:t>four (4)</w:t>
      </w:r>
      <w:r w:rsidR="00F06E0F" w:rsidRPr="00BB5667">
        <w:t xml:space="preserve"> </w:t>
      </w:r>
      <w:r w:rsidR="00F2623D">
        <w:t>Eligible L</w:t>
      </w:r>
      <w:r w:rsidRPr="00BB5667">
        <w:t>ocations</w:t>
      </w:r>
      <w:r w:rsidR="00F2623D">
        <w:t xml:space="preserve"> for 12 consecutive weeks each</w:t>
      </w:r>
      <w:r w:rsidR="00BB5667" w:rsidRPr="006D5837">
        <w:t xml:space="preserve">, provided </w:t>
      </w:r>
      <w:r w:rsidR="00640D7A">
        <w:t xml:space="preserve">that your </w:t>
      </w:r>
      <w:r w:rsidR="00F2623D">
        <w:t xml:space="preserve">other </w:t>
      </w:r>
      <w:r w:rsidR="00F06E0F">
        <w:t>RoSP</w:t>
      </w:r>
      <w:r w:rsidR="00F2623D">
        <w:t xml:space="preserve"> </w:t>
      </w:r>
      <w:r w:rsidR="00B049B7">
        <w:t>obligation</w:t>
      </w:r>
      <w:r w:rsidR="00640D7A">
        <w:t>s are being met</w:t>
      </w:r>
      <w:r w:rsidR="000D6906">
        <w:t xml:space="preserve">. </w:t>
      </w:r>
    </w:p>
    <w:p w:rsidR="000D6906" w:rsidRDefault="000D6906" w:rsidP="00842005">
      <w:pPr>
        <w:widowControl w:val="0"/>
      </w:pPr>
    </w:p>
    <w:p w:rsidR="00CD505D" w:rsidRDefault="00B901B1" w:rsidP="00842005">
      <w:pPr>
        <w:widowControl w:val="0"/>
      </w:pPr>
      <w:r>
        <w:t>Irrespective of whether you have approval to complete your RoSP on a part-time basis or if you are completing it on the standard full-time basis, y</w:t>
      </w:r>
      <w:r w:rsidR="000D6906">
        <w:t>ou are</w:t>
      </w:r>
      <w:r w:rsidR="005C75C9">
        <w:t xml:space="preserve"> not permitted to provide a professional service for which a Medicare rebate is payable in a</w:t>
      </w:r>
      <w:r w:rsidR="00035ABE">
        <w:t>n ineligible</w:t>
      </w:r>
      <w:r w:rsidR="005C75C9">
        <w:t xml:space="preserve"> area</w:t>
      </w:r>
      <w:r>
        <w:t xml:space="preserve"> during your RoSP</w:t>
      </w:r>
      <w:r w:rsidR="00B503C1">
        <w:t xml:space="preserve"> unless you</w:t>
      </w:r>
      <w:r>
        <w:t xml:space="preserve"> have</w:t>
      </w:r>
      <w:r w:rsidR="00B503C1">
        <w:t xml:space="preserve"> appl</w:t>
      </w:r>
      <w:r>
        <w:t>ied</w:t>
      </w:r>
      <w:r w:rsidR="00B503C1">
        <w:t xml:space="preserve"> to the Department and receive</w:t>
      </w:r>
      <w:r>
        <w:t>d prior</w:t>
      </w:r>
      <w:r w:rsidR="00B503C1">
        <w:t xml:space="preserve"> approval to do so</w:t>
      </w:r>
      <w:r w:rsidR="005C75C9">
        <w:t>.</w:t>
      </w:r>
    </w:p>
    <w:p w:rsidR="002B5372" w:rsidRPr="00942E3B" w:rsidRDefault="002B5372" w:rsidP="00842005">
      <w:pPr>
        <w:widowControl w:val="0"/>
      </w:pPr>
    </w:p>
    <w:p w:rsidR="006D427F" w:rsidRPr="00070682" w:rsidRDefault="006D427F" w:rsidP="00070682">
      <w:pPr>
        <w:rPr>
          <w:b/>
        </w:rPr>
      </w:pPr>
      <w:bookmarkStart w:id="40" w:name="_Toc310856035"/>
      <w:bookmarkEnd w:id="37"/>
      <w:r w:rsidRPr="004107D0">
        <w:rPr>
          <w:b/>
        </w:rPr>
        <w:t xml:space="preserve">Is there flexibility in my working hours during the </w:t>
      </w:r>
      <w:r w:rsidR="00F06E0F">
        <w:rPr>
          <w:b/>
        </w:rPr>
        <w:t>RoSP</w:t>
      </w:r>
      <w:r w:rsidRPr="004107D0">
        <w:rPr>
          <w:b/>
        </w:rPr>
        <w:t>?</w:t>
      </w:r>
      <w:bookmarkEnd w:id="40"/>
      <w:r w:rsidRPr="00070682">
        <w:rPr>
          <w:b/>
        </w:rPr>
        <w:t xml:space="preserve"> </w:t>
      </w:r>
    </w:p>
    <w:p w:rsidR="006D427F" w:rsidRDefault="00BB5667" w:rsidP="00DB6A1B">
      <w:r>
        <w:t xml:space="preserve">Your </w:t>
      </w:r>
      <w:r w:rsidR="00A02E61">
        <w:t xml:space="preserve">BMP </w:t>
      </w:r>
      <w:r w:rsidR="00F06E0F">
        <w:t xml:space="preserve">DoA </w:t>
      </w:r>
      <w:r w:rsidR="004107D0">
        <w:t xml:space="preserve">outlines the requirement to work full-time during any period you want counted towards reducing your 12 month </w:t>
      </w:r>
      <w:r w:rsidR="00F06E0F">
        <w:t>RoSP</w:t>
      </w:r>
      <w:r w:rsidR="004107D0">
        <w:t xml:space="preserve"> obligation.  The definition of full-time is employment as a </w:t>
      </w:r>
      <w:r w:rsidR="00640D7A">
        <w:t>m</w:t>
      </w:r>
      <w:r w:rsidR="00222F7C">
        <w:t>edical practitioner</w:t>
      </w:r>
      <w:r w:rsidR="00640D7A">
        <w:t xml:space="preserve"> </w:t>
      </w:r>
      <w:r w:rsidR="004107D0">
        <w:t xml:space="preserve">for </w:t>
      </w:r>
      <w:r w:rsidR="006E2CB0">
        <w:t xml:space="preserve">a minimum average of </w:t>
      </w:r>
      <w:r w:rsidR="00CF6ABA">
        <w:t>35</w:t>
      </w:r>
      <w:r w:rsidR="006E2CB0">
        <w:t xml:space="preserve"> hours per week</w:t>
      </w:r>
      <w:r w:rsidR="004107D0">
        <w:t xml:space="preserve">. </w:t>
      </w:r>
    </w:p>
    <w:p w:rsidR="004107D0" w:rsidRDefault="004107D0" w:rsidP="00DB6A1B"/>
    <w:p w:rsidR="00B901B1" w:rsidRDefault="004107D0" w:rsidP="00B901B1">
      <w:pPr>
        <w:widowControl w:val="0"/>
      </w:pPr>
      <w:r>
        <w:t xml:space="preserve">It is possible under the </w:t>
      </w:r>
      <w:r w:rsidR="00A02E61">
        <w:t xml:space="preserve">BMP </w:t>
      </w:r>
      <w:r w:rsidR="00F06E0F">
        <w:t xml:space="preserve">DoA </w:t>
      </w:r>
      <w:r>
        <w:t xml:space="preserve">to request approval from the Department to work less than full-time during periods you choose to count towards </w:t>
      </w:r>
      <w:r w:rsidR="00F06E0F">
        <w:t>RoSP</w:t>
      </w:r>
      <w:r w:rsidR="002C34F1">
        <w:t>.</w:t>
      </w:r>
      <w:r w:rsidR="002B5372">
        <w:t xml:space="preserve">  You will be required to provide </w:t>
      </w:r>
      <w:r w:rsidR="00B503C1">
        <w:t>a case</w:t>
      </w:r>
      <w:r w:rsidR="002B5372">
        <w:t xml:space="preserve">, including evidence where appropriate, as to why you should be allowed to complete your </w:t>
      </w:r>
      <w:r w:rsidR="00F06E0F">
        <w:t>RoSP</w:t>
      </w:r>
      <w:r w:rsidR="00B503C1">
        <w:t xml:space="preserve"> working</w:t>
      </w:r>
      <w:r w:rsidR="002B5372">
        <w:t xml:space="preserve"> part-time. </w:t>
      </w:r>
      <w:r w:rsidR="00B901B1">
        <w:t xml:space="preserve">Any approval </w:t>
      </w:r>
      <w:r w:rsidR="00C520AA">
        <w:t xml:space="preserve">is </w:t>
      </w:r>
      <w:r w:rsidR="00B901B1">
        <w:t>given at the Department’s discretion</w:t>
      </w:r>
      <w:r w:rsidR="00C12985">
        <w:t xml:space="preserve"> and</w:t>
      </w:r>
      <w:r w:rsidR="00B901B1">
        <w:t xml:space="preserve"> may be subject to conditions, including a condition that you agree </w:t>
      </w:r>
      <w:r w:rsidR="00C12985">
        <w:t>to your RoSP being</w:t>
      </w:r>
      <w:r w:rsidR="00B901B1">
        <w:t xml:space="preserve"> correspondingly extended.</w:t>
      </w:r>
    </w:p>
    <w:p w:rsidR="00B901B1" w:rsidRDefault="00B901B1" w:rsidP="00B901B1">
      <w:pPr>
        <w:widowControl w:val="0"/>
      </w:pPr>
    </w:p>
    <w:p w:rsidR="00B901B1" w:rsidRDefault="00C12985" w:rsidP="00B901B1">
      <w:pPr>
        <w:widowControl w:val="0"/>
      </w:pPr>
      <w:r>
        <w:t xml:space="preserve">You are not </w:t>
      </w:r>
      <w:r w:rsidR="00B901B1">
        <w:t>permitted to work in an ineligible area at the same time as you undertake your RoSP, unless you apply in writing to the Department for approval to do so and such approval is given.</w:t>
      </w:r>
    </w:p>
    <w:p w:rsidR="002B5372" w:rsidRPr="00942E3B" w:rsidRDefault="002B5372" w:rsidP="00842005">
      <w:pPr>
        <w:widowControl w:val="0"/>
      </w:pPr>
      <w:bookmarkStart w:id="41" w:name="_Toc310856036"/>
    </w:p>
    <w:p w:rsidR="006D427F" w:rsidRPr="00070682" w:rsidRDefault="006D427F" w:rsidP="00070682">
      <w:pPr>
        <w:rPr>
          <w:b/>
        </w:rPr>
      </w:pPr>
      <w:r w:rsidRPr="00070682">
        <w:rPr>
          <w:b/>
        </w:rPr>
        <w:t xml:space="preserve">Am I entitled to have annual leave/sick leave during the </w:t>
      </w:r>
      <w:r w:rsidR="00F06E0F">
        <w:rPr>
          <w:b/>
        </w:rPr>
        <w:t>RoSP</w:t>
      </w:r>
      <w:r w:rsidRPr="00070682">
        <w:rPr>
          <w:b/>
        </w:rPr>
        <w:t>?</w:t>
      </w:r>
      <w:bookmarkEnd w:id="41"/>
    </w:p>
    <w:p w:rsidR="006D427F" w:rsidRPr="0069452C" w:rsidRDefault="006D427F" w:rsidP="00CD505D">
      <w:pPr>
        <w:widowControl w:val="0"/>
      </w:pPr>
      <w:r w:rsidRPr="0069452C">
        <w:t xml:space="preserve">Yes, </w:t>
      </w:r>
      <w:r w:rsidR="002C0BAB">
        <w:t xml:space="preserve">in line </w:t>
      </w:r>
      <w:r w:rsidRPr="0069452C">
        <w:t>with normal working conditions and arrangements agreed with your employer</w:t>
      </w:r>
      <w:r w:rsidR="002C0BAB">
        <w:t xml:space="preserve"> and </w:t>
      </w:r>
      <w:r w:rsidRPr="0069452C">
        <w:t xml:space="preserve"> providing you meet your obligations under the BMP </w:t>
      </w:r>
      <w:r w:rsidR="00F06E0F">
        <w:t>DoA</w:t>
      </w:r>
      <w:r w:rsidRPr="0069452C">
        <w:t xml:space="preserve">. </w:t>
      </w:r>
    </w:p>
    <w:p w:rsidR="00CD505D" w:rsidRPr="00942E3B" w:rsidRDefault="00CD505D" w:rsidP="00DB6A1B">
      <w:bookmarkStart w:id="42" w:name="_Toc310856037"/>
    </w:p>
    <w:p w:rsidR="006D427F" w:rsidRPr="00070682" w:rsidRDefault="006D427F" w:rsidP="00070682">
      <w:pPr>
        <w:rPr>
          <w:b/>
        </w:rPr>
      </w:pPr>
      <w:r w:rsidRPr="00977534">
        <w:rPr>
          <w:b/>
        </w:rPr>
        <w:t xml:space="preserve">Does the </w:t>
      </w:r>
      <w:r w:rsidR="00F06E0F">
        <w:rPr>
          <w:b/>
        </w:rPr>
        <w:t>RoSP</w:t>
      </w:r>
      <w:r w:rsidR="006830CB" w:rsidRPr="00977534">
        <w:rPr>
          <w:b/>
        </w:rPr>
        <w:t xml:space="preserve"> </w:t>
      </w:r>
      <w:r w:rsidRPr="00977534">
        <w:rPr>
          <w:b/>
        </w:rPr>
        <w:t>need to be continuous?</w:t>
      </w:r>
      <w:bookmarkEnd w:id="42"/>
      <w:r w:rsidRPr="00070682">
        <w:rPr>
          <w:b/>
        </w:rPr>
        <w:t xml:space="preserve"> </w:t>
      </w:r>
    </w:p>
    <w:p w:rsidR="004107D0" w:rsidRPr="002C0BAB" w:rsidRDefault="004107D0" w:rsidP="00CD505D">
      <w:pPr>
        <w:widowControl w:val="0"/>
      </w:pPr>
      <w:r>
        <w:t xml:space="preserve">No, you may complete your </w:t>
      </w:r>
      <w:r w:rsidR="00F06E0F">
        <w:t>RoSP</w:t>
      </w:r>
      <w:r>
        <w:t xml:space="preserve"> obligation in </w:t>
      </w:r>
      <w:r w:rsidR="00977534">
        <w:t xml:space="preserve">periods of </w:t>
      </w:r>
      <w:r w:rsidR="00977534" w:rsidRPr="002C4FD0">
        <w:rPr>
          <w:b/>
          <w:u w:val="single"/>
        </w:rPr>
        <w:t>no less</w:t>
      </w:r>
      <w:r w:rsidR="00977534">
        <w:t xml:space="preserve"> than 12 consecutive weeks.  </w:t>
      </w:r>
      <w:r w:rsidR="00977534" w:rsidRPr="002C0BAB">
        <w:t>You must apply for and receive approval from the Department prior to commencing any period of work</w:t>
      </w:r>
      <w:r w:rsidR="00BA7A7E" w:rsidRPr="002C0BAB">
        <w:t xml:space="preserve"> </w:t>
      </w:r>
      <w:r w:rsidR="00977534" w:rsidRPr="002C0BAB">
        <w:t xml:space="preserve">you wish to count towards reducing your </w:t>
      </w:r>
      <w:r w:rsidR="00F06E0F" w:rsidRPr="002C0BAB">
        <w:t xml:space="preserve">RoSP </w:t>
      </w:r>
      <w:r w:rsidR="00977534" w:rsidRPr="002C0BAB">
        <w:t>obligation.</w:t>
      </w:r>
      <w:r w:rsidR="00214328" w:rsidRPr="002C0BAB">
        <w:t xml:space="preserve">  Approval will not be provided retrospectively</w:t>
      </w:r>
      <w:r w:rsidR="00B858A2" w:rsidRPr="002C0BAB">
        <w:t xml:space="preserve"> (see clause 3.2 of the BMP DoA)</w:t>
      </w:r>
      <w:r w:rsidR="00214328" w:rsidRPr="002C0BAB">
        <w:t>.</w:t>
      </w:r>
    </w:p>
    <w:p w:rsidR="00CD505D" w:rsidRPr="00942E3B" w:rsidRDefault="00CD505D" w:rsidP="00DB6A1B">
      <w:bookmarkStart w:id="43" w:name="_Toc310856039"/>
    </w:p>
    <w:p w:rsidR="006D427F" w:rsidRPr="00070682" w:rsidRDefault="006D427F" w:rsidP="00070682">
      <w:pPr>
        <w:rPr>
          <w:b/>
        </w:rPr>
      </w:pPr>
      <w:r w:rsidRPr="00070682">
        <w:rPr>
          <w:b/>
        </w:rPr>
        <w:t>Can I specialise in an area of my choice?</w:t>
      </w:r>
      <w:bookmarkEnd w:id="43"/>
    </w:p>
    <w:p w:rsidR="006D427F" w:rsidRPr="0069452C" w:rsidRDefault="006D427F" w:rsidP="00CD505D">
      <w:pPr>
        <w:widowControl w:val="0"/>
      </w:pPr>
      <w:r w:rsidRPr="0069452C">
        <w:t>Yes</w:t>
      </w:r>
      <w:r w:rsidR="00640D7A">
        <w:t>.  H</w:t>
      </w:r>
      <w:r w:rsidRPr="0069452C">
        <w:t xml:space="preserve">owever, you need to carefully consider your choice of specialty </w:t>
      </w:r>
      <w:r w:rsidR="002C0BAB">
        <w:t xml:space="preserve">so that you can meet </w:t>
      </w:r>
      <w:r w:rsidRPr="0069452C">
        <w:t xml:space="preserve">your obligations under the </w:t>
      </w:r>
      <w:r w:rsidR="00A02E61">
        <w:t xml:space="preserve">BMP </w:t>
      </w:r>
      <w:r w:rsidR="00F06E0F">
        <w:t>DoA</w:t>
      </w:r>
      <w:r w:rsidRPr="0069452C">
        <w:t>.</w:t>
      </w:r>
    </w:p>
    <w:p w:rsidR="00CD505D" w:rsidRPr="0069452C" w:rsidRDefault="00CD505D" w:rsidP="00CD505D">
      <w:pPr>
        <w:widowControl w:val="0"/>
      </w:pPr>
    </w:p>
    <w:p w:rsidR="006D427F" w:rsidRDefault="00CF6ABA" w:rsidP="00CD505D">
      <w:pPr>
        <w:widowControl w:val="0"/>
      </w:pPr>
      <w:r>
        <w:t>A</w:t>
      </w:r>
      <w:r w:rsidR="006D427F" w:rsidRPr="0069452C">
        <w:t xml:space="preserve"> list of recognised medical colleges </w:t>
      </w:r>
      <w:r w:rsidR="000056A5">
        <w:t xml:space="preserve">offering programs </w:t>
      </w:r>
      <w:r w:rsidR="006D427F" w:rsidRPr="0069452C">
        <w:t xml:space="preserve">that lead to a </w:t>
      </w:r>
      <w:r w:rsidR="00640D7A">
        <w:t>f</w:t>
      </w:r>
      <w:r w:rsidR="00222F7C">
        <w:t>ellowship</w:t>
      </w:r>
      <w:r w:rsidR="006D427F" w:rsidRPr="0069452C">
        <w:t xml:space="preserve"> can be found </w:t>
      </w:r>
      <w:r w:rsidR="006D427F" w:rsidRPr="00997F9F">
        <w:t xml:space="preserve">in Attachment A of the </w:t>
      </w:r>
      <w:r w:rsidR="00A02E61">
        <w:t xml:space="preserve">BMP </w:t>
      </w:r>
      <w:r w:rsidR="00F06E0F">
        <w:t>DoA</w:t>
      </w:r>
      <w:r w:rsidR="00F06E0F" w:rsidRPr="00997F9F">
        <w:t xml:space="preserve"> </w:t>
      </w:r>
      <w:r w:rsidR="00F06E0F">
        <w:t xml:space="preserve"> </w:t>
      </w:r>
      <w:r w:rsidR="006E11BC">
        <w:t>(</w:t>
      </w:r>
      <w:r w:rsidR="00C657DF">
        <w:t xml:space="preserve">Attachment A is provided </w:t>
      </w:r>
      <w:r w:rsidR="006D427F" w:rsidRPr="00997F9F">
        <w:t>for information only as it may change over time</w:t>
      </w:r>
      <w:r w:rsidR="006E11BC">
        <w:t>)</w:t>
      </w:r>
      <w:r w:rsidR="00364F02">
        <w:t xml:space="preserve"> or</w:t>
      </w:r>
      <w:r>
        <w:t xml:space="preserve"> you can visit the </w:t>
      </w:r>
      <w:r w:rsidR="00CF2507">
        <w:t xml:space="preserve">Medical Board of Australia’s </w:t>
      </w:r>
      <w:r>
        <w:t xml:space="preserve">website for the most up to </w:t>
      </w:r>
      <w:r>
        <w:lastRenderedPageBreak/>
        <w:t xml:space="preserve">date list: </w:t>
      </w:r>
      <w:hyperlink r:id="rId24" w:history="1">
        <w:r w:rsidR="00CF2507" w:rsidRPr="004D7605">
          <w:rPr>
            <w:rStyle w:val="Hyperlink"/>
          </w:rPr>
          <w:t>www.medicalboard.gov.au/Accreditation/Specialist-medical-colleges.aspx</w:t>
        </w:r>
      </w:hyperlink>
      <w:r w:rsidR="00CF2507">
        <w:t xml:space="preserve"> </w:t>
      </w:r>
    </w:p>
    <w:p w:rsidR="003C0BF1" w:rsidRPr="00DF2C4E" w:rsidRDefault="003C0BF1" w:rsidP="00CD505D">
      <w:pPr>
        <w:widowControl w:val="0"/>
      </w:pPr>
    </w:p>
    <w:p w:rsidR="006D427F" w:rsidRPr="00070682" w:rsidRDefault="005379EC" w:rsidP="00B32C9C">
      <w:pPr>
        <w:autoSpaceDE/>
        <w:autoSpaceDN/>
        <w:rPr>
          <w:b/>
        </w:rPr>
      </w:pPr>
      <w:bookmarkStart w:id="44" w:name="_Toc310856047"/>
      <w:r w:rsidRPr="00070682">
        <w:rPr>
          <w:b/>
        </w:rPr>
        <w:t xml:space="preserve">How do I know if an </w:t>
      </w:r>
      <w:r w:rsidR="00460FDC" w:rsidRPr="00070682">
        <w:rPr>
          <w:b/>
        </w:rPr>
        <w:t xml:space="preserve">organisation or service </w:t>
      </w:r>
      <w:r w:rsidRPr="00070682">
        <w:rPr>
          <w:b/>
        </w:rPr>
        <w:t xml:space="preserve">is an </w:t>
      </w:r>
      <w:r w:rsidR="006D427F" w:rsidRPr="00070682">
        <w:rPr>
          <w:b/>
        </w:rPr>
        <w:t>Aboriginal Medical Service</w:t>
      </w:r>
      <w:bookmarkEnd w:id="44"/>
      <w:r w:rsidRPr="00070682">
        <w:rPr>
          <w:b/>
        </w:rPr>
        <w:t>?</w:t>
      </w:r>
    </w:p>
    <w:p w:rsidR="00DF2C4E" w:rsidRPr="0069452C" w:rsidRDefault="00460FDC" w:rsidP="00DF2C4E">
      <w:pPr>
        <w:widowControl w:val="0"/>
      </w:pPr>
      <w:r>
        <w:t xml:space="preserve">For the purposes of your </w:t>
      </w:r>
      <w:r w:rsidR="00F06E0F">
        <w:t>RoSP</w:t>
      </w:r>
      <w:r>
        <w:t xml:space="preserve">, an organisation or service is considered to be an </w:t>
      </w:r>
      <w:r w:rsidR="00E661F8">
        <w:t>Aboriginal</w:t>
      </w:r>
      <w:r>
        <w:t xml:space="preserve"> Medical Service if it delivers primary health care to Aboriginal and Torres Strait Islander populations and receives its </w:t>
      </w:r>
      <w:r w:rsidR="00E661F8">
        <w:t>core</w:t>
      </w:r>
      <w:r>
        <w:t xml:space="preserve"> funding from the Commonwealth.  </w:t>
      </w:r>
      <w:r w:rsidR="00DF2C4E">
        <w:t xml:space="preserve">To identify Aboriginal Medical Services, please access the current lists of the Services at </w:t>
      </w:r>
      <w:hyperlink r:id="rId25" w:history="1">
        <w:r w:rsidR="00A82ADC" w:rsidRPr="004C3410">
          <w:rPr>
            <w:rStyle w:val="Hyperlink"/>
          </w:rPr>
          <w:t>www.health.gov.au/internet/main/publishing.nsf/Content/pfps-grantsreporting</w:t>
        </w:r>
      </w:hyperlink>
      <w:r w:rsidR="00A82ADC">
        <w:t xml:space="preserve"> </w:t>
      </w:r>
    </w:p>
    <w:p w:rsidR="00CD505D" w:rsidRPr="0069452C" w:rsidRDefault="00CD505D" w:rsidP="00DB6A1B">
      <w:bookmarkStart w:id="45" w:name="_Toc310856048"/>
    </w:p>
    <w:p w:rsidR="006D427F" w:rsidRPr="00CC13B5" w:rsidRDefault="006D427F" w:rsidP="00070682">
      <w:pPr>
        <w:rPr>
          <w:b/>
        </w:rPr>
      </w:pPr>
      <w:r w:rsidRPr="00CC13B5">
        <w:rPr>
          <w:b/>
        </w:rPr>
        <w:t xml:space="preserve">What if I begin to work </w:t>
      </w:r>
      <w:r w:rsidR="00977534" w:rsidRPr="004242C5">
        <w:rPr>
          <w:b/>
        </w:rPr>
        <w:t xml:space="preserve">towards reducing my </w:t>
      </w:r>
      <w:r w:rsidR="00F06E0F">
        <w:rPr>
          <w:b/>
        </w:rPr>
        <w:t>RoSP</w:t>
      </w:r>
      <w:r w:rsidR="00977534" w:rsidRPr="004242C5">
        <w:rPr>
          <w:b/>
        </w:rPr>
        <w:t xml:space="preserve"> obligation </w:t>
      </w:r>
      <w:r w:rsidRPr="00CC13B5">
        <w:rPr>
          <w:b/>
        </w:rPr>
        <w:t>in a</w:t>
      </w:r>
      <w:r w:rsidR="00977534" w:rsidRPr="004242C5">
        <w:rPr>
          <w:b/>
        </w:rPr>
        <w:t xml:space="preserve">n </w:t>
      </w:r>
      <w:r w:rsidR="00842005">
        <w:rPr>
          <w:b/>
        </w:rPr>
        <w:t>Eligible Location</w:t>
      </w:r>
      <w:r w:rsidRPr="00CC13B5">
        <w:rPr>
          <w:b/>
        </w:rPr>
        <w:t xml:space="preserve"> and it is subsequently reclassified and ceases to be </w:t>
      </w:r>
      <w:r w:rsidR="00B858A2">
        <w:rPr>
          <w:b/>
        </w:rPr>
        <w:t>an Eligible Location</w:t>
      </w:r>
      <w:r w:rsidRPr="00CC13B5">
        <w:rPr>
          <w:b/>
        </w:rPr>
        <w:t xml:space="preserve">?  Will I need to move </w:t>
      </w:r>
      <w:r w:rsidR="00B858A2">
        <w:rPr>
          <w:b/>
        </w:rPr>
        <w:t>locations</w:t>
      </w:r>
      <w:r w:rsidRPr="00CC13B5">
        <w:rPr>
          <w:b/>
        </w:rPr>
        <w:t>?</w:t>
      </w:r>
      <w:bookmarkEnd w:id="45"/>
    </w:p>
    <w:p w:rsidR="006D427F" w:rsidRPr="0069452C" w:rsidRDefault="006D427F" w:rsidP="00CD505D">
      <w:pPr>
        <w:widowControl w:val="0"/>
      </w:pPr>
      <w:r w:rsidRPr="00CC13B5">
        <w:t>No</w:t>
      </w:r>
      <w:r w:rsidR="00977534" w:rsidRPr="004242C5">
        <w:t xml:space="preserve">, provided you </w:t>
      </w:r>
      <w:r w:rsidR="00362EF6">
        <w:t>do not cease work at that location</w:t>
      </w:r>
      <w:r w:rsidRPr="00CC13B5">
        <w:t xml:space="preserve">. </w:t>
      </w:r>
      <w:r w:rsidR="00977534" w:rsidRPr="004242C5">
        <w:t xml:space="preserve"> </w:t>
      </w:r>
      <w:r w:rsidR="00362EF6">
        <w:t xml:space="preserve">Once your employment in that specific work location has ended you cannot return to that location </w:t>
      </w:r>
      <w:r w:rsidR="00214328">
        <w:t xml:space="preserve">(while it remains ineligible) </w:t>
      </w:r>
      <w:r w:rsidR="00362EF6">
        <w:t xml:space="preserve">and </w:t>
      </w:r>
      <w:r w:rsidR="00B858A2">
        <w:t xml:space="preserve">continue to </w:t>
      </w:r>
      <w:r w:rsidR="00362EF6">
        <w:t xml:space="preserve">count the new period as part of your </w:t>
      </w:r>
      <w:r w:rsidR="00F06E0F">
        <w:t>RoSP</w:t>
      </w:r>
      <w:r w:rsidR="00362EF6">
        <w:t xml:space="preserve">. </w:t>
      </w:r>
    </w:p>
    <w:p w:rsidR="00CD505D" w:rsidRPr="0069452C" w:rsidRDefault="00CD505D" w:rsidP="00DB6A1B">
      <w:bookmarkStart w:id="46" w:name="_Toc310856049"/>
    </w:p>
    <w:p w:rsidR="006D427F" w:rsidRPr="00070682" w:rsidRDefault="006D427F" w:rsidP="00070682">
      <w:pPr>
        <w:rPr>
          <w:b/>
        </w:rPr>
      </w:pPr>
      <w:r w:rsidRPr="00070682">
        <w:rPr>
          <w:b/>
        </w:rPr>
        <w:t xml:space="preserve">If I don't complete my </w:t>
      </w:r>
      <w:r w:rsidR="0041055F">
        <w:rPr>
          <w:b/>
        </w:rPr>
        <w:t>RoSP</w:t>
      </w:r>
      <w:r w:rsidR="00862541">
        <w:rPr>
          <w:b/>
        </w:rPr>
        <w:t xml:space="preserve"> within five </w:t>
      </w:r>
      <w:r w:rsidR="00A64A9D">
        <w:rPr>
          <w:b/>
        </w:rPr>
        <w:t xml:space="preserve">(5) </w:t>
      </w:r>
      <w:r w:rsidR="00862541">
        <w:rPr>
          <w:b/>
        </w:rPr>
        <w:t xml:space="preserve">years of obtaining </w:t>
      </w:r>
      <w:r w:rsidR="00640D7A">
        <w:rPr>
          <w:b/>
        </w:rPr>
        <w:t>f</w:t>
      </w:r>
      <w:r w:rsidR="00222F7C">
        <w:rPr>
          <w:b/>
        </w:rPr>
        <w:t>ellowship</w:t>
      </w:r>
      <w:r w:rsidRPr="00070682">
        <w:rPr>
          <w:b/>
        </w:rPr>
        <w:t xml:space="preserve"> will I still be able to practise as a doctor?</w:t>
      </w:r>
      <w:bookmarkEnd w:id="46"/>
    </w:p>
    <w:p w:rsidR="006D427F" w:rsidRPr="0069452C" w:rsidRDefault="006D427F" w:rsidP="00CD505D">
      <w:pPr>
        <w:widowControl w:val="0"/>
      </w:pPr>
      <w:r w:rsidRPr="0069452C">
        <w:t xml:space="preserve">Yes, but you will be in breach of your </w:t>
      </w:r>
      <w:r w:rsidR="00A02E61">
        <w:t xml:space="preserve">BMP </w:t>
      </w:r>
      <w:r w:rsidR="0041055F">
        <w:t>DoA</w:t>
      </w:r>
      <w:r w:rsidR="0041055F" w:rsidRPr="0069452C">
        <w:t xml:space="preserve"> </w:t>
      </w:r>
      <w:r w:rsidRPr="0069452C">
        <w:t xml:space="preserve">and you may be required to repay the </w:t>
      </w:r>
      <w:r w:rsidR="004C5328">
        <w:t xml:space="preserve">Commonwealth’s </w:t>
      </w:r>
      <w:r w:rsidRPr="0069452C">
        <w:t>contribution to</w:t>
      </w:r>
      <w:r w:rsidR="0000542C">
        <w:t>wards</w:t>
      </w:r>
      <w:r w:rsidRPr="0069452C">
        <w:t xml:space="preserve"> your medical education</w:t>
      </w:r>
      <w:r w:rsidR="00945469">
        <w:t xml:space="preserve"> by funding the university to provide your medical place</w:t>
      </w:r>
      <w:r w:rsidRPr="0069452C">
        <w:t xml:space="preserve">. </w:t>
      </w:r>
    </w:p>
    <w:p w:rsidR="006D427F" w:rsidRPr="0069452C" w:rsidRDefault="006D427F" w:rsidP="003D610B"/>
    <w:p w:rsidR="000D4EE1" w:rsidRPr="00070682" w:rsidRDefault="00852E27" w:rsidP="00070682">
      <w:pPr>
        <w:rPr>
          <w:b/>
        </w:rPr>
      </w:pPr>
      <w:r w:rsidRPr="00070682">
        <w:rPr>
          <w:b/>
        </w:rPr>
        <w:t xml:space="preserve">Can BMP Scheme participants undertake </w:t>
      </w:r>
      <w:r w:rsidR="00222F7C">
        <w:rPr>
          <w:b/>
        </w:rPr>
        <w:t>vocational training</w:t>
      </w:r>
      <w:r w:rsidRPr="00070682">
        <w:rPr>
          <w:b/>
        </w:rPr>
        <w:t xml:space="preserve"> overseas?</w:t>
      </w:r>
    </w:p>
    <w:p w:rsidR="00852E27" w:rsidRPr="0069452C" w:rsidRDefault="00852E27" w:rsidP="00CD505D">
      <w:pPr>
        <w:widowControl w:val="0"/>
      </w:pPr>
      <w:r w:rsidRPr="0069452C">
        <w:t xml:space="preserve">Yes, however you must </w:t>
      </w:r>
      <w:r w:rsidR="0097177F">
        <w:t xml:space="preserve">continue to fulfil your obligations under your BMP DoA until such time as you have </w:t>
      </w:r>
      <w:r w:rsidR="00862541">
        <w:t>complete</w:t>
      </w:r>
      <w:r w:rsidR="0097177F">
        <w:t>d</w:t>
      </w:r>
      <w:r w:rsidR="00862541">
        <w:t xml:space="preserve"> your </w:t>
      </w:r>
      <w:r w:rsidR="0041055F">
        <w:t>RoSP</w:t>
      </w:r>
      <w:r w:rsidR="0097177F">
        <w:t>, which must be completed</w:t>
      </w:r>
      <w:r w:rsidR="00862541">
        <w:t xml:space="preserve"> in</w:t>
      </w:r>
      <w:r w:rsidR="0097177F">
        <w:t xml:space="preserve"> an Eligible Location in</w:t>
      </w:r>
      <w:r w:rsidR="00862541">
        <w:t xml:space="preserve"> </w:t>
      </w:r>
      <w:r w:rsidRPr="0069452C">
        <w:t xml:space="preserve">Australia </w:t>
      </w:r>
      <w:r w:rsidR="00862541">
        <w:t>within five</w:t>
      </w:r>
      <w:r w:rsidR="0041055F">
        <w:t xml:space="preserve"> (5)</w:t>
      </w:r>
      <w:r w:rsidR="00862541">
        <w:t xml:space="preserve"> years of </w:t>
      </w:r>
      <w:r w:rsidR="00DF2C4E">
        <w:t xml:space="preserve">of commencing your RoSP or within five (5) years of </w:t>
      </w:r>
      <w:r w:rsidR="00FB5377">
        <w:t xml:space="preserve">obtaining </w:t>
      </w:r>
      <w:r w:rsidR="00640D7A">
        <w:t>f</w:t>
      </w:r>
      <w:r w:rsidR="00222F7C">
        <w:t>ellowship</w:t>
      </w:r>
      <w:r w:rsidR="0097177F">
        <w:t xml:space="preserve">. </w:t>
      </w:r>
    </w:p>
    <w:p w:rsidR="00CD505D" w:rsidRPr="0069452C" w:rsidRDefault="00CD505D" w:rsidP="00CD505D">
      <w:pPr>
        <w:widowControl w:val="0"/>
      </w:pPr>
    </w:p>
    <w:p w:rsidR="00852E27" w:rsidRPr="0069452C" w:rsidRDefault="00852E27" w:rsidP="00CD505D">
      <w:pPr>
        <w:widowControl w:val="0"/>
      </w:pPr>
      <w:r w:rsidRPr="0069452C">
        <w:t xml:space="preserve">When making a decision about studying overseas, the </w:t>
      </w:r>
      <w:hyperlink r:id="rId26" w:history="1">
        <w:r w:rsidRPr="0069452C">
          <w:rPr>
            <w:rStyle w:val="Hyperlink"/>
          </w:rPr>
          <w:t>Australian Medical Council (</w:t>
        </w:r>
        <w:r w:rsidRPr="00BF3B89">
          <w:rPr>
            <w:rStyle w:val="Hyperlink"/>
            <w:b/>
          </w:rPr>
          <w:t>AMC</w:t>
        </w:r>
        <w:r w:rsidRPr="0069452C">
          <w:rPr>
            <w:rStyle w:val="Hyperlink"/>
          </w:rPr>
          <w:t>)</w:t>
        </w:r>
      </w:hyperlink>
      <w:r w:rsidRPr="0069452C">
        <w:t xml:space="preserve"> website has information about the implications for medical registration on your return to Australia. </w:t>
      </w:r>
    </w:p>
    <w:p w:rsidR="00CD505D" w:rsidRPr="0069452C" w:rsidRDefault="00CD505D" w:rsidP="00CD505D">
      <w:pPr>
        <w:widowControl w:val="0"/>
      </w:pPr>
    </w:p>
    <w:p w:rsidR="00852E27" w:rsidRPr="0069452C" w:rsidRDefault="00852E27" w:rsidP="00CD505D">
      <w:pPr>
        <w:widowControl w:val="0"/>
      </w:pPr>
      <w:r w:rsidRPr="0069452C">
        <w:t xml:space="preserve">You may also wish to consult with the </w:t>
      </w:r>
      <w:hyperlink r:id="rId27" w:history="1">
        <w:r w:rsidR="008067D1" w:rsidRPr="008067D1">
          <w:rPr>
            <w:rStyle w:val="Hyperlink"/>
          </w:rPr>
          <w:t>Australian Health Practitioner Regulation Agency (</w:t>
        </w:r>
        <w:r w:rsidR="008067D1" w:rsidRPr="008067D1">
          <w:rPr>
            <w:rStyle w:val="Hyperlink"/>
            <w:b/>
          </w:rPr>
          <w:t>AHPRA</w:t>
        </w:r>
        <w:r w:rsidR="008067D1" w:rsidRPr="008067D1">
          <w:rPr>
            <w:rStyle w:val="Hyperlink"/>
          </w:rPr>
          <w:t>)</w:t>
        </w:r>
      </w:hyperlink>
      <w:r w:rsidR="008067D1">
        <w:t xml:space="preserve"> and </w:t>
      </w:r>
      <w:r w:rsidRPr="0069452C">
        <w:t xml:space="preserve">relevant Australian specialist medical college(s) to find out whether they allow overseas placements within their </w:t>
      </w:r>
      <w:r w:rsidR="00640D7A">
        <w:t>f</w:t>
      </w:r>
      <w:r w:rsidR="00222F7C">
        <w:t>ellowship</w:t>
      </w:r>
      <w:r w:rsidRPr="0069452C">
        <w:t xml:space="preserve"> courses and what process applies in recognising the training you may undertake overseas.</w:t>
      </w:r>
    </w:p>
    <w:p w:rsidR="00CD505D" w:rsidRPr="0069452C" w:rsidRDefault="00CD505D" w:rsidP="00CD505D">
      <w:pPr>
        <w:widowControl w:val="0"/>
      </w:pPr>
    </w:p>
    <w:p w:rsidR="00852E27" w:rsidRPr="0069452C" w:rsidRDefault="00852E27" w:rsidP="00CD505D">
      <w:pPr>
        <w:widowControl w:val="0"/>
      </w:pPr>
      <w:r w:rsidRPr="0069452C">
        <w:t xml:space="preserve">If you choose to </w:t>
      </w:r>
      <w:r w:rsidR="00FB5377">
        <w:t>obtain</w:t>
      </w:r>
      <w:r w:rsidR="00FB5377" w:rsidRPr="0069452C">
        <w:t xml:space="preserve"> </w:t>
      </w:r>
      <w:r w:rsidR="00640D7A">
        <w:t>f</w:t>
      </w:r>
      <w:r w:rsidR="00222F7C">
        <w:t>ellowship</w:t>
      </w:r>
      <w:r w:rsidRPr="0069452C">
        <w:t xml:space="preserve"> qualifications overseas you would then have to seek assessment of your qualifications through the AMC and the relevant Australian medical college before being recognised as a general practitioner or other specialist in Australia.</w:t>
      </w:r>
    </w:p>
    <w:p w:rsidR="00CD505D" w:rsidRPr="0069452C" w:rsidRDefault="00CD505D" w:rsidP="00CD505D">
      <w:pPr>
        <w:widowControl w:val="0"/>
      </w:pPr>
    </w:p>
    <w:p w:rsidR="00852E27" w:rsidRPr="0069452C" w:rsidRDefault="00852E27" w:rsidP="00CD505D">
      <w:pPr>
        <w:widowControl w:val="0"/>
      </w:pPr>
      <w:r w:rsidRPr="0069452C">
        <w:t>Although this procedure is administered by the AMC, the relevant specialist medical college undertakes assessment of each applicant’s training and experience.  The AMC website also contains information about the recognition of overseas specialist qualifications in Australia.</w:t>
      </w:r>
    </w:p>
    <w:p w:rsidR="00CD505D" w:rsidRPr="0069452C" w:rsidRDefault="00CD505D" w:rsidP="00DB6A1B">
      <w:bookmarkStart w:id="47" w:name="_Toc310856053"/>
    </w:p>
    <w:p w:rsidR="006D427F" w:rsidRPr="00070682" w:rsidRDefault="006D427F" w:rsidP="00070682">
      <w:pPr>
        <w:rPr>
          <w:b/>
        </w:rPr>
      </w:pPr>
      <w:r w:rsidRPr="00070682">
        <w:rPr>
          <w:b/>
        </w:rPr>
        <w:t xml:space="preserve">Can I complete my </w:t>
      </w:r>
      <w:r w:rsidR="0041055F">
        <w:rPr>
          <w:b/>
        </w:rPr>
        <w:t>RoSP</w:t>
      </w:r>
      <w:r w:rsidR="006830CB" w:rsidRPr="00070682">
        <w:rPr>
          <w:b/>
        </w:rPr>
        <w:t xml:space="preserve"> </w:t>
      </w:r>
      <w:r w:rsidRPr="00070682">
        <w:rPr>
          <w:b/>
        </w:rPr>
        <w:t>overseas?</w:t>
      </w:r>
      <w:bookmarkEnd w:id="47"/>
    </w:p>
    <w:p w:rsidR="006D427F" w:rsidRPr="0069452C" w:rsidRDefault="006D427F" w:rsidP="00CD505D">
      <w:pPr>
        <w:widowControl w:val="0"/>
      </w:pPr>
      <w:r w:rsidRPr="0069452C">
        <w:t xml:space="preserve">No.  </w:t>
      </w:r>
      <w:r w:rsidR="00D50037">
        <w:t>Y</w:t>
      </w:r>
      <w:r w:rsidRPr="0069452C">
        <w:t xml:space="preserve">ou must work in </w:t>
      </w:r>
      <w:r w:rsidR="000D00A8">
        <w:t xml:space="preserve">an </w:t>
      </w:r>
      <w:r w:rsidR="00842005">
        <w:t>Eligible Location</w:t>
      </w:r>
      <w:r w:rsidR="00862541">
        <w:t xml:space="preserve"> in </w:t>
      </w:r>
      <w:r w:rsidRPr="0069452C">
        <w:t>Australia</w:t>
      </w:r>
      <w:r w:rsidR="00E661F8">
        <w:t xml:space="preserve"> </w:t>
      </w:r>
      <w:r w:rsidR="00862541">
        <w:t xml:space="preserve">in order </w:t>
      </w:r>
      <w:r w:rsidR="00E661F8">
        <w:t xml:space="preserve">for </w:t>
      </w:r>
      <w:r w:rsidR="00862541">
        <w:t>you to complet</w:t>
      </w:r>
      <w:r w:rsidR="00064519">
        <w:t>e</w:t>
      </w:r>
      <w:r w:rsidR="00862541">
        <w:t xml:space="preserve"> </w:t>
      </w:r>
      <w:r w:rsidR="00E661F8">
        <w:t xml:space="preserve">your </w:t>
      </w:r>
      <w:r w:rsidR="0041055F">
        <w:t>RoSP</w:t>
      </w:r>
      <w:r w:rsidRPr="0069452C">
        <w:t xml:space="preserve">. </w:t>
      </w:r>
    </w:p>
    <w:p w:rsidR="00CD505D" w:rsidRPr="0069452C" w:rsidRDefault="00CD505D" w:rsidP="00DB6A1B"/>
    <w:p w:rsidR="00886158" w:rsidRPr="006D5837" w:rsidRDefault="00886158" w:rsidP="00A51053">
      <w:pPr>
        <w:autoSpaceDE/>
        <w:autoSpaceDN/>
        <w:rPr>
          <w:b/>
        </w:rPr>
      </w:pPr>
      <w:r w:rsidRPr="006D5837">
        <w:rPr>
          <w:b/>
        </w:rPr>
        <w:lastRenderedPageBreak/>
        <w:t xml:space="preserve">I have been thinking about </w:t>
      </w:r>
      <w:r w:rsidR="00115A21" w:rsidRPr="006D5837">
        <w:rPr>
          <w:b/>
        </w:rPr>
        <w:t xml:space="preserve">doing </w:t>
      </w:r>
      <w:r w:rsidRPr="006D5837">
        <w:rPr>
          <w:b/>
        </w:rPr>
        <w:t xml:space="preserve">my </w:t>
      </w:r>
      <w:r w:rsidR="0041055F">
        <w:rPr>
          <w:b/>
        </w:rPr>
        <w:t>RoSP</w:t>
      </w:r>
      <w:r w:rsidR="001F048A" w:rsidRPr="006D5837">
        <w:rPr>
          <w:b/>
        </w:rPr>
        <w:t xml:space="preserve"> </w:t>
      </w:r>
      <w:r w:rsidRPr="006D5837">
        <w:rPr>
          <w:b/>
        </w:rPr>
        <w:t xml:space="preserve">after </w:t>
      </w:r>
      <w:r w:rsidR="00115A21" w:rsidRPr="006D5837">
        <w:rPr>
          <w:b/>
        </w:rPr>
        <w:t xml:space="preserve">I attain </w:t>
      </w:r>
      <w:r w:rsidR="00640D7A">
        <w:rPr>
          <w:b/>
        </w:rPr>
        <w:t>f</w:t>
      </w:r>
      <w:r w:rsidR="00222F7C">
        <w:rPr>
          <w:b/>
        </w:rPr>
        <w:t>ellowship</w:t>
      </w:r>
      <w:r w:rsidR="00115A21" w:rsidRPr="006D5837">
        <w:rPr>
          <w:b/>
        </w:rPr>
        <w:t xml:space="preserve">, </w:t>
      </w:r>
      <w:r w:rsidR="006F42B7" w:rsidRPr="006D5837">
        <w:rPr>
          <w:b/>
        </w:rPr>
        <w:t>although</w:t>
      </w:r>
      <w:r w:rsidRPr="006D5837">
        <w:rPr>
          <w:b/>
        </w:rPr>
        <w:t xml:space="preserve"> I want to do some additional training </w:t>
      </w:r>
      <w:r w:rsidR="00115A21" w:rsidRPr="006D5837">
        <w:rPr>
          <w:b/>
        </w:rPr>
        <w:t xml:space="preserve">in another medical speciality.  </w:t>
      </w:r>
      <w:r w:rsidRPr="006D5837">
        <w:rPr>
          <w:b/>
        </w:rPr>
        <w:t xml:space="preserve">Can I </w:t>
      </w:r>
      <w:r w:rsidR="00115A21" w:rsidRPr="006D5837">
        <w:rPr>
          <w:b/>
        </w:rPr>
        <w:t>defer the requirement to complete my</w:t>
      </w:r>
      <w:r w:rsidRPr="006D5837">
        <w:rPr>
          <w:b/>
        </w:rPr>
        <w:t xml:space="preserve"> </w:t>
      </w:r>
      <w:r w:rsidR="0041055F">
        <w:rPr>
          <w:b/>
        </w:rPr>
        <w:t>RoSP</w:t>
      </w:r>
      <w:r w:rsidR="00115A21" w:rsidRPr="006D5837">
        <w:rPr>
          <w:b/>
        </w:rPr>
        <w:t xml:space="preserve"> within five</w:t>
      </w:r>
      <w:r w:rsidR="0041055F">
        <w:rPr>
          <w:b/>
        </w:rPr>
        <w:t xml:space="preserve"> (5)</w:t>
      </w:r>
      <w:r w:rsidR="00115A21" w:rsidRPr="006D5837">
        <w:rPr>
          <w:b/>
        </w:rPr>
        <w:t xml:space="preserve"> years of attaining </w:t>
      </w:r>
      <w:r w:rsidR="00222F7C">
        <w:rPr>
          <w:b/>
        </w:rPr>
        <w:t>Fellowship</w:t>
      </w:r>
      <w:r w:rsidRPr="006D5837">
        <w:rPr>
          <w:b/>
        </w:rPr>
        <w:t>?</w:t>
      </w:r>
    </w:p>
    <w:p w:rsidR="00F3758B" w:rsidRDefault="00F3758B" w:rsidP="00CD505D">
      <w:pPr>
        <w:widowControl w:val="0"/>
      </w:pPr>
    </w:p>
    <w:p w:rsidR="00886158" w:rsidRPr="0069452C" w:rsidRDefault="006F42B7" w:rsidP="00CD505D">
      <w:pPr>
        <w:widowControl w:val="0"/>
      </w:pPr>
      <w:r w:rsidRPr="0043526F">
        <w:t>No.</w:t>
      </w:r>
      <w:r>
        <w:t xml:space="preserve">  Under your </w:t>
      </w:r>
      <w:r w:rsidR="00A02E61">
        <w:t xml:space="preserve">BMP </w:t>
      </w:r>
      <w:r w:rsidR="0041055F">
        <w:t>DoA</w:t>
      </w:r>
      <w:r>
        <w:t xml:space="preserve"> you are required to complete your </w:t>
      </w:r>
      <w:r w:rsidR="0041055F">
        <w:t>RoSP</w:t>
      </w:r>
      <w:r>
        <w:t xml:space="preserve"> </w:t>
      </w:r>
      <w:r w:rsidR="006E11BC">
        <w:t xml:space="preserve">at any time from the moment you become </w:t>
      </w:r>
      <w:r w:rsidR="00640AC2">
        <w:t>provisionally</w:t>
      </w:r>
      <w:r w:rsidR="006E11BC">
        <w:t xml:space="preserve"> registered when you leave medical school to </w:t>
      </w:r>
      <w:r>
        <w:t>within five</w:t>
      </w:r>
      <w:r w:rsidR="0041055F">
        <w:t xml:space="preserve"> (5)</w:t>
      </w:r>
      <w:r>
        <w:t xml:space="preserve"> years of attaining</w:t>
      </w:r>
      <w:r w:rsidR="006A7FC6">
        <w:t xml:space="preserve"> your first</w:t>
      </w:r>
      <w:r>
        <w:t xml:space="preserve"> </w:t>
      </w:r>
      <w:r w:rsidR="00640D7A">
        <w:t>f</w:t>
      </w:r>
      <w:r w:rsidR="00222F7C">
        <w:t>ellowship</w:t>
      </w:r>
      <w:r>
        <w:t>.</w:t>
      </w:r>
      <w:r w:rsidR="006E11BC">
        <w:t xml:space="preserve">  </w:t>
      </w:r>
      <w:r w:rsidR="00640AC2">
        <w:t>The Commonwealth considers t</w:t>
      </w:r>
      <w:r w:rsidR="006E11BC">
        <w:t xml:space="preserve">his should be sufficient time for any participant to complete a 12 month </w:t>
      </w:r>
      <w:r w:rsidR="0041055F">
        <w:t>RoSP</w:t>
      </w:r>
      <w:r w:rsidR="008470E0">
        <w:t>.</w:t>
      </w:r>
    </w:p>
    <w:p w:rsidR="00CD505D" w:rsidRPr="0069452C" w:rsidRDefault="00CD505D" w:rsidP="00DB6A1B">
      <w:bookmarkStart w:id="48" w:name="_Toc310856050"/>
    </w:p>
    <w:p w:rsidR="0030035A" w:rsidRPr="00070682" w:rsidRDefault="0030035A" w:rsidP="00070682">
      <w:pPr>
        <w:rPr>
          <w:b/>
        </w:rPr>
      </w:pPr>
      <w:r w:rsidRPr="00070682">
        <w:rPr>
          <w:b/>
        </w:rPr>
        <w:t xml:space="preserve">What happens after I complete my </w:t>
      </w:r>
      <w:r w:rsidR="0041055F">
        <w:rPr>
          <w:b/>
        </w:rPr>
        <w:t>RoSP</w:t>
      </w:r>
      <w:r w:rsidR="001F048A" w:rsidRPr="00070682">
        <w:rPr>
          <w:b/>
        </w:rPr>
        <w:t xml:space="preserve"> </w:t>
      </w:r>
      <w:r w:rsidRPr="00070682">
        <w:rPr>
          <w:b/>
        </w:rPr>
        <w:t>in a</w:t>
      </w:r>
      <w:r w:rsidR="00862541">
        <w:rPr>
          <w:b/>
        </w:rPr>
        <w:t xml:space="preserve">n </w:t>
      </w:r>
      <w:r w:rsidR="00842005">
        <w:rPr>
          <w:b/>
        </w:rPr>
        <w:t>Eligible Location</w:t>
      </w:r>
      <w:r w:rsidRPr="00070682">
        <w:rPr>
          <w:b/>
        </w:rPr>
        <w:t>?</w:t>
      </w:r>
      <w:bookmarkEnd w:id="48"/>
    </w:p>
    <w:p w:rsidR="0030035A" w:rsidRPr="0069452C" w:rsidRDefault="0030035A" w:rsidP="00DB6A1B">
      <w:r w:rsidRPr="0069452C">
        <w:t xml:space="preserve">After completing your </w:t>
      </w:r>
      <w:r w:rsidR="0041055F">
        <w:t>RoSP</w:t>
      </w:r>
      <w:r w:rsidR="001F048A" w:rsidRPr="0069452C">
        <w:t xml:space="preserve"> </w:t>
      </w:r>
      <w:r w:rsidRPr="0069452C">
        <w:t>in a</w:t>
      </w:r>
      <w:r w:rsidR="00862541">
        <w:t xml:space="preserve">n </w:t>
      </w:r>
      <w:r w:rsidR="00842005">
        <w:t>Eligible Location</w:t>
      </w:r>
      <w:r w:rsidRPr="0069452C">
        <w:t xml:space="preserve">, you will have </w:t>
      </w:r>
      <w:r w:rsidR="00640AC2">
        <w:t xml:space="preserve">satisfied your legal requirements and </w:t>
      </w:r>
      <w:r w:rsidR="0097177F">
        <w:t xml:space="preserve">will </w:t>
      </w:r>
      <w:r w:rsidR="00640AC2">
        <w:t xml:space="preserve">have </w:t>
      </w:r>
      <w:r w:rsidRPr="0069452C">
        <w:t xml:space="preserve">no further obligations under the </w:t>
      </w:r>
      <w:r w:rsidR="00A02E61">
        <w:t xml:space="preserve">BMP </w:t>
      </w:r>
      <w:r w:rsidR="0041055F">
        <w:t>DoA</w:t>
      </w:r>
      <w:r w:rsidRPr="0069452C">
        <w:t xml:space="preserve">. </w:t>
      </w:r>
      <w:r w:rsidR="00A02E61">
        <w:t>Your</w:t>
      </w:r>
      <w:r w:rsidR="00640AC2">
        <w:t xml:space="preserve"> </w:t>
      </w:r>
      <w:r w:rsidR="00A02E61">
        <w:t>BMP</w:t>
      </w:r>
      <w:r w:rsidR="00640AC2">
        <w:t xml:space="preserve"> </w:t>
      </w:r>
      <w:r w:rsidR="0041055F">
        <w:t xml:space="preserve">DoA </w:t>
      </w:r>
      <w:r w:rsidR="00640AC2">
        <w:t>will then expire.</w:t>
      </w:r>
    </w:p>
    <w:p w:rsidR="00CD505D" w:rsidRPr="0069452C" w:rsidRDefault="00CD505D" w:rsidP="00DB6A1B">
      <w:bookmarkStart w:id="49" w:name="_Toc310856051"/>
    </w:p>
    <w:p w:rsidR="0030035A" w:rsidRPr="00070682" w:rsidRDefault="0030035A" w:rsidP="00070682">
      <w:pPr>
        <w:rPr>
          <w:b/>
        </w:rPr>
      </w:pPr>
      <w:r w:rsidRPr="00070682">
        <w:rPr>
          <w:b/>
        </w:rPr>
        <w:t xml:space="preserve">What happens if I only complete part of the </w:t>
      </w:r>
      <w:r w:rsidR="0041055F">
        <w:rPr>
          <w:b/>
        </w:rPr>
        <w:t>RoSP</w:t>
      </w:r>
      <w:r w:rsidRPr="00070682">
        <w:rPr>
          <w:b/>
        </w:rPr>
        <w:t>?</w:t>
      </w:r>
      <w:bookmarkEnd w:id="49"/>
    </w:p>
    <w:p w:rsidR="00EC6649" w:rsidRDefault="0030035A" w:rsidP="00DB6A1B">
      <w:bookmarkStart w:id="50" w:name="_Toc310856052"/>
      <w:r w:rsidRPr="0069452C">
        <w:t>If</w:t>
      </w:r>
      <w:r w:rsidR="00EC6649">
        <w:t>:</w:t>
      </w:r>
    </w:p>
    <w:p w:rsidR="00EC6649" w:rsidRDefault="002B5372" w:rsidP="00DB6A1B">
      <w:r>
        <w:t xml:space="preserve">(a) </w:t>
      </w:r>
      <w:r w:rsidR="0041055F">
        <w:t>five (</w:t>
      </w:r>
      <w:r w:rsidR="006E11BC">
        <w:t>5</w:t>
      </w:r>
      <w:r w:rsidR="0041055F">
        <w:t>)</w:t>
      </w:r>
      <w:r w:rsidR="006E11BC">
        <w:t xml:space="preserve"> years after you </w:t>
      </w:r>
      <w:r w:rsidR="00640AC2">
        <w:t xml:space="preserve">have </w:t>
      </w:r>
      <w:r w:rsidR="006E11BC">
        <w:t>attained fellowship</w:t>
      </w:r>
      <w:r w:rsidR="000D00A8">
        <w:t>;</w:t>
      </w:r>
      <w:r>
        <w:t xml:space="preserve"> or </w:t>
      </w:r>
    </w:p>
    <w:p w:rsidR="00EC6649" w:rsidRDefault="002B5372" w:rsidP="00DB6A1B">
      <w:r>
        <w:t xml:space="preserve">(b) </w:t>
      </w:r>
      <w:r w:rsidR="0041055F">
        <w:t>five (</w:t>
      </w:r>
      <w:r>
        <w:t>5</w:t>
      </w:r>
      <w:r w:rsidR="0041055F">
        <w:t>)</w:t>
      </w:r>
      <w:r>
        <w:t xml:space="preserve"> years after you commenced your </w:t>
      </w:r>
      <w:r w:rsidR="0041055F">
        <w:t>RoSP</w:t>
      </w:r>
      <w:r w:rsidR="00EC6649">
        <w:t>;</w:t>
      </w:r>
    </w:p>
    <w:p w:rsidR="0030035A" w:rsidRPr="0069452C" w:rsidRDefault="006E11BC" w:rsidP="00DB6A1B">
      <w:r>
        <w:t xml:space="preserve">you have only </w:t>
      </w:r>
      <w:r w:rsidR="00640AC2">
        <w:t xml:space="preserve">completed </w:t>
      </w:r>
      <w:r w:rsidR="0030035A" w:rsidRPr="0069452C">
        <w:t xml:space="preserve">part of the </w:t>
      </w:r>
      <w:r w:rsidR="0041055F">
        <w:t>RoSP</w:t>
      </w:r>
      <w:r w:rsidR="009E3802">
        <w:t xml:space="preserve"> and</w:t>
      </w:r>
      <w:r w:rsidR="00640AC2">
        <w:t xml:space="preserve"> </w:t>
      </w:r>
      <w:r w:rsidR="0030035A" w:rsidRPr="0069452C">
        <w:t xml:space="preserve">you will be in breach of your </w:t>
      </w:r>
      <w:r w:rsidR="00A02E61">
        <w:t xml:space="preserve">BMP </w:t>
      </w:r>
      <w:r w:rsidR="0041055F">
        <w:t>DoA</w:t>
      </w:r>
      <w:r w:rsidR="0030035A" w:rsidRPr="0069452C">
        <w:t xml:space="preserve">.  You may </w:t>
      </w:r>
      <w:r w:rsidR="00640AC2">
        <w:t xml:space="preserve">then </w:t>
      </w:r>
      <w:r w:rsidR="0030035A" w:rsidRPr="0069452C">
        <w:t xml:space="preserve">be required to repay </w:t>
      </w:r>
      <w:r w:rsidR="00C12985">
        <w:t xml:space="preserve">some or all </w:t>
      </w:r>
      <w:r>
        <w:t xml:space="preserve">of </w:t>
      </w:r>
      <w:r w:rsidR="0030035A" w:rsidRPr="0069452C">
        <w:t xml:space="preserve">the </w:t>
      </w:r>
      <w:r w:rsidR="000D00A8">
        <w:t>Commonwealth</w:t>
      </w:r>
      <w:r w:rsidR="0030035A" w:rsidRPr="0069452C">
        <w:t>'s contribution to</w:t>
      </w:r>
      <w:r w:rsidR="00524F97">
        <w:t>wards</w:t>
      </w:r>
      <w:r w:rsidR="0030035A" w:rsidRPr="0069452C">
        <w:t xml:space="preserve"> your medical education</w:t>
      </w:r>
      <w:r w:rsidR="00945469">
        <w:t xml:space="preserve"> by funding your university to provide your medical place</w:t>
      </w:r>
      <w:r w:rsidR="00912CA5">
        <w:t>.</w:t>
      </w:r>
      <w:bookmarkEnd w:id="50"/>
    </w:p>
    <w:p w:rsidR="00CD505D" w:rsidRPr="0069452C" w:rsidRDefault="00CD505D" w:rsidP="00DB6A1B"/>
    <w:p w:rsidR="00AE5AEA" w:rsidRPr="00417E6B" w:rsidRDefault="00994269" w:rsidP="00417E6B">
      <w:pPr>
        <w:pStyle w:val="Heading1"/>
        <w:numPr>
          <w:ilvl w:val="0"/>
          <w:numId w:val="20"/>
        </w:numPr>
        <w:spacing w:before="120" w:after="120" w:line="480" w:lineRule="auto"/>
        <w:rPr>
          <w:rFonts w:ascii="Times New Roman" w:hAnsi="Times New Roman" w:cs="Times New Roman"/>
        </w:rPr>
      </w:pPr>
      <w:bookmarkStart w:id="51" w:name="_Toc530393435"/>
      <w:r w:rsidRPr="00417E6B">
        <w:rPr>
          <w:rFonts w:ascii="Times New Roman" w:hAnsi="Times New Roman" w:cs="Times New Roman"/>
        </w:rPr>
        <w:t xml:space="preserve">BMP Scheme </w:t>
      </w:r>
      <w:r w:rsidR="006D427F" w:rsidRPr="00417E6B">
        <w:rPr>
          <w:rFonts w:ascii="Times New Roman" w:hAnsi="Times New Roman" w:cs="Times New Roman"/>
        </w:rPr>
        <w:t xml:space="preserve">Contact </w:t>
      </w:r>
      <w:r w:rsidR="00B64CE6" w:rsidRPr="00417E6B">
        <w:rPr>
          <w:rFonts w:ascii="Times New Roman" w:hAnsi="Times New Roman" w:cs="Times New Roman"/>
        </w:rPr>
        <w:t>D</w:t>
      </w:r>
      <w:r w:rsidR="006D427F" w:rsidRPr="00417E6B">
        <w:rPr>
          <w:rFonts w:ascii="Times New Roman" w:hAnsi="Times New Roman" w:cs="Times New Roman"/>
        </w:rPr>
        <w:t>etails</w:t>
      </w:r>
      <w:bookmarkEnd w:id="51"/>
    </w:p>
    <w:p w:rsidR="006D427F" w:rsidRPr="007934C8" w:rsidRDefault="006D427F" w:rsidP="00977DD7">
      <w:pPr>
        <w:tabs>
          <w:tab w:val="left" w:pos="8505"/>
        </w:tabs>
        <w:spacing w:before="240" w:after="240"/>
        <w:ind w:right="522"/>
        <w:rPr>
          <w:bCs/>
        </w:rPr>
      </w:pPr>
      <w:r w:rsidRPr="009326B7">
        <w:rPr>
          <w:bCs/>
        </w:rPr>
        <w:t>To make further enquiries please contact the</w:t>
      </w:r>
      <w:r w:rsidR="00B90FEC" w:rsidRPr="00B5048F">
        <w:rPr>
          <w:bCs/>
        </w:rPr>
        <w:t xml:space="preserve"> Department of Health</w:t>
      </w:r>
      <w:r w:rsidRPr="007934C8">
        <w:rPr>
          <w:bCs/>
        </w:rPr>
        <w:t>:</w:t>
      </w:r>
    </w:p>
    <w:p w:rsidR="006D427F" w:rsidRDefault="006D427F" w:rsidP="00977DD7">
      <w:pPr>
        <w:tabs>
          <w:tab w:val="left" w:pos="1418"/>
          <w:tab w:val="left" w:pos="2835"/>
          <w:tab w:val="left" w:pos="8505"/>
        </w:tabs>
        <w:spacing w:before="240" w:after="240"/>
        <w:ind w:right="522"/>
        <w:rPr>
          <w:rStyle w:val="Hyperlink"/>
          <w:bCs/>
        </w:rPr>
      </w:pPr>
      <w:r w:rsidRPr="009326B7">
        <w:rPr>
          <w:b/>
          <w:bCs/>
        </w:rPr>
        <w:t>Email</w:t>
      </w:r>
      <w:r w:rsidR="00396D33" w:rsidRPr="009326B7">
        <w:rPr>
          <w:bCs/>
        </w:rPr>
        <w:tab/>
      </w:r>
      <w:r w:rsidRPr="009326B7">
        <w:tab/>
      </w:r>
      <w:hyperlink r:id="rId28" w:history="1">
        <w:r w:rsidR="00E475F5" w:rsidRPr="00B5048F">
          <w:rPr>
            <w:rStyle w:val="Hyperlink"/>
            <w:bCs/>
          </w:rPr>
          <w:t>BMPScheme@health.gov.au</w:t>
        </w:r>
      </w:hyperlink>
    </w:p>
    <w:p w:rsidR="00351B81" w:rsidRPr="00351B81" w:rsidRDefault="00F3758B" w:rsidP="00351B81">
      <w:pPr>
        <w:tabs>
          <w:tab w:val="left" w:pos="1418"/>
          <w:tab w:val="left" w:pos="2835"/>
          <w:tab w:val="left" w:pos="8505"/>
        </w:tabs>
        <w:ind w:right="522"/>
        <w:rPr>
          <w:rStyle w:val="Hyperlink"/>
          <w:bCs/>
          <w:u w:val="none"/>
        </w:rPr>
      </w:pPr>
      <w:r>
        <w:rPr>
          <w:rStyle w:val="Hyperlink"/>
          <w:bCs/>
          <w:u w:val="none"/>
        </w:rPr>
        <w:t xml:space="preserve">Phone </w:t>
      </w:r>
      <w:r>
        <w:rPr>
          <w:rStyle w:val="Hyperlink"/>
          <w:bCs/>
          <w:u w:val="none"/>
        </w:rPr>
        <w:tab/>
      </w:r>
      <w:r>
        <w:rPr>
          <w:rStyle w:val="Hyperlink"/>
          <w:bCs/>
          <w:u w:val="none"/>
        </w:rPr>
        <w:tab/>
      </w:r>
      <w:r w:rsidR="00351B81" w:rsidRPr="00351B81">
        <w:rPr>
          <w:rStyle w:val="Hyperlink"/>
          <w:bCs/>
          <w:u w:val="none"/>
        </w:rPr>
        <w:t xml:space="preserve"> BMP Hotline</w:t>
      </w:r>
      <w:r>
        <w:rPr>
          <w:rStyle w:val="Hyperlink"/>
          <w:bCs/>
          <w:u w:val="none"/>
        </w:rPr>
        <w:t xml:space="preserve"> 1800 987 104</w:t>
      </w:r>
    </w:p>
    <w:p w:rsidR="00351B81" w:rsidRPr="00351B81" w:rsidRDefault="00F3758B" w:rsidP="00351B81">
      <w:pPr>
        <w:tabs>
          <w:tab w:val="left" w:pos="1418"/>
          <w:tab w:val="left" w:pos="2835"/>
          <w:tab w:val="left" w:pos="8505"/>
        </w:tabs>
        <w:ind w:right="522"/>
        <w:rPr>
          <w:rStyle w:val="Hyperlink"/>
          <w:bCs/>
          <w:u w:val="none"/>
        </w:rPr>
      </w:pPr>
      <w:r>
        <w:rPr>
          <w:rStyle w:val="Hyperlink"/>
          <w:bCs/>
          <w:u w:val="none"/>
        </w:rPr>
        <w:tab/>
      </w:r>
      <w:r>
        <w:rPr>
          <w:rStyle w:val="Hyperlink"/>
          <w:bCs/>
          <w:u w:val="none"/>
        </w:rPr>
        <w:tab/>
        <w:t xml:space="preserve"> Mon-Fri (8.30am-5pm)</w:t>
      </w:r>
      <w:r w:rsidR="00351B81" w:rsidRPr="00351B81">
        <w:rPr>
          <w:rStyle w:val="Hyperlink"/>
          <w:bCs/>
          <w:u w:val="none"/>
        </w:rPr>
        <w:t xml:space="preserve">       </w:t>
      </w:r>
    </w:p>
    <w:p w:rsidR="00351B81" w:rsidRDefault="00351B81" w:rsidP="00351B81">
      <w:pPr>
        <w:tabs>
          <w:tab w:val="left" w:pos="1418"/>
          <w:tab w:val="left" w:pos="2835"/>
          <w:tab w:val="left" w:pos="8505"/>
        </w:tabs>
        <w:ind w:right="522"/>
        <w:contextualSpacing/>
        <w:rPr>
          <w:rStyle w:val="Hyperlink"/>
          <w:bCs/>
        </w:rPr>
      </w:pPr>
    </w:p>
    <w:p w:rsidR="006D427F" w:rsidRPr="009326B7" w:rsidRDefault="006D427F" w:rsidP="00351B81">
      <w:pPr>
        <w:tabs>
          <w:tab w:val="left" w:pos="1418"/>
          <w:tab w:val="left" w:pos="2835"/>
          <w:tab w:val="left" w:pos="8505"/>
        </w:tabs>
        <w:ind w:right="522"/>
        <w:contextualSpacing/>
        <w:rPr>
          <w:bCs/>
        </w:rPr>
      </w:pPr>
      <w:r w:rsidRPr="00B5048F">
        <w:rPr>
          <w:b/>
          <w:bCs/>
        </w:rPr>
        <w:t>Fax</w:t>
      </w:r>
      <w:r w:rsidRPr="007934C8">
        <w:tab/>
      </w:r>
      <w:r w:rsidRPr="007934C8">
        <w:tab/>
      </w:r>
      <w:r w:rsidRPr="009326B7">
        <w:rPr>
          <w:bCs/>
        </w:rPr>
        <w:t>(02) 6289 8600</w:t>
      </w:r>
    </w:p>
    <w:p w:rsidR="00F3758B" w:rsidRDefault="006D427F" w:rsidP="00351B81">
      <w:pPr>
        <w:tabs>
          <w:tab w:val="left" w:pos="1418"/>
          <w:tab w:val="left" w:pos="2835"/>
          <w:tab w:val="left" w:pos="8505"/>
        </w:tabs>
        <w:ind w:right="522"/>
        <w:rPr>
          <w:bCs/>
        </w:rPr>
      </w:pPr>
      <w:r w:rsidRPr="009326B7">
        <w:rPr>
          <w:bCs/>
        </w:rPr>
        <w:tab/>
      </w:r>
      <w:r w:rsidRPr="009326B7">
        <w:rPr>
          <w:bCs/>
        </w:rPr>
        <w:tab/>
      </w:r>
    </w:p>
    <w:p w:rsidR="006D427F" w:rsidRPr="009326B7" w:rsidRDefault="00F3758B" w:rsidP="00351B81">
      <w:pPr>
        <w:tabs>
          <w:tab w:val="left" w:pos="1418"/>
          <w:tab w:val="left" w:pos="2835"/>
          <w:tab w:val="left" w:pos="8505"/>
        </w:tabs>
        <w:ind w:right="522"/>
        <w:rPr>
          <w:bCs/>
        </w:rPr>
      </w:pPr>
      <w:r>
        <w:rPr>
          <w:bCs/>
        </w:rPr>
        <w:t>Mail</w:t>
      </w:r>
      <w:r>
        <w:rPr>
          <w:bCs/>
        </w:rPr>
        <w:tab/>
      </w:r>
      <w:r>
        <w:rPr>
          <w:bCs/>
        </w:rPr>
        <w:tab/>
      </w:r>
      <w:r w:rsidR="006D427F" w:rsidRPr="009326B7">
        <w:rPr>
          <w:bCs/>
        </w:rPr>
        <w:t>(Attention BMP Scheme)</w:t>
      </w:r>
    </w:p>
    <w:p w:rsidR="00977DD7" w:rsidRPr="009326B7" w:rsidRDefault="006D427F" w:rsidP="00977DD7">
      <w:pPr>
        <w:tabs>
          <w:tab w:val="left" w:pos="2835"/>
          <w:tab w:val="left" w:pos="8505"/>
        </w:tabs>
        <w:ind w:right="522"/>
        <w:rPr>
          <w:bCs/>
        </w:rPr>
      </w:pPr>
      <w:r w:rsidRPr="009326B7">
        <w:tab/>
      </w:r>
      <w:r w:rsidRPr="009326B7">
        <w:rPr>
          <w:bCs/>
        </w:rPr>
        <w:t>Bonded</w:t>
      </w:r>
      <w:r w:rsidRPr="009326B7">
        <w:t xml:space="preserve"> </w:t>
      </w:r>
      <w:r w:rsidRPr="009326B7">
        <w:rPr>
          <w:bCs/>
        </w:rPr>
        <w:t xml:space="preserve">Medical Places Scheme </w:t>
      </w:r>
    </w:p>
    <w:p w:rsidR="006D427F" w:rsidRPr="009326B7" w:rsidRDefault="00B90FEC" w:rsidP="00977DD7">
      <w:pPr>
        <w:tabs>
          <w:tab w:val="left" w:pos="2835"/>
          <w:tab w:val="left" w:pos="8505"/>
        </w:tabs>
        <w:ind w:right="522"/>
        <w:rPr>
          <w:bCs/>
        </w:rPr>
      </w:pPr>
      <w:r w:rsidRPr="009326B7">
        <w:rPr>
          <w:bCs/>
        </w:rPr>
        <w:tab/>
        <w:t>Department of Health</w:t>
      </w:r>
    </w:p>
    <w:p w:rsidR="006D427F" w:rsidRPr="009326B7" w:rsidRDefault="006D427F">
      <w:pPr>
        <w:tabs>
          <w:tab w:val="left" w:pos="2835"/>
          <w:tab w:val="left" w:pos="8505"/>
        </w:tabs>
        <w:ind w:right="521"/>
        <w:rPr>
          <w:bCs/>
        </w:rPr>
      </w:pPr>
      <w:r w:rsidRPr="009326B7">
        <w:rPr>
          <w:bCs/>
        </w:rPr>
        <w:tab/>
        <w:t xml:space="preserve">MDP </w:t>
      </w:r>
      <w:r w:rsidR="000820B8">
        <w:rPr>
          <w:bCs/>
        </w:rPr>
        <w:t>610</w:t>
      </w:r>
    </w:p>
    <w:p w:rsidR="006D427F" w:rsidRPr="009326B7" w:rsidRDefault="006D427F">
      <w:pPr>
        <w:tabs>
          <w:tab w:val="left" w:pos="8505"/>
        </w:tabs>
        <w:ind w:right="521" w:firstLine="2850"/>
        <w:rPr>
          <w:bCs/>
        </w:rPr>
      </w:pPr>
      <w:r w:rsidRPr="009326B7">
        <w:rPr>
          <w:bCs/>
        </w:rPr>
        <w:t>GPO Box 9848</w:t>
      </w:r>
    </w:p>
    <w:p w:rsidR="00CA7205" w:rsidRPr="009326B7" w:rsidRDefault="004B64A0" w:rsidP="00977DD7">
      <w:pPr>
        <w:tabs>
          <w:tab w:val="left" w:pos="2835"/>
          <w:tab w:val="left" w:pos="8505"/>
        </w:tabs>
        <w:ind w:right="521" w:firstLine="2850"/>
        <w:rPr>
          <w:bCs/>
        </w:rPr>
      </w:pPr>
      <w:r w:rsidRPr="009326B7">
        <w:rPr>
          <w:bCs/>
        </w:rPr>
        <w:t>Canberra ACT 2601</w:t>
      </w:r>
    </w:p>
    <w:p w:rsidR="00641B80" w:rsidRPr="009326B7" w:rsidRDefault="00641B80" w:rsidP="00977DD7">
      <w:pPr>
        <w:tabs>
          <w:tab w:val="left" w:pos="2835"/>
          <w:tab w:val="left" w:pos="8505"/>
        </w:tabs>
        <w:ind w:right="521" w:firstLine="2850"/>
        <w:rPr>
          <w:bCs/>
        </w:rPr>
      </w:pPr>
    </w:p>
    <w:p w:rsidR="006D427F" w:rsidRPr="009326B7" w:rsidRDefault="006D427F" w:rsidP="00311EEB">
      <w:pPr>
        <w:tabs>
          <w:tab w:val="left" w:pos="2835"/>
        </w:tabs>
        <w:adjustRightInd w:val="0"/>
      </w:pPr>
    </w:p>
    <w:sectPr w:rsidR="006D427F" w:rsidRPr="009326B7" w:rsidSect="00723CEE">
      <w:headerReference w:type="even" r:id="rId29"/>
      <w:headerReference w:type="default" r:id="rId30"/>
      <w:footerReference w:type="even" r:id="rId31"/>
      <w:footerReference w:type="default" r:id="rId32"/>
      <w:headerReference w:type="first" r:id="rId33"/>
      <w:footerReference w:type="first" r:id="rId34"/>
      <w:pgSz w:w="11906" w:h="16838"/>
      <w:pgMar w:top="1304" w:right="1418" w:bottom="1440"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97" w:rsidRDefault="00D65397">
      <w:r>
        <w:separator/>
      </w:r>
    </w:p>
  </w:endnote>
  <w:endnote w:type="continuationSeparator" w:id="0">
    <w:p w:rsidR="00D65397" w:rsidRDefault="00D6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397" w:rsidRDefault="00D65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397" w:rsidRDefault="00D65397">
    <w:pPr>
      <w:pStyle w:val="Footer"/>
      <w:jc w:val="center"/>
    </w:pPr>
    <w:r>
      <w:t xml:space="preserve">Page </w:t>
    </w:r>
    <w:r>
      <w:fldChar w:fldCharType="begin"/>
    </w:r>
    <w:r>
      <w:instrText xml:space="preserve"> PAGE </w:instrText>
    </w:r>
    <w:r>
      <w:fldChar w:fldCharType="separate"/>
    </w:r>
    <w:r w:rsidR="009932B7">
      <w:rPr>
        <w:noProof/>
      </w:rPr>
      <w:t>16</w:t>
    </w:r>
    <w:r>
      <w:fldChar w:fldCharType="end"/>
    </w:r>
    <w:r>
      <w:t xml:space="preserve"> of </w:t>
    </w:r>
    <w:r>
      <w:rPr>
        <w:noProof/>
      </w:rPr>
      <w:fldChar w:fldCharType="begin"/>
    </w:r>
    <w:r>
      <w:rPr>
        <w:noProof/>
      </w:rPr>
      <w:instrText xml:space="preserve"> NUMPAGES </w:instrText>
    </w:r>
    <w:r>
      <w:rPr>
        <w:noProof/>
      </w:rPr>
      <w:fldChar w:fldCharType="separate"/>
    </w:r>
    <w:r w:rsidR="009932B7">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397" w:rsidRDefault="00D6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97" w:rsidRDefault="00D65397">
      <w:r>
        <w:separator/>
      </w:r>
    </w:p>
  </w:footnote>
  <w:footnote w:type="continuationSeparator" w:id="0">
    <w:p w:rsidR="00D65397" w:rsidRDefault="00D6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397" w:rsidRDefault="009932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824" o:spid="_x0000_s2050" type="#_x0000_t136" style="position:absolute;margin-left:0;margin-top:0;width:595.15pt;height:44.05pt;rotation:315;z-index:-251655168;mso-position-horizontal:center;mso-position-horizontal-relative:margin;mso-position-vertical:center;mso-position-vertical-relative:margin" o:allowincell="f" fillcolor="silver" stroked="f">
          <v:fill opacity=".5"/>
          <v:textpath style="font-family:&quot;Times New Roman&quot;;font-size:1pt" string="Bonded Medical Places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397" w:rsidRDefault="009932B7" w:rsidP="00C1592F">
    <w:pPr>
      <w:pStyle w:val="Header"/>
      <w:tabs>
        <w:tab w:val="left" w:pos="634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825" o:spid="_x0000_s2051" type="#_x0000_t136" style="position:absolute;margin-left:0;margin-top:0;width:595.15pt;height:44.05pt;rotation:315;z-index:-251653120;mso-position-horizontal:center;mso-position-horizontal-relative:margin;mso-position-vertical:center;mso-position-vertical-relative:margin" o:allowincell="f" fillcolor="silver" stroked="f">
          <v:fill opacity=".5"/>
          <v:textpath style="font-family:&quot;Times New Roman&quot;;font-size:1pt" string="Bonded Medical Places 2019"/>
          <w10:wrap anchorx="margin" anchory="margin"/>
        </v:shape>
      </w:pict>
    </w:r>
    <w:r w:rsidR="00D6539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397" w:rsidRDefault="009932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823" o:spid="_x0000_s2049" type="#_x0000_t136" style="position:absolute;margin-left:0;margin-top:0;width:595.15pt;height:44.05pt;rotation:315;z-index:-251657216;mso-position-horizontal:center;mso-position-horizontal-relative:margin;mso-position-vertical:center;mso-position-vertical-relative:margin" o:allowincell="f" fillcolor="silver" stroked="f">
          <v:fill opacity=".5"/>
          <v:textpath style="font-family:&quot;Times New Roman&quot;;font-size:1pt" string="Bonded Medical Places 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7E2564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C7AE7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4832DB"/>
    <w:multiLevelType w:val="hybridMultilevel"/>
    <w:tmpl w:val="F7227286"/>
    <w:lvl w:ilvl="0" w:tplc="E876731A">
      <w:start w:val="1"/>
      <w:numFmt w:val="lowerLetter"/>
      <w:lvlText w:val="(%1)"/>
      <w:lvlJc w:val="left"/>
      <w:pPr>
        <w:ind w:left="420" w:hanging="360"/>
      </w:pPr>
      <w:rPr>
        <w:rFonts w:ascii="Times New Roman" w:hAnsi="Times New Roman" w:cs="Times New Roman" w:hint="default"/>
        <w:sz w:val="24"/>
        <w:szCs w:val="24"/>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BDA5809"/>
    <w:multiLevelType w:val="multilevel"/>
    <w:tmpl w:val="F67ECF16"/>
    <w:lvl w:ilvl="0">
      <w:start w:val="1"/>
      <w:numFmt w:val="decimal"/>
      <w:lvlText w:val="%1.0"/>
      <w:lvlJc w:val="left"/>
      <w:pPr>
        <w:ind w:left="720" w:hanging="720"/>
      </w:pPr>
      <w:rPr>
        <w:rFonts w:hint="default"/>
        <w:sz w:val="32"/>
        <w:szCs w:val="32"/>
      </w:rPr>
    </w:lvl>
    <w:lvl w:ilvl="1">
      <w:start w:val="1"/>
      <w:numFmt w:val="decimal"/>
      <w:lvlText w:val="%1.%2"/>
      <w:lvlJc w:val="left"/>
      <w:pPr>
        <w:ind w:left="1287" w:hanging="720"/>
      </w:pPr>
      <w:rPr>
        <w:rFonts w:hint="default"/>
        <w:sz w:val="40"/>
      </w:rPr>
    </w:lvl>
    <w:lvl w:ilvl="2">
      <w:start w:val="1"/>
      <w:numFmt w:val="decimal"/>
      <w:lvlText w:val="%1.%2.%3"/>
      <w:lvlJc w:val="left"/>
      <w:pPr>
        <w:ind w:left="1854" w:hanging="720"/>
      </w:pPr>
      <w:rPr>
        <w:rFonts w:hint="default"/>
        <w:sz w:val="40"/>
      </w:rPr>
    </w:lvl>
    <w:lvl w:ilvl="3">
      <w:start w:val="1"/>
      <w:numFmt w:val="decimal"/>
      <w:lvlText w:val="%1.%2.%3.%4"/>
      <w:lvlJc w:val="left"/>
      <w:pPr>
        <w:ind w:left="2781" w:hanging="1080"/>
      </w:pPr>
      <w:rPr>
        <w:rFonts w:hint="default"/>
        <w:sz w:val="40"/>
      </w:rPr>
    </w:lvl>
    <w:lvl w:ilvl="4">
      <w:start w:val="1"/>
      <w:numFmt w:val="decimal"/>
      <w:lvlText w:val="%1.%2.%3.%4.%5"/>
      <w:lvlJc w:val="left"/>
      <w:pPr>
        <w:ind w:left="3708" w:hanging="1440"/>
      </w:pPr>
      <w:rPr>
        <w:rFonts w:hint="default"/>
        <w:sz w:val="40"/>
      </w:rPr>
    </w:lvl>
    <w:lvl w:ilvl="5">
      <w:start w:val="1"/>
      <w:numFmt w:val="decimal"/>
      <w:lvlText w:val="%1.%2.%3.%4.%5.%6"/>
      <w:lvlJc w:val="left"/>
      <w:pPr>
        <w:ind w:left="4275" w:hanging="1440"/>
      </w:pPr>
      <w:rPr>
        <w:rFonts w:hint="default"/>
        <w:sz w:val="40"/>
      </w:rPr>
    </w:lvl>
    <w:lvl w:ilvl="6">
      <w:start w:val="1"/>
      <w:numFmt w:val="decimal"/>
      <w:lvlText w:val="%1.%2.%3.%4.%5.%6.%7"/>
      <w:lvlJc w:val="left"/>
      <w:pPr>
        <w:ind w:left="5202" w:hanging="1800"/>
      </w:pPr>
      <w:rPr>
        <w:rFonts w:hint="default"/>
        <w:sz w:val="40"/>
      </w:rPr>
    </w:lvl>
    <w:lvl w:ilvl="7">
      <w:start w:val="1"/>
      <w:numFmt w:val="decimal"/>
      <w:lvlText w:val="%1.%2.%3.%4.%5.%6.%7.%8"/>
      <w:lvlJc w:val="left"/>
      <w:pPr>
        <w:ind w:left="6129" w:hanging="2160"/>
      </w:pPr>
      <w:rPr>
        <w:rFonts w:hint="default"/>
        <w:sz w:val="40"/>
      </w:rPr>
    </w:lvl>
    <w:lvl w:ilvl="8">
      <w:start w:val="1"/>
      <w:numFmt w:val="decimal"/>
      <w:lvlText w:val="%1.%2.%3.%4.%5.%6.%7.%8.%9"/>
      <w:lvlJc w:val="left"/>
      <w:pPr>
        <w:ind w:left="6696" w:hanging="2160"/>
      </w:pPr>
      <w:rPr>
        <w:rFonts w:hint="default"/>
        <w:sz w:val="40"/>
      </w:rPr>
    </w:lvl>
  </w:abstractNum>
  <w:abstractNum w:abstractNumId="4" w15:restartNumberingAfterBreak="0">
    <w:nsid w:val="0C485D95"/>
    <w:multiLevelType w:val="hybridMultilevel"/>
    <w:tmpl w:val="EBE0B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B93739"/>
    <w:multiLevelType w:val="hybridMultilevel"/>
    <w:tmpl w:val="74660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81C33"/>
    <w:multiLevelType w:val="singleLevel"/>
    <w:tmpl w:val="0C090001"/>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103611F8"/>
    <w:multiLevelType w:val="hybridMultilevel"/>
    <w:tmpl w:val="AC40A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07517A"/>
    <w:multiLevelType w:val="hybridMultilevel"/>
    <w:tmpl w:val="43AEE04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EB5C72"/>
    <w:multiLevelType w:val="hybridMultilevel"/>
    <w:tmpl w:val="73E6D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B577C7"/>
    <w:multiLevelType w:val="hybridMultilevel"/>
    <w:tmpl w:val="56103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766F4"/>
    <w:multiLevelType w:val="hybridMultilevel"/>
    <w:tmpl w:val="D51AD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9359B7"/>
    <w:multiLevelType w:val="hybridMultilevel"/>
    <w:tmpl w:val="284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A465E9"/>
    <w:multiLevelType w:val="hybridMultilevel"/>
    <w:tmpl w:val="D45C6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427CB5"/>
    <w:multiLevelType w:val="multilevel"/>
    <w:tmpl w:val="01D47114"/>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427A7A1E"/>
    <w:multiLevelType w:val="hybridMultilevel"/>
    <w:tmpl w:val="B5621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B0006"/>
    <w:multiLevelType w:val="hybridMultilevel"/>
    <w:tmpl w:val="AEBA9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577FA"/>
    <w:multiLevelType w:val="hybridMultilevel"/>
    <w:tmpl w:val="2892E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94164B"/>
    <w:multiLevelType w:val="hybridMultilevel"/>
    <w:tmpl w:val="1BCA67A8"/>
    <w:lvl w:ilvl="0" w:tplc="99C2454E">
      <w:start w:val="7"/>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6F02C26"/>
    <w:multiLevelType w:val="hybridMultilevel"/>
    <w:tmpl w:val="D6F05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4158C6"/>
    <w:multiLevelType w:val="hybridMultilevel"/>
    <w:tmpl w:val="0D8AAB7C"/>
    <w:lvl w:ilvl="0" w:tplc="23340604">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226688"/>
    <w:multiLevelType w:val="hybridMultilevel"/>
    <w:tmpl w:val="5AF27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42646"/>
    <w:multiLevelType w:val="hybridMultilevel"/>
    <w:tmpl w:val="E1F2A7AE"/>
    <w:lvl w:ilvl="0" w:tplc="C6F09790">
      <w:start w:val="1"/>
      <w:numFmt w:val="decimal"/>
      <w:lvlText w:val="%1."/>
      <w:lvlJc w:val="left"/>
      <w:pPr>
        <w:ind w:left="720" w:hanging="360"/>
      </w:pPr>
      <w:rPr>
        <w:rFonts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B22107"/>
    <w:multiLevelType w:val="hybridMultilevel"/>
    <w:tmpl w:val="938CF55C"/>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514624A6"/>
    <w:multiLevelType w:val="hybridMultilevel"/>
    <w:tmpl w:val="8CEEFAD2"/>
    <w:lvl w:ilvl="0" w:tplc="E876731A">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43D74CE"/>
    <w:multiLevelType w:val="hybridMultilevel"/>
    <w:tmpl w:val="9DFC52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AB054A6"/>
    <w:multiLevelType w:val="hybridMultilevel"/>
    <w:tmpl w:val="60DE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7F5C50"/>
    <w:multiLevelType w:val="hybridMultilevel"/>
    <w:tmpl w:val="51582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D416A9"/>
    <w:multiLevelType w:val="multilevel"/>
    <w:tmpl w:val="A2B6C0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9" w15:restartNumberingAfterBreak="0">
    <w:nsid w:val="70F5305D"/>
    <w:multiLevelType w:val="hybridMultilevel"/>
    <w:tmpl w:val="25CEB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6"/>
  </w:num>
  <w:num w:numId="4">
    <w:abstractNumId w:val="10"/>
  </w:num>
  <w:num w:numId="5">
    <w:abstractNumId w:val="5"/>
  </w:num>
  <w:num w:numId="6">
    <w:abstractNumId w:val="16"/>
  </w:num>
  <w:num w:numId="7">
    <w:abstractNumId w:val="21"/>
  </w:num>
  <w:num w:numId="8">
    <w:abstractNumId w:val="15"/>
  </w:num>
  <w:num w:numId="9">
    <w:abstractNumId w:val="29"/>
  </w:num>
  <w:num w:numId="10">
    <w:abstractNumId w:val="1"/>
  </w:num>
  <w:num w:numId="11">
    <w:abstractNumId w:val="0"/>
  </w:num>
  <w:num w:numId="12">
    <w:abstractNumId w:val="9"/>
  </w:num>
  <w:num w:numId="13">
    <w:abstractNumId w:val="18"/>
  </w:num>
  <w:num w:numId="14">
    <w:abstractNumId w:val="17"/>
  </w:num>
  <w:num w:numId="15">
    <w:abstractNumId w:val="25"/>
  </w:num>
  <w:num w:numId="16">
    <w:abstractNumId w:val="13"/>
  </w:num>
  <w:num w:numId="17">
    <w:abstractNumId w:val="20"/>
  </w:num>
  <w:num w:numId="18">
    <w:abstractNumId w:val="22"/>
  </w:num>
  <w:num w:numId="19">
    <w:abstractNumId w:val="23"/>
  </w:num>
  <w:num w:numId="20">
    <w:abstractNumId w:val="3"/>
  </w:num>
  <w:num w:numId="21">
    <w:abstractNumId w:val="7"/>
  </w:num>
  <w:num w:numId="22">
    <w:abstractNumId w:val="11"/>
  </w:num>
  <w:num w:numId="23">
    <w:abstractNumId w:val="27"/>
  </w:num>
  <w:num w:numId="24">
    <w:abstractNumId w:val="26"/>
  </w:num>
  <w:num w:numId="25">
    <w:abstractNumId w:val="19"/>
  </w:num>
  <w:num w:numId="26">
    <w:abstractNumId w:val="2"/>
  </w:num>
  <w:num w:numId="27">
    <w:abstractNumId w:val="12"/>
  </w:num>
  <w:num w:numId="28">
    <w:abstractNumId w:val="4"/>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8C"/>
    <w:rsid w:val="00004AB6"/>
    <w:rsid w:val="0000542C"/>
    <w:rsid w:val="000056A5"/>
    <w:rsid w:val="0001280E"/>
    <w:rsid w:val="00016A9E"/>
    <w:rsid w:val="000177AD"/>
    <w:rsid w:val="00021434"/>
    <w:rsid w:val="00021F10"/>
    <w:rsid w:val="00022CDA"/>
    <w:rsid w:val="00025E00"/>
    <w:rsid w:val="00026489"/>
    <w:rsid w:val="0002666F"/>
    <w:rsid w:val="000306C0"/>
    <w:rsid w:val="000335B6"/>
    <w:rsid w:val="00035ABE"/>
    <w:rsid w:val="00036639"/>
    <w:rsid w:val="0003780B"/>
    <w:rsid w:val="00041996"/>
    <w:rsid w:val="00041D4C"/>
    <w:rsid w:val="000428DE"/>
    <w:rsid w:val="000434EC"/>
    <w:rsid w:val="00044F37"/>
    <w:rsid w:val="000450C7"/>
    <w:rsid w:val="000469AA"/>
    <w:rsid w:val="00047E43"/>
    <w:rsid w:val="00050419"/>
    <w:rsid w:val="00050F6C"/>
    <w:rsid w:val="000544E0"/>
    <w:rsid w:val="00063D5C"/>
    <w:rsid w:val="000641E6"/>
    <w:rsid w:val="00064519"/>
    <w:rsid w:val="00065814"/>
    <w:rsid w:val="00070682"/>
    <w:rsid w:val="00073355"/>
    <w:rsid w:val="00074747"/>
    <w:rsid w:val="00074A75"/>
    <w:rsid w:val="00074D39"/>
    <w:rsid w:val="0007555C"/>
    <w:rsid w:val="00076415"/>
    <w:rsid w:val="000820B8"/>
    <w:rsid w:val="00084D5A"/>
    <w:rsid w:val="000853B9"/>
    <w:rsid w:val="0008634E"/>
    <w:rsid w:val="000928DF"/>
    <w:rsid w:val="000A0D93"/>
    <w:rsid w:val="000A3D62"/>
    <w:rsid w:val="000A4710"/>
    <w:rsid w:val="000B0655"/>
    <w:rsid w:val="000B1C4F"/>
    <w:rsid w:val="000B5039"/>
    <w:rsid w:val="000B6709"/>
    <w:rsid w:val="000C31BB"/>
    <w:rsid w:val="000C34EA"/>
    <w:rsid w:val="000C5994"/>
    <w:rsid w:val="000D00A8"/>
    <w:rsid w:val="000D15E4"/>
    <w:rsid w:val="000D27CF"/>
    <w:rsid w:val="000D4EE1"/>
    <w:rsid w:val="000D5A53"/>
    <w:rsid w:val="000D6056"/>
    <w:rsid w:val="000D6906"/>
    <w:rsid w:val="000D74FE"/>
    <w:rsid w:val="000D7A5E"/>
    <w:rsid w:val="000E20FE"/>
    <w:rsid w:val="000E2255"/>
    <w:rsid w:val="000E4C3C"/>
    <w:rsid w:val="000E54FE"/>
    <w:rsid w:val="000E691D"/>
    <w:rsid w:val="000E7BA2"/>
    <w:rsid w:val="000F0B25"/>
    <w:rsid w:val="000F0BB2"/>
    <w:rsid w:val="00102741"/>
    <w:rsid w:val="00102BDC"/>
    <w:rsid w:val="0010427D"/>
    <w:rsid w:val="001058C1"/>
    <w:rsid w:val="00115A21"/>
    <w:rsid w:val="00120853"/>
    <w:rsid w:val="00121291"/>
    <w:rsid w:val="00121481"/>
    <w:rsid w:val="00124E7F"/>
    <w:rsid w:val="001268AA"/>
    <w:rsid w:val="00126FDC"/>
    <w:rsid w:val="00127D07"/>
    <w:rsid w:val="0013286C"/>
    <w:rsid w:val="00133835"/>
    <w:rsid w:val="00133A5F"/>
    <w:rsid w:val="0014105A"/>
    <w:rsid w:val="0014571F"/>
    <w:rsid w:val="00147FC6"/>
    <w:rsid w:val="0015171D"/>
    <w:rsid w:val="0015226B"/>
    <w:rsid w:val="001533BB"/>
    <w:rsid w:val="0015368C"/>
    <w:rsid w:val="00155209"/>
    <w:rsid w:val="00167F1C"/>
    <w:rsid w:val="001708F8"/>
    <w:rsid w:val="00170B96"/>
    <w:rsid w:val="001803FF"/>
    <w:rsid w:val="001825AE"/>
    <w:rsid w:val="001869D3"/>
    <w:rsid w:val="00193320"/>
    <w:rsid w:val="00195185"/>
    <w:rsid w:val="0019567B"/>
    <w:rsid w:val="001A01DA"/>
    <w:rsid w:val="001A2734"/>
    <w:rsid w:val="001A2756"/>
    <w:rsid w:val="001A484E"/>
    <w:rsid w:val="001A622B"/>
    <w:rsid w:val="001B0CF7"/>
    <w:rsid w:val="001B20B5"/>
    <w:rsid w:val="001B36B2"/>
    <w:rsid w:val="001C21C4"/>
    <w:rsid w:val="001C6740"/>
    <w:rsid w:val="001D74D1"/>
    <w:rsid w:val="001E150D"/>
    <w:rsid w:val="001E2664"/>
    <w:rsid w:val="001E269D"/>
    <w:rsid w:val="001E620F"/>
    <w:rsid w:val="001F048A"/>
    <w:rsid w:val="001F1A5E"/>
    <w:rsid w:val="001F3862"/>
    <w:rsid w:val="001F5182"/>
    <w:rsid w:val="00201FAB"/>
    <w:rsid w:val="00207045"/>
    <w:rsid w:val="0021148A"/>
    <w:rsid w:val="00214328"/>
    <w:rsid w:val="00216C93"/>
    <w:rsid w:val="00222F7C"/>
    <w:rsid w:val="00223515"/>
    <w:rsid w:val="00231DCE"/>
    <w:rsid w:val="00236AF7"/>
    <w:rsid w:val="00242107"/>
    <w:rsid w:val="00244680"/>
    <w:rsid w:val="00245E9E"/>
    <w:rsid w:val="00247AF0"/>
    <w:rsid w:val="00253EEA"/>
    <w:rsid w:val="0025511C"/>
    <w:rsid w:val="00256862"/>
    <w:rsid w:val="00256D9E"/>
    <w:rsid w:val="00257D1F"/>
    <w:rsid w:val="00261836"/>
    <w:rsid w:val="00262B1D"/>
    <w:rsid w:val="00262E8A"/>
    <w:rsid w:val="0027014C"/>
    <w:rsid w:val="0027267E"/>
    <w:rsid w:val="00274698"/>
    <w:rsid w:val="0027746A"/>
    <w:rsid w:val="002779D2"/>
    <w:rsid w:val="00283480"/>
    <w:rsid w:val="00284EDD"/>
    <w:rsid w:val="00285FC0"/>
    <w:rsid w:val="00293C54"/>
    <w:rsid w:val="00295B31"/>
    <w:rsid w:val="0029636F"/>
    <w:rsid w:val="00296653"/>
    <w:rsid w:val="002972B1"/>
    <w:rsid w:val="002A323A"/>
    <w:rsid w:val="002A53D8"/>
    <w:rsid w:val="002A5517"/>
    <w:rsid w:val="002A645E"/>
    <w:rsid w:val="002A7CCB"/>
    <w:rsid w:val="002B0759"/>
    <w:rsid w:val="002B3E39"/>
    <w:rsid w:val="002B4981"/>
    <w:rsid w:val="002B5372"/>
    <w:rsid w:val="002B799E"/>
    <w:rsid w:val="002C0BAB"/>
    <w:rsid w:val="002C1B62"/>
    <w:rsid w:val="002C34F1"/>
    <w:rsid w:val="002C3B05"/>
    <w:rsid w:val="002C4FD0"/>
    <w:rsid w:val="002C7C1D"/>
    <w:rsid w:val="002D09C2"/>
    <w:rsid w:val="002D0FAE"/>
    <w:rsid w:val="002D2B0F"/>
    <w:rsid w:val="002D386B"/>
    <w:rsid w:val="002D593F"/>
    <w:rsid w:val="002D6255"/>
    <w:rsid w:val="002E0B7B"/>
    <w:rsid w:val="002E2CA1"/>
    <w:rsid w:val="002E56DB"/>
    <w:rsid w:val="002F22AD"/>
    <w:rsid w:val="002F27A8"/>
    <w:rsid w:val="002F292B"/>
    <w:rsid w:val="002F2E0F"/>
    <w:rsid w:val="002F509E"/>
    <w:rsid w:val="002F70A7"/>
    <w:rsid w:val="0030035A"/>
    <w:rsid w:val="0030075B"/>
    <w:rsid w:val="00305A6B"/>
    <w:rsid w:val="00306D81"/>
    <w:rsid w:val="00311C29"/>
    <w:rsid w:val="00311EEB"/>
    <w:rsid w:val="0031206A"/>
    <w:rsid w:val="00317429"/>
    <w:rsid w:val="0032068F"/>
    <w:rsid w:val="003246BE"/>
    <w:rsid w:val="00330D79"/>
    <w:rsid w:val="003405A9"/>
    <w:rsid w:val="003429A4"/>
    <w:rsid w:val="003460FC"/>
    <w:rsid w:val="00351B81"/>
    <w:rsid w:val="00351C1D"/>
    <w:rsid w:val="00355243"/>
    <w:rsid w:val="00357DB4"/>
    <w:rsid w:val="00361C09"/>
    <w:rsid w:val="00361FB1"/>
    <w:rsid w:val="00362EF6"/>
    <w:rsid w:val="00363EC4"/>
    <w:rsid w:val="00364C23"/>
    <w:rsid w:val="00364F02"/>
    <w:rsid w:val="00370A72"/>
    <w:rsid w:val="00370BAA"/>
    <w:rsid w:val="00372D4F"/>
    <w:rsid w:val="0037310D"/>
    <w:rsid w:val="00374FFA"/>
    <w:rsid w:val="00380F19"/>
    <w:rsid w:val="00381CA2"/>
    <w:rsid w:val="003832F2"/>
    <w:rsid w:val="00383C11"/>
    <w:rsid w:val="00383DCF"/>
    <w:rsid w:val="00384102"/>
    <w:rsid w:val="0039208D"/>
    <w:rsid w:val="003923C5"/>
    <w:rsid w:val="00395D88"/>
    <w:rsid w:val="00396239"/>
    <w:rsid w:val="00396D33"/>
    <w:rsid w:val="00397ECC"/>
    <w:rsid w:val="003A1283"/>
    <w:rsid w:val="003A3521"/>
    <w:rsid w:val="003A5141"/>
    <w:rsid w:val="003A5D25"/>
    <w:rsid w:val="003A6F89"/>
    <w:rsid w:val="003A7C67"/>
    <w:rsid w:val="003B0844"/>
    <w:rsid w:val="003B251E"/>
    <w:rsid w:val="003B2A94"/>
    <w:rsid w:val="003C0882"/>
    <w:rsid w:val="003C0BF1"/>
    <w:rsid w:val="003C14B9"/>
    <w:rsid w:val="003C1A2D"/>
    <w:rsid w:val="003C1FB8"/>
    <w:rsid w:val="003C3591"/>
    <w:rsid w:val="003C4FBD"/>
    <w:rsid w:val="003D610B"/>
    <w:rsid w:val="003D6392"/>
    <w:rsid w:val="003E0F76"/>
    <w:rsid w:val="003E2114"/>
    <w:rsid w:val="003E21B8"/>
    <w:rsid w:val="003F073E"/>
    <w:rsid w:val="003F14AE"/>
    <w:rsid w:val="003F163B"/>
    <w:rsid w:val="003F1FBD"/>
    <w:rsid w:val="003F545F"/>
    <w:rsid w:val="00400E68"/>
    <w:rsid w:val="00400FA2"/>
    <w:rsid w:val="00403F82"/>
    <w:rsid w:val="00404A4D"/>
    <w:rsid w:val="00404F64"/>
    <w:rsid w:val="004055A8"/>
    <w:rsid w:val="00407637"/>
    <w:rsid w:val="0041055F"/>
    <w:rsid w:val="004107D0"/>
    <w:rsid w:val="00412105"/>
    <w:rsid w:val="00415505"/>
    <w:rsid w:val="00415A44"/>
    <w:rsid w:val="00417E6B"/>
    <w:rsid w:val="00417E6E"/>
    <w:rsid w:val="00423AA7"/>
    <w:rsid w:val="00423B3D"/>
    <w:rsid w:val="004242C5"/>
    <w:rsid w:val="0043292D"/>
    <w:rsid w:val="00434872"/>
    <w:rsid w:val="0043526F"/>
    <w:rsid w:val="00435F08"/>
    <w:rsid w:val="00440159"/>
    <w:rsid w:val="00441552"/>
    <w:rsid w:val="00441E49"/>
    <w:rsid w:val="00446766"/>
    <w:rsid w:val="00453AF5"/>
    <w:rsid w:val="004546C3"/>
    <w:rsid w:val="00454BF1"/>
    <w:rsid w:val="0045579C"/>
    <w:rsid w:val="00457F6F"/>
    <w:rsid w:val="00460FDC"/>
    <w:rsid w:val="00465159"/>
    <w:rsid w:val="0046564E"/>
    <w:rsid w:val="00467702"/>
    <w:rsid w:val="00472932"/>
    <w:rsid w:val="00482385"/>
    <w:rsid w:val="00485558"/>
    <w:rsid w:val="00487BC7"/>
    <w:rsid w:val="004913BB"/>
    <w:rsid w:val="004942A3"/>
    <w:rsid w:val="00495BB7"/>
    <w:rsid w:val="004A172A"/>
    <w:rsid w:val="004A35D9"/>
    <w:rsid w:val="004A4CFA"/>
    <w:rsid w:val="004A662D"/>
    <w:rsid w:val="004B30AD"/>
    <w:rsid w:val="004B5375"/>
    <w:rsid w:val="004B64A0"/>
    <w:rsid w:val="004C1087"/>
    <w:rsid w:val="004C5328"/>
    <w:rsid w:val="004C7732"/>
    <w:rsid w:val="004D05ED"/>
    <w:rsid w:val="004D0FD7"/>
    <w:rsid w:val="004D61A0"/>
    <w:rsid w:val="004D7506"/>
    <w:rsid w:val="004E0778"/>
    <w:rsid w:val="004E11CE"/>
    <w:rsid w:val="004F02EC"/>
    <w:rsid w:val="004F3B0A"/>
    <w:rsid w:val="005008C2"/>
    <w:rsid w:val="00500B40"/>
    <w:rsid w:val="00500E78"/>
    <w:rsid w:val="00502E8B"/>
    <w:rsid w:val="00503138"/>
    <w:rsid w:val="00504814"/>
    <w:rsid w:val="00504836"/>
    <w:rsid w:val="00505AE8"/>
    <w:rsid w:val="005073F5"/>
    <w:rsid w:val="005109EB"/>
    <w:rsid w:val="00512A98"/>
    <w:rsid w:val="00516474"/>
    <w:rsid w:val="005208CA"/>
    <w:rsid w:val="005247AF"/>
    <w:rsid w:val="00524F97"/>
    <w:rsid w:val="005310AD"/>
    <w:rsid w:val="005315DE"/>
    <w:rsid w:val="0053545E"/>
    <w:rsid w:val="005379EC"/>
    <w:rsid w:val="00537EBD"/>
    <w:rsid w:val="005428C6"/>
    <w:rsid w:val="005470F0"/>
    <w:rsid w:val="005508A4"/>
    <w:rsid w:val="0055502A"/>
    <w:rsid w:val="00555497"/>
    <w:rsid w:val="00556840"/>
    <w:rsid w:val="005621A1"/>
    <w:rsid w:val="00562E1F"/>
    <w:rsid w:val="00564617"/>
    <w:rsid w:val="0056474F"/>
    <w:rsid w:val="00567AA1"/>
    <w:rsid w:val="00571EA2"/>
    <w:rsid w:val="005752D6"/>
    <w:rsid w:val="005753BC"/>
    <w:rsid w:val="005760EF"/>
    <w:rsid w:val="005808FE"/>
    <w:rsid w:val="00584412"/>
    <w:rsid w:val="00584562"/>
    <w:rsid w:val="00584765"/>
    <w:rsid w:val="0058621E"/>
    <w:rsid w:val="00590A7D"/>
    <w:rsid w:val="005A4AE1"/>
    <w:rsid w:val="005A585C"/>
    <w:rsid w:val="005B2267"/>
    <w:rsid w:val="005B3DBC"/>
    <w:rsid w:val="005B5CD9"/>
    <w:rsid w:val="005B693B"/>
    <w:rsid w:val="005B7C07"/>
    <w:rsid w:val="005C0637"/>
    <w:rsid w:val="005C15D3"/>
    <w:rsid w:val="005C2284"/>
    <w:rsid w:val="005C75C9"/>
    <w:rsid w:val="005D15BF"/>
    <w:rsid w:val="005D3D35"/>
    <w:rsid w:val="005D5FEE"/>
    <w:rsid w:val="005E00C6"/>
    <w:rsid w:val="005E0903"/>
    <w:rsid w:val="005E3A20"/>
    <w:rsid w:val="005F6310"/>
    <w:rsid w:val="005F6D02"/>
    <w:rsid w:val="00603FE5"/>
    <w:rsid w:val="00606471"/>
    <w:rsid w:val="0060705E"/>
    <w:rsid w:val="00610599"/>
    <w:rsid w:val="00610971"/>
    <w:rsid w:val="0061466D"/>
    <w:rsid w:val="00614FB1"/>
    <w:rsid w:val="00615F74"/>
    <w:rsid w:val="00617761"/>
    <w:rsid w:val="00621F94"/>
    <w:rsid w:val="0062304E"/>
    <w:rsid w:val="00624398"/>
    <w:rsid w:val="00631150"/>
    <w:rsid w:val="00632ED8"/>
    <w:rsid w:val="00633D1F"/>
    <w:rsid w:val="00634699"/>
    <w:rsid w:val="00637929"/>
    <w:rsid w:val="00640AC2"/>
    <w:rsid w:val="00640D7A"/>
    <w:rsid w:val="00641913"/>
    <w:rsid w:val="00641B80"/>
    <w:rsid w:val="00642CBF"/>
    <w:rsid w:val="00643C78"/>
    <w:rsid w:val="00645372"/>
    <w:rsid w:val="006532C5"/>
    <w:rsid w:val="00655208"/>
    <w:rsid w:val="00656BCF"/>
    <w:rsid w:val="00671A00"/>
    <w:rsid w:val="00671DD0"/>
    <w:rsid w:val="00672F44"/>
    <w:rsid w:val="006738B2"/>
    <w:rsid w:val="00674B1D"/>
    <w:rsid w:val="00680A72"/>
    <w:rsid w:val="00681BEB"/>
    <w:rsid w:val="006830CB"/>
    <w:rsid w:val="00687648"/>
    <w:rsid w:val="00691AA7"/>
    <w:rsid w:val="00692044"/>
    <w:rsid w:val="006933AC"/>
    <w:rsid w:val="00694488"/>
    <w:rsid w:val="0069452C"/>
    <w:rsid w:val="0069521E"/>
    <w:rsid w:val="00696A61"/>
    <w:rsid w:val="006A0654"/>
    <w:rsid w:val="006A31A0"/>
    <w:rsid w:val="006A3F65"/>
    <w:rsid w:val="006A6388"/>
    <w:rsid w:val="006A776C"/>
    <w:rsid w:val="006A7FC6"/>
    <w:rsid w:val="006B02AD"/>
    <w:rsid w:val="006B2624"/>
    <w:rsid w:val="006B3CDF"/>
    <w:rsid w:val="006B45A3"/>
    <w:rsid w:val="006C21C6"/>
    <w:rsid w:val="006C3460"/>
    <w:rsid w:val="006C36FC"/>
    <w:rsid w:val="006C4C3E"/>
    <w:rsid w:val="006D2512"/>
    <w:rsid w:val="006D427F"/>
    <w:rsid w:val="006D5837"/>
    <w:rsid w:val="006D5EAF"/>
    <w:rsid w:val="006D6095"/>
    <w:rsid w:val="006D70E8"/>
    <w:rsid w:val="006D7B9D"/>
    <w:rsid w:val="006E11BC"/>
    <w:rsid w:val="006E2640"/>
    <w:rsid w:val="006E2CB0"/>
    <w:rsid w:val="006E4AC2"/>
    <w:rsid w:val="006E7B60"/>
    <w:rsid w:val="006F3F23"/>
    <w:rsid w:val="006F42B7"/>
    <w:rsid w:val="006F5E8B"/>
    <w:rsid w:val="006F79C1"/>
    <w:rsid w:val="0070486C"/>
    <w:rsid w:val="00710332"/>
    <w:rsid w:val="00711823"/>
    <w:rsid w:val="00712E6A"/>
    <w:rsid w:val="00721B79"/>
    <w:rsid w:val="00721C39"/>
    <w:rsid w:val="00722E2E"/>
    <w:rsid w:val="007235CA"/>
    <w:rsid w:val="00723CEE"/>
    <w:rsid w:val="0072462A"/>
    <w:rsid w:val="00725F52"/>
    <w:rsid w:val="007307AD"/>
    <w:rsid w:val="00730B0D"/>
    <w:rsid w:val="00730D46"/>
    <w:rsid w:val="00731D99"/>
    <w:rsid w:val="00732BE8"/>
    <w:rsid w:val="00744BB6"/>
    <w:rsid w:val="00746843"/>
    <w:rsid w:val="0074732E"/>
    <w:rsid w:val="00747731"/>
    <w:rsid w:val="00752B1F"/>
    <w:rsid w:val="00756A8B"/>
    <w:rsid w:val="007632CC"/>
    <w:rsid w:val="007648D1"/>
    <w:rsid w:val="00764FC4"/>
    <w:rsid w:val="007666F5"/>
    <w:rsid w:val="00772B56"/>
    <w:rsid w:val="0077358F"/>
    <w:rsid w:val="00773614"/>
    <w:rsid w:val="007753AC"/>
    <w:rsid w:val="00775D7F"/>
    <w:rsid w:val="007762F4"/>
    <w:rsid w:val="00776474"/>
    <w:rsid w:val="007806F7"/>
    <w:rsid w:val="00780AA1"/>
    <w:rsid w:val="00781D57"/>
    <w:rsid w:val="007934C8"/>
    <w:rsid w:val="00794DDB"/>
    <w:rsid w:val="007950B5"/>
    <w:rsid w:val="007960B0"/>
    <w:rsid w:val="00796402"/>
    <w:rsid w:val="007A0C2F"/>
    <w:rsid w:val="007A1B3C"/>
    <w:rsid w:val="007A24F4"/>
    <w:rsid w:val="007C0901"/>
    <w:rsid w:val="007C2A31"/>
    <w:rsid w:val="007C3C52"/>
    <w:rsid w:val="007C639A"/>
    <w:rsid w:val="007D3271"/>
    <w:rsid w:val="007D7F9B"/>
    <w:rsid w:val="007E2660"/>
    <w:rsid w:val="007E65F6"/>
    <w:rsid w:val="007F0EAA"/>
    <w:rsid w:val="008000AF"/>
    <w:rsid w:val="0080088B"/>
    <w:rsid w:val="00804EB7"/>
    <w:rsid w:val="008062AC"/>
    <w:rsid w:val="008067D1"/>
    <w:rsid w:val="00811D8B"/>
    <w:rsid w:val="008145BA"/>
    <w:rsid w:val="00817576"/>
    <w:rsid w:val="0082001D"/>
    <w:rsid w:val="00821882"/>
    <w:rsid w:val="00822447"/>
    <w:rsid w:val="008229AB"/>
    <w:rsid w:val="008245E3"/>
    <w:rsid w:val="00834003"/>
    <w:rsid w:val="008368F7"/>
    <w:rsid w:val="00836AFD"/>
    <w:rsid w:val="00842005"/>
    <w:rsid w:val="00845FD5"/>
    <w:rsid w:val="008470E0"/>
    <w:rsid w:val="008500EF"/>
    <w:rsid w:val="00852E27"/>
    <w:rsid w:val="00854E05"/>
    <w:rsid w:val="00855F8A"/>
    <w:rsid w:val="00857B79"/>
    <w:rsid w:val="0086181B"/>
    <w:rsid w:val="00862541"/>
    <w:rsid w:val="008628C1"/>
    <w:rsid w:val="00867C92"/>
    <w:rsid w:val="00875FEA"/>
    <w:rsid w:val="0087671A"/>
    <w:rsid w:val="00876DCD"/>
    <w:rsid w:val="00881546"/>
    <w:rsid w:val="008835E4"/>
    <w:rsid w:val="00883D8D"/>
    <w:rsid w:val="00886158"/>
    <w:rsid w:val="00891DE7"/>
    <w:rsid w:val="00892309"/>
    <w:rsid w:val="008946DF"/>
    <w:rsid w:val="00895DE2"/>
    <w:rsid w:val="008A336E"/>
    <w:rsid w:val="008A4C3B"/>
    <w:rsid w:val="008B54C1"/>
    <w:rsid w:val="008B6CD4"/>
    <w:rsid w:val="008B6F71"/>
    <w:rsid w:val="008C058F"/>
    <w:rsid w:val="008C4CB2"/>
    <w:rsid w:val="008E02EF"/>
    <w:rsid w:val="008E1916"/>
    <w:rsid w:val="008F0100"/>
    <w:rsid w:val="008F292F"/>
    <w:rsid w:val="008F305F"/>
    <w:rsid w:val="008F386F"/>
    <w:rsid w:val="008F5087"/>
    <w:rsid w:val="00902AA5"/>
    <w:rsid w:val="00902EDE"/>
    <w:rsid w:val="00903223"/>
    <w:rsid w:val="00903F9D"/>
    <w:rsid w:val="009050B3"/>
    <w:rsid w:val="00912CA5"/>
    <w:rsid w:val="009141BB"/>
    <w:rsid w:val="009161DD"/>
    <w:rsid w:val="009170AE"/>
    <w:rsid w:val="00920F3A"/>
    <w:rsid w:val="00921F47"/>
    <w:rsid w:val="00926434"/>
    <w:rsid w:val="0092667B"/>
    <w:rsid w:val="009300C5"/>
    <w:rsid w:val="009326B7"/>
    <w:rsid w:val="009331A2"/>
    <w:rsid w:val="00936964"/>
    <w:rsid w:val="009400F3"/>
    <w:rsid w:val="00940558"/>
    <w:rsid w:val="00942E3B"/>
    <w:rsid w:val="00943C5A"/>
    <w:rsid w:val="00945469"/>
    <w:rsid w:val="0095005C"/>
    <w:rsid w:val="00950F9F"/>
    <w:rsid w:val="00954F0F"/>
    <w:rsid w:val="009566A8"/>
    <w:rsid w:val="00961E76"/>
    <w:rsid w:val="00970935"/>
    <w:rsid w:val="0097177F"/>
    <w:rsid w:val="0097436B"/>
    <w:rsid w:val="00974C05"/>
    <w:rsid w:val="009752EB"/>
    <w:rsid w:val="00977534"/>
    <w:rsid w:val="00977DD7"/>
    <w:rsid w:val="00980885"/>
    <w:rsid w:val="009820DE"/>
    <w:rsid w:val="00985DED"/>
    <w:rsid w:val="00990173"/>
    <w:rsid w:val="0099283B"/>
    <w:rsid w:val="00992DFE"/>
    <w:rsid w:val="009932B7"/>
    <w:rsid w:val="00994269"/>
    <w:rsid w:val="0099505B"/>
    <w:rsid w:val="00995479"/>
    <w:rsid w:val="009971C2"/>
    <w:rsid w:val="00997F9F"/>
    <w:rsid w:val="009A09B9"/>
    <w:rsid w:val="009A12B3"/>
    <w:rsid w:val="009A1B40"/>
    <w:rsid w:val="009A2CE9"/>
    <w:rsid w:val="009A3B7A"/>
    <w:rsid w:val="009A3CB4"/>
    <w:rsid w:val="009A5007"/>
    <w:rsid w:val="009A730C"/>
    <w:rsid w:val="009B368F"/>
    <w:rsid w:val="009B578E"/>
    <w:rsid w:val="009B7C31"/>
    <w:rsid w:val="009C0252"/>
    <w:rsid w:val="009C1227"/>
    <w:rsid w:val="009C4297"/>
    <w:rsid w:val="009C59D4"/>
    <w:rsid w:val="009C68CF"/>
    <w:rsid w:val="009D4C40"/>
    <w:rsid w:val="009D7783"/>
    <w:rsid w:val="009E145D"/>
    <w:rsid w:val="009E2AD1"/>
    <w:rsid w:val="009E3802"/>
    <w:rsid w:val="009E3DD5"/>
    <w:rsid w:val="009E629C"/>
    <w:rsid w:val="009E6C16"/>
    <w:rsid w:val="009E7567"/>
    <w:rsid w:val="009F2202"/>
    <w:rsid w:val="009F2D26"/>
    <w:rsid w:val="009F35B7"/>
    <w:rsid w:val="009F6A3E"/>
    <w:rsid w:val="00A01668"/>
    <w:rsid w:val="00A02055"/>
    <w:rsid w:val="00A02E61"/>
    <w:rsid w:val="00A04EEC"/>
    <w:rsid w:val="00A05E34"/>
    <w:rsid w:val="00A10637"/>
    <w:rsid w:val="00A14E76"/>
    <w:rsid w:val="00A165B4"/>
    <w:rsid w:val="00A217FD"/>
    <w:rsid w:val="00A24411"/>
    <w:rsid w:val="00A27EC6"/>
    <w:rsid w:val="00A316EC"/>
    <w:rsid w:val="00A3532D"/>
    <w:rsid w:val="00A406D8"/>
    <w:rsid w:val="00A42D17"/>
    <w:rsid w:val="00A4303C"/>
    <w:rsid w:val="00A43B4E"/>
    <w:rsid w:val="00A4610A"/>
    <w:rsid w:val="00A461B4"/>
    <w:rsid w:val="00A51053"/>
    <w:rsid w:val="00A5282B"/>
    <w:rsid w:val="00A54079"/>
    <w:rsid w:val="00A54339"/>
    <w:rsid w:val="00A54F7A"/>
    <w:rsid w:val="00A55371"/>
    <w:rsid w:val="00A55F84"/>
    <w:rsid w:val="00A56180"/>
    <w:rsid w:val="00A609A8"/>
    <w:rsid w:val="00A61616"/>
    <w:rsid w:val="00A639D3"/>
    <w:rsid w:val="00A64A9D"/>
    <w:rsid w:val="00A669E5"/>
    <w:rsid w:val="00A7026C"/>
    <w:rsid w:val="00A7088B"/>
    <w:rsid w:val="00A7319F"/>
    <w:rsid w:val="00A74A0A"/>
    <w:rsid w:val="00A82ADC"/>
    <w:rsid w:val="00A82B08"/>
    <w:rsid w:val="00A83097"/>
    <w:rsid w:val="00A840F4"/>
    <w:rsid w:val="00A903B3"/>
    <w:rsid w:val="00A91BCD"/>
    <w:rsid w:val="00A93591"/>
    <w:rsid w:val="00A93DBB"/>
    <w:rsid w:val="00A975B7"/>
    <w:rsid w:val="00AA2D72"/>
    <w:rsid w:val="00AA4A28"/>
    <w:rsid w:val="00AA763D"/>
    <w:rsid w:val="00AA7DD2"/>
    <w:rsid w:val="00AB14FB"/>
    <w:rsid w:val="00AB293F"/>
    <w:rsid w:val="00AB3841"/>
    <w:rsid w:val="00AB72D9"/>
    <w:rsid w:val="00AC3D72"/>
    <w:rsid w:val="00AD05E1"/>
    <w:rsid w:val="00AD1D54"/>
    <w:rsid w:val="00AD327D"/>
    <w:rsid w:val="00AD5957"/>
    <w:rsid w:val="00AD69E4"/>
    <w:rsid w:val="00AD6D60"/>
    <w:rsid w:val="00AE104B"/>
    <w:rsid w:val="00AE172B"/>
    <w:rsid w:val="00AE2091"/>
    <w:rsid w:val="00AE5AEA"/>
    <w:rsid w:val="00AE7C64"/>
    <w:rsid w:val="00AF011B"/>
    <w:rsid w:val="00AF5E81"/>
    <w:rsid w:val="00AF6D82"/>
    <w:rsid w:val="00B00593"/>
    <w:rsid w:val="00B049B7"/>
    <w:rsid w:val="00B105BA"/>
    <w:rsid w:val="00B12BE9"/>
    <w:rsid w:val="00B147CE"/>
    <w:rsid w:val="00B27F30"/>
    <w:rsid w:val="00B32C9C"/>
    <w:rsid w:val="00B41157"/>
    <w:rsid w:val="00B42223"/>
    <w:rsid w:val="00B428BC"/>
    <w:rsid w:val="00B503C1"/>
    <w:rsid w:val="00B5048F"/>
    <w:rsid w:val="00B50E74"/>
    <w:rsid w:val="00B52F78"/>
    <w:rsid w:val="00B55974"/>
    <w:rsid w:val="00B57261"/>
    <w:rsid w:val="00B6079A"/>
    <w:rsid w:val="00B62E49"/>
    <w:rsid w:val="00B64CE6"/>
    <w:rsid w:val="00B703CB"/>
    <w:rsid w:val="00B70645"/>
    <w:rsid w:val="00B70B8B"/>
    <w:rsid w:val="00B726A8"/>
    <w:rsid w:val="00B75B87"/>
    <w:rsid w:val="00B82B84"/>
    <w:rsid w:val="00B82F4C"/>
    <w:rsid w:val="00B846F6"/>
    <w:rsid w:val="00B85024"/>
    <w:rsid w:val="00B858A2"/>
    <w:rsid w:val="00B8608F"/>
    <w:rsid w:val="00B87B6D"/>
    <w:rsid w:val="00B87E81"/>
    <w:rsid w:val="00B901B1"/>
    <w:rsid w:val="00B90FEC"/>
    <w:rsid w:val="00B92A5B"/>
    <w:rsid w:val="00B954FA"/>
    <w:rsid w:val="00B96688"/>
    <w:rsid w:val="00B97C9F"/>
    <w:rsid w:val="00BA1522"/>
    <w:rsid w:val="00BA466B"/>
    <w:rsid w:val="00BA5249"/>
    <w:rsid w:val="00BA5E20"/>
    <w:rsid w:val="00BA7A7E"/>
    <w:rsid w:val="00BB0093"/>
    <w:rsid w:val="00BB485E"/>
    <w:rsid w:val="00BB5667"/>
    <w:rsid w:val="00BB7598"/>
    <w:rsid w:val="00BB7D57"/>
    <w:rsid w:val="00BC2E55"/>
    <w:rsid w:val="00BC4AD8"/>
    <w:rsid w:val="00BC5429"/>
    <w:rsid w:val="00BC65CA"/>
    <w:rsid w:val="00BD0294"/>
    <w:rsid w:val="00BD3646"/>
    <w:rsid w:val="00BD6471"/>
    <w:rsid w:val="00BE1B8D"/>
    <w:rsid w:val="00BE1D0A"/>
    <w:rsid w:val="00BE3F10"/>
    <w:rsid w:val="00BE6EEE"/>
    <w:rsid w:val="00BF1418"/>
    <w:rsid w:val="00BF189E"/>
    <w:rsid w:val="00BF3B89"/>
    <w:rsid w:val="00BF4306"/>
    <w:rsid w:val="00BF4B29"/>
    <w:rsid w:val="00C005A9"/>
    <w:rsid w:val="00C01A35"/>
    <w:rsid w:val="00C07C85"/>
    <w:rsid w:val="00C1165C"/>
    <w:rsid w:val="00C1212A"/>
    <w:rsid w:val="00C12985"/>
    <w:rsid w:val="00C13F64"/>
    <w:rsid w:val="00C14D7E"/>
    <w:rsid w:val="00C157A0"/>
    <w:rsid w:val="00C1592F"/>
    <w:rsid w:val="00C169EF"/>
    <w:rsid w:val="00C21B5C"/>
    <w:rsid w:val="00C2534C"/>
    <w:rsid w:val="00C26D4F"/>
    <w:rsid w:val="00C36B84"/>
    <w:rsid w:val="00C41A5B"/>
    <w:rsid w:val="00C4279E"/>
    <w:rsid w:val="00C43A16"/>
    <w:rsid w:val="00C47473"/>
    <w:rsid w:val="00C520AA"/>
    <w:rsid w:val="00C52D8A"/>
    <w:rsid w:val="00C53E2A"/>
    <w:rsid w:val="00C5449E"/>
    <w:rsid w:val="00C55290"/>
    <w:rsid w:val="00C55FC8"/>
    <w:rsid w:val="00C563E9"/>
    <w:rsid w:val="00C57FAD"/>
    <w:rsid w:val="00C62A75"/>
    <w:rsid w:val="00C63B84"/>
    <w:rsid w:val="00C64D87"/>
    <w:rsid w:val="00C657DF"/>
    <w:rsid w:val="00C65DE4"/>
    <w:rsid w:val="00C66BB6"/>
    <w:rsid w:val="00C66FE3"/>
    <w:rsid w:val="00C7029D"/>
    <w:rsid w:val="00C703CE"/>
    <w:rsid w:val="00C7319F"/>
    <w:rsid w:val="00C76BF1"/>
    <w:rsid w:val="00C874D2"/>
    <w:rsid w:val="00C900F1"/>
    <w:rsid w:val="00C90570"/>
    <w:rsid w:val="00C90AAD"/>
    <w:rsid w:val="00C922F4"/>
    <w:rsid w:val="00C95DAB"/>
    <w:rsid w:val="00C9622F"/>
    <w:rsid w:val="00CA013C"/>
    <w:rsid w:val="00CA044E"/>
    <w:rsid w:val="00CA0B5E"/>
    <w:rsid w:val="00CA6314"/>
    <w:rsid w:val="00CA7205"/>
    <w:rsid w:val="00CA7A79"/>
    <w:rsid w:val="00CB1B97"/>
    <w:rsid w:val="00CB25D7"/>
    <w:rsid w:val="00CB7134"/>
    <w:rsid w:val="00CC0BB2"/>
    <w:rsid w:val="00CC13B5"/>
    <w:rsid w:val="00CC3FB7"/>
    <w:rsid w:val="00CC58BA"/>
    <w:rsid w:val="00CC7016"/>
    <w:rsid w:val="00CC7570"/>
    <w:rsid w:val="00CD441B"/>
    <w:rsid w:val="00CD505D"/>
    <w:rsid w:val="00CD5FA7"/>
    <w:rsid w:val="00CD60D9"/>
    <w:rsid w:val="00CD6BAB"/>
    <w:rsid w:val="00CE4A34"/>
    <w:rsid w:val="00CE503D"/>
    <w:rsid w:val="00CE544D"/>
    <w:rsid w:val="00CF0E70"/>
    <w:rsid w:val="00CF2507"/>
    <w:rsid w:val="00CF2CC8"/>
    <w:rsid w:val="00CF6633"/>
    <w:rsid w:val="00CF6793"/>
    <w:rsid w:val="00CF6ABA"/>
    <w:rsid w:val="00D012AA"/>
    <w:rsid w:val="00D04EA2"/>
    <w:rsid w:val="00D05857"/>
    <w:rsid w:val="00D069FE"/>
    <w:rsid w:val="00D110F0"/>
    <w:rsid w:val="00D13912"/>
    <w:rsid w:val="00D1587B"/>
    <w:rsid w:val="00D16055"/>
    <w:rsid w:val="00D3268E"/>
    <w:rsid w:val="00D339BB"/>
    <w:rsid w:val="00D405E7"/>
    <w:rsid w:val="00D41713"/>
    <w:rsid w:val="00D41972"/>
    <w:rsid w:val="00D50037"/>
    <w:rsid w:val="00D518A5"/>
    <w:rsid w:val="00D54A1D"/>
    <w:rsid w:val="00D62FA5"/>
    <w:rsid w:val="00D64111"/>
    <w:rsid w:val="00D65397"/>
    <w:rsid w:val="00D664B1"/>
    <w:rsid w:val="00D67EC3"/>
    <w:rsid w:val="00D7040D"/>
    <w:rsid w:val="00D712F2"/>
    <w:rsid w:val="00D71E1B"/>
    <w:rsid w:val="00D72DD0"/>
    <w:rsid w:val="00D750F0"/>
    <w:rsid w:val="00D75519"/>
    <w:rsid w:val="00D7726C"/>
    <w:rsid w:val="00D81674"/>
    <w:rsid w:val="00D843C4"/>
    <w:rsid w:val="00D85D27"/>
    <w:rsid w:val="00D8615A"/>
    <w:rsid w:val="00D87A82"/>
    <w:rsid w:val="00D9050F"/>
    <w:rsid w:val="00D93480"/>
    <w:rsid w:val="00D9722A"/>
    <w:rsid w:val="00D97B6C"/>
    <w:rsid w:val="00DA26FB"/>
    <w:rsid w:val="00DA54C7"/>
    <w:rsid w:val="00DA566C"/>
    <w:rsid w:val="00DA626D"/>
    <w:rsid w:val="00DB05DB"/>
    <w:rsid w:val="00DB34F8"/>
    <w:rsid w:val="00DB6076"/>
    <w:rsid w:val="00DB6A1B"/>
    <w:rsid w:val="00DD0DBA"/>
    <w:rsid w:val="00DE2D62"/>
    <w:rsid w:val="00DE4263"/>
    <w:rsid w:val="00DE447A"/>
    <w:rsid w:val="00DE529B"/>
    <w:rsid w:val="00DE6BD2"/>
    <w:rsid w:val="00DE7A15"/>
    <w:rsid w:val="00DE7D19"/>
    <w:rsid w:val="00DF2C4E"/>
    <w:rsid w:val="00DF4037"/>
    <w:rsid w:val="00DF42E6"/>
    <w:rsid w:val="00E021E3"/>
    <w:rsid w:val="00E02326"/>
    <w:rsid w:val="00E032C6"/>
    <w:rsid w:val="00E07686"/>
    <w:rsid w:val="00E111E1"/>
    <w:rsid w:val="00E11254"/>
    <w:rsid w:val="00E11A7B"/>
    <w:rsid w:val="00E11D07"/>
    <w:rsid w:val="00E17E45"/>
    <w:rsid w:val="00E25E47"/>
    <w:rsid w:val="00E262E9"/>
    <w:rsid w:val="00E30385"/>
    <w:rsid w:val="00E309E6"/>
    <w:rsid w:val="00E30BB0"/>
    <w:rsid w:val="00E37990"/>
    <w:rsid w:val="00E43A28"/>
    <w:rsid w:val="00E45240"/>
    <w:rsid w:val="00E46630"/>
    <w:rsid w:val="00E475F5"/>
    <w:rsid w:val="00E545E3"/>
    <w:rsid w:val="00E54C6C"/>
    <w:rsid w:val="00E5647C"/>
    <w:rsid w:val="00E606B3"/>
    <w:rsid w:val="00E62ACB"/>
    <w:rsid w:val="00E62EDC"/>
    <w:rsid w:val="00E654D5"/>
    <w:rsid w:val="00E65EBF"/>
    <w:rsid w:val="00E661F8"/>
    <w:rsid w:val="00E7035E"/>
    <w:rsid w:val="00E734F0"/>
    <w:rsid w:val="00E740DA"/>
    <w:rsid w:val="00E77E35"/>
    <w:rsid w:val="00E8590E"/>
    <w:rsid w:val="00E9291D"/>
    <w:rsid w:val="00E94183"/>
    <w:rsid w:val="00E97BF7"/>
    <w:rsid w:val="00EA27EF"/>
    <w:rsid w:val="00EA6AA9"/>
    <w:rsid w:val="00EA7FA8"/>
    <w:rsid w:val="00EB447A"/>
    <w:rsid w:val="00EB4A7D"/>
    <w:rsid w:val="00EC2278"/>
    <w:rsid w:val="00EC6649"/>
    <w:rsid w:val="00ED7B89"/>
    <w:rsid w:val="00ED7D3F"/>
    <w:rsid w:val="00EE0FB5"/>
    <w:rsid w:val="00EE267C"/>
    <w:rsid w:val="00EE29BF"/>
    <w:rsid w:val="00EE2E78"/>
    <w:rsid w:val="00EE47E5"/>
    <w:rsid w:val="00EF30F1"/>
    <w:rsid w:val="00EF62D8"/>
    <w:rsid w:val="00EF7F24"/>
    <w:rsid w:val="00F01A14"/>
    <w:rsid w:val="00F057EE"/>
    <w:rsid w:val="00F06704"/>
    <w:rsid w:val="00F06DA4"/>
    <w:rsid w:val="00F06E0F"/>
    <w:rsid w:val="00F102FA"/>
    <w:rsid w:val="00F10AC5"/>
    <w:rsid w:val="00F12BD2"/>
    <w:rsid w:val="00F15776"/>
    <w:rsid w:val="00F209C6"/>
    <w:rsid w:val="00F2343D"/>
    <w:rsid w:val="00F2623D"/>
    <w:rsid w:val="00F271AB"/>
    <w:rsid w:val="00F32FA6"/>
    <w:rsid w:val="00F341E6"/>
    <w:rsid w:val="00F3461A"/>
    <w:rsid w:val="00F34ABF"/>
    <w:rsid w:val="00F35890"/>
    <w:rsid w:val="00F360E7"/>
    <w:rsid w:val="00F3758B"/>
    <w:rsid w:val="00F401C2"/>
    <w:rsid w:val="00F445DB"/>
    <w:rsid w:val="00F45F00"/>
    <w:rsid w:val="00F550D1"/>
    <w:rsid w:val="00F61A9B"/>
    <w:rsid w:val="00F626AE"/>
    <w:rsid w:val="00F65DEE"/>
    <w:rsid w:val="00F75229"/>
    <w:rsid w:val="00F77708"/>
    <w:rsid w:val="00F7796B"/>
    <w:rsid w:val="00F94D12"/>
    <w:rsid w:val="00FA0680"/>
    <w:rsid w:val="00FA2B7E"/>
    <w:rsid w:val="00FA3F56"/>
    <w:rsid w:val="00FA54A1"/>
    <w:rsid w:val="00FA6635"/>
    <w:rsid w:val="00FA7DD0"/>
    <w:rsid w:val="00FB2A28"/>
    <w:rsid w:val="00FB4962"/>
    <w:rsid w:val="00FB5377"/>
    <w:rsid w:val="00FB55CB"/>
    <w:rsid w:val="00FB5EFC"/>
    <w:rsid w:val="00FB7A1F"/>
    <w:rsid w:val="00FC0503"/>
    <w:rsid w:val="00FD10B7"/>
    <w:rsid w:val="00FD11B9"/>
    <w:rsid w:val="00FD1E07"/>
    <w:rsid w:val="00FD2882"/>
    <w:rsid w:val="00FD577B"/>
    <w:rsid w:val="00FD5927"/>
    <w:rsid w:val="00FD67D2"/>
    <w:rsid w:val="00FE0190"/>
    <w:rsid w:val="00FE116A"/>
    <w:rsid w:val="00FE19A7"/>
    <w:rsid w:val="00FE3ED1"/>
    <w:rsid w:val="00FE60BE"/>
    <w:rsid w:val="00FE79D9"/>
    <w:rsid w:val="00FF0412"/>
    <w:rsid w:val="00FF19AB"/>
    <w:rsid w:val="00FF4970"/>
    <w:rsid w:val="00FF4EC0"/>
    <w:rsid w:val="00FF7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8849CA"/>
  <w15:docId w15:val="{F97ED97C-B2E2-4809-A5D2-311863DA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qFormat/>
    <w:rsid w:val="006D42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7DD7"/>
    <w:pPr>
      <w:keepNext/>
      <w:spacing w:before="360" w:after="360"/>
      <w:outlineLvl w:val="1"/>
    </w:pPr>
    <w:rPr>
      <w:rFonts w:ascii="Arial" w:hAnsi="Arial" w:cs="Arial"/>
      <w:b/>
      <w:bCs/>
      <w:sz w:val="28"/>
      <w:szCs w:val="22"/>
    </w:rPr>
  </w:style>
  <w:style w:type="paragraph" w:styleId="Heading3">
    <w:name w:val="heading 3"/>
    <w:basedOn w:val="Normal"/>
    <w:next w:val="Normal"/>
    <w:qFormat/>
    <w:rsid w:val="00E8590E"/>
    <w:pPr>
      <w:keepNext/>
      <w:snapToGrid w:val="0"/>
      <w:spacing w:before="360" w:after="360" w:line="240" w:lineRule="atLeast"/>
      <w:outlineLvl w:val="2"/>
    </w:pPr>
    <w:rPr>
      <w:rFonts w:ascii="Arial" w:hAnsi="Arial" w:cs="Arial"/>
      <w:b/>
      <w:bCs/>
      <w:color w:val="000000"/>
      <w:szCs w:val="22"/>
    </w:rPr>
  </w:style>
  <w:style w:type="paragraph" w:styleId="Heading4">
    <w:name w:val="heading 4"/>
    <w:basedOn w:val="Normal"/>
    <w:next w:val="Normal"/>
    <w:qFormat/>
    <w:rsid w:val="0086181B"/>
    <w:pPr>
      <w:keepNext/>
      <w:spacing w:before="240" w:after="240"/>
      <w:outlineLvl w:val="3"/>
    </w:pPr>
    <w:rPr>
      <w:rFonts w:ascii="Arial" w:hAnsi="Arial" w:cs="Arial"/>
      <w:b/>
      <w:bCs/>
      <w:sz w:val="22"/>
    </w:rPr>
  </w:style>
  <w:style w:type="paragraph" w:styleId="Heading5">
    <w:name w:val="heading 5"/>
    <w:basedOn w:val="Normal"/>
    <w:next w:val="Normal"/>
    <w:qFormat/>
    <w:rsid w:val="00CB7134"/>
    <w:pPr>
      <w:spacing w:before="360" w:after="18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NormalWeb">
    <w:name w:val="Normal (Web)"/>
    <w:basedOn w:val="Normal"/>
    <w:uiPriority w:val="99"/>
    <w:pPr>
      <w:autoSpaceDE/>
      <w:autoSpaceDN/>
      <w:spacing w:before="100" w:beforeAutospacing="1" w:after="100" w:afterAutospacing="1"/>
    </w:pPr>
  </w:style>
  <w:style w:type="paragraph" w:styleId="TOC1">
    <w:name w:val="toc 1"/>
    <w:basedOn w:val="Normal"/>
    <w:next w:val="Normal"/>
    <w:autoRedefine/>
    <w:uiPriority w:val="39"/>
    <w:qFormat/>
    <w:rsid w:val="00723CEE"/>
    <w:pPr>
      <w:tabs>
        <w:tab w:val="left" w:pos="660"/>
        <w:tab w:val="right" w:leader="dot" w:pos="8647"/>
      </w:tabs>
      <w:spacing w:before="100" w:beforeAutospacing="1"/>
    </w:pPr>
  </w:style>
  <w:style w:type="paragraph" w:styleId="Header">
    <w:name w:val="header"/>
    <w:basedOn w:val="Normal"/>
    <w:rPr>
      <w:rFonts w:ascii="Arial" w:hAnsi="Arial" w:cs="Arial"/>
      <w:b/>
      <w:bCs/>
      <w:sz w:val="40"/>
      <w:szCs w:val="40"/>
    </w:rPr>
  </w:style>
  <w:style w:type="paragraph" w:styleId="BodyText">
    <w:name w:val="Body Text"/>
    <w:basedOn w:val="Normal"/>
    <w:rPr>
      <w:rFonts w:ascii="Arial" w:hAnsi="Arial" w:cs="Arial"/>
      <w:b/>
      <w:bCs/>
      <w:sz w:val="22"/>
      <w:szCs w:val="22"/>
    </w:rPr>
  </w:style>
  <w:style w:type="paragraph" w:styleId="BodyText2">
    <w:name w:val="Body Text 2"/>
    <w:basedOn w:val="Normal"/>
    <w:pPr>
      <w:spacing w:line="240" w:lineRule="atLeast"/>
    </w:pPr>
    <w:rPr>
      <w:rFonts w:ascii="Arial" w:hAnsi="Arial" w:cs="Arial"/>
      <w:color w:val="000000"/>
      <w:sz w:val="20"/>
      <w:szCs w:val="20"/>
    </w:rPr>
  </w:style>
  <w:style w:type="paragraph" w:styleId="BodyText3">
    <w:name w:val="Body Text 3"/>
    <w:basedOn w:val="Normal"/>
    <w:rPr>
      <w:rFonts w:ascii="Arial" w:hAnsi="Arial" w:cs="Arial"/>
      <w:b/>
      <w:bCs/>
      <w:i/>
      <w:iCs/>
      <w:sz w:val="20"/>
      <w:szCs w:val="20"/>
      <w:u w:val="single"/>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Footer">
    <w:name w:val="footer"/>
    <w:basedOn w:val="Normal"/>
    <w:pPr>
      <w:tabs>
        <w:tab w:val="center" w:pos="4153"/>
        <w:tab w:val="right" w:pos="8306"/>
      </w:tabs>
    </w:pPr>
  </w:style>
  <w:style w:type="paragraph" w:customStyle="1" w:styleId="CharCharCharCharCharCharChar">
    <w:name w:val="Char Char Char Char Char Char Char"/>
    <w:basedOn w:val="Normal"/>
    <w:pPr>
      <w:autoSpaceDE/>
      <w:autoSpaceDN/>
      <w:spacing w:after="160" w:line="240" w:lineRule="exact"/>
    </w:pPr>
    <w:rPr>
      <w:rFonts w:ascii="Verdana" w:hAnsi="Verdana"/>
      <w:sz w:val="20"/>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BalloonText">
    <w:name w:val="Balloon Text"/>
    <w:basedOn w:val="Normal"/>
    <w:semiHidden/>
    <w:rPr>
      <w:rFonts w:ascii="Tahoma" w:hAnsi="Tahoma" w:cs="Tahoma"/>
      <w:sz w:val="16"/>
      <w:szCs w:val="16"/>
    </w:rPr>
  </w:style>
  <w:style w:type="paragraph" w:customStyle="1" w:styleId="CharCharCharCharCharCharChar1">
    <w:name w:val="Char Char Char Char Char Char Char1"/>
    <w:basedOn w:val="Normal"/>
    <w:pPr>
      <w:autoSpaceDE/>
      <w:autoSpaceDN/>
      <w:spacing w:after="160" w:line="240" w:lineRule="exact"/>
    </w:pPr>
    <w:rPr>
      <w:rFonts w:ascii="Verdana" w:hAnsi="Verdana" w:cs="Verdana"/>
      <w:sz w:val="20"/>
      <w:szCs w:val="20"/>
      <w:lang w:val="en-US" w:eastAsia="en-US"/>
    </w:rPr>
  </w:style>
  <w:style w:type="paragraph" w:styleId="CommentSubject">
    <w:name w:val="annotation subject"/>
    <w:basedOn w:val="CommentText"/>
    <w:next w:val="CommentText"/>
    <w:semiHidden/>
    <w:rPr>
      <w:b/>
      <w:bCs/>
    </w:rPr>
  </w:style>
  <w:style w:type="character" w:styleId="FollowedHyperlink">
    <w:name w:val="FollowedHyperlink"/>
    <w:rPr>
      <w:color w:val="008080"/>
      <w:u w:val="single"/>
    </w:rPr>
  </w:style>
  <w:style w:type="paragraph" w:styleId="List2">
    <w:name w:val="List 2"/>
    <w:basedOn w:val="Normal"/>
    <w:rsid w:val="006D427F"/>
    <w:pPr>
      <w:ind w:left="566" w:hanging="283"/>
    </w:pPr>
  </w:style>
  <w:style w:type="paragraph" w:styleId="ListBullet">
    <w:name w:val="List Bullet"/>
    <w:basedOn w:val="Normal"/>
    <w:rsid w:val="006D427F"/>
    <w:pPr>
      <w:numPr>
        <w:numId w:val="10"/>
      </w:numPr>
    </w:pPr>
  </w:style>
  <w:style w:type="paragraph" w:styleId="ListBullet2">
    <w:name w:val="List Bullet 2"/>
    <w:basedOn w:val="Normal"/>
    <w:rsid w:val="006D427F"/>
    <w:pPr>
      <w:numPr>
        <w:numId w:val="11"/>
      </w:numPr>
    </w:pPr>
  </w:style>
  <w:style w:type="character" w:customStyle="1" w:styleId="Heading2Char">
    <w:name w:val="Heading 2 Char"/>
    <w:link w:val="Heading2"/>
    <w:rsid w:val="00977DD7"/>
    <w:rPr>
      <w:rFonts w:ascii="Arial" w:hAnsi="Arial" w:cs="Arial"/>
      <w:b/>
      <w:bCs/>
      <w:sz w:val="28"/>
      <w:szCs w:val="22"/>
    </w:rPr>
  </w:style>
  <w:style w:type="paragraph" w:styleId="TOC2">
    <w:name w:val="toc 2"/>
    <w:basedOn w:val="Normal"/>
    <w:next w:val="Normal"/>
    <w:autoRedefine/>
    <w:uiPriority w:val="39"/>
    <w:qFormat/>
    <w:rsid w:val="00B64CE6"/>
    <w:pPr>
      <w:tabs>
        <w:tab w:val="left" w:pos="880"/>
        <w:tab w:val="right" w:leader="dot" w:pos="8647"/>
      </w:tabs>
      <w:ind w:left="240"/>
    </w:pPr>
  </w:style>
  <w:style w:type="character" w:customStyle="1" w:styleId="Heading1Char">
    <w:name w:val="Heading 1 Char"/>
    <w:link w:val="Heading1"/>
    <w:rsid w:val="00610971"/>
    <w:rPr>
      <w:rFonts w:ascii="Arial" w:hAnsi="Arial" w:cs="Arial"/>
      <w:b/>
      <w:bCs/>
      <w:kern w:val="32"/>
      <w:sz w:val="32"/>
      <w:szCs w:val="32"/>
      <w:lang w:val="en-AU" w:eastAsia="en-AU" w:bidi="ar-SA"/>
    </w:rPr>
  </w:style>
  <w:style w:type="paragraph" w:styleId="ListParagraph">
    <w:name w:val="List Paragraph"/>
    <w:basedOn w:val="Normal"/>
    <w:uiPriority w:val="34"/>
    <w:qFormat/>
    <w:rsid w:val="00454BF1"/>
    <w:pPr>
      <w:autoSpaceDE/>
      <w:autoSpaceDN/>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454BF1"/>
    <w:rPr>
      <w:rFonts w:ascii="Calibri" w:eastAsia="Calibri" w:hAnsi="Calibri"/>
      <w:sz w:val="22"/>
      <w:szCs w:val="22"/>
      <w:lang w:eastAsia="en-US"/>
    </w:rPr>
  </w:style>
  <w:style w:type="paragraph" w:styleId="Quote">
    <w:name w:val="Quote"/>
    <w:basedOn w:val="Normal"/>
    <w:next w:val="Normal"/>
    <w:link w:val="QuoteChar"/>
    <w:uiPriority w:val="29"/>
    <w:qFormat/>
    <w:rsid w:val="00453AF5"/>
    <w:pPr>
      <w:autoSpaceDE/>
      <w:autoSpaceDN/>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link w:val="Quote"/>
    <w:uiPriority w:val="29"/>
    <w:rsid w:val="00453AF5"/>
    <w:rPr>
      <w:rFonts w:ascii="Calibri" w:eastAsia="MS Mincho" w:hAnsi="Calibri" w:cs="Arial"/>
      <w:i/>
      <w:iCs/>
      <w:color w:val="000000"/>
      <w:sz w:val="22"/>
      <w:szCs w:val="22"/>
      <w:lang w:val="en-US" w:eastAsia="ja-JP"/>
    </w:rPr>
  </w:style>
  <w:style w:type="paragraph" w:styleId="Revision">
    <w:name w:val="Revision"/>
    <w:hidden/>
    <w:uiPriority w:val="99"/>
    <w:semiHidden/>
    <w:rsid w:val="00BF4306"/>
    <w:rPr>
      <w:sz w:val="24"/>
      <w:szCs w:val="24"/>
    </w:rPr>
  </w:style>
  <w:style w:type="paragraph" w:styleId="TOC3">
    <w:name w:val="toc 3"/>
    <w:basedOn w:val="Normal"/>
    <w:next w:val="Normal"/>
    <w:autoRedefine/>
    <w:uiPriority w:val="39"/>
    <w:qFormat/>
    <w:rsid w:val="0007555C"/>
    <w:pPr>
      <w:ind w:left="480"/>
    </w:pPr>
  </w:style>
  <w:style w:type="character" w:customStyle="1" w:styleId="CommentTextChar">
    <w:name w:val="Comment Text Char"/>
    <w:basedOn w:val="DefaultParagraphFont"/>
    <w:link w:val="CommentText"/>
    <w:uiPriority w:val="99"/>
    <w:rsid w:val="0003780B"/>
  </w:style>
  <w:style w:type="paragraph" w:styleId="TOCHeading">
    <w:name w:val="TOC Heading"/>
    <w:basedOn w:val="Heading1"/>
    <w:next w:val="Normal"/>
    <w:uiPriority w:val="39"/>
    <w:semiHidden/>
    <w:unhideWhenUsed/>
    <w:qFormat/>
    <w:rsid w:val="00723CEE"/>
    <w:pPr>
      <w:keepLines/>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PlainText">
    <w:name w:val="Plain Text"/>
    <w:basedOn w:val="Normal"/>
    <w:link w:val="PlainTextChar"/>
    <w:uiPriority w:val="99"/>
    <w:unhideWhenUsed/>
    <w:rsid w:val="001A01DA"/>
    <w:pPr>
      <w:autoSpaceDE/>
      <w:autoSpaceDN/>
    </w:pPr>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1A01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0589">
      <w:bodyDiv w:val="1"/>
      <w:marLeft w:val="0"/>
      <w:marRight w:val="0"/>
      <w:marTop w:val="0"/>
      <w:marBottom w:val="0"/>
      <w:divBdr>
        <w:top w:val="none" w:sz="0" w:space="0" w:color="auto"/>
        <w:left w:val="none" w:sz="0" w:space="0" w:color="auto"/>
        <w:bottom w:val="none" w:sz="0" w:space="0" w:color="auto"/>
        <w:right w:val="none" w:sz="0" w:space="0" w:color="auto"/>
      </w:divBdr>
    </w:div>
    <w:div w:id="278798844">
      <w:bodyDiv w:val="1"/>
      <w:marLeft w:val="0"/>
      <w:marRight w:val="0"/>
      <w:marTop w:val="0"/>
      <w:marBottom w:val="0"/>
      <w:divBdr>
        <w:top w:val="none" w:sz="0" w:space="0" w:color="auto"/>
        <w:left w:val="none" w:sz="0" w:space="0" w:color="auto"/>
        <w:bottom w:val="none" w:sz="0" w:space="0" w:color="auto"/>
        <w:right w:val="none" w:sz="0" w:space="0" w:color="auto"/>
      </w:divBdr>
      <w:divsChild>
        <w:div w:id="206182716">
          <w:marLeft w:val="0"/>
          <w:marRight w:val="0"/>
          <w:marTop w:val="0"/>
          <w:marBottom w:val="0"/>
          <w:divBdr>
            <w:top w:val="none" w:sz="0" w:space="0" w:color="auto"/>
            <w:left w:val="none" w:sz="0" w:space="0" w:color="auto"/>
            <w:bottom w:val="none" w:sz="0" w:space="0" w:color="auto"/>
            <w:right w:val="none" w:sz="0" w:space="0" w:color="auto"/>
          </w:divBdr>
          <w:divsChild>
            <w:div w:id="427120540">
              <w:marLeft w:val="0"/>
              <w:marRight w:val="0"/>
              <w:marTop w:val="0"/>
              <w:marBottom w:val="0"/>
              <w:divBdr>
                <w:top w:val="none" w:sz="0" w:space="0" w:color="auto"/>
                <w:left w:val="none" w:sz="0" w:space="0" w:color="auto"/>
                <w:bottom w:val="none" w:sz="0" w:space="0" w:color="auto"/>
                <w:right w:val="none" w:sz="0" w:space="0" w:color="auto"/>
              </w:divBdr>
              <w:divsChild>
                <w:div w:id="2052874100">
                  <w:marLeft w:val="0"/>
                  <w:marRight w:val="0"/>
                  <w:marTop w:val="0"/>
                  <w:marBottom w:val="0"/>
                  <w:divBdr>
                    <w:top w:val="none" w:sz="0" w:space="0" w:color="auto"/>
                    <w:left w:val="none" w:sz="0" w:space="0" w:color="auto"/>
                    <w:bottom w:val="none" w:sz="0" w:space="0" w:color="auto"/>
                    <w:right w:val="none" w:sz="0" w:space="0" w:color="auto"/>
                  </w:divBdr>
                  <w:divsChild>
                    <w:div w:id="13589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86806">
      <w:bodyDiv w:val="1"/>
      <w:marLeft w:val="0"/>
      <w:marRight w:val="0"/>
      <w:marTop w:val="0"/>
      <w:marBottom w:val="0"/>
      <w:divBdr>
        <w:top w:val="none" w:sz="0" w:space="0" w:color="auto"/>
        <w:left w:val="none" w:sz="0" w:space="0" w:color="auto"/>
        <w:bottom w:val="none" w:sz="0" w:space="0" w:color="auto"/>
        <w:right w:val="none" w:sz="0" w:space="0" w:color="auto"/>
      </w:divBdr>
      <w:divsChild>
        <w:div w:id="648020933">
          <w:marLeft w:val="0"/>
          <w:marRight w:val="0"/>
          <w:marTop w:val="0"/>
          <w:marBottom w:val="0"/>
          <w:divBdr>
            <w:top w:val="none" w:sz="0" w:space="0" w:color="auto"/>
            <w:left w:val="none" w:sz="0" w:space="0" w:color="auto"/>
            <w:bottom w:val="none" w:sz="0" w:space="0" w:color="auto"/>
            <w:right w:val="none" w:sz="0" w:space="0" w:color="auto"/>
          </w:divBdr>
          <w:divsChild>
            <w:div w:id="53553009">
              <w:marLeft w:val="0"/>
              <w:marRight w:val="0"/>
              <w:marTop w:val="0"/>
              <w:marBottom w:val="0"/>
              <w:divBdr>
                <w:top w:val="none" w:sz="0" w:space="0" w:color="auto"/>
                <w:left w:val="none" w:sz="0" w:space="0" w:color="auto"/>
                <w:bottom w:val="none" w:sz="0" w:space="0" w:color="auto"/>
                <w:right w:val="none" w:sz="0" w:space="0" w:color="auto"/>
              </w:divBdr>
              <w:divsChild>
                <w:div w:id="68582392">
                  <w:marLeft w:val="0"/>
                  <w:marRight w:val="0"/>
                  <w:marTop w:val="0"/>
                  <w:marBottom w:val="0"/>
                  <w:divBdr>
                    <w:top w:val="none" w:sz="0" w:space="0" w:color="auto"/>
                    <w:left w:val="none" w:sz="0" w:space="0" w:color="auto"/>
                    <w:bottom w:val="none" w:sz="0" w:space="0" w:color="auto"/>
                    <w:right w:val="none" w:sz="0" w:space="0" w:color="auto"/>
                  </w:divBdr>
                  <w:divsChild>
                    <w:div w:id="15415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11659">
      <w:bodyDiv w:val="1"/>
      <w:marLeft w:val="0"/>
      <w:marRight w:val="0"/>
      <w:marTop w:val="0"/>
      <w:marBottom w:val="0"/>
      <w:divBdr>
        <w:top w:val="none" w:sz="0" w:space="0" w:color="auto"/>
        <w:left w:val="none" w:sz="0" w:space="0" w:color="auto"/>
        <w:bottom w:val="none" w:sz="0" w:space="0" w:color="auto"/>
        <w:right w:val="none" w:sz="0" w:space="0" w:color="auto"/>
      </w:divBdr>
    </w:div>
    <w:div w:id="1220705961">
      <w:bodyDiv w:val="1"/>
      <w:marLeft w:val="0"/>
      <w:marRight w:val="0"/>
      <w:marTop w:val="0"/>
      <w:marBottom w:val="0"/>
      <w:divBdr>
        <w:top w:val="none" w:sz="0" w:space="0" w:color="auto"/>
        <w:left w:val="none" w:sz="0" w:space="0" w:color="auto"/>
        <w:bottom w:val="none" w:sz="0" w:space="0" w:color="auto"/>
        <w:right w:val="none" w:sz="0" w:space="0" w:color="auto"/>
      </w:divBdr>
      <w:divsChild>
        <w:div w:id="161050704">
          <w:marLeft w:val="0"/>
          <w:marRight w:val="0"/>
          <w:marTop w:val="0"/>
          <w:marBottom w:val="0"/>
          <w:divBdr>
            <w:top w:val="none" w:sz="0" w:space="0" w:color="auto"/>
            <w:left w:val="none" w:sz="0" w:space="0" w:color="auto"/>
            <w:bottom w:val="none" w:sz="0" w:space="0" w:color="auto"/>
            <w:right w:val="none" w:sz="0" w:space="0" w:color="auto"/>
          </w:divBdr>
          <w:divsChild>
            <w:div w:id="1587615766">
              <w:marLeft w:val="0"/>
              <w:marRight w:val="0"/>
              <w:marTop w:val="0"/>
              <w:marBottom w:val="0"/>
              <w:divBdr>
                <w:top w:val="none" w:sz="0" w:space="0" w:color="auto"/>
                <w:left w:val="none" w:sz="0" w:space="0" w:color="auto"/>
                <w:bottom w:val="none" w:sz="0" w:space="0" w:color="auto"/>
                <w:right w:val="none" w:sz="0" w:space="0" w:color="auto"/>
              </w:divBdr>
              <w:divsChild>
                <w:div w:id="278606750">
                  <w:marLeft w:val="0"/>
                  <w:marRight w:val="0"/>
                  <w:marTop w:val="0"/>
                  <w:marBottom w:val="0"/>
                  <w:divBdr>
                    <w:top w:val="none" w:sz="0" w:space="0" w:color="auto"/>
                    <w:left w:val="none" w:sz="0" w:space="0" w:color="auto"/>
                    <w:bottom w:val="none" w:sz="0" w:space="0" w:color="auto"/>
                    <w:right w:val="none" w:sz="0" w:space="0" w:color="auto"/>
                  </w:divBdr>
                  <w:divsChild>
                    <w:div w:id="14283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0177">
      <w:bodyDiv w:val="1"/>
      <w:marLeft w:val="0"/>
      <w:marRight w:val="0"/>
      <w:marTop w:val="0"/>
      <w:marBottom w:val="0"/>
      <w:divBdr>
        <w:top w:val="none" w:sz="0" w:space="0" w:color="auto"/>
        <w:left w:val="none" w:sz="0" w:space="0" w:color="auto"/>
        <w:bottom w:val="none" w:sz="0" w:space="0" w:color="auto"/>
        <w:right w:val="none" w:sz="0" w:space="0" w:color="auto"/>
      </w:divBdr>
      <w:divsChild>
        <w:div w:id="717558270">
          <w:marLeft w:val="0"/>
          <w:marRight w:val="0"/>
          <w:marTop w:val="0"/>
          <w:marBottom w:val="0"/>
          <w:divBdr>
            <w:top w:val="none" w:sz="0" w:space="0" w:color="auto"/>
            <w:left w:val="none" w:sz="0" w:space="0" w:color="auto"/>
            <w:bottom w:val="none" w:sz="0" w:space="0" w:color="auto"/>
            <w:right w:val="none" w:sz="0" w:space="0" w:color="auto"/>
          </w:divBdr>
          <w:divsChild>
            <w:div w:id="559248373">
              <w:marLeft w:val="0"/>
              <w:marRight w:val="0"/>
              <w:marTop w:val="0"/>
              <w:marBottom w:val="0"/>
              <w:divBdr>
                <w:top w:val="none" w:sz="0" w:space="0" w:color="auto"/>
                <w:left w:val="none" w:sz="0" w:space="0" w:color="auto"/>
                <w:bottom w:val="none" w:sz="0" w:space="0" w:color="auto"/>
                <w:right w:val="none" w:sz="0" w:space="0" w:color="auto"/>
              </w:divBdr>
              <w:divsChild>
                <w:div w:id="955060823">
                  <w:marLeft w:val="0"/>
                  <w:marRight w:val="0"/>
                  <w:marTop w:val="0"/>
                  <w:marBottom w:val="0"/>
                  <w:divBdr>
                    <w:top w:val="none" w:sz="0" w:space="0" w:color="auto"/>
                    <w:left w:val="none" w:sz="0" w:space="0" w:color="auto"/>
                    <w:bottom w:val="none" w:sz="0" w:space="0" w:color="auto"/>
                    <w:right w:val="none" w:sz="0" w:space="0" w:color="auto"/>
                  </w:divBdr>
                  <w:divsChild>
                    <w:div w:id="12406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1847">
      <w:bodyDiv w:val="1"/>
      <w:marLeft w:val="0"/>
      <w:marRight w:val="0"/>
      <w:marTop w:val="0"/>
      <w:marBottom w:val="0"/>
      <w:divBdr>
        <w:top w:val="none" w:sz="0" w:space="0" w:color="auto"/>
        <w:left w:val="none" w:sz="0" w:space="0" w:color="auto"/>
        <w:bottom w:val="none" w:sz="0" w:space="0" w:color="auto"/>
        <w:right w:val="none" w:sz="0" w:space="0" w:color="auto"/>
      </w:divBdr>
    </w:div>
    <w:div w:id="19571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bmpscheme" TargetMode="External"/><Relationship Id="rId18" Type="http://schemas.openxmlformats.org/officeDocument/2006/relationships/hyperlink" Target="http://www.health.gov.au/internet/budget/publishing.nsf/Content/budget2018-t-stronger-remote-rural-and-regional-health-outcomes" TargetMode="External"/><Relationship Id="rId26" Type="http://schemas.openxmlformats.org/officeDocument/2006/relationships/hyperlink" Target="http://www.amc.org.au" TargetMode="External"/><Relationship Id="rId3" Type="http://schemas.openxmlformats.org/officeDocument/2006/relationships/styles" Target="styles.xml"/><Relationship Id="rId21" Type="http://schemas.openxmlformats.org/officeDocument/2006/relationships/hyperlink" Target="mailto:BMPScheme@health.gov.a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ealth.gov.au/bmpscheme" TargetMode="External"/><Relationship Id="rId17" Type="http://schemas.openxmlformats.org/officeDocument/2006/relationships/hyperlink" Target="mailto:BMPScheme@health.gov.au" TargetMode="External"/><Relationship Id="rId25" Type="http://schemas.openxmlformats.org/officeDocument/2006/relationships/hyperlink" Target="http://www.health.gov.au/internet/main/publishing.nsf/Content/pfps-grantsreporting"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BMPScheme@health.gov.au" TargetMode="External"/><Relationship Id="rId20" Type="http://schemas.openxmlformats.org/officeDocument/2006/relationships/hyperlink" Target="http://www.studyassist.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mi.homeaffairs.gov.au/visas/getting-a-visa/visa-finder" TargetMode="External"/><Relationship Id="rId24" Type="http://schemas.openxmlformats.org/officeDocument/2006/relationships/hyperlink" Target="http://www.medicalboard.gov.au/Accreditation/Specialist-medical-colleges.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octorconnect.gov.au/internet/otd/publishing.nsf/Content/locator" TargetMode="External"/><Relationship Id="rId23" Type="http://schemas.openxmlformats.org/officeDocument/2006/relationships/hyperlink" Target="file:///\\central.health\dfsuserenv\users\User_27\delucm\Downloads\www.doctorconnect.gov.au\internet\otd\publishing.nsf\Content\locator" TargetMode="External"/><Relationship Id="rId28" Type="http://schemas.openxmlformats.org/officeDocument/2006/relationships/hyperlink" Target="mailto:BMPScheme@health.gov.au" TargetMode="External"/><Relationship Id="rId36" Type="http://schemas.openxmlformats.org/officeDocument/2006/relationships/theme" Target="theme/theme1.xml"/><Relationship Id="rId10" Type="http://schemas.openxmlformats.org/officeDocument/2006/relationships/hyperlink" Target="http://www.health.gov.au/" TargetMode="External"/><Relationship Id="rId19" Type="http://schemas.openxmlformats.org/officeDocument/2006/relationships/hyperlink" Target="http://www.education.gov.au/funding-clusters-and-indexed-rat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gov.au/internet/main/publishing.nsf/Content/privacy-policy" TargetMode="External"/><Relationship Id="rId14" Type="http://schemas.openxmlformats.org/officeDocument/2006/relationships/hyperlink" Target="http://www.doctorconnect.gov.au/internet/otd/publishing.nsf/Content/MMM_locator" TargetMode="External"/><Relationship Id="rId22" Type="http://schemas.openxmlformats.org/officeDocument/2006/relationships/hyperlink" Target="file:///\\central.health\dfsuserenv\Users\User_23\mathem\Desktop\www.doctorconnect.gov.au\internet\otd\publishing.nsf\Content\locator" TargetMode="External"/><Relationship Id="rId27" Type="http://schemas.openxmlformats.org/officeDocument/2006/relationships/hyperlink" Target="http://www.ahpra.gov.a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658B-236B-4C19-977D-78976688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Bonded Medical Places Scheme -  Information Booklet for 2014</vt:lpstr>
    </vt:vector>
  </TitlesOfParts>
  <Company>Health</Company>
  <LinksUpToDate>false</LinksUpToDate>
  <CharactersWithSpaces>40629</CharactersWithSpaces>
  <SharedDoc>false</SharedDoc>
  <HLinks>
    <vt:vector size="666" baseType="variant">
      <vt:variant>
        <vt:i4>6553644</vt:i4>
      </vt:variant>
      <vt:variant>
        <vt:i4>504</vt:i4>
      </vt:variant>
      <vt:variant>
        <vt:i4>0</vt:i4>
      </vt:variant>
      <vt:variant>
        <vt:i4>5</vt:i4>
      </vt:variant>
      <vt:variant>
        <vt:lpwstr>http://www.acrrm.org.au/bonded-support-program</vt:lpwstr>
      </vt:variant>
      <vt:variant>
        <vt:lpwstr/>
      </vt:variant>
      <vt:variant>
        <vt:i4>6815821</vt:i4>
      </vt:variant>
      <vt:variant>
        <vt:i4>501</vt:i4>
      </vt:variant>
      <vt:variant>
        <vt:i4>0</vt:i4>
      </vt:variant>
      <vt:variant>
        <vt:i4>5</vt:i4>
      </vt:variant>
      <vt:variant>
        <vt:lpwstr>mailto:Health.Workforce@health.gov.au</vt:lpwstr>
      </vt:variant>
      <vt:variant>
        <vt:lpwstr/>
      </vt:variant>
      <vt:variant>
        <vt:i4>3997813</vt:i4>
      </vt:variant>
      <vt:variant>
        <vt:i4>498</vt:i4>
      </vt:variant>
      <vt:variant>
        <vt:i4>0</vt:i4>
      </vt:variant>
      <vt:variant>
        <vt:i4>5</vt:i4>
      </vt:variant>
      <vt:variant>
        <vt:lpwstr>http://www.health.gov.au/bmpscheme</vt:lpwstr>
      </vt:variant>
      <vt:variant>
        <vt:lpwstr/>
      </vt:variant>
      <vt:variant>
        <vt:i4>4915210</vt:i4>
      </vt:variant>
      <vt:variant>
        <vt:i4>495</vt:i4>
      </vt:variant>
      <vt:variant>
        <vt:i4>0</vt:i4>
      </vt:variant>
      <vt:variant>
        <vt:i4>5</vt:i4>
      </vt:variant>
      <vt:variant>
        <vt:lpwstr>http://www.health.gov.au/udrh</vt:lpwstr>
      </vt:variant>
      <vt:variant>
        <vt:lpwstr/>
      </vt:variant>
      <vt:variant>
        <vt:i4>4784131</vt:i4>
      </vt:variant>
      <vt:variant>
        <vt:i4>492</vt:i4>
      </vt:variant>
      <vt:variant>
        <vt:i4>0</vt:i4>
      </vt:variant>
      <vt:variant>
        <vt:i4>5</vt:i4>
      </vt:variant>
      <vt:variant>
        <vt:lpwstr>http://www.health.gov.au/clinicalschools</vt:lpwstr>
      </vt:variant>
      <vt:variant>
        <vt:lpwstr/>
      </vt:variant>
      <vt:variant>
        <vt:i4>7471165</vt:i4>
      </vt:variant>
      <vt:variant>
        <vt:i4>489</vt:i4>
      </vt:variant>
      <vt:variant>
        <vt:i4>0</vt:i4>
      </vt:variant>
      <vt:variant>
        <vt:i4>5</vt:i4>
      </vt:variant>
      <vt:variant>
        <vt:lpwstr>http://www.nrhsn.org.au/site/index.cfm</vt:lpwstr>
      </vt:variant>
      <vt:variant>
        <vt:lpwstr/>
      </vt:variant>
      <vt:variant>
        <vt:i4>4653057</vt:i4>
      </vt:variant>
      <vt:variant>
        <vt:i4>486</vt:i4>
      </vt:variant>
      <vt:variant>
        <vt:i4>0</vt:i4>
      </vt:variant>
      <vt:variant>
        <vt:i4>5</vt:i4>
      </vt:variant>
      <vt:variant>
        <vt:lpwstr>http://www.health.gov.au/mrbscholarships</vt:lpwstr>
      </vt:variant>
      <vt:variant>
        <vt:lpwstr/>
      </vt:variant>
      <vt:variant>
        <vt:i4>6553644</vt:i4>
      </vt:variant>
      <vt:variant>
        <vt:i4>483</vt:i4>
      </vt:variant>
      <vt:variant>
        <vt:i4>0</vt:i4>
      </vt:variant>
      <vt:variant>
        <vt:i4>5</vt:i4>
      </vt:variant>
      <vt:variant>
        <vt:lpwstr>http://www.acrrm.org.au/bonded-support-program</vt:lpwstr>
      </vt:variant>
      <vt:variant>
        <vt:lpwstr/>
      </vt:variant>
      <vt:variant>
        <vt:i4>4063285</vt:i4>
      </vt:variant>
      <vt:variant>
        <vt:i4>480</vt:i4>
      </vt:variant>
      <vt:variant>
        <vt:i4>0</vt:i4>
      </vt:variant>
      <vt:variant>
        <vt:i4>5</vt:i4>
      </vt:variant>
      <vt:variant>
        <vt:lpwstr>http://www.amsa.org.au/</vt:lpwstr>
      </vt:variant>
      <vt:variant>
        <vt:lpwstr/>
      </vt:variant>
      <vt:variant>
        <vt:i4>5832777</vt:i4>
      </vt:variant>
      <vt:variant>
        <vt:i4>477</vt:i4>
      </vt:variant>
      <vt:variant>
        <vt:i4>0</vt:i4>
      </vt:variant>
      <vt:variant>
        <vt:i4>5</vt:i4>
      </vt:variant>
      <vt:variant>
        <vt:lpwstr>http://www.goingtouni.gov.au/</vt:lpwstr>
      </vt:variant>
      <vt:variant>
        <vt:lpwstr/>
      </vt:variant>
      <vt:variant>
        <vt:i4>3932177</vt:i4>
      </vt:variant>
      <vt:variant>
        <vt:i4>474</vt:i4>
      </vt:variant>
      <vt:variant>
        <vt:i4>0</vt:i4>
      </vt:variant>
      <vt:variant>
        <vt:i4>5</vt:i4>
      </vt:variant>
      <vt:variant>
        <vt:lpwstr>http://www.rcna.org.au/WCM/RCNA/Scholarships/Government/puggy_hunter/rcna/scholarships/government/puggy_hunter_memorial_scholarship_scheme.aspx</vt:lpwstr>
      </vt:variant>
      <vt:variant>
        <vt:lpwstr/>
      </vt:variant>
      <vt:variant>
        <vt:i4>5636108</vt:i4>
      </vt:variant>
      <vt:variant>
        <vt:i4>471</vt:i4>
      </vt:variant>
      <vt:variant>
        <vt:i4>0</vt:i4>
      </vt:variant>
      <vt:variant>
        <vt:i4>5</vt:i4>
      </vt:variant>
      <vt:variant>
        <vt:lpwstr>http://www.health.gov.au/internet/main/publishing.nsf/Content/work-ab</vt:lpwstr>
      </vt:variant>
      <vt:variant>
        <vt:lpwstr/>
      </vt:variant>
      <vt:variant>
        <vt:i4>1769491</vt:i4>
      </vt:variant>
      <vt:variant>
        <vt:i4>468</vt:i4>
      </vt:variant>
      <vt:variant>
        <vt:i4>0</vt:i4>
      </vt:variant>
      <vt:variant>
        <vt:i4>5</vt:i4>
      </vt:variant>
      <vt:variant>
        <vt:lpwstr>http://www.health.qld.gov.au/orh/default.asp</vt:lpwstr>
      </vt:variant>
      <vt:variant>
        <vt:lpwstr/>
      </vt:variant>
      <vt:variant>
        <vt:i4>3932265</vt:i4>
      </vt:variant>
      <vt:variant>
        <vt:i4>465</vt:i4>
      </vt:variant>
      <vt:variant>
        <vt:i4>0</vt:i4>
      </vt:variant>
      <vt:variant>
        <vt:i4>5</vt:i4>
      </vt:variant>
      <vt:variant>
        <vt:lpwstr>http://www.acrrm.org.au/about-john-flynn-placement-program</vt:lpwstr>
      </vt:variant>
      <vt:variant>
        <vt:lpwstr/>
      </vt:variant>
      <vt:variant>
        <vt:i4>3604541</vt:i4>
      </vt:variant>
      <vt:variant>
        <vt:i4>462</vt:i4>
      </vt:variant>
      <vt:variant>
        <vt:i4>0</vt:i4>
      </vt:variant>
      <vt:variant>
        <vt:i4>5</vt:i4>
      </vt:variant>
      <vt:variant>
        <vt:lpwstr>http://www.myfuture.edu.au/</vt:lpwstr>
      </vt:variant>
      <vt:variant>
        <vt:lpwstr/>
      </vt:variant>
      <vt:variant>
        <vt:i4>786525</vt:i4>
      </vt:variant>
      <vt:variant>
        <vt:i4>459</vt:i4>
      </vt:variant>
      <vt:variant>
        <vt:i4>0</vt:i4>
      </vt:variant>
      <vt:variant>
        <vt:i4>5</vt:i4>
      </vt:variant>
      <vt:variant>
        <vt:lpwstr>http://ramus.ruralhealth.org.au/</vt:lpwstr>
      </vt:variant>
      <vt:variant>
        <vt:lpwstr/>
      </vt:variant>
      <vt:variant>
        <vt:i4>3997813</vt:i4>
      </vt:variant>
      <vt:variant>
        <vt:i4>456</vt:i4>
      </vt:variant>
      <vt:variant>
        <vt:i4>0</vt:i4>
      </vt:variant>
      <vt:variant>
        <vt:i4>5</vt:i4>
      </vt:variant>
      <vt:variant>
        <vt:lpwstr>http://www.health.gov.au/bmpscheme</vt:lpwstr>
      </vt:variant>
      <vt:variant>
        <vt:lpwstr/>
      </vt:variant>
      <vt:variant>
        <vt:i4>65</vt:i4>
      </vt:variant>
      <vt:variant>
        <vt:i4>453</vt:i4>
      </vt:variant>
      <vt:variant>
        <vt:i4>0</vt:i4>
      </vt:variant>
      <vt:variant>
        <vt:i4>5</vt:i4>
      </vt:variant>
      <vt:variant>
        <vt:lpwstr>http://www.doctorconnect.gov.au/</vt:lpwstr>
      </vt:variant>
      <vt:variant>
        <vt:lpwstr/>
      </vt:variant>
      <vt:variant>
        <vt:i4>4194376</vt:i4>
      </vt:variant>
      <vt:variant>
        <vt:i4>450</vt:i4>
      </vt:variant>
      <vt:variant>
        <vt:i4>0</vt:i4>
      </vt:variant>
      <vt:variant>
        <vt:i4>5</vt:i4>
      </vt:variant>
      <vt:variant>
        <vt:lpwstr>http://www.acrrm.org.au/bonded-medical-places-scheme</vt:lpwstr>
      </vt:variant>
      <vt:variant>
        <vt:lpwstr/>
      </vt:variant>
      <vt:variant>
        <vt:i4>6422632</vt:i4>
      </vt:variant>
      <vt:variant>
        <vt:i4>447</vt:i4>
      </vt:variant>
      <vt:variant>
        <vt:i4>0</vt:i4>
      </vt:variant>
      <vt:variant>
        <vt:i4>5</vt:i4>
      </vt:variant>
      <vt:variant>
        <vt:lpwstr>http://www.health.gov.au/internet/main/publishing.nsf/Content/Aboriginal+and+Torres+Strait+Islander+Health+Services-1lp</vt:lpwstr>
      </vt:variant>
      <vt:variant>
        <vt:lpwstr/>
      </vt:variant>
      <vt:variant>
        <vt:i4>7077987</vt:i4>
      </vt:variant>
      <vt:variant>
        <vt:i4>444</vt:i4>
      </vt:variant>
      <vt:variant>
        <vt:i4>0</vt:i4>
      </vt:variant>
      <vt:variant>
        <vt:i4>5</vt:i4>
      </vt:variant>
      <vt:variant>
        <vt:lpwstr>http://www.health.gov.au/internet/wcms/publishing.nsf/Content/health-workforce-bmp-scholarships.htm</vt:lpwstr>
      </vt:variant>
      <vt:variant>
        <vt:lpwstr/>
      </vt:variant>
      <vt:variant>
        <vt:i4>5832777</vt:i4>
      </vt:variant>
      <vt:variant>
        <vt:i4>441</vt:i4>
      </vt:variant>
      <vt:variant>
        <vt:i4>0</vt:i4>
      </vt:variant>
      <vt:variant>
        <vt:i4>5</vt:i4>
      </vt:variant>
      <vt:variant>
        <vt:lpwstr>http://www.goingtouni.gov.au/</vt:lpwstr>
      </vt:variant>
      <vt:variant>
        <vt:lpwstr/>
      </vt:variant>
      <vt:variant>
        <vt:i4>5439514</vt:i4>
      </vt:variant>
      <vt:variant>
        <vt:i4>438</vt:i4>
      </vt:variant>
      <vt:variant>
        <vt:i4>0</vt:i4>
      </vt:variant>
      <vt:variant>
        <vt:i4>5</vt:i4>
      </vt:variant>
      <vt:variant>
        <vt:lpwstr>http://www.health.gov.au/mtrp</vt:lpwstr>
      </vt:variant>
      <vt:variant>
        <vt:lpwstr/>
      </vt:variant>
      <vt:variant>
        <vt:i4>4128829</vt:i4>
      </vt:variant>
      <vt:variant>
        <vt:i4>435</vt:i4>
      </vt:variant>
      <vt:variant>
        <vt:i4>0</vt:i4>
      </vt:variant>
      <vt:variant>
        <vt:i4>5</vt:i4>
      </vt:variant>
      <vt:variant>
        <vt:lpwstr>http://www.amc.org.au/images/SpecialistCollegeReports/SpecialistCollegeDetails.pdf</vt:lpwstr>
      </vt:variant>
      <vt:variant>
        <vt:lpwstr/>
      </vt:variant>
      <vt:variant>
        <vt:i4>4128829</vt:i4>
      </vt:variant>
      <vt:variant>
        <vt:i4>432</vt:i4>
      </vt:variant>
      <vt:variant>
        <vt:i4>0</vt:i4>
      </vt:variant>
      <vt:variant>
        <vt:i4>5</vt:i4>
      </vt:variant>
      <vt:variant>
        <vt:lpwstr>http://www.amc.org.au/images/SpecialistCollegeReports/SpecialistCollegeDetails.pdf</vt:lpwstr>
      </vt:variant>
      <vt:variant>
        <vt:lpwstr/>
      </vt:variant>
      <vt:variant>
        <vt:i4>7274554</vt:i4>
      </vt:variant>
      <vt:variant>
        <vt:i4>429</vt:i4>
      </vt:variant>
      <vt:variant>
        <vt:i4>0</vt:i4>
      </vt:variant>
      <vt:variant>
        <vt:i4>5</vt:i4>
      </vt:variant>
      <vt:variant>
        <vt:lpwstr>http://www.amc.org.au/</vt:lpwstr>
      </vt:variant>
      <vt:variant>
        <vt:lpwstr/>
      </vt:variant>
      <vt:variant>
        <vt:i4>4653176</vt:i4>
      </vt:variant>
      <vt:variant>
        <vt:i4>426</vt:i4>
      </vt:variant>
      <vt:variant>
        <vt:i4>0</vt:i4>
      </vt:variant>
      <vt:variant>
        <vt:i4>5</vt:i4>
      </vt:variant>
      <vt:variant>
        <vt:lpwstr>mailto:gms-info@uow.edu.au</vt:lpwstr>
      </vt:variant>
      <vt:variant>
        <vt:lpwstr/>
      </vt:variant>
      <vt:variant>
        <vt:i4>3342415</vt:i4>
      </vt:variant>
      <vt:variant>
        <vt:i4>423</vt:i4>
      </vt:variant>
      <vt:variant>
        <vt:i4>0</vt:i4>
      </vt:variant>
      <vt:variant>
        <vt:i4>5</vt:i4>
      </vt:variant>
      <vt:variant>
        <vt:lpwstr>mailto:medstudent@uws.edu.au</vt:lpwstr>
      </vt:variant>
      <vt:variant>
        <vt:lpwstr/>
      </vt:variant>
      <vt:variant>
        <vt:i4>8192014</vt:i4>
      </vt:variant>
      <vt:variant>
        <vt:i4>420</vt:i4>
      </vt:variant>
      <vt:variant>
        <vt:i4>0</vt:i4>
      </vt:variant>
      <vt:variant>
        <vt:i4>5</vt:i4>
      </vt:variant>
      <vt:variant>
        <vt:lpwstr>mailto:meddentadmissions@uwa.edu.au</vt:lpwstr>
      </vt:variant>
      <vt:variant>
        <vt:lpwstr/>
      </vt:variant>
      <vt:variant>
        <vt:i4>5177384</vt:i4>
      </vt:variant>
      <vt:variant>
        <vt:i4>417</vt:i4>
      </vt:variant>
      <vt:variant>
        <vt:i4>0</vt:i4>
      </vt:variant>
      <vt:variant>
        <vt:i4>5</vt:i4>
      </vt:variant>
      <vt:variant>
        <vt:lpwstr>mailto:course.info@admin.utas.edu.au</vt:lpwstr>
      </vt:variant>
      <vt:variant>
        <vt:lpwstr/>
      </vt:variant>
      <vt:variant>
        <vt:i4>2752538</vt:i4>
      </vt:variant>
      <vt:variant>
        <vt:i4>414</vt:i4>
      </vt:variant>
      <vt:variant>
        <vt:i4>0</vt:i4>
      </vt:variant>
      <vt:variant>
        <vt:i4>5</vt:i4>
      </vt:variant>
      <vt:variant>
        <vt:lpwstr>mailto:medicine.info@sydney.edu.au</vt:lpwstr>
      </vt:variant>
      <vt:variant>
        <vt:lpwstr/>
      </vt:variant>
      <vt:variant>
        <vt:i4>1769511</vt:i4>
      </vt:variant>
      <vt:variant>
        <vt:i4>411</vt:i4>
      </vt:variant>
      <vt:variant>
        <vt:i4>0</vt:i4>
      </vt:variant>
      <vt:variant>
        <vt:i4>5</vt:i4>
      </vt:variant>
      <vt:variant>
        <vt:lpwstr>mailto:admissions@som.uq.edu.au</vt:lpwstr>
      </vt:variant>
      <vt:variant>
        <vt:lpwstr/>
      </vt:variant>
      <vt:variant>
        <vt:i4>3473523</vt:i4>
      </vt:variant>
      <vt:variant>
        <vt:i4>408</vt:i4>
      </vt:variant>
      <vt:variant>
        <vt:i4>0</vt:i4>
      </vt:variant>
      <vt:variant>
        <vt:i4>5</vt:i4>
      </vt:variant>
      <vt:variant>
        <vt:lpwstr>http://www.med.unsw.edu.au/</vt:lpwstr>
      </vt:variant>
      <vt:variant>
        <vt:lpwstr/>
      </vt:variant>
      <vt:variant>
        <vt:i4>4522030</vt:i4>
      </vt:variant>
      <vt:variant>
        <vt:i4>405</vt:i4>
      </vt:variant>
      <vt:variant>
        <vt:i4>0</vt:i4>
      </vt:variant>
      <vt:variant>
        <vt:i4>5</vt:i4>
      </vt:variant>
      <vt:variant>
        <vt:lpwstr>mailto:sydney@nd.edu.au</vt:lpwstr>
      </vt:variant>
      <vt:variant>
        <vt:lpwstr/>
      </vt:variant>
      <vt:variant>
        <vt:i4>3342400</vt:i4>
      </vt:variant>
      <vt:variant>
        <vt:i4>402</vt:i4>
      </vt:variant>
      <vt:variant>
        <vt:i4>0</vt:i4>
      </vt:variant>
      <vt:variant>
        <vt:i4>5</vt:i4>
      </vt:variant>
      <vt:variant>
        <vt:lpwstr>mailto:medicine@nd.edu.au</vt:lpwstr>
      </vt:variant>
      <vt:variant>
        <vt:lpwstr/>
      </vt:variant>
      <vt:variant>
        <vt:i4>5505078</vt:i4>
      </vt:variant>
      <vt:variant>
        <vt:i4>399</vt:i4>
      </vt:variant>
      <vt:variant>
        <vt:i4>0</vt:i4>
      </vt:variant>
      <vt:variant>
        <vt:i4>5</vt:i4>
      </vt:variant>
      <vt:variant>
        <vt:lpwstr>mailto:ruralmed@une.edu.au</vt:lpwstr>
      </vt:variant>
      <vt:variant>
        <vt:lpwstr/>
      </vt:variant>
      <vt:variant>
        <vt:i4>1179769</vt:i4>
      </vt:variant>
      <vt:variant>
        <vt:i4>396</vt:i4>
      </vt:variant>
      <vt:variant>
        <vt:i4>0</vt:i4>
      </vt:variant>
      <vt:variant>
        <vt:i4>5</vt:i4>
      </vt:variant>
      <vt:variant>
        <vt:lpwstr>mailto:enquirycentre@newcaslte.edu.au</vt:lpwstr>
      </vt:variant>
      <vt:variant>
        <vt:lpwstr/>
      </vt:variant>
      <vt:variant>
        <vt:i4>7995461</vt:i4>
      </vt:variant>
      <vt:variant>
        <vt:i4>393</vt:i4>
      </vt:variant>
      <vt:variant>
        <vt:i4>0</vt:i4>
      </vt:variant>
      <vt:variant>
        <vt:i4>5</vt:i4>
      </vt:variant>
      <vt:variant>
        <vt:lpwstr>mailto:gippslandmed@med.monash.edu.au</vt:lpwstr>
      </vt:variant>
      <vt:variant>
        <vt:lpwstr/>
      </vt:variant>
      <vt:variant>
        <vt:i4>131125</vt:i4>
      </vt:variant>
      <vt:variant>
        <vt:i4>390</vt:i4>
      </vt:variant>
      <vt:variant>
        <vt:i4>0</vt:i4>
      </vt:variant>
      <vt:variant>
        <vt:i4>5</vt:i4>
      </vt:variant>
      <vt:variant>
        <vt:lpwstr>mailto:medicineadmissions@med.monash.edu.au</vt:lpwstr>
      </vt:variant>
      <vt:variant>
        <vt:lpwstr/>
      </vt:variant>
      <vt:variant>
        <vt:i4>4259943</vt:i4>
      </vt:variant>
      <vt:variant>
        <vt:i4>387</vt:i4>
      </vt:variant>
      <vt:variant>
        <vt:i4>0</vt:i4>
      </vt:variant>
      <vt:variant>
        <vt:i4>5</vt:i4>
      </vt:variant>
      <vt:variant>
        <vt:lpwstr>mailto:sc-mdhs@unimelb.edu.au</vt:lpwstr>
      </vt:variant>
      <vt:variant>
        <vt:lpwstr/>
      </vt:variant>
      <vt:variant>
        <vt:i4>5505060</vt:i4>
      </vt:variant>
      <vt:variant>
        <vt:i4>384</vt:i4>
      </vt:variant>
      <vt:variant>
        <vt:i4>0</vt:i4>
      </vt:variant>
      <vt:variant>
        <vt:i4>5</vt:i4>
      </vt:variant>
      <vt:variant>
        <vt:lpwstr>mailto:medicine@jcu.edu.au</vt:lpwstr>
      </vt:variant>
      <vt:variant>
        <vt:lpwstr/>
      </vt:variant>
      <vt:variant>
        <vt:i4>4325426</vt:i4>
      </vt:variant>
      <vt:variant>
        <vt:i4>381</vt:i4>
      </vt:variant>
      <vt:variant>
        <vt:i4>0</vt:i4>
      </vt:variant>
      <vt:variant>
        <vt:i4>5</vt:i4>
      </vt:variant>
      <vt:variant>
        <vt:lpwstr>mailto:medicine@griffith.edu.au</vt:lpwstr>
      </vt:variant>
      <vt:variant>
        <vt:lpwstr/>
      </vt:variant>
      <vt:variant>
        <vt:i4>4128853</vt:i4>
      </vt:variant>
      <vt:variant>
        <vt:i4>378</vt:i4>
      </vt:variant>
      <vt:variant>
        <vt:i4>0</vt:i4>
      </vt:variant>
      <vt:variant>
        <vt:i4>5</vt:i4>
      </vt:variant>
      <vt:variant>
        <vt:lpwstr>mailto:admissions@flinders.edu.au</vt:lpwstr>
      </vt:variant>
      <vt:variant>
        <vt:lpwstr/>
      </vt:variant>
      <vt:variant>
        <vt:i4>1507441</vt:i4>
      </vt:variant>
      <vt:variant>
        <vt:i4>375</vt:i4>
      </vt:variant>
      <vt:variant>
        <vt:i4>0</vt:i4>
      </vt:variant>
      <vt:variant>
        <vt:i4>5</vt:i4>
      </vt:variant>
      <vt:variant>
        <vt:lpwstr>mailto:medinfo@deakin.edu.au</vt:lpwstr>
      </vt:variant>
      <vt:variant>
        <vt:lpwstr/>
      </vt:variant>
      <vt:variant>
        <vt:i4>7077917</vt:i4>
      </vt:variant>
      <vt:variant>
        <vt:i4>372</vt:i4>
      </vt:variant>
      <vt:variant>
        <vt:i4>0</vt:i4>
      </vt:variant>
      <vt:variant>
        <vt:i4>5</vt:i4>
      </vt:variant>
      <vt:variant>
        <vt:lpwstr>mailto:medadmissions@anu.edu.au</vt:lpwstr>
      </vt:variant>
      <vt:variant>
        <vt:lpwstr/>
      </vt:variant>
      <vt:variant>
        <vt:i4>7536731</vt:i4>
      </vt:variant>
      <vt:variant>
        <vt:i4>369</vt:i4>
      </vt:variant>
      <vt:variant>
        <vt:i4>0</vt:i4>
      </vt:variant>
      <vt:variant>
        <vt:i4>5</vt:i4>
      </vt:variant>
      <vt:variant>
        <vt:lpwstr>mailto:beverly.karaffa@adelaide.edu.au</vt:lpwstr>
      </vt:variant>
      <vt:variant>
        <vt:lpwstr/>
      </vt:variant>
      <vt:variant>
        <vt:i4>65</vt:i4>
      </vt:variant>
      <vt:variant>
        <vt:i4>366</vt:i4>
      </vt:variant>
      <vt:variant>
        <vt:i4>0</vt:i4>
      </vt:variant>
      <vt:variant>
        <vt:i4>5</vt:i4>
      </vt:variant>
      <vt:variant>
        <vt:lpwstr>http://www.doctorconnect.gov.au/</vt:lpwstr>
      </vt:variant>
      <vt:variant>
        <vt:lpwstr/>
      </vt:variant>
      <vt:variant>
        <vt:i4>7602176</vt:i4>
      </vt:variant>
      <vt:variant>
        <vt:i4>363</vt:i4>
      </vt:variant>
      <vt:variant>
        <vt:i4>0</vt:i4>
      </vt:variant>
      <vt:variant>
        <vt:i4>5</vt:i4>
      </vt:variant>
      <vt:variant>
        <vt:lpwstr>mailto:bmpscheme@health.gov.au</vt:lpwstr>
      </vt:variant>
      <vt:variant>
        <vt:lpwstr/>
      </vt:variant>
      <vt:variant>
        <vt:i4>3997813</vt:i4>
      </vt:variant>
      <vt:variant>
        <vt:i4>360</vt:i4>
      </vt:variant>
      <vt:variant>
        <vt:i4>0</vt:i4>
      </vt:variant>
      <vt:variant>
        <vt:i4>5</vt:i4>
      </vt:variant>
      <vt:variant>
        <vt:lpwstr>http://www.health.gov.au/bmpscheme</vt:lpwstr>
      </vt:variant>
      <vt:variant>
        <vt:lpwstr/>
      </vt:variant>
      <vt:variant>
        <vt:i4>65</vt:i4>
      </vt:variant>
      <vt:variant>
        <vt:i4>357</vt:i4>
      </vt:variant>
      <vt:variant>
        <vt:i4>0</vt:i4>
      </vt:variant>
      <vt:variant>
        <vt:i4>5</vt:i4>
      </vt:variant>
      <vt:variant>
        <vt:lpwstr>http://www.doctorconnect.gov.au/</vt:lpwstr>
      </vt:variant>
      <vt:variant>
        <vt:lpwstr/>
      </vt:variant>
      <vt:variant>
        <vt:i4>65</vt:i4>
      </vt:variant>
      <vt:variant>
        <vt:i4>354</vt:i4>
      </vt:variant>
      <vt:variant>
        <vt:i4>0</vt:i4>
      </vt:variant>
      <vt:variant>
        <vt:i4>5</vt:i4>
      </vt:variant>
      <vt:variant>
        <vt:lpwstr>http://www.doctorconnect.gov.au/</vt:lpwstr>
      </vt:variant>
      <vt:variant>
        <vt:lpwstr/>
      </vt:variant>
      <vt:variant>
        <vt:i4>3997813</vt:i4>
      </vt:variant>
      <vt:variant>
        <vt:i4>351</vt:i4>
      </vt:variant>
      <vt:variant>
        <vt:i4>0</vt:i4>
      </vt:variant>
      <vt:variant>
        <vt:i4>5</vt:i4>
      </vt:variant>
      <vt:variant>
        <vt:lpwstr>http://www.health.gov.au/bmpscheme</vt:lpwstr>
      </vt:variant>
      <vt:variant>
        <vt:lpwstr/>
      </vt:variant>
      <vt:variant>
        <vt:i4>3473444</vt:i4>
      </vt:variant>
      <vt:variant>
        <vt:i4>348</vt:i4>
      </vt:variant>
      <vt:variant>
        <vt:i4>0</vt:i4>
      </vt:variant>
      <vt:variant>
        <vt:i4>5</vt:i4>
      </vt:variant>
      <vt:variant>
        <vt:lpwstr>http://www.immi.gov.au/</vt:lpwstr>
      </vt:variant>
      <vt:variant>
        <vt:lpwstr/>
      </vt:variant>
      <vt:variant>
        <vt:i4>6291567</vt:i4>
      </vt:variant>
      <vt:variant>
        <vt:i4>345</vt:i4>
      </vt:variant>
      <vt:variant>
        <vt:i4>0</vt:i4>
      </vt:variant>
      <vt:variant>
        <vt:i4>5</vt:i4>
      </vt:variant>
      <vt:variant>
        <vt:lpwstr>http://www.immi.gov.au/visawizard/</vt:lpwstr>
      </vt:variant>
      <vt:variant>
        <vt:lpwstr/>
      </vt:variant>
      <vt:variant>
        <vt:i4>1769523</vt:i4>
      </vt:variant>
      <vt:variant>
        <vt:i4>338</vt:i4>
      </vt:variant>
      <vt:variant>
        <vt:i4>0</vt:i4>
      </vt:variant>
      <vt:variant>
        <vt:i4>5</vt:i4>
      </vt:variant>
      <vt:variant>
        <vt:lpwstr/>
      </vt:variant>
      <vt:variant>
        <vt:lpwstr>_Toc334628610</vt:lpwstr>
      </vt:variant>
      <vt:variant>
        <vt:i4>1703987</vt:i4>
      </vt:variant>
      <vt:variant>
        <vt:i4>332</vt:i4>
      </vt:variant>
      <vt:variant>
        <vt:i4>0</vt:i4>
      </vt:variant>
      <vt:variant>
        <vt:i4>5</vt:i4>
      </vt:variant>
      <vt:variant>
        <vt:lpwstr/>
      </vt:variant>
      <vt:variant>
        <vt:lpwstr>_Toc334628609</vt:lpwstr>
      </vt:variant>
      <vt:variant>
        <vt:i4>1703987</vt:i4>
      </vt:variant>
      <vt:variant>
        <vt:i4>326</vt:i4>
      </vt:variant>
      <vt:variant>
        <vt:i4>0</vt:i4>
      </vt:variant>
      <vt:variant>
        <vt:i4>5</vt:i4>
      </vt:variant>
      <vt:variant>
        <vt:lpwstr/>
      </vt:variant>
      <vt:variant>
        <vt:lpwstr>_Toc334628608</vt:lpwstr>
      </vt:variant>
      <vt:variant>
        <vt:i4>1703987</vt:i4>
      </vt:variant>
      <vt:variant>
        <vt:i4>320</vt:i4>
      </vt:variant>
      <vt:variant>
        <vt:i4>0</vt:i4>
      </vt:variant>
      <vt:variant>
        <vt:i4>5</vt:i4>
      </vt:variant>
      <vt:variant>
        <vt:lpwstr/>
      </vt:variant>
      <vt:variant>
        <vt:lpwstr>_Toc334628607</vt:lpwstr>
      </vt:variant>
      <vt:variant>
        <vt:i4>1703987</vt:i4>
      </vt:variant>
      <vt:variant>
        <vt:i4>314</vt:i4>
      </vt:variant>
      <vt:variant>
        <vt:i4>0</vt:i4>
      </vt:variant>
      <vt:variant>
        <vt:i4>5</vt:i4>
      </vt:variant>
      <vt:variant>
        <vt:lpwstr/>
      </vt:variant>
      <vt:variant>
        <vt:lpwstr>_Toc334628606</vt:lpwstr>
      </vt:variant>
      <vt:variant>
        <vt:i4>1703987</vt:i4>
      </vt:variant>
      <vt:variant>
        <vt:i4>308</vt:i4>
      </vt:variant>
      <vt:variant>
        <vt:i4>0</vt:i4>
      </vt:variant>
      <vt:variant>
        <vt:i4>5</vt:i4>
      </vt:variant>
      <vt:variant>
        <vt:lpwstr/>
      </vt:variant>
      <vt:variant>
        <vt:lpwstr>_Toc334628605</vt:lpwstr>
      </vt:variant>
      <vt:variant>
        <vt:i4>1703987</vt:i4>
      </vt:variant>
      <vt:variant>
        <vt:i4>302</vt:i4>
      </vt:variant>
      <vt:variant>
        <vt:i4>0</vt:i4>
      </vt:variant>
      <vt:variant>
        <vt:i4>5</vt:i4>
      </vt:variant>
      <vt:variant>
        <vt:lpwstr/>
      </vt:variant>
      <vt:variant>
        <vt:lpwstr>_Toc334628604</vt:lpwstr>
      </vt:variant>
      <vt:variant>
        <vt:i4>1703987</vt:i4>
      </vt:variant>
      <vt:variant>
        <vt:i4>296</vt:i4>
      </vt:variant>
      <vt:variant>
        <vt:i4>0</vt:i4>
      </vt:variant>
      <vt:variant>
        <vt:i4>5</vt:i4>
      </vt:variant>
      <vt:variant>
        <vt:lpwstr/>
      </vt:variant>
      <vt:variant>
        <vt:lpwstr>_Toc334628603</vt:lpwstr>
      </vt:variant>
      <vt:variant>
        <vt:i4>1703987</vt:i4>
      </vt:variant>
      <vt:variant>
        <vt:i4>290</vt:i4>
      </vt:variant>
      <vt:variant>
        <vt:i4>0</vt:i4>
      </vt:variant>
      <vt:variant>
        <vt:i4>5</vt:i4>
      </vt:variant>
      <vt:variant>
        <vt:lpwstr/>
      </vt:variant>
      <vt:variant>
        <vt:lpwstr>_Toc334628602</vt:lpwstr>
      </vt:variant>
      <vt:variant>
        <vt:i4>1703987</vt:i4>
      </vt:variant>
      <vt:variant>
        <vt:i4>284</vt:i4>
      </vt:variant>
      <vt:variant>
        <vt:i4>0</vt:i4>
      </vt:variant>
      <vt:variant>
        <vt:i4>5</vt:i4>
      </vt:variant>
      <vt:variant>
        <vt:lpwstr/>
      </vt:variant>
      <vt:variant>
        <vt:lpwstr>_Toc334628601</vt:lpwstr>
      </vt:variant>
      <vt:variant>
        <vt:i4>1703987</vt:i4>
      </vt:variant>
      <vt:variant>
        <vt:i4>278</vt:i4>
      </vt:variant>
      <vt:variant>
        <vt:i4>0</vt:i4>
      </vt:variant>
      <vt:variant>
        <vt:i4>5</vt:i4>
      </vt:variant>
      <vt:variant>
        <vt:lpwstr/>
      </vt:variant>
      <vt:variant>
        <vt:lpwstr>_Toc334628600</vt:lpwstr>
      </vt:variant>
      <vt:variant>
        <vt:i4>1245232</vt:i4>
      </vt:variant>
      <vt:variant>
        <vt:i4>272</vt:i4>
      </vt:variant>
      <vt:variant>
        <vt:i4>0</vt:i4>
      </vt:variant>
      <vt:variant>
        <vt:i4>5</vt:i4>
      </vt:variant>
      <vt:variant>
        <vt:lpwstr/>
      </vt:variant>
      <vt:variant>
        <vt:lpwstr>_Toc334628599</vt:lpwstr>
      </vt:variant>
      <vt:variant>
        <vt:i4>1245232</vt:i4>
      </vt:variant>
      <vt:variant>
        <vt:i4>266</vt:i4>
      </vt:variant>
      <vt:variant>
        <vt:i4>0</vt:i4>
      </vt:variant>
      <vt:variant>
        <vt:i4>5</vt:i4>
      </vt:variant>
      <vt:variant>
        <vt:lpwstr/>
      </vt:variant>
      <vt:variant>
        <vt:lpwstr>_Toc334628598</vt:lpwstr>
      </vt:variant>
      <vt:variant>
        <vt:i4>1245232</vt:i4>
      </vt:variant>
      <vt:variant>
        <vt:i4>260</vt:i4>
      </vt:variant>
      <vt:variant>
        <vt:i4>0</vt:i4>
      </vt:variant>
      <vt:variant>
        <vt:i4>5</vt:i4>
      </vt:variant>
      <vt:variant>
        <vt:lpwstr/>
      </vt:variant>
      <vt:variant>
        <vt:lpwstr>_Toc334628597</vt:lpwstr>
      </vt:variant>
      <vt:variant>
        <vt:i4>1245232</vt:i4>
      </vt:variant>
      <vt:variant>
        <vt:i4>254</vt:i4>
      </vt:variant>
      <vt:variant>
        <vt:i4>0</vt:i4>
      </vt:variant>
      <vt:variant>
        <vt:i4>5</vt:i4>
      </vt:variant>
      <vt:variant>
        <vt:lpwstr/>
      </vt:variant>
      <vt:variant>
        <vt:lpwstr>_Toc334628596</vt:lpwstr>
      </vt:variant>
      <vt:variant>
        <vt:i4>1245232</vt:i4>
      </vt:variant>
      <vt:variant>
        <vt:i4>248</vt:i4>
      </vt:variant>
      <vt:variant>
        <vt:i4>0</vt:i4>
      </vt:variant>
      <vt:variant>
        <vt:i4>5</vt:i4>
      </vt:variant>
      <vt:variant>
        <vt:lpwstr/>
      </vt:variant>
      <vt:variant>
        <vt:lpwstr>_Toc334628595</vt:lpwstr>
      </vt:variant>
      <vt:variant>
        <vt:i4>1245232</vt:i4>
      </vt:variant>
      <vt:variant>
        <vt:i4>242</vt:i4>
      </vt:variant>
      <vt:variant>
        <vt:i4>0</vt:i4>
      </vt:variant>
      <vt:variant>
        <vt:i4>5</vt:i4>
      </vt:variant>
      <vt:variant>
        <vt:lpwstr/>
      </vt:variant>
      <vt:variant>
        <vt:lpwstr>_Toc334628594</vt:lpwstr>
      </vt:variant>
      <vt:variant>
        <vt:i4>1245232</vt:i4>
      </vt:variant>
      <vt:variant>
        <vt:i4>236</vt:i4>
      </vt:variant>
      <vt:variant>
        <vt:i4>0</vt:i4>
      </vt:variant>
      <vt:variant>
        <vt:i4>5</vt:i4>
      </vt:variant>
      <vt:variant>
        <vt:lpwstr/>
      </vt:variant>
      <vt:variant>
        <vt:lpwstr>_Toc334628593</vt:lpwstr>
      </vt:variant>
      <vt:variant>
        <vt:i4>1245232</vt:i4>
      </vt:variant>
      <vt:variant>
        <vt:i4>230</vt:i4>
      </vt:variant>
      <vt:variant>
        <vt:i4>0</vt:i4>
      </vt:variant>
      <vt:variant>
        <vt:i4>5</vt:i4>
      </vt:variant>
      <vt:variant>
        <vt:lpwstr/>
      </vt:variant>
      <vt:variant>
        <vt:lpwstr>_Toc334628592</vt:lpwstr>
      </vt:variant>
      <vt:variant>
        <vt:i4>1245232</vt:i4>
      </vt:variant>
      <vt:variant>
        <vt:i4>224</vt:i4>
      </vt:variant>
      <vt:variant>
        <vt:i4>0</vt:i4>
      </vt:variant>
      <vt:variant>
        <vt:i4>5</vt:i4>
      </vt:variant>
      <vt:variant>
        <vt:lpwstr/>
      </vt:variant>
      <vt:variant>
        <vt:lpwstr>_Toc334628591</vt:lpwstr>
      </vt:variant>
      <vt:variant>
        <vt:i4>1245232</vt:i4>
      </vt:variant>
      <vt:variant>
        <vt:i4>218</vt:i4>
      </vt:variant>
      <vt:variant>
        <vt:i4>0</vt:i4>
      </vt:variant>
      <vt:variant>
        <vt:i4>5</vt:i4>
      </vt:variant>
      <vt:variant>
        <vt:lpwstr/>
      </vt:variant>
      <vt:variant>
        <vt:lpwstr>_Toc334628590</vt:lpwstr>
      </vt:variant>
      <vt:variant>
        <vt:i4>1179696</vt:i4>
      </vt:variant>
      <vt:variant>
        <vt:i4>212</vt:i4>
      </vt:variant>
      <vt:variant>
        <vt:i4>0</vt:i4>
      </vt:variant>
      <vt:variant>
        <vt:i4>5</vt:i4>
      </vt:variant>
      <vt:variant>
        <vt:lpwstr/>
      </vt:variant>
      <vt:variant>
        <vt:lpwstr>_Toc334628589</vt:lpwstr>
      </vt:variant>
      <vt:variant>
        <vt:i4>1179696</vt:i4>
      </vt:variant>
      <vt:variant>
        <vt:i4>206</vt:i4>
      </vt:variant>
      <vt:variant>
        <vt:i4>0</vt:i4>
      </vt:variant>
      <vt:variant>
        <vt:i4>5</vt:i4>
      </vt:variant>
      <vt:variant>
        <vt:lpwstr/>
      </vt:variant>
      <vt:variant>
        <vt:lpwstr>_Toc334628588</vt:lpwstr>
      </vt:variant>
      <vt:variant>
        <vt:i4>1179696</vt:i4>
      </vt:variant>
      <vt:variant>
        <vt:i4>200</vt:i4>
      </vt:variant>
      <vt:variant>
        <vt:i4>0</vt:i4>
      </vt:variant>
      <vt:variant>
        <vt:i4>5</vt:i4>
      </vt:variant>
      <vt:variant>
        <vt:lpwstr/>
      </vt:variant>
      <vt:variant>
        <vt:lpwstr>_Toc334628587</vt:lpwstr>
      </vt:variant>
      <vt:variant>
        <vt:i4>1179696</vt:i4>
      </vt:variant>
      <vt:variant>
        <vt:i4>194</vt:i4>
      </vt:variant>
      <vt:variant>
        <vt:i4>0</vt:i4>
      </vt:variant>
      <vt:variant>
        <vt:i4>5</vt:i4>
      </vt:variant>
      <vt:variant>
        <vt:lpwstr/>
      </vt:variant>
      <vt:variant>
        <vt:lpwstr>_Toc334628586</vt:lpwstr>
      </vt:variant>
      <vt:variant>
        <vt:i4>1179696</vt:i4>
      </vt:variant>
      <vt:variant>
        <vt:i4>188</vt:i4>
      </vt:variant>
      <vt:variant>
        <vt:i4>0</vt:i4>
      </vt:variant>
      <vt:variant>
        <vt:i4>5</vt:i4>
      </vt:variant>
      <vt:variant>
        <vt:lpwstr/>
      </vt:variant>
      <vt:variant>
        <vt:lpwstr>_Toc334628585</vt:lpwstr>
      </vt:variant>
      <vt:variant>
        <vt:i4>1179696</vt:i4>
      </vt:variant>
      <vt:variant>
        <vt:i4>182</vt:i4>
      </vt:variant>
      <vt:variant>
        <vt:i4>0</vt:i4>
      </vt:variant>
      <vt:variant>
        <vt:i4>5</vt:i4>
      </vt:variant>
      <vt:variant>
        <vt:lpwstr/>
      </vt:variant>
      <vt:variant>
        <vt:lpwstr>_Toc334628584</vt:lpwstr>
      </vt:variant>
      <vt:variant>
        <vt:i4>1179696</vt:i4>
      </vt:variant>
      <vt:variant>
        <vt:i4>176</vt:i4>
      </vt:variant>
      <vt:variant>
        <vt:i4>0</vt:i4>
      </vt:variant>
      <vt:variant>
        <vt:i4>5</vt:i4>
      </vt:variant>
      <vt:variant>
        <vt:lpwstr/>
      </vt:variant>
      <vt:variant>
        <vt:lpwstr>_Toc334628583</vt:lpwstr>
      </vt:variant>
      <vt:variant>
        <vt:i4>1179696</vt:i4>
      </vt:variant>
      <vt:variant>
        <vt:i4>170</vt:i4>
      </vt:variant>
      <vt:variant>
        <vt:i4>0</vt:i4>
      </vt:variant>
      <vt:variant>
        <vt:i4>5</vt:i4>
      </vt:variant>
      <vt:variant>
        <vt:lpwstr/>
      </vt:variant>
      <vt:variant>
        <vt:lpwstr>_Toc334628582</vt:lpwstr>
      </vt:variant>
      <vt:variant>
        <vt:i4>1179696</vt:i4>
      </vt:variant>
      <vt:variant>
        <vt:i4>164</vt:i4>
      </vt:variant>
      <vt:variant>
        <vt:i4>0</vt:i4>
      </vt:variant>
      <vt:variant>
        <vt:i4>5</vt:i4>
      </vt:variant>
      <vt:variant>
        <vt:lpwstr/>
      </vt:variant>
      <vt:variant>
        <vt:lpwstr>_Toc334628581</vt:lpwstr>
      </vt:variant>
      <vt:variant>
        <vt:i4>1179696</vt:i4>
      </vt:variant>
      <vt:variant>
        <vt:i4>158</vt:i4>
      </vt:variant>
      <vt:variant>
        <vt:i4>0</vt:i4>
      </vt:variant>
      <vt:variant>
        <vt:i4>5</vt:i4>
      </vt:variant>
      <vt:variant>
        <vt:lpwstr/>
      </vt:variant>
      <vt:variant>
        <vt:lpwstr>_Toc334628580</vt:lpwstr>
      </vt:variant>
      <vt:variant>
        <vt:i4>1900592</vt:i4>
      </vt:variant>
      <vt:variant>
        <vt:i4>152</vt:i4>
      </vt:variant>
      <vt:variant>
        <vt:i4>0</vt:i4>
      </vt:variant>
      <vt:variant>
        <vt:i4>5</vt:i4>
      </vt:variant>
      <vt:variant>
        <vt:lpwstr/>
      </vt:variant>
      <vt:variant>
        <vt:lpwstr>_Toc334628579</vt:lpwstr>
      </vt:variant>
      <vt:variant>
        <vt:i4>1900592</vt:i4>
      </vt:variant>
      <vt:variant>
        <vt:i4>146</vt:i4>
      </vt:variant>
      <vt:variant>
        <vt:i4>0</vt:i4>
      </vt:variant>
      <vt:variant>
        <vt:i4>5</vt:i4>
      </vt:variant>
      <vt:variant>
        <vt:lpwstr/>
      </vt:variant>
      <vt:variant>
        <vt:lpwstr>_Toc334628578</vt:lpwstr>
      </vt:variant>
      <vt:variant>
        <vt:i4>1900592</vt:i4>
      </vt:variant>
      <vt:variant>
        <vt:i4>140</vt:i4>
      </vt:variant>
      <vt:variant>
        <vt:i4>0</vt:i4>
      </vt:variant>
      <vt:variant>
        <vt:i4>5</vt:i4>
      </vt:variant>
      <vt:variant>
        <vt:lpwstr/>
      </vt:variant>
      <vt:variant>
        <vt:lpwstr>_Toc334628577</vt:lpwstr>
      </vt:variant>
      <vt:variant>
        <vt:i4>1900592</vt:i4>
      </vt:variant>
      <vt:variant>
        <vt:i4>134</vt:i4>
      </vt:variant>
      <vt:variant>
        <vt:i4>0</vt:i4>
      </vt:variant>
      <vt:variant>
        <vt:i4>5</vt:i4>
      </vt:variant>
      <vt:variant>
        <vt:lpwstr/>
      </vt:variant>
      <vt:variant>
        <vt:lpwstr>_Toc334628576</vt:lpwstr>
      </vt:variant>
      <vt:variant>
        <vt:i4>1900592</vt:i4>
      </vt:variant>
      <vt:variant>
        <vt:i4>128</vt:i4>
      </vt:variant>
      <vt:variant>
        <vt:i4>0</vt:i4>
      </vt:variant>
      <vt:variant>
        <vt:i4>5</vt:i4>
      </vt:variant>
      <vt:variant>
        <vt:lpwstr/>
      </vt:variant>
      <vt:variant>
        <vt:lpwstr>_Toc334628575</vt:lpwstr>
      </vt:variant>
      <vt:variant>
        <vt:i4>1900592</vt:i4>
      </vt:variant>
      <vt:variant>
        <vt:i4>122</vt:i4>
      </vt:variant>
      <vt:variant>
        <vt:i4>0</vt:i4>
      </vt:variant>
      <vt:variant>
        <vt:i4>5</vt:i4>
      </vt:variant>
      <vt:variant>
        <vt:lpwstr/>
      </vt:variant>
      <vt:variant>
        <vt:lpwstr>_Toc334628574</vt:lpwstr>
      </vt:variant>
      <vt:variant>
        <vt:i4>1900592</vt:i4>
      </vt:variant>
      <vt:variant>
        <vt:i4>116</vt:i4>
      </vt:variant>
      <vt:variant>
        <vt:i4>0</vt:i4>
      </vt:variant>
      <vt:variant>
        <vt:i4>5</vt:i4>
      </vt:variant>
      <vt:variant>
        <vt:lpwstr/>
      </vt:variant>
      <vt:variant>
        <vt:lpwstr>_Toc334628573</vt:lpwstr>
      </vt:variant>
      <vt:variant>
        <vt:i4>1900592</vt:i4>
      </vt:variant>
      <vt:variant>
        <vt:i4>110</vt:i4>
      </vt:variant>
      <vt:variant>
        <vt:i4>0</vt:i4>
      </vt:variant>
      <vt:variant>
        <vt:i4>5</vt:i4>
      </vt:variant>
      <vt:variant>
        <vt:lpwstr/>
      </vt:variant>
      <vt:variant>
        <vt:lpwstr>_Toc334628572</vt:lpwstr>
      </vt:variant>
      <vt:variant>
        <vt:i4>1900592</vt:i4>
      </vt:variant>
      <vt:variant>
        <vt:i4>104</vt:i4>
      </vt:variant>
      <vt:variant>
        <vt:i4>0</vt:i4>
      </vt:variant>
      <vt:variant>
        <vt:i4>5</vt:i4>
      </vt:variant>
      <vt:variant>
        <vt:lpwstr/>
      </vt:variant>
      <vt:variant>
        <vt:lpwstr>_Toc334628571</vt:lpwstr>
      </vt:variant>
      <vt:variant>
        <vt:i4>1835056</vt:i4>
      </vt:variant>
      <vt:variant>
        <vt:i4>98</vt:i4>
      </vt:variant>
      <vt:variant>
        <vt:i4>0</vt:i4>
      </vt:variant>
      <vt:variant>
        <vt:i4>5</vt:i4>
      </vt:variant>
      <vt:variant>
        <vt:lpwstr/>
      </vt:variant>
      <vt:variant>
        <vt:lpwstr>_Toc334628569</vt:lpwstr>
      </vt:variant>
      <vt:variant>
        <vt:i4>1835056</vt:i4>
      </vt:variant>
      <vt:variant>
        <vt:i4>92</vt:i4>
      </vt:variant>
      <vt:variant>
        <vt:i4>0</vt:i4>
      </vt:variant>
      <vt:variant>
        <vt:i4>5</vt:i4>
      </vt:variant>
      <vt:variant>
        <vt:lpwstr/>
      </vt:variant>
      <vt:variant>
        <vt:lpwstr>_Toc334628568</vt:lpwstr>
      </vt:variant>
      <vt:variant>
        <vt:i4>1835056</vt:i4>
      </vt:variant>
      <vt:variant>
        <vt:i4>86</vt:i4>
      </vt:variant>
      <vt:variant>
        <vt:i4>0</vt:i4>
      </vt:variant>
      <vt:variant>
        <vt:i4>5</vt:i4>
      </vt:variant>
      <vt:variant>
        <vt:lpwstr/>
      </vt:variant>
      <vt:variant>
        <vt:lpwstr>_Toc334628567</vt:lpwstr>
      </vt:variant>
      <vt:variant>
        <vt:i4>1835056</vt:i4>
      </vt:variant>
      <vt:variant>
        <vt:i4>80</vt:i4>
      </vt:variant>
      <vt:variant>
        <vt:i4>0</vt:i4>
      </vt:variant>
      <vt:variant>
        <vt:i4>5</vt:i4>
      </vt:variant>
      <vt:variant>
        <vt:lpwstr/>
      </vt:variant>
      <vt:variant>
        <vt:lpwstr>_Toc334628566</vt:lpwstr>
      </vt:variant>
      <vt:variant>
        <vt:i4>1835056</vt:i4>
      </vt:variant>
      <vt:variant>
        <vt:i4>74</vt:i4>
      </vt:variant>
      <vt:variant>
        <vt:i4>0</vt:i4>
      </vt:variant>
      <vt:variant>
        <vt:i4>5</vt:i4>
      </vt:variant>
      <vt:variant>
        <vt:lpwstr/>
      </vt:variant>
      <vt:variant>
        <vt:lpwstr>_Toc334628565</vt:lpwstr>
      </vt:variant>
      <vt:variant>
        <vt:i4>1835056</vt:i4>
      </vt:variant>
      <vt:variant>
        <vt:i4>68</vt:i4>
      </vt:variant>
      <vt:variant>
        <vt:i4>0</vt:i4>
      </vt:variant>
      <vt:variant>
        <vt:i4>5</vt:i4>
      </vt:variant>
      <vt:variant>
        <vt:lpwstr/>
      </vt:variant>
      <vt:variant>
        <vt:lpwstr>_Toc334628564</vt:lpwstr>
      </vt:variant>
      <vt:variant>
        <vt:i4>1835056</vt:i4>
      </vt:variant>
      <vt:variant>
        <vt:i4>62</vt:i4>
      </vt:variant>
      <vt:variant>
        <vt:i4>0</vt:i4>
      </vt:variant>
      <vt:variant>
        <vt:i4>5</vt:i4>
      </vt:variant>
      <vt:variant>
        <vt:lpwstr/>
      </vt:variant>
      <vt:variant>
        <vt:lpwstr>_Toc334628563</vt:lpwstr>
      </vt:variant>
      <vt:variant>
        <vt:i4>1835056</vt:i4>
      </vt:variant>
      <vt:variant>
        <vt:i4>56</vt:i4>
      </vt:variant>
      <vt:variant>
        <vt:i4>0</vt:i4>
      </vt:variant>
      <vt:variant>
        <vt:i4>5</vt:i4>
      </vt:variant>
      <vt:variant>
        <vt:lpwstr/>
      </vt:variant>
      <vt:variant>
        <vt:lpwstr>_Toc334628562</vt:lpwstr>
      </vt:variant>
      <vt:variant>
        <vt:i4>1835056</vt:i4>
      </vt:variant>
      <vt:variant>
        <vt:i4>50</vt:i4>
      </vt:variant>
      <vt:variant>
        <vt:i4>0</vt:i4>
      </vt:variant>
      <vt:variant>
        <vt:i4>5</vt:i4>
      </vt:variant>
      <vt:variant>
        <vt:lpwstr/>
      </vt:variant>
      <vt:variant>
        <vt:lpwstr>_Toc334628561</vt:lpwstr>
      </vt:variant>
      <vt:variant>
        <vt:i4>1835056</vt:i4>
      </vt:variant>
      <vt:variant>
        <vt:i4>44</vt:i4>
      </vt:variant>
      <vt:variant>
        <vt:i4>0</vt:i4>
      </vt:variant>
      <vt:variant>
        <vt:i4>5</vt:i4>
      </vt:variant>
      <vt:variant>
        <vt:lpwstr/>
      </vt:variant>
      <vt:variant>
        <vt:lpwstr>_Toc334628560</vt:lpwstr>
      </vt:variant>
      <vt:variant>
        <vt:i4>2031664</vt:i4>
      </vt:variant>
      <vt:variant>
        <vt:i4>38</vt:i4>
      </vt:variant>
      <vt:variant>
        <vt:i4>0</vt:i4>
      </vt:variant>
      <vt:variant>
        <vt:i4>5</vt:i4>
      </vt:variant>
      <vt:variant>
        <vt:lpwstr/>
      </vt:variant>
      <vt:variant>
        <vt:lpwstr>_Toc334628559</vt:lpwstr>
      </vt:variant>
      <vt:variant>
        <vt:i4>2031664</vt:i4>
      </vt:variant>
      <vt:variant>
        <vt:i4>32</vt:i4>
      </vt:variant>
      <vt:variant>
        <vt:i4>0</vt:i4>
      </vt:variant>
      <vt:variant>
        <vt:i4>5</vt:i4>
      </vt:variant>
      <vt:variant>
        <vt:lpwstr/>
      </vt:variant>
      <vt:variant>
        <vt:lpwstr>_Toc334628558</vt:lpwstr>
      </vt:variant>
      <vt:variant>
        <vt:i4>2031664</vt:i4>
      </vt:variant>
      <vt:variant>
        <vt:i4>26</vt:i4>
      </vt:variant>
      <vt:variant>
        <vt:i4>0</vt:i4>
      </vt:variant>
      <vt:variant>
        <vt:i4>5</vt:i4>
      </vt:variant>
      <vt:variant>
        <vt:lpwstr/>
      </vt:variant>
      <vt:variant>
        <vt:lpwstr>_Toc334628557</vt:lpwstr>
      </vt:variant>
      <vt:variant>
        <vt:i4>2031664</vt:i4>
      </vt:variant>
      <vt:variant>
        <vt:i4>20</vt:i4>
      </vt:variant>
      <vt:variant>
        <vt:i4>0</vt:i4>
      </vt:variant>
      <vt:variant>
        <vt:i4>5</vt:i4>
      </vt:variant>
      <vt:variant>
        <vt:lpwstr/>
      </vt:variant>
      <vt:variant>
        <vt:lpwstr>_Toc334628556</vt:lpwstr>
      </vt:variant>
      <vt:variant>
        <vt:i4>2031664</vt:i4>
      </vt:variant>
      <vt:variant>
        <vt:i4>14</vt:i4>
      </vt:variant>
      <vt:variant>
        <vt:i4>0</vt:i4>
      </vt:variant>
      <vt:variant>
        <vt:i4>5</vt:i4>
      </vt:variant>
      <vt:variant>
        <vt:lpwstr/>
      </vt:variant>
      <vt:variant>
        <vt:lpwstr>_Toc334628555</vt:lpwstr>
      </vt:variant>
      <vt:variant>
        <vt:i4>2031664</vt:i4>
      </vt:variant>
      <vt:variant>
        <vt:i4>8</vt:i4>
      </vt:variant>
      <vt:variant>
        <vt:i4>0</vt:i4>
      </vt:variant>
      <vt:variant>
        <vt:i4>5</vt:i4>
      </vt:variant>
      <vt:variant>
        <vt:lpwstr/>
      </vt:variant>
      <vt:variant>
        <vt:lpwstr>_Toc334628554</vt:lpwstr>
      </vt:variant>
      <vt:variant>
        <vt:i4>2031664</vt:i4>
      </vt:variant>
      <vt:variant>
        <vt:i4>2</vt:i4>
      </vt:variant>
      <vt:variant>
        <vt:i4>0</vt:i4>
      </vt:variant>
      <vt:variant>
        <vt:i4>5</vt:i4>
      </vt:variant>
      <vt:variant>
        <vt:lpwstr/>
      </vt:variant>
      <vt:variant>
        <vt:lpwstr>_Toc334628553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Bonded Medical Places Scheme -  Information Booklet for 2014</dc:title>
  <dc:creator>Australian Government Department of Health</dc:creator>
  <cp:lastModifiedBy>DELUCA, Marianne</cp:lastModifiedBy>
  <cp:revision>38</cp:revision>
  <cp:lastPrinted>2018-11-22T23:43:00Z</cp:lastPrinted>
  <dcterms:created xsi:type="dcterms:W3CDTF">2018-10-08T00:14:00Z</dcterms:created>
  <dcterms:modified xsi:type="dcterms:W3CDTF">2018-11-22T23:47:00Z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