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AE25" w14:textId="31E383D1" w:rsidR="006A6759" w:rsidRPr="002921E5" w:rsidRDefault="00F74768" w:rsidP="002921E5">
      <w:pPr>
        <w:pStyle w:val="Title"/>
      </w:pPr>
      <w:r w:rsidRPr="002921E5">
        <w:t>Advisory Committee on the Health Emergency Response to Coronavirus (COVID-19) for People with Disability</w:t>
      </w:r>
      <w:r w:rsidR="00C47AF0" w:rsidRPr="002921E5">
        <w:t xml:space="preserve"> </w:t>
      </w:r>
      <w:r w:rsidR="0047746D" w:rsidRPr="002921E5">
        <w:t>–</w:t>
      </w:r>
      <w:r w:rsidR="005E4DDF">
        <w:t xml:space="preserve"> </w:t>
      </w:r>
      <w:r w:rsidR="0098470A">
        <w:t xml:space="preserve">Extraordinary </w:t>
      </w:r>
      <w:r w:rsidR="00671C4D">
        <w:t>m</w:t>
      </w:r>
      <w:r w:rsidR="0098470A">
        <w:t xml:space="preserve">eeting </w:t>
      </w:r>
      <w:r w:rsidR="000426C2">
        <w:t>14</w:t>
      </w:r>
      <w:r w:rsidR="005E4DDF">
        <w:t xml:space="preserve"> July</w:t>
      </w:r>
      <w:r w:rsidR="003E69A5" w:rsidRPr="002921E5">
        <w:t xml:space="preserve"> </w:t>
      </w:r>
      <w:r w:rsidR="00C65DC0" w:rsidRPr="002921E5">
        <w:t>2021</w:t>
      </w:r>
      <w:r w:rsidR="00D63E37">
        <w:t xml:space="preserve"> </w:t>
      </w:r>
      <w:r w:rsidR="006A6759" w:rsidRPr="002921E5">
        <w:t>Key Outcomes</w:t>
      </w:r>
    </w:p>
    <w:p w14:paraId="2BBA62B1" w14:textId="55B20E0B" w:rsidR="00101286" w:rsidRDefault="0091413B" w:rsidP="009B3B15">
      <w:r>
        <w:t xml:space="preserve">The Department of Health (the </w:t>
      </w:r>
      <w:r w:rsidR="00D80AD1">
        <w:t>D</w:t>
      </w:r>
      <w:r>
        <w:t>epartment) held an extraordinary meeting to</w:t>
      </w:r>
      <w:r w:rsidR="00101286">
        <w:t>:</w:t>
      </w:r>
    </w:p>
    <w:p w14:paraId="6AEE091E" w14:textId="7A37D8ED" w:rsidR="00101286" w:rsidRDefault="00101286" w:rsidP="00101286">
      <w:pPr>
        <w:pStyle w:val="ListParagraph"/>
        <w:numPr>
          <w:ilvl w:val="0"/>
          <w:numId w:val="39"/>
        </w:numPr>
      </w:pPr>
      <w:r>
        <w:t xml:space="preserve">discuss the outcome of </w:t>
      </w:r>
      <w:r w:rsidR="00346351">
        <w:t>National Cabinet</w:t>
      </w:r>
      <w:r w:rsidR="008C5D4F">
        <w:t xml:space="preserve">’s </w:t>
      </w:r>
      <w:r w:rsidR="00DB705B">
        <w:t>announcements</w:t>
      </w:r>
      <w:r>
        <w:t xml:space="preserve"> on 9 July 2021 </w:t>
      </w:r>
      <w:r w:rsidR="00DB705B">
        <w:t>about</w:t>
      </w:r>
      <w:r w:rsidR="008C5D4F">
        <w:t xml:space="preserve"> vaccination requirements for disability support workers</w:t>
      </w:r>
      <w:r>
        <w:t>;</w:t>
      </w:r>
      <w:r w:rsidR="008C5D4F">
        <w:t xml:space="preserve"> and </w:t>
      </w:r>
    </w:p>
    <w:p w14:paraId="29A29EEC" w14:textId="3142E468" w:rsidR="00346351" w:rsidRDefault="00101286" w:rsidP="00101286">
      <w:pPr>
        <w:pStyle w:val="ListParagraph"/>
        <w:numPr>
          <w:ilvl w:val="0"/>
          <w:numId w:val="39"/>
        </w:numPr>
      </w:pPr>
      <w:r>
        <w:t>receive</w:t>
      </w:r>
      <w:r w:rsidR="004279A6">
        <w:t xml:space="preserve"> </w:t>
      </w:r>
      <w:r>
        <w:t xml:space="preserve">state and territory </w:t>
      </w:r>
      <w:r w:rsidR="004279A6">
        <w:t xml:space="preserve">updates </w:t>
      </w:r>
      <w:r>
        <w:t xml:space="preserve">on </w:t>
      </w:r>
      <w:r w:rsidRPr="00DF7526">
        <w:t xml:space="preserve">COVID-19 </w:t>
      </w:r>
      <w:r>
        <w:t>vaccination roll out arrangements for people with disability and disability support workers</w:t>
      </w:r>
      <w:r w:rsidR="004279A6">
        <w:t>.</w:t>
      </w:r>
    </w:p>
    <w:p w14:paraId="38964A63" w14:textId="08F81B46" w:rsidR="009B3B15" w:rsidRDefault="00101286" w:rsidP="009B3B15">
      <w:r>
        <w:t>In addition, t</w:t>
      </w:r>
      <w:r w:rsidR="00062CD3" w:rsidRPr="00DF7526">
        <w:t>he Department</w:t>
      </w:r>
      <w:r w:rsidR="0058282A">
        <w:t xml:space="preserve"> </w:t>
      </w:r>
      <w:r w:rsidR="004279A6">
        <w:t>provided a</w:t>
      </w:r>
      <w:r>
        <w:t xml:space="preserve">n </w:t>
      </w:r>
      <w:r w:rsidR="00DD2357">
        <w:t>update</w:t>
      </w:r>
      <w:r w:rsidR="00C35CCA" w:rsidRPr="00DF7526">
        <w:t xml:space="preserve"> on the </w:t>
      </w:r>
      <w:r w:rsidR="00062CD3" w:rsidRPr="00DF7526">
        <w:t xml:space="preserve">COVID-19 </w:t>
      </w:r>
      <w:r w:rsidR="006B52C8" w:rsidRPr="007A3C24">
        <w:t>v</w:t>
      </w:r>
      <w:r w:rsidR="00BD1FA6">
        <w:t>accination</w:t>
      </w:r>
      <w:r w:rsidR="00463A64" w:rsidRPr="007A3C24">
        <w:t xml:space="preserve"> </w:t>
      </w:r>
      <w:r w:rsidR="00F74768">
        <w:t>rollout for people with disability</w:t>
      </w:r>
      <w:r w:rsidR="005D58E0">
        <w:t xml:space="preserve"> and the disability sector</w:t>
      </w:r>
      <w:r w:rsidR="004279A6">
        <w:t>, which included:</w:t>
      </w:r>
    </w:p>
    <w:p w14:paraId="76CBFD51" w14:textId="1C1BC5C7" w:rsidR="001346BE" w:rsidRDefault="001346BE" w:rsidP="002921E5">
      <w:pPr>
        <w:pStyle w:val="ListParagraph"/>
        <w:numPr>
          <w:ilvl w:val="0"/>
          <w:numId w:val="32"/>
        </w:numPr>
      </w:pPr>
      <w:r>
        <w:t xml:space="preserve">vaccination </w:t>
      </w:r>
      <w:r w:rsidR="00C6483C">
        <w:t>r</w:t>
      </w:r>
      <w:r w:rsidR="004279A6">
        <w:t>ates among people with disability</w:t>
      </w:r>
      <w:r w:rsidR="00325C49">
        <w:t xml:space="preserve"> </w:t>
      </w:r>
      <w:r w:rsidR="004279A6">
        <w:t xml:space="preserve">living in disability accommodation and disability support </w:t>
      </w:r>
      <w:proofErr w:type="gramStart"/>
      <w:r w:rsidR="004279A6">
        <w:t>workers</w:t>
      </w:r>
      <w:r w:rsidR="008011E3">
        <w:t>;</w:t>
      </w:r>
      <w:proofErr w:type="gramEnd"/>
    </w:p>
    <w:p w14:paraId="6AA650F8" w14:textId="399C5E50" w:rsidR="004279A6" w:rsidRDefault="001130C1" w:rsidP="001130C1">
      <w:pPr>
        <w:pStyle w:val="ListParagraph"/>
        <w:numPr>
          <w:ilvl w:val="0"/>
          <w:numId w:val="32"/>
        </w:numPr>
      </w:pPr>
      <w:r>
        <w:t xml:space="preserve">recent </w:t>
      </w:r>
      <w:r w:rsidR="00E11F41">
        <w:t xml:space="preserve">communication </w:t>
      </w:r>
      <w:r>
        <w:t>activities</w:t>
      </w:r>
      <w:r w:rsidR="00DB705B">
        <w:t xml:space="preserve"> to the disability sector</w:t>
      </w:r>
      <w:r w:rsidR="008011E3">
        <w:t>;</w:t>
      </w:r>
      <w:r w:rsidR="004279A6">
        <w:t xml:space="preserve"> and </w:t>
      </w:r>
    </w:p>
    <w:p w14:paraId="107CF098" w14:textId="2BC3AA4F" w:rsidR="004279A6" w:rsidRDefault="004279A6" w:rsidP="00113A59">
      <w:pPr>
        <w:pStyle w:val="ListParagraph"/>
        <w:numPr>
          <w:ilvl w:val="0"/>
          <w:numId w:val="32"/>
        </w:numPr>
      </w:pPr>
      <w:r>
        <w:t>the commencement focus groups to gain</w:t>
      </w:r>
      <w:r w:rsidR="00DB705B">
        <w:t xml:space="preserve"> better</w:t>
      </w:r>
      <w:r>
        <w:t xml:space="preserve"> insights into vaccine sentiments among disability support workers.</w:t>
      </w:r>
    </w:p>
    <w:p w14:paraId="7C2DC89F" w14:textId="3406DB78" w:rsidR="00616E2C" w:rsidRDefault="0086568E" w:rsidP="004279A6">
      <w:r>
        <w:t>State</w:t>
      </w:r>
      <w:r w:rsidR="00113A59">
        <w:t>s</w:t>
      </w:r>
      <w:r>
        <w:t xml:space="preserve"> and </w:t>
      </w:r>
      <w:r w:rsidR="00113A59">
        <w:t>t</w:t>
      </w:r>
      <w:r>
        <w:t>erritor</w:t>
      </w:r>
      <w:r w:rsidR="00113A59">
        <w:t>ies</w:t>
      </w:r>
      <w:r>
        <w:t xml:space="preserve"> </w:t>
      </w:r>
      <w:r w:rsidR="00D4449F">
        <w:t>up</w:t>
      </w:r>
      <w:r w:rsidR="0058282A">
        <w:t>date</w:t>
      </w:r>
      <w:r w:rsidR="000E0063">
        <w:t>s</w:t>
      </w:r>
      <w:r w:rsidR="0058282A">
        <w:t xml:space="preserve"> on </w:t>
      </w:r>
      <w:r w:rsidR="000E0063">
        <w:t>measures to support</w:t>
      </w:r>
      <w:r w:rsidR="0058282A">
        <w:t xml:space="preserve"> </w:t>
      </w:r>
      <w:r w:rsidR="00F06FED">
        <w:t xml:space="preserve">COVID-19 vaccination of </w:t>
      </w:r>
      <w:r w:rsidR="0058282A">
        <w:t>people with disability</w:t>
      </w:r>
      <w:r w:rsidR="000E0063">
        <w:t xml:space="preserve"> and disability support workers focused on</w:t>
      </w:r>
      <w:r w:rsidR="00616E2C">
        <w:t>:</w:t>
      </w:r>
    </w:p>
    <w:p w14:paraId="23F3849F" w14:textId="0C695791" w:rsidR="00113A59" w:rsidRDefault="00760D9C" w:rsidP="00113A59">
      <w:pPr>
        <w:pStyle w:val="ListParagraph"/>
        <w:numPr>
          <w:ilvl w:val="0"/>
          <w:numId w:val="38"/>
        </w:numPr>
      </w:pPr>
      <w:r>
        <w:t>specialised</w:t>
      </w:r>
      <w:r w:rsidR="008011E3">
        <w:t xml:space="preserve"> vaccination</w:t>
      </w:r>
      <w:r>
        <w:t xml:space="preserve"> </w:t>
      </w:r>
      <w:r w:rsidR="00616E2C">
        <w:t>pathways for people with disability</w:t>
      </w:r>
      <w:r w:rsidR="00DB705B">
        <w:t>,</w:t>
      </w:r>
      <w:r w:rsidR="00616E2C">
        <w:t xml:space="preserve"> and support </w:t>
      </w:r>
      <w:proofErr w:type="gramStart"/>
      <w:r w:rsidR="00616E2C">
        <w:t>workers</w:t>
      </w:r>
      <w:r w:rsidR="008011E3">
        <w:t>;</w:t>
      </w:r>
      <w:proofErr w:type="gramEnd"/>
    </w:p>
    <w:p w14:paraId="5BB718A4" w14:textId="5DBFA4A2" w:rsidR="00113A59" w:rsidRDefault="007951A6" w:rsidP="00113A59">
      <w:pPr>
        <w:pStyle w:val="ListParagraph"/>
        <w:numPr>
          <w:ilvl w:val="0"/>
          <w:numId w:val="38"/>
        </w:numPr>
      </w:pPr>
      <w:r>
        <w:t>efforts</w:t>
      </w:r>
      <w:r w:rsidR="00616E2C">
        <w:t xml:space="preserve"> to prioritise</w:t>
      </w:r>
      <w:r>
        <w:t xml:space="preserve"> vaccine access for</w:t>
      </w:r>
      <w:r w:rsidR="00616E2C">
        <w:t xml:space="preserve"> </w:t>
      </w:r>
      <w:r w:rsidR="004279A6">
        <w:t>disability support workers and</w:t>
      </w:r>
      <w:r w:rsidR="00616E2C">
        <w:t xml:space="preserve"> people with disability </w:t>
      </w:r>
      <w:r w:rsidR="004279A6">
        <w:t>eligible in phases 1a and 1b of the rollout</w:t>
      </w:r>
      <w:r w:rsidR="008011E3">
        <w:t xml:space="preserve">; </w:t>
      </w:r>
      <w:r w:rsidR="00936222">
        <w:t>and</w:t>
      </w:r>
    </w:p>
    <w:p w14:paraId="5364D1C4" w14:textId="63917A86" w:rsidR="00156F6C" w:rsidRDefault="00DB705B" w:rsidP="00156F6C">
      <w:pPr>
        <w:pStyle w:val="ListParagraph"/>
        <w:numPr>
          <w:ilvl w:val="0"/>
          <w:numId w:val="38"/>
        </w:numPr>
      </w:pPr>
      <w:r>
        <w:t xml:space="preserve">the </w:t>
      </w:r>
      <w:r w:rsidR="00760D9C">
        <w:t xml:space="preserve">availability of </w:t>
      </w:r>
      <w:r w:rsidR="008011E3">
        <w:t>E</w:t>
      </w:r>
      <w:r w:rsidR="00760D9C">
        <w:t xml:space="preserve">asy </w:t>
      </w:r>
      <w:r w:rsidR="008011E3">
        <w:t>R</w:t>
      </w:r>
      <w:r w:rsidR="00760D9C">
        <w:t xml:space="preserve">ead and plain </w:t>
      </w:r>
      <w:r w:rsidR="008011E3">
        <w:t>English</w:t>
      </w:r>
      <w:r w:rsidR="00760D9C">
        <w:t xml:space="preserve"> </w:t>
      </w:r>
      <w:r w:rsidR="008011E3">
        <w:t xml:space="preserve">vaccination </w:t>
      </w:r>
      <w:r w:rsidR="00616E2C">
        <w:t>resources</w:t>
      </w:r>
      <w:r w:rsidR="00F06FED">
        <w:t xml:space="preserve"> </w:t>
      </w:r>
      <w:r w:rsidR="00616E2C">
        <w:t xml:space="preserve">at </w:t>
      </w:r>
      <w:r w:rsidR="00760D9C">
        <w:t xml:space="preserve">state </w:t>
      </w:r>
      <w:r w:rsidR="00616E2C">
        <w:t>hubs.</w:t>
      </w:r>
    </w:p>
    <w:p w14:paraId="35AFC46A" w14:textId="278787F8" w:rsidR="006B388D" w:rsidRPr="00DF41E4" w:rsidRDefault="00701611" w:rsidP="00156F6C">
      <w:r w:rsidRPr="00DF41E4">
        <w:t xml:space="preserve">The Advisory Committee </w:t>
      </w:r>
      <w:r w:rsidR="00760D9C">
        <w:t>discussed</w:t>
      </w:r>
      <w:r w:rsidRPr="00DF41E4">
        <w:t>:</w:t>
      </w:r>
    </w:p>
    <w:p w14:paraId="11D766F2" w14:textId="00D3D5B5" w:rsidR="009F54AD" w:rsidRDefault="00760D9C" w:rsidP="009C6204">
      <w:pPr>
        <w:pStyle w:val="ListParagraph"/>
        <w:numPr>
          <w:ilvl w:val="0"/>
          <w:numId w:val="33"/>
        </w:numPr>
      </w:pPr>
      <w:r>
        <w:t xml:space="preserve">the need for ongoing efforts in relation to </w:t>
      </w:r>
      <w:r w:rsidR="00DB705B">
        <w:t xml:space="preserve">priority access for </w:t>
      </w:r>
      <w:r>
        <w:t xml:space="preserve">vaccination </w:t>
      </w:r>
      <w:r w:rsidR="00DB705B">
        <w:t xml:space="preserve">appointments </w:t>
      </w:r>
      <w:r>
        <w:t xml:space="preserve">and communication products </w:t>
      </w:r>
      <w:r w:rsidR="00DB705B">
        <w:t>that</w:t>
      </w:r>
      <w:r>
        <w:t xml:space="preserve"> support</w:t>
      </w:r>
      <w:r w:rsidR="00DB705B">
        <w:t xml:space="preserve"> uptake of</w:t>
      </w:r>
      <w:r>
        <w:t xml:space="preserve"> vaccin</w:t>
      </w:r>
      <w:r w:rsidR="00DB705B">
        <w:t>es among</w:t>
      </w:r>
      <w:r>
        <w:t xml:space="preserve"> </w:t>
      </w:r>
      <w:r w:rsidR="008011E3">
        <w:t xml:space="preserve">disability support </w:t>
      </w:r>
      <w:proofErr w:type="gramStart"/>
      <w:r w:rsidR="008011E3">
        <w:t>workers;</w:t>
      </w:r>
      <w:proofErr w:type="gramEnd"/>
    </w:p>
    <w:p w14:paraId="1E28E228" w14:textId="72C96951" w:rsidR="00D45F1C" w:rsidRDefault="00D45F1C" w:rsidP="00273625">
      <w:pPr>
        <w:pStyle w:val="ListParagraph"/>
        <w:numPr>
          <w:ilvl w:val="0"/>
          <w:numId w:val="33"/>
        </w:numPr>
      </w:pPr>
      <w:r>
        <w:t xml:space="preserve">the rights of </w:t>
      </w:r>
      <w:r w:rsidR="00056F35">
        <w:t>a person</w:t>
      </w:r>
      <w:r>
        <w:t xml:space="preserve"> with disability to decline </w:t>
      </w:r>
      <w:r w:rsidR="00056F35">
        <w:t xml:space="preserve">support from </w:t>
      </w:r>
      <w:r>
        <w:t xml:space="preserve">an </w:t>
      </w:r>
      <w:r w:rsidR="00056F35">
        <w:t>unvaccinated worker</w:t>
      </w:r>
      <w:r w:rsidR="008011E3">
        <w:t>;</w:t>
      </w:r>
      <w:r w:rsidR="00D331AC">
        <w:t xml:space="preserve"> and</w:t>
      </w:r>
    </w:p>
    <w:p w14:paraId="26B0D6C0" w14:textId="2CF00AEA" w:rsidR="0027182D" w:rsidRDefault="009C6204" w:rsidP="000C77C6">
      <w:pPr>
        <w:pStyle w:val="ListParagraph"/>
        <w:numPr>
          <w:ilvl w:val="0"/>
          <w:numId w:val="33"/>
        </w:numPr>
      </w:pPr>
      <w:r>
        <w:t xml:space="preserve">the need for consideration </w:t>
      </w:r>
      <w:r w:rsidR="00760D9C">
        <w:t>and guidance on</w:t>
      </w:r>
      <w:r>
        <w:t xml:space="preserve"> </w:t>
      </w:r>
      <w:r w:rsidR="00056F35">
        <w:t xml:space="preserve">approaches to </w:t>
      </w:r>
      <w:r>
        <w:t>sedation</w:t>
      </w:r>
      <w:r w:rsidR="00156F6C">
        <w:t xml:space="preserve"> </w:t>
      </w:r>
      <w:r w:rsidR="00760D9C">
        <w:t xml:space="preserve">(or alternative strategies) </w:t>
      </w:r>
      <w:r w:rsidR="00156F6C">
        <w:t>to support COVID-19 vaccination.</w:t>
      </w:r>
    </w:p>
    <w:p w14:paraId="5BFDE956" w14:textId="106E3053" w:rsidR="009616DC" w:rsidRPr="00801E73" w:rsidRDefault="00801E73" w:rsidP="00801E73">
      <w:pPr>
        <w:pStyle w:val="Heading1"/>
        <w:spacing w:before="0" w:after="0"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221C0DB5" w14:textId="18016EC6" w:rsidR="0027182D" w:rsidRDefault="0014359F" w:rsidP="000A14A2">
      <w:r w:rsidRPr="00084801">
        <w:t>The Department will</w:t>
      </w:r>
      <w:r w:rsidR="00196372">
        <w:t>:</w:t>
      </w:r>
    </w:p>
    <w:p w14:paraId="2A3CB0FF" w14:textId="00752E6F" w:rsidR="00D331AC" w:rsidRDefault="00B61EA5" w:rsidP="00D331AC">
      <w:pPr>
        <w:pStyle w:val="ListParagraph"/>
        <w:numPr>
          <w:ilvl w:val="0"/>
          <w:numId w:val="35"/>
        </w:numPr>
      </w:pPr>
      <w:r>
        <w:t xml:space="preserve">present findings from </w:t>
      </w:r>
      <w:r w:rsidR="00D331AC">
        <w:t>the</w:t>
      </w:r>
      <w:r w:rsidR="007A6754">
        <w:t xml:space="preserve"> disability support worker </w:t>
      </w:r>
      <w:r w:rsidR="00D331AC">
        <w:t>focus groups</w:t>
      </w:r>
      <w:r w:rsidR="007A6754">
        <w:t xml:space="preserve"> </w:t>
      </w:r>
      <w:r w:rsidR="00DB705B">
        <w:t>when they are available</w:t>
      </w:r>
    </w:p>
    <w:p w14:paraId="347060CB" w14:textId="6883C9CE" w:rsidR="00D45F1C" w:rsidRDefault="007A6754" w:rsidP="00CB4379">
      <w:pPr>
        <w:pStyle w:val="ListParagraph"/>
        <w:numPr>
          <w:ilvl w:val="0"/>
          <w:numId w:val="35"/>
        </w:numPr>
      </w:pPr>
      <w:r>
        <w:t>seek further clarification from the</w:t>
      </w:r>
      <w:r w:rsidR="00D45F1C">
        <w:t xml:space="preserve"> N</w:t>
      </w:r>
      <w:r w:rsidR="00D4449F">
        <w:t xml:space="preserve">ational Disability </w:t>
      </w:r>
      <w:r w:rsidR="00D45F1C">
        <w:t>I</w:t>
      </w:r>
      <w:r w:rsidR="00D4449F">
        <w:t>nsurance Agency</w:t>
      </w:r>
      <w:r w:rsidR="00D45F1C">
        <w:t xml:space="preserve"> </w:t>
      </w:r>
      <w:r>
        <w:t>on the</w:t>
      </w:r>
      <w:r w:rsidR="00D45F1C">
        <w:t xml:space="preserve"> rights of a person with disability to choose </w:t>
      </w:r>
      <w:r>
        <w:t>vaccinated support workers</w:t>
      </w:r>
    </w:p>
    <w:p w14:paraId="6A5D2696" w14:textId="32B3EEC0" w:rsidR="00E742E9" w:rsidRDefault="00D47C2A" w:rsidP="00E742E9">
      <w:pPr>
        <w:pStyle w:val="ListParagraph"/>
        <w:numPr>
          <w:ilvl w:val="0"/>
          <w:numId w:val="33"/>
        </w:numPr>
      </w:pPr>
      <w:r>
        <w:t xml:space="preserve">provide </w:t>
      </w:r>
      <w:r w:rsidR="008011E3">
        <w:t xml:space="preserve">further </w:t>
      </w:r>
      <w:r>
        <w:t xml:space="preserve">advice </w:t>
      </w:r>
      <w:r w:rsidR="008011E3">
        <w:t xml:space="preserve">to the Advisory Committee </w:t>
      </w:r>
      <w:r w:rsidR="007A6754">
        <w:t>regarding choice of vaccine for people with disability and disability support workers, regardless of ag</w:t>
      </w:r>
      <w:r w:rsidR="00032623">
        <w:t>e</w:t>
      </w:r>
    </w:p>
    <w:p w14:paraId="210B4547" w14:textId="29E82586" w:rsidR="007A6754" w:rsidRDefault="007A6754" w:rsidP="00CE53F1">
      <w:pPr>
        <w:pStyle w:val="ListParagraph"/>
        <w:numPr>
          <w:ilvl w:val="0"/>
          <w:numId w:val="35"/>
        </w:numPr>
      </w:pPr>
      <w:r>
        <w:t>seek further</w:t>
      </w:r>
      <w:r w:rsidR="00432732">
        <w:t xml:space="preserve"> input </w:t>
      </w:r>
      <w:r>
        <w:t>from the</w:t>
      </w:r>
      <w:r w:rsidR="00432732">
        <w:t xml:space="preserve"> Advisory Committee</w:t>
      </w:r>
      <w:r>
        <w:t xml:space="preserve"> on the </w:t>
      </w:r>
      <w:r w:rsidR="00760D9C">
        <w:t xml:space="preserve">development of advice </w:t>
      </w:r>
      <w:r w:rsidR="00D47C2A">
        <w:t>for AHPPC</w:t>
      </w:r>
      <w:r>
        <w:t xml:space="preserve"> </w:t>
      </w:r>
      <w:r w:rsidR="00D47C2A">
        <w:t xml:space="preserve">regarding </w:t>
      </w:r>
      <w:r>
        <w:t>vaccination requirements for disability support workers</w:t>
      </w:r>
      <w:r w:rsidR="00032623">
        <w:t>, and</w:t>
      </w:r>
    </w:p>
    <w:p w14:paraId="3BB4B725" w14:textId="2A82F818" w:rsidR="00032623" w:rsidRDefault="00032623" w:rsidP="00CE53F1">
      <w:pPr>
        <w:pStyle w:val="ListParagraph"/>
        <w:numPr>
          <w:ilvl w:val="0"/>
          <w:numId w:val="35"/>
        </w:numPr>
      </w:pPr>
      <w:r>
        <w:t xml:space="preserve">provide the </w:t>
      </w:r>
      <w:r w:rsidR="00056F35">
        <w:t xml:space="preserve">Advisory </w:t>
      </w:r>
      <w:r>
        <w:t xml:space="preserve">Committee with a written summary of the state and territory updates. </w:t>
      </w:r>
    </w:p>
    <w:p w14:paraId="3DED3D13" w14:textId="7E7618AE" w:rsidR="000A14A2" w:rsidRDefault="000A14A2" w:rsidP="00220A25">
      <w:r>
        <w:t xml:space="preserve">An extraordinary meeting of the Advisory Committee will be held on </w:t>
      </w:r>
      <w:r w:rsidR="00220A25">
        <w:t>20</w:t>
      </w:r>
      <w:r>
        <w:t xml:space="preserve"> July 2021</w:t>
      </w:r>
      <w:r w:rsidR="007A6754">
        <w:t>,</w:t>
      </w:r>
      <w:r>
        <w:t xml:space="preserve"> </w:t>
      </w:r>
      <w:r w:rsidR="00113A59">
        <w:t>which will be attended by</w:t>
      </w:r>
      <w:r w:rsidR="00220A25">
        <w:t xml:space="preserve"> Lieutenant General John </w:t>
      </w:r>
      <w:proofErr w:type="spellStart"/>
      <w:r w:rsidR="00220A25">
        <w:t>Frewen</w:t>
      </w:r>
      <w:proofErr w:type="spellEnd"/>
      <w:r w:rsidR="00220A25">
        <w:t>, Co-ordinator General of Operation COVID Shield.</w:t>
      </w:r>
    </w:p>
    <w:p w14:paraId="58E7C4E6" w14:textId="3A28BE03" w:rsidR="007A6754" w:rsidRPr="00E10150" w:rsidRDefault="007A6754" w:rsidP="00220A25">
      <w:r>
        <w:t xml:space="preserve">The Advisory Committee will consider </w:t>
      </w:r>
      <w:r w:rsidR="00056F35">
        <w:t>approaches to</w:t>
      </w:r>
      <w:r w:rsidR="00573BF2">
        <w:t xml:space="preserve"> </w:t>
      </w:r>
      <w:r>
        <w:t>sedation</w:t>
      </w:r>
      <w:r w:rsidR="00573BF2">
        <w:t xml:space="preserve"> </w:t>
      </w:r>
      <w:r w:rsidR="00760D9C">
        <w:t xml:space="preserve">or alternative strategies </w:t>
      </w:r>
      <w:r w:rsidR="00573BF2">
        <w:t>to support COVID-19 vaccination at a future meeting.</w:t>
      </w:r>
    </w:p>
    <w:sectPr w:rsidR="007A6754" w:rsidRPr="00E10150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45B7E" w14:textId="77777777" w:rsidR="00996FFD" w:rsidRDefault="00996FFD" w:rsidP="002921E5">
      <w:r>
        <w:separator/>
      </w:r>
    </w:p>
  </w:endnote>
  <w:endnote w:type="continuationSeparator" w:id="0">
    <w:p w14:paraId="7BB4C040" w14:textId="77777777" w:rsidR="00996FFD" w:rsidRDefault="00996FFD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F5BED" w14:textId="77777777" w:rsidR="00996FFD" w:rsidRDefault="00996FFD" w:rsidP="002921E5">
      <w:r>
        <w:separator/>
      </w:r>
    </w:p>
  </w:footnote>
  <w:footnote w:type="continuationSeparator" w:id="0">
    <w:p w14:paraId="70B59B28" w14:textId="77777777" w:rsidR="00996FFD" w:rsidRDefault="00996FFD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B16"/>
    <w:multiLevelType w:val="hybridMultilevel"/>
    <w:tmpl w:val="6FEE9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7052"/>
    <w:multiLevelType w:val="hybridMultilevel"/>
    <w:tmpl w:val="965A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BAC"/>
    <w:multiLevelType w:val="hybridMultilevel"/>
    <w:tmpl w:val="D7F8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1EA"/>
    <w:multiLevelType w:val="hybridMultilevel"/>
    <w:tmpl w:val="FA66B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462"/>
    <w:multiLevelType w:val="hybridMultilevel"/>
    <w:tmpl w:val="C04825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26510"/>
    <w:multiLevelType w:val="hybridMultilevel"/>
    <w:tmpl w:val="EBCA2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979"/>
    <w:multiLevelType w:val="hybridMultilevel"/>
    <w:tmpl w:val="59906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36947"/>
    <w:multiLevelType w:val="hybridMultilevel"/>
    <w:tmpl w:val="10B6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E39E6"/>
    <w:multiLevelType w:val="hybridMultilevel"/>
    <w:tmpl w:val="2806F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2ABC"/>
    <w:multiLevelType w:val="hybridMultilevel"/>
    <w:tmpl w:val="25BE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0915"/>
    <w:multiLevelType w:val="hybridMultilevel"/>
    <w:tmpl w:val="3AD67E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667CBF"/>
    <w:multiLevelType w:val="hybridMultilevel"/>
    <w:tmpl w:val="E688959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1A21A0"/>
    <w:multiLevelType w:val="hybridMultilevel"/>
    <w:tmpl w:val="56D82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E92"/>
    <w:multiLevelType w:val="hybridMultilevel"/>
    <w:tmpl w:val="9C3896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C409AB"/>
    <w:multiLevelType w:val="hybridMultilevel"/>
    <w:tmpl w:val="15F8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3C3A73"/>
    <w:multiLevelType w:val="hybridMultilevel"/>
    <w:tmpl w:val="15E8D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4064F"/>
    <w:multiLevelType w:val="hybridMultilevel"/>
    <w:tmpl w:val="4934C9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BD1C8C"/>
    <w:multiLevelType w:val="hybridMultilevel"/>
    <w:tmpl w:val="9DE4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1C40"/>
    <w:multiLevelType w:val="hybridMultilevel"/>
    <w:tmpl w:val="3BA464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8F01680"/>
    <w:multiLevelType w:val="hybridMultilevel"/>
    <w:tmpl w:val="C5665450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53960"/>
    <w:multiLevelType w:val="hybridMultilevel"/>
    <w:tmpl w:val="A8626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31DBC"/>
    <w:multiLevelType w:val="hybridMultilevel"/>
    <w:tmpl w:val="B676686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2C42677"/>
    <w:multiLevelType w:val="hybridMultilevel"/>
    <w:tmpl w:val="A5EA9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A4E4A"/>
    <w:multiLevelType w:val="hybridMultilevel"/>
    <w:tmpl w:val="4D94B9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903E4"/>
    <w:multiLevelType w:val="hybridMultilevel"/>
    <w:tmpl w:val="D102B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B194F"/>
    <w:multiLevelType w:val="hybridMultilevel"/>
    <w:tmpl w:val="5DA61B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58FD"/>
    <w:multiLevelType w:val="hybridMultilevel"/>
    <w:tmpl w:val="77B24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238E1"/>
    <w:multiLevelType w:val="hybridMultilevel"/>
    <w:tmpl w:val="B118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017DA"/>
    <w:multiLevelType w:val="hybridMultilevel"/>
    <w:tmpl w:val="7EA64C3C"/>
    <w:lvl w:ilvl="0" w:tplc="4C12B9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C62009"/>
    <w:multiLevelType w:val="hybridMultilevel"/>
    <w:tmpl w:val="18EA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57BCE"/>
    <w:multiLevelType w:val="hybridMultilevel"/>
    <w:tmpl w:val="A50A0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27599"/>
    <w:multiLevelType w:val="hybridMultilevel"/>
    <w:tmpl w:val="5832EBEE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2"/>
  </w:num>
  <w:num w:numId="4">
    <w:abstractNumId w:val="22"/>
  </w:num>
  <w:num w:numId="5">
    <w:abstractNumId w:val="7"/>
  </w:num>
  <w:num w:numId="6">
    <w:abstractNumId w:val="30"/>
  </w:num>
  <w:num w:numId="7">
    <w:abstractNumId w:val="1"/>
  </w:num>
  <w:num w:numId="8">
    <w:abstractNumId w:val="16"/>
  </w:num>
  <w:num w:numId="9">
    <w:abstractNumId w:val="24"/>
  </w:num>
  <w:num w:numId="10">
    <w:abstractNumId w:val="33"/>
  </w:num>
  <w:num w:numId="11">
    <w:abstractNumId w:val="24"/>
  </w:num>
  <w:num w:numId="12">
    <w:abstractNumId w:val="3"/>
  </w:num>
  <w:num w:numId="13">
    <w:abstractNumId w:val="9"/>
  </w:num>
  <w:num w:numId="14">
    <w:abstractNumId w:val="10"/>
  </w:num>
  <w:num w:numId="15">
    <w:abstractNumId w:val="26"/>
  </w:num>
  <w:num w:numId="16">
    <w:abstractNumId w:val="35"/>
  </w:num>
  <w:num w:numId="17">
    <w:abstractNumId w:val="14"/>
  </w:num>
  <w:num w:numId="18">
    <w:abstractNumId w:val="2"/>
  </w:num>
  <w:num w:numId="19">
    <w:abstractNumId w:val="0"/>
  </w:num>
  <w:num w:numId="20">
    <w:abstractNumId w:val="29"/>
  </w:num>
  <w:num w:numId="21">
    <w:abstractNumId w:val="34"/>
  </w:num>
  <w:num w:numId="22">
    <w:abstractNumId w:val="20"/>
  </w:num>
  <w:num w:numId="23">
    <w:abstractNumId w:val="23"/>
  </w:num>
  <w:num w:numId="24">
    <w:abstractNumId w:val="28"/>
  </w:num>
  <w:num w:numId="25">
    <w:abstractNumId w:val="18"/>
  </w:num>
  <w:num w:numId="26">
    <w:abstractNumId w:val="36"/>
  </w:num>
  <w:num w:numId="27">
    <w:abstractNumId w:val="11"/>
  </w:num>
  <w:num w:numId="28">
    <w:abstractNumId w:val="37"/>
  </w:num>
  <w:num w:numId="29">
    <w:abstractNumId w:val="21"/>
  </w:num>
  <w:num w:numId="30">
    <w:abstractNumId w:val="4"/>
  </w:num>
  <w:num w:numId="31">
    <w:abstractNumId w:val="25"/>
  </w:num>
  <w:num w:numId="32">
    <w:abstractNumId w:val="8"/>
  </w:num>
  <w:num w:numId="33">
    <w:abstractNumId w:val="6"/>
  </w:num>
  <w:num w:numId="34">
    <w:abstractNumId w:val="17"/>
  </w:num>
  <w:num w:numId="35">
    <w:abstractNumId w:val="19"/>
  </w:num>
  <w:num w:numId="36">
    <w:abstractNumId w:val="12"/>
  </w:num>
  <w:num w:numId="37">
    <w:abstractNumId w:val="5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1174F"/>
    <w:rsid w:val="00011F78"/>
    <w:rsid w:val="00012180"/>
    <w:rsid w:val="00012B9F"/>
    <w:rsid w:val="00012ED5"/>
    <w:rsid w:val="000146E8"/>
    <w:rsid w:val="000266BB"/>
    <w:rsid w:val="00030CF2"/>
    <w:rsid w:val="00032623"/>
    <w:rsid w:val="000341EB"/>
    <w:rsid w:val="000370A2"/>
    <w:rsid w:val="000426C2"/>
    <w:rsid w:val="00042978"/>
    <w:rsid w:val="000433F4"/>
    <w:rsid w:val="00046D43"/>
    <w:rsid w:val="0005181A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6942"/>
    <w:rsid w:val="000810A4"/>
    <w:rsid w:val="00082934"/>
    <w:rsid w:val="00084801"/>
    <w:rsid w:val="00086DAC"/>
    <w:rsid w:val="00095945"/>
    <w:rsid w:val="000975D1"/>
    <w:rsid w:val="000A14A2"/>
    <w:rsid w:val="000B259A"/>
    <w:rsid w:val="000B3D56"/>
    <w:rsid w:val="000C1037"/>
    <w:rsid w:val="000C23F4"/>
    <w:rsid w:val="000C59CC"/>
    <w:rsid w:val="000C6060"/>
    <w:rsid w:val="000C74FF"/>
    <w:rsid w:val="000C77C6"/>
    <w:rsid w:val="000C7FA8"/>
    <w:rsid w:val="000D39DF"/>
    <w:rsid w:val="000D45E6"/>
    <w:rsid w:val="000D6134"/>
    <w:rsid w:val="000D71B8"/>
    <w:rsid w:val="000E0063"/>
    <w:rsid w:val="000E5DB0"/>
    <w:rsid w:val="001003EA"/>
    <w:rsid w:val="00101286"/>
    <w:rsid w:val="00103B8E"/>
    <w:rsid w:val="001042BC"/>
    <w:rsid w:val="00104E13"/>
    <w:rsid w:val="0010501C"/>
    <w:rsid w:val="001130C1"/>
    <w:rsid w:val="001134F5"/>
    <w:rsid w:val="001135D3"/>
    <w:rsid w:val="00113A59"/>
    <w:rsid w:val="0011468F"/>
    <w:rsid w:val="00120793"/>
    <w:rsid w:val="001244FF"/>
    <w:rsid w:val="001258FB"/>
    <w:rsid w:val="00126211"/>
    <w:rsid w:val="00127FC7"/>
    <w:rsid w:val="00130C55"/>
    <w:rsid w:val="00131DA3"/>
    <w:rsid w:val="00132395"/>
    <w:rsid w:val="001346BE"/>
    <w:rsid w:val="001408F2"/>
    <w:rsid w:val="00140BAA"/>
    <w:rsid w:val="0014359F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7019A"/>
    <w:rsid w:val="001707AB"/>
    <w:rsid w:val="00172A56"/>
    <w:rsid w:val="00173734"/>
    <w:rsid w:val="00174706"/>
    <w:rsid w:val="00176AFF"/>
    <w:rsid w:val="00177C14"/>
    <w:rsid w:val="001805B8"/>
    <w:rsid w:val="00180E4F"/>
    <w:rsid w:val="00180F94"/>
    <w:rsid w:val="0018132C"/>
    <w:rsid w:val="0018608A"/>
    <w:rsid w:val="001861FD"/>
    <w:rsid w:val="00186A9F"/>
    <w:rsid w:val="001878D3"/>
    <w:rsid w:val="00187AC8"/>
    <w:rsid w:val="00187ECF"/>
    <w:rsid w:val="001926DA"/>
    <w:rsid w:val="00192EBA"/>
    <w:rsid w:val="001942A4"/>
    <w:rsid w:val="00195361"/>
    <w:rsid w:val="00196372"/>
    <w:rsid w:val="001A0C3C"/>
    <w:rsid w:val="001A271E"/>
    <w:rsid w:val="001A5F8A"/>
    <w:rsid w:val="001B30B1"/>
    <w:rsid w:val="001B3F5D"/>
    <w:rsid w:val="001B5036"/>
    <w:rsid w:val="001C000E"/>
    <w:rsid w:val="001C1296"/>
    <w:rsid w:val="001C4D00"/>
    <w:rsid w:val="001C523E"/>
    <w:rsid w:val="001C652D"/>
    <w:rsid w:val="001D0616"/>
    <w:rsid w:val="001D340D"/>
    <w:rsid w:val="001D7045"/>
    <w:rsid w:val="001E0D5F"/>
    <w:rsid w:val="001E0FCB"/>
    <w:rsid w:val="001E2E02"/>
    <w:rsid w:val="001E6F88"/>
    <w:rsid w:val="001F02BE"/>
    <w:rsid w:val="001F0BD7"/>
    <w:rsid w:val="001F7E63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20A25"/>
    <w:rsid w:val="00223760"/>
    <w:rsid w:val="00230C66"/>
    <w:rsid w:val="00240C1F"/>
    <w:rsid w:val="002439B2"/>
    <w:rsid w:val="00246510"/>
    <w:rsid w:val="00250623"/>
    <w:rsid w:val="0025280E"/>
    <w:rsid w:val="00252A08"/>
    <w:rsid w:val="00253122"/>
    <w:rsid w:val="00256860"/>
    <w:rsid w:val="002571B3"/>
    <w:rsid w:val="00264E90"/>
    <w:rsid w:val="0026688F"/>
    <w:rsid w:val="00267C07"/>
    <w:rsid w:val="0027182D"/>
    <w:rsid w:val="0027452D"/>
    <w:rsid w:val="00274E35"/>
    <w:rsid w:val="00275936"/>
    <w:rsid w:val="00275B84"/>
    <w:rsid w:val="00280050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7443"/>
    <w:rsid w:val="002D1593"/>
    <w:rsid w:val="002D1D1F"/>
    <w:rsid w:val="002D396C"/>
    <w:rsid w:val="002D4C4C"/>
    <w:rsid w:val="002D7B8C"/>
    <w:rsid w:val="002E26A3"/>
    <w:rsid w:val="002F13DA"/>
    <w:rsid w:val="002F2505"/>
    <w:rsid w:val="002F4A85"/>
    <w:rsid w:val="002F4AAB"/>
    <w:rsid w:val="002F522C"/>
    <w:rsid w:val="0030095A"/>
    <w:rsid w:val="00303EF3"/>
    <w:rsid w:val="003061B8"/>
    <w:rsid w:val="0031045E"/>
    <w:rsid w:val="0031335F"/>
    <w:rsid w:val="00313F33"/>
    <w:rsid w:val="0031492C"/>
    <w:rsid w:val="003220B1"/>
    <w:rsid w:val="00325C49"/>
    <w:rsid w:val="003310D2"/>
    <w:rsid w:val="00333770"/>
    <w:rsid w:val="00333D63"/>
    <w:rsid w:val="00335517"/>
    <w:rsid w:val="003363D4"/>
    <w:rsid w:val="00343275"/>
    <w:rsid w:val="00346351"/>
    <w:rsid w:val="003468E5"/>
    <w:rsid w:val="00350671"/>
    <w:rsid w:val="00356114"/>
    <w:rsid w:val="0036715A"/>
    <w:rsid w:val="0037215B"/>
    <w:rsid w:val="0037352D"/>
    <w:rsid w:val="00377389"/>
    <w:rsid w:val="003804C0"/>
    <w:rsid w:val="003837D6"/>
    <w:rsid w:val="00383D2D"/>
    <w:rsid w:val="003848B7"/>
    <w:rsid w:val="0038542E"/>
    <w:rsid w:val="003876B2"/>
    <w:rsid w:val="00394998"/>
    <w:rsid w:val="00395FD4"/>
    <w:rsid w:val="003A0FBF"/>
    <w:rsid w:val="003A41C4"/>
    <w:rsid w:val="003B0DA7"/>
    <w:rsid w:val="003B3CCD"/>
    <w:rsid w:val="003C456A"/>
    <w:rsid w:val="003D0B05"/>
    <w:rsid w:val="003D1E03"/>
    <w:rsid w:val="003D3011"/>
    <w:rsid w:val="003E4C02"/>
    <w:rsid w:val="003E69A5"/>
    <w:rsid w:val="003F0109"/>
    <w:rsid w:val="003F68FD"/>
    <w:rsid w:val="003F7CBD"/>
    <w:rsid w:val="00403543"/>
    <w:rsid w:val="00413771"/>
    <w:rsid w:val="00423493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50807"/>
    <w:rsid w:val="004530F0"/>
    <w:rsid w:val="0045329E"/>
    <w:rsid w:val="00456525"/>
    <w:rsid w:val="004612FA"/>
    <w:rsid w:val="00461420"/>
    <w:rsid w:val="00463A64"/>
    <w:rsid w:val="00476B25"/>
    <w:rsid w:val="00476FA8"/>
    <w:rsid w:val="0047746D"/>
    <w:rsid w:val="004873CC"/>
    <w:rsid w:val="0049300F"/>
    <w:rsid w:val="004948DA"/>
    <w:rsid w:val="00494FC6"/>
    <w:rsid w:val="00495397"/>
    <w:rsid w:val="00496133"/>
    <w:rsid w:val="00497674"/>
    <w:rsid w:val="004A0B24"/>
    <w:rsid w:val="004A335E"/>
    <w:rsid w:val="004B0B75"/>
    <w:rsid w:val="004B2DA1"/>
    <w:rsid w:val="004B44A7"/>
    <w:rsid w:val="004D0214"/>
    <w:rsid w:val="004D3B76"/>
    <w:rsid w:val="004E17F6"/>
    <w:rsid w:val="004E6D0C"/>
    <w:rsid w:val="004E7216"/>
    <w:rsid w:val="004F0FDE"/>
    <w:rsid w:val="004F1DA4"/>
    <w:rsid w:val="004F2E8B"/>
    <w:rsid w:val="005044F5"/>
    <w:rsid w:val="005064B5"/>
    <w:rsid w:val="005068F1"/>
    <w:rsid w:val="00506DF6"/>
    <w:rsid w:val="0051044B"/>
    <w:rsid w:val="00511E0A"/>
    <w:rsid w:val="00514BA8"/>
    <w:rsid w:val="005170F4"/>
    <w:rsid w:val="005218C6"/>
    <w:rsid w:val="00523183"/>
    <w:rsid w:val="00524318"/>
    <w:rsid w:val="0052550A"/>
    <w:rsid w:val="005277DB"/>
    <w:rsid w:val="00527EA9"/>
    <w:rsid w:val="00530CC6"/>
    <w:rsid w:val="005323DB"/>
    <w:rsid w:val="00532D41"/>
    <w:rsid w:val="00540CFE"/>
    <w:rsid w:val="00542FE2"/>
    <w:rsid w:val="005440AA"/>
    <w:rsid w:val="00544ED1"/>
    <w:rsid w:val="005534D8"/>
    <w:rsid w:val="00555C82"/>
    <w:rsid w:val="00565EC2"/>
    <w:rsid w:val="005665DD"/>
    <w:rsid w:val="00566CA3"/>
    <w:rsid w:val="00566EE0"/>
    <w:rsid w:val="0057395B"/>
    <w:rsid w:val="00573BF2"/>
    <w:rsid w:val="00574D4A"/>
    <w:rsid w:val="00576AF1"/>
    <w:rsid w:val="00577589"/>
    <w:rsid w:val="0058282A"/>
    <w:rsid w:val="00582D53"/>
    <w:rsid w:val="005919C4"/>
    <w:rsid w:val="00594F0A"/>
    <w:rsid w:val="00596BFB"/>
    <w:rsid w:val="00597416"/>
    <w:rsid w:val="00597DB3"/>
    <w:rsid w:val="005A4C91"/>
    <w:rsid w:val="005A6E2B"/>
    <w:rsid w:val="005B1BD4"/>
    <w:rsid w:val="005B233F"/>
    <w:rsid w:val="005B279E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6FBA"/>
    <w:rsid w:val="005D18E4"/>
    <w:rsid w:val="005D199D"/>
    <w:rsid w:val="005D29B1"/>
    <w:rsid w:val="005D2F41"/>
    <w:rsid w:val="005D58E0"/>
    <w:rsid w:val="005E4DDF"/>
    <w:rsid w:val="005E6AB6"/>
    <w:rsid w:val="005F1A38"/>
    <w:rsid w:val="005F32DF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6AB"/>
    <w:rsid w:val="00624A40"/>
    <w:rsid w:val="00624B81"/>
    <w:rsid w:val="00630155"/>
    <w:rsid w:val="00631AC6"/>
    <w:rsid w:val="006325B0"/>
    <w:rsid w:val="00633589"/>
    <w:rsid w:val="00633AD4"/>
    <w:rsid w:val="006361A7"/>
    <w:rsid w:val="00641B5E"/>
    <w:rsid w:val="00641D0A"/>
    <w:rsid w:val="00642A04"/>
    <w:rsid w:val="006439CA"/>
    <w:rsid w:val="00645A03"/>
    <w:rsid w:val="00646ECB"/>
    <w:rsid w:val="00650E58"/>
    <w:rsid w:val="00651B9B"/>
    <w:rsid w:val="006536DE"/>
    <w:rsid w:val="006641F5"/>
    <w:rsid w:val="00664F32"/>
    <w:rsid w:val="00671C4D"/>
    <w:rsid w:val="00671D9F"/>
    <w:rsid w:val="00675A3C"/>
    <w:rsid w:val="0068284B"/>
    <w:rsid w:val="00682A75"/>
    <w:rsid w:val="00683517"/>
    <w:rsid w:val="0068416C"/>
    <w:rsid w:val="0068673F"/>
    <w:rsid w:val="00686C4C"/>
    <w:rsid w:val="00693F1D"/>
    <w:rsid w:val="00694ADB"/>
    <w:rsid w:val="006A6759"/>
    <w:rsid w:val="006B0E0B"/>
    <w:rsid w:val="006B3361"/>
    <w:rsid w:val="006B388D"/>
    <w:rsid w:val="006B52C8"/>
    <w:rsid w:val="006C138C"/>
    <w:rsid w:val="006C2564"/>
    <w:rsid w:val="006C5027"/>
    <w:rsid w:val="006C630E"/>
    <w:rsid w:val="006D107C"/>
    <w:rsid w:val="006D5DAC"/>
    <w:rsid w:val="006E7DD3"/>
    <w:rsid w:val="006F2694"/>
    <w:rsid w:val="006F38D5"/>
    <w:rsid w:val="006F76BF"/>
    <w:rsid w:val="00700DD1"/>
    <w:rsid w:val="00701209"/>
    <w:rsid w:val="00701611"/>
    <w:rsid w:val="00703B2C"/>
    <w:rsid w:val="00704283"/>
    <w:rsid w:val="00706BDB"/>
    <w:rsid w:val="007077B6"/>
    <w:rsid w:val="00711358"/>
    <w:rsid w:val="00714A7E"/>
    <w:rsid w:val="00716273"/>
    <w:rsid w:val="00723AC5"/>
    <w:rsid w:val="00724C94"/>
    <w:rsid w:val="00727883"/>
    <w:rsid w:val="0073401D"/>
    <w:rsid w:val="00735722"/>
    <w:rsid w:val="0074187E"/>
    <w:rsid w:val="007439A4"/>
    <w:rsid w:val="007466A7"/>
    <w:rsid w:val="00746849"/>
    <w:rsid w:val="00747FAE"/>
    <w:rsid w:val="00750889"/>
    <w:rsid w:val="00750EF0"/>
    <w:rsid w:val="00753091"/>
    <w:rsid w:val="00756490"/>
    <w:rsid w:val="0076096E"/>
    <w:rsid w:val="00760D9C"/>
    <w:rsid w:val="00761E56"/>
    <w:rsid w:val="00767343"/>
    <w:rsid w:val="007722DE"/>
    <w:rsid w:val="007723B0"/>
    <w:rsid w:val="00775F4A"/>
    <w:rsid w:val="0077717B"/>
    <w:rsid w:val="00784FD4"/>
    <w:rsid w:val="007866A4"/>
    <w:rsid w:val="00787B1F"/>
    <w:rsid w:val="00787E50"/>
    <w:rsid w:val="00793414"/>
    <w:rsid w:val="00794509"/>
    <w:rsid w:val="007951A6"/>
    <w:rsid w:val="007A3C24"/>
    <w:rsid w:val="007A6754"/>
    <w:rsid w:val="007B4D43"/>
    <w:rsid w:val="007C5C0F"/>
    <w:rsid w:val="007D1D7A"/>
    <w:rsid w:val="007D2A69"/>
    <w:rsid w:val="007D3D77"/>
    <w:rsid w:val="007D73EB"/>
    <w:rsid w:val="007E5244"/>
    <w:rsid w:val="007E5B75"/>
    <w:rsid w:val="007E6C10"/>
    <w:rsid w:val="007E70AF"/>
    <w:rsid w:val="007F23F8"/>
    <w:rsid w:val="007F4E75"/>
    <w:rsid w:val="007F5CD8"/>
    <w:rsid w:val="008011E3"/>
    <w:rsid w:val="00801E73"/>
    <w:rsid w:val="00805F86"/>
    <w:rsid w:val="00814A18"/>
    <w:rsid w:val="00816866"/>
    <w:rsid w:val="00826EAE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635A1"/>
    <w:rsid w:val="00863CD7"/>
    <w:rsid w:val="0086568E"/>
    <w:rsid w:val="00867E08"/>
    <w:rsid w:val="00872246"/>
    <w:rsid w:val="00872ADE"/>
    <w:rsid w:val="0088252E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C0AF0"/>
    <w:rsid w:val="008C1026"/>
    <w:rsid w:val="008C16C5"/>
    <w:rsid w:val="008C28EE"/>
    <w:rsid w:val="008C5D4F"/>
    <w:rsid w:val="008D3CAB"/>
    <w:rsid w:val="008D4F11"/>
    <w:rsid w:val="008D5F81"/>
    <w:rsid w:val="008D7BDB"/>
    <w:rsid w:val="008E26D8"/>
    <w:rsid w:val="008E2AC1"/>
    <w:rsid w:val="008E3DE1"/>
    <w:rsid w:val="008E5ECF"/>
    <w:rsid w:val="008E74DC"/>
    <w:rsid w:val="008F07E7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1413B"/>
    <w:rsid w:val="00917118"/>
    <w:rsid w:val="00926216"/>
    <w:rsid w:val="009310EE"/>
    <w:rsid w:val="00931193"/>
    <w:rsid w:val="00932676"/>
    <w:rsid w:val="009343D9"/>
    <w:rsid w:val="00936222"/>
    <w:rsid w:val="00936682"/>
    <w:rsid w:val="009410DE"/>
    <w:rsid w:val="009501AC"/>
    <w:rsid w:val="00950860"/>
    <w:rsid w:val="00951CCA"/>
    <w:rsid w:val="009531B8"/>
    <w:rsid w:val="00954DF0"/>
    <w:rsid w:val="00955403"/>
    <w:rsid w:val="00955559"/>
    <w:rsid w:val="0095591B"/>
    <w:rsid w:val="0095779A"/>
    <w:rsid w:val="00957CCC"/>
    <w:rsid w:val="009616DC"/>
    <w:rsid w:val="009636DD"/>
    <w:rsid w:val="00965355"/>
    <w:rsid w:val="00965382"/>
    <w:rsid w:val="00965C2B"/>
    <w:rsid w:val="00966337"/>
    <w:rsid w:val="00970243"/>
    <w:rsid w:val="00971611"/>
    <w:rsid w:val="00971E98"/>
    <w:rsid w:val="0098470A"/>
    <w:rsid w:val="00984879"/>
    <w:rsid w:val="00985B53"/>
    <w:rsid w:val="009900B3"/>
    <w:rsid w:val="00996432"/>
    <w:rsid w:val="00996FFD"/>
    <w:rsid w:val="009A08B9"/>
    <w:rsid w:val="009A114E"/>
    <w:rsid w:val="009A44D5"/>
    <w:rsid w:val="009B1491"/>
    <w:rsid w:val="009B1CEC"/>
    <w:rsid w:val="009B3B15"/>
    <w:rsid w:val="009B6E65"/>
    <w:rsid w:val="009C0C54"/>
    <w:rsid w:val="009C6204"/>
    <w:rsid w:val="009D2490"/>
    <w:rsid w:val="009D24F0"/>
    <w:rsid w:val="009D32E2"/>
    <w:rsid w:val="009D5411"/>
    <w:rsid w:val="009D59F0"/>
    <w:rsid w:val="009E08DB"/>
    <w:rsid w:val="009E0D91"/>
    <w:rsid w:val="009E32A0"/>
    <w:rsid w:val="009E342D"/>
    <w:rsid w:val="009E5895"/>
    <w:rsid w:val="009F195F"/>
    <w:rsid w:val="009F54AD"/>
    <w:rsid w:val="009F7E73"/>
    <w:rsid w:val="00A00A50"/>
    <w:rsid w:val="00A0515D"/>
    <w:rsid w:val="00A07910"/>
    <w:rsid w:val="00A101D6"/>
    <w:rsid w:val="00A134ED"/>
    <w:rsid w:val="00A13CF4"/>
    <w:rsid w:val="00A17CD2"/>
    <w:rsid w:val="00A22C19"/>
    <w:rsid w:val="00A25A5A"/>
    <w:rsid w:val="00A26585"/>
    <w:rsid w:val="00A35ABB"/>
    <w:rsid w:val="00A41A03"/>
    <w:rsid w:val="00A42F81"/>
    <w:rsid w:val="00A45357"/>
    <w:rsid w:val="00A46804"/>
    <w:rsid w:val="00A47D0F"/>
    <w:rsid w:val="00A53BC7"/>
    <w:rsid w:val="00A54D1D"/>
    <w:rsid w:val="00A60909"/>
    <w:rsid w:val="00A71BBC"/>
    <w:rsid w:val="00A76A39"/>
    <w:rsid w:val="00A76A65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553F"/>
    <w:rsid w:val="00AB0622"/>
    <w:rsid w:val="00AC3DD5"/>
    <w:rsid w:val="00AC56BC"/>
    <w:rsid w:val="00AC63A5"/>
    <w:rsid w:val="00AC76A4"/>
    <w:rsid w:val="00AD1AD0"/>
    <w:rsid w:val="00AD1EC1"/>
    <w:rsid w:val="00AD201B"/>
    <w:rsid w:val="00AD4388"/>
    <w:rsid w:val="00AE2BF8"/>
    <w:rsid w:val="00AE71F7"/>
    <w:rsid w:val="00AE7B4E"/>
    <w:rsid w:val="00AF01C2"/>
    <w:rsid w:val="00AF2B0A"/>
    <w:rsid w:val="00AF30A1"/>
    <w:rsid w:val="00AF4353"/>
    <w:rsid w:val="00B002D7"/>
    <w:rsid w:val="00B00E2E"/>
    <w:rsid w:val="00B015F0"/>
    <w:rsid w:val="00B03651"/>
    <w:rsid w:val="00B06C72"/>
    <w:rsid w:val="00B07C29"/>
    <w:rsid w:val="00B113E8"/>
    <w:rsid w:val="00B12537"/>
    <w:rsid w:val="00B15ED4"/>
    <w:rsid w:val="00B17099"/>
    <w:rsid w:val="00B178F6"/>
    <w:rsid w:val="00B23508"/>
    <w:rsid w:val="00B26A03"/>
    <w:rsid w:val="00B34520"/>
    <w:rsid w:val="00B34D49"/>
    <w:rsid w:val="00B366C8"/>
    <w:rsid w:val="00B42943"/>
    <w:rsid w:val="00B44FBC"/>
    <w:rsid w:val="00B458C2"/>
    <w:rsid w:val="00B51F91"/>
    <w:rsid w:val="00B522A0"/>
    <w:rsid w:val="00B5371C"/>
    <w:rsid w:val="00B61EA5"/>
    <w:rsid w:val="00B6251E"/>
    <w:rsid w:val="00B66C8D"/>
    <w:rsid w:val="00B67B31"/>
    <w:rsid w:val="00B714D1"/>
    <w:rsid w:val="00B77CA9"/>
    <w:rsid w:val="00B82B1C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C7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3E8"/>
    <w:rsid w:val="00BD1F0E"/>
    <w:rsid w:val="00BD1FA6"/>
    <w:rsid w:val="00BF5081"/>
    <w:rsid w:val="00BF66EC"/>
    <w:rsid w:val="00BF7B84"/>
    <w:rsid w:val="00C008A6"/>
    <w:rsid w:val="00C01C87"/>
    <w:rsid w:val="00C01E08"/>
    <w:rsid w:val="00C1003F"/>
    <w:rsid w:val="00C10D66"/>
    <w:rsid w:val="00C11703"/>
    <w:rsid w:val="00C202A8"/>
    <w:rsid w:val="00C211BD"/>
    <w:rsid w:val="00C2147D"/>
    <w:rsid w:val="00C221FA"/>
    <w:rsid w:val="00C30810"/>
    <w:rsid w:val="00C31302"/>
    <w:rsid w:val="00C33E01"/>
    <w:rsid w:val="00C34F5E"/>
    <w:rsid w:val="00C35CCA"/>
    <w:rsid w:val="00C41973"/>
    <w:rsid w:val="00C47AF0"/>
    <w:rsid w:val="00C501DD"/>
    <w:rsid w:val="00C56045"/>
    <w:rsid w:val="00C57430"/>
    <w:rsid w:val="00C60F60"/>
    <w:rsid w:val="00C6483C"/>
    <w:rsid w:val="00C65DC0"/>
    <w:rsid w:val="00C66564"/>
    <w:rsid w:val="00C74433"/>
    <w:rsid w:val="00C748CD"/>
    <w:rsid w:val="00C74E3E"/>
    <w:rsid w:val="00C7523B"/>
    <w:rsid w:val="00C76BDC"/>
    <w:rsid w:val="00C818E7"/>
    <w:rsid w:val="00C81DEB"/>
    <w:rsid w:val="00C82A94"/>
    <w:rsid w:val="00C83C6D"/>
    <w:rsid w:val="00C90E14"/>
    <w:rsid w:val="00C972E5"/>
    <w:rsid w:val="00C97A0F"/>
    <w:rsid w:val="00CA139B"/>
    <w:rsid w:val="00CA2D14"/>
    <w:rsid w:val="00CA376D"/>
    <w:rsid w:val="00CA6ED8"/>
    <w:rsid w:val="00CC1900"/>
    <w:rsid w:val="00CC2C1E"/>
    <w:rsid w:val="00CC6997"/>
    <w:rsid w:val="00CE0B7A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D00"/>
    <w:rsid w:val="00D331AC"/>
    <w:rsid w:val="00D33984"/>
    <w:rsid w:val="00D33F90"/>
    <w:rsid w:val="00D3482D"/>
    <w:rsid w:val="00D3621D"/>
    <w:rsid w:val="00D4183B"/>
    <w:rsid w:val="00D41B37"/>
    <w:rsid w:val="00D4449F"/>
    <w:rsid w:val="00D45348"/>
    <w:rsid w:val="00D45C72"/>
    <w:rsid w:val="00D45F1C"/>
    <w:rsid w:val="00D47C2A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80AD1"/>
    <w:rsid w:val="00D8621A"/>
    <w:rsid w:val="00D86766"/>
    <w:rsid w:val="00D8708E"/>
    <w:rsid w:val="00D9059D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D0DFB"/>
    <w:rsid w:val="00DD2357"/>
    <w:rsid w:val="00DD25B4"/>
    <w:rsid w:val="00DD5987"/>
    <w:rsid w:val="00DD6123"/>
    <w:rsid w:val="00DD6DC3"/>
    <w:rsid w:val="00DD709E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4E7"/>
    <w:rsid w:val="00E10150"/>
    <w:rsid w:val="00E11F41"/>
    <w:rsid w:val="00E12B50"/>
    <w:rsid w:val="00E272B6"/>
    <w:rsid w:val="00E356C4"/>
    <w:rsid w:val="00E4009E"/>
    <w:rsid w:val="00E4048D"/>
    <w:rsid w:val="00E40DC6"/>
    <w:rsid w:val="00E451BD"/>
    <w:rsid w:val="00E5177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742E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768E"/>
    <w:rsid w:val="00EB0B42"/>
    <w:rsid w:val="00EB4521"/>
    <w:rsid w:val="00EB5C10"/>
    <w:rsid w:val="00EB7A66"/>
    <w:rsid w:val="00EB7BCB"/>
    <w:rsid w:val="00EC2232"/>
    <w:rsid w:val="00EC53A8"/>
    <w:rsid w:val="00EC72AD"/>
    <w:rsid w:val="00ED5E02"/>
    <w:rsid w:val="00ED6BCE"/>
    <w:rsid w:val="00ED7C00"/>
    <w:rsid w:val="00EE16BF"/>
    <w:rsid w:val="00EF118B"/>
    <w:rsid w:val="00EF34DB"/>
    <w:rsid w:val="00EF4E38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3105E"/>
    <w:rsid w:val="00F35A40"/>
    <w:rsid w:val="00F3747C"/>
    <w:rsid w:val="00F3770D"/>
    <w:rsid w:val="00F378A1"/>
    <w:rsid w:val="00F4074A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2FD0"/>
    <w:rsid w:val="00F641B2"/>
    <w:rsid w:val="00F64CB3"/>
    <w:rsid w:val="00F65CCB"/>
    <w:rsid w:val="00F711B8"/>
    <w:rsid w:val="00F72205"/>
    <w:rsid w:val="00F74768"/>
    <w:rsid w:val="00F763BD"/>
    <w:rsid w:val="00F777EF"/>
    <w:rsid w:val="00F82806"/>
    <w:rsid w:val="00F86DDC"/>
    <w:rsid w:val="00F95E9A"/>
    <w:rsid w:val="00FA27FD"/>
    <w:rsid w:val="00FA5103"/>
    <w:rsid w:val="00FA770A"/>
    <w:rsid w:val="00FA7EE8"/>
    <w:rsid w:val="00FB0B41"/>
    <w:rsid w:val="00FB62C9"/>
    <w:rsid w:val="00FB6BD8"/>
    <w:rsid w:val="00FC2F04"/>
    <w:rsid w:val="00FC6130"/>
    <w:rsid w:val="00FD6699"/>
    <w:rsid w:val="00FD77C6"/>
    <w:rsid w:val="00FE145F"/>
    <w:rsid w:val="00FE2BB9"/>
    <w:rsid w:val="00FE577D"/>
    <w:rsid w:val="00FF1104"/>
    <w:rsid w:val="00FF2EBE"/>
    <w:rsid w:val="00FF44F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2474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July 2021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- 14 July 2021</dc:title>
  <dc:subject>COVID-19</dc:subject>
  <dc:creator/>
  <cp:keywords>Disability; COVID-19; Health emergency; Coronavirus;</cp:keywords>
  <dc:description/>
  <cp:lastModifiedBy/>
  <cp:revision>1</cp:revision>
  <dcterms:created xsi:type="dcterms:W3CDTF">2021-07-27T02:03:00Z</dcterms:created>
  <dcterms:modified xsi:type="dcterms:W3CDTF">2021-07-27T04:16:00Z</dcterms:modified>
  <cp:category/>
</cp:coreProperties>
</file>