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56A93" w14:textId="51E69B50" w:rsidR="00675EBB" w:rsidRPr="006F5E00" w:rsidRDefault="00675EBB" w:rsidP="00DE0E02">
      <w:pPr>
        <w:pStyle w:val="Heading1"/>
      </w:pPr>
      <w:bookmarkStart w:id="0" w:name="_GoBack"/>
      <w:bookmarkEnd w:id="0"/>
      <w:r w:rsidRPr="006F5E00">
        <w:t xml:space="preserve">Procurement approaches in </w:t>
      </w:r>
      <w:r w:rsidR="00EA1760">
        <w:t>the</w:t>
      </w:r>
      <w:r w:rsidRPr="006F5E00">
        <w:t xml:space="preserve"> PHN commissioning context</w:t>
      </w:r>
    </w:p>
    <w:p w14:paraId="70364412" w14:textId="16E12B00" w:rsidR="00675EBB" w:rsidRPr="006F5E00" w:rsidRDefault="00675EBB" w:rsidP="00DE0E02">
      <w:pPr>
        <w:pStyle w:val="Heading2"/>
      </w:pPr>
      <w:r w:rsidRPr="006F5E00">
        <w:t xml:space="preserve">What is procurement in </w:t>
      </w:r>
      <w:r w:rsidR="00AC060E">
        <w:t>the</w:t>
      </w:r>
      <w:r w:rsidR="00AC060E" w:rsidRPr="006F5E00">
        <w:t xml:space="preserve"> </w:t>
      </w:r>
      <w:r w:rsidRPr="006F5E00">
        <w:t>commissioning context?</w:t>
      </w:r>
    </w:p>
    <w:p w14:paraId="714ED6DD" w14:textId="6A4186EB" w:rsidR="0043752C" w:rsidRDefault="00675EBB" w:rsidP="0043752C">
      <w:pPr>
        <w:pStyle w:val="Paragraphtext"/>
      </w:pPr>
      <w:r w:rsidRPr="006F5E00">
        <w:t>Within</w:t>
      </w:r>
      <w:r w:rsidR="0043752C">
        <w:t xml:space="preserve"> their commissioning processes, PHNs are required to identify and contract appropriate providers who can most efficiently and effectively support the delivery of </w:t>
      </w:r>
      <w:r w:rsidR="009017A9">
        <w:t xml:space="preserve">primary health care services and </w:t>
      </w:r>
      <w:r w:rsidR="0043752C">
        <w:t xml:space="preserve">positive </w:t>
      </w:r>
      <w:r w:rsidR="0043752C" w:rsidRPr="00A47D9D">
        <w:t>health outcomes for the community</w:t>
      </w:r>
      <w:r w:rsidR="0043752C">
        <w:t xml:space="preserve"> and improve health system integration. This is known as the procurement process and it forms a key phase of the PHN commissioning framework. Procurement processes are influenced by the local environment and the willingness of stakeholders to participate and collaborate. </w:t>
      </w:r>
    </w:p>
    <w:p w14:paraId="26A32C30" w14:textId="3E8DCDFC" w:rsidR="00675EBB" w:rsidRPr="006F5E00" w:rsidRDefault="0043752C" w:rsidP="0043752C">
      <w:pPr>
        <w:pStyle w:val="Paragraphtext"/>
      </w:pPr>
      <w:r>
        <w:t>PHNs determine their preferred procurement approach which provides flexibility to decide aspects such as the period of time that procurement lasts, the requirements that providers need to respond to</w:t>
      </w:r>
      <w:r w:rsidR="004119DC">
        <w:rPr>
          <w:rStyle w:val="FootnoteReference"/>
        </w:rPr>
        <w:footnoteReference w:id="1"/>
      </w:r>
      <w:r>
        <w:t xml:space="preserve">, as well as the conditions that providers need to adhere to. Procurement processes typically have five </w:t>
      </w:r>
      <w:r w:rsidR="00675EBB" w:rsidRPr="006F5E00">
        <w:t>stages</w:t>
      </w:r>
      <w:r w:rsidR="00CC4AA0">
        <w:t xml:space="preserve">, as listed below. </w:t>
      </w:r>
    </w:p>
    <w:p w14:paraId="6202B884" w14:textId="573B57CB" w:rsidR="0043752C" w:rsidRDefault="00675EBB" w:rsidP="0043752C">
      <w:pPr>
        <w:pStyle w:val="ListBullet"/>
        <w:numPr>
          <w:ilvl w:val="0"/>
          <w:numId w:val="21"/>
        </w:numPr>
      </w:pPr>
      <w:r w:rsidRPr="006F5E00">
        <w:rPr>
          <w:i/>
        </w:rPr>
        <w:t>Design of the procurement process</w:t>
      </w:r>
      <w:r w:rsidRPr="006F5E00">
        <w:t xml:space="preserve">: </w:t>
      </w:r>
      <w:r w:rsidR="0043752C">
        <w:t xml:space="preserve">This includes setting out a clear procurement </w:t>
      </w:r>
      <w:r w:rsidR="00F612E6">
        <w:t xml:space="preserve">process </w:t>
      </w:r>
      <w:r w:rsidR="0043752C">
        <w:t>and rationale including how procurement responses will be assessed. PHNs may seek input from providers in designing this approach</w:t>
      </w:r>
      <w:r w:rsidR="00CC4AA0">
        <w:t>.</w:t>
      </w:r>
    </w:p>
    <w:p w14:paraId="1D6D93F2" w14:textId="7FC53DB2" w:rsidR="0043752C" w:rsidRDefault="0043752C" w:rsidP="0043752C">
      <w:pPr>
        <w:pStyle w:val="ListBullet"/>
        <w:numPr>
          <w:ilvl w:val="0"/>
          <w:numId w:val="21"/>
        </w:numPr>
      </w:pPr>
      <w:r w:rsidRPr="0043752C">
        <w:rPr>
          <w:i/>
        </w:rPr>
        <w:t>Specification of requirements</w:t>
      </w:r>
      <w:r>
        <w:t>: PHNs describe the requirements that they are seeking. Providers are invited to submit their proposed approaches to deliver these requirements</w:t>
      </w:r>
      <w:r w:rsidR="00CC4AA0">
        <w:t>.</w:t>
      </w:r>
    </w:p>
    <w:p w14:paraId="0FD16549" w14:textId="4CDCDFD5" w:rsidR="0043752C" w:rsidRDefault="0043752C" w:rsidP="0043752C">
      <w:pPr>
        <w:pStyle w:val="ListBullet"/>
        <w:numPr>
          <w:ilvl w:val="0"/>
          <w:numId w:val="21"/>
        </w:numPr>
      </w:pPr>
      <w:r w:rsidRPr="0043752C">
        <w:rPr>
          <w:i/>
        </w:rPr>
        <w:t>Evaluation of submissions</w:t>
      </w:r>
      <w:r>
        <w:t>: Using the developed evaluation criteria, submissions are assessed. Depending on the procurement process and responses, this may involve a number of providers being short-listed for further analysis (and potential refinement)</w:t>
      </w:r>
      <w:r w:rsidR="00CC4AA0">
        <w:t>.</w:t>
      </w:r>
    </w:p>
    <w:p w14:paraId="6F276819" w14:textId="6B0205AB" w:rsidR="0043752C" w:rsidRDefault="0043752C" w:rsidP="0043752C">
      <w:pPr>
        <w:pStyle w:val="ListBullet"/>
        <w:numPr>
          <w:ilvl w:val="0"/>
          <w:numId w:val="21"/>
        </w:numPr>
      </w:pPr>
      <w:r w:rsidRPr="0043752C">
        <w:rPr>
          <w:i/>
        </w:rPr>
        <w:t>Selection of preferred supplier</w:t>
      </w:r>
      <w:r>
        <w:t>: PHNs select the provider that can best support the delivery of the requirements</w:t>
      </w:r>
      <w:r w:rsidR="009017A9">
        <w:t xml:space="preserve"> and achieve value for money</w:t>
      </w:r>
      <w:r>
        <w:t>. Selection to reflect the evaluation criteria</w:t>
      </w:r>
      <w:r w:rsidR="00CC4AA0">
        <w:t>.</w:t>
      </w:r>
    </w:p>
    <w:p w14:paraId="01FAD0AB" w14:textId="10D11070" w:rsidR="00675EBB" w:rsidRPr="006F5E00" w:rsidRDefault="0043752C" w:rsidP="0043752C">
      <w:pPr>
        <w:pStyle w:val="ListBullet"/>
        <w:numPr>
          <w:ilvl w:val="0"/>
          <w:numId w:val="21"/>
        </w:numPr>
      </w:pPr>
      <w:r w:rsidRPr="0043752C">
        <w:rPr>
          <w:i/>
        </w:rPr>
        <w:t>Contract negotiation and award</w:t>
      </w:r>
      <w:r>
        <w:t xml:space="preserve">: Contract arrangements between the PHN and the provider are finalised and the provider commences service </w:t>
      </w:r>
      <w:r w:rsidR="004540E1">
        <w:t>delivery.</w:t>
      </w:r>
    </w:p>
    <w:p w14:paraId="0E23D5BD" w14:textId="77777777" w:rsidR="00675EBB" w:rsidRPr="006F5E00" w:rsidRDefault="00675EBB" w:rsidP="008E5D52">
      <w:pPr>
        <w:pStyle w:val="Paragraphtext"/>
      </w:pPr>
      <w:r w:rsidRPr="006F5E00">
        <w:t>While there is flexibility to adapt each part of this process to better meet needs, in procuring services and solutions, PHNs are required to:</w:t>
      </w:r>
    </w:p>
    <w:p w14:paraId="55C80C2A" w14:textId="1AA3FAD0" w:rsidR="0043752C" w:rsidRDefault="00FA0AE1" w:rsidP="0043752C">
      <w:pPr>
        <w:pStyle w:val="ListBullet"/>
      </w:pPr>
      <w:r w:rsidRPr="0023248C">
        <w:t>a</w:t>
      </w:r>
      <w:r w:rsidR="00675EBB" w:rsidRPr="0023248C">
        <w:t>chieve v</w:t>
      </w:r>
      <w:r w:rsidR="0043752C" w:rsidRPr="0023248C">
        <w:t>alue for money, as determined</w:t>
      </w:r>
      <w:r w:rsidR="0043752C">
        <w:t xml:space="preserve"> by the quality of the solution offered, its cost and the experience and expertise of the provider</w:t>
      </w:r>
      <w:r>
        <w:t>;</w:t>
      </w:r>
    </w:p>
    <w:p w14:paraId="768791E1" w14:textId="17DEBC12" w:rsidR="0043752C" w:rsidRPr="0023248C" w:rsidRDefault="00FA0AE1" w:rsidP="0043752C">
      <w:pPr>
        <w:pStyle w:val="ListBullet"/>
      </w:pPr>
      <w:r w:rsidRPr="0023248C">
        <w:t>e</w:t>
      </w:r>
      <w:r w:rsidR="0043752C" w:rsidRPr="0023248C">
        <w:t>ncourage competitive approaches</w:t>
      </w:r>
      <w:r w:rsidRPr="0023248C">
        <w:t>;</w:t>
      </w:r>
    </w:p>
    <w:p w14:paraId="49F450C9" w14:textId="676C15CB" w:rsidR="0043752C" w:rsidRPr="0023248C" w:rsidRDefault="00FA0AE1" w:rsidP="0043752C">
      <w:pPr>
        <w:pStyle w:val="ListBullet"/>
      </w:pPr>
      <w:r w:rsidRPr="0023248C">
        <w:t>m</w:t>
      </w:r>
      <w:r w:rsidR="0043752C" w:rsidRPr="0023248C">
        <w:t xml:space="preserve">aintain high standards of probity, openness and fairness, and avoid or </w:t>
      </w:r>
      <w:r w:rsidR="00362E18">
        <w:t xml:space="preserve">appropriately </w:t>
      </w:r>
      <w:r w:rsidR="0043752C" w:rsidRPr="0023248C">
        <w:t>manage conflicts of interest</w:t>
      </w:r>
      <w:r w:rsidRPr="0023248C">
        <w:t>;</w:t>
      </w:r>
    </w:p>
    <w:p w14:paraId="3CCC0629" w14:textId="2C294D1C" w:rsidR="0043752C" w:rsidRPr="0023248C" w:rsidRDefault="00FA0AE1" w:rsidP="0043752C">
      <w:pPr>
        <w:pStyle w:val="ListBullet"/>
      </w:pPr>
      <w:r w:rsidRPr="00362E18">
        <w:t>b</w:t>
      </w:r>
      <w:r w:rsidR="0043752C" w:rsidRPr="00362E18">
        <w:t xml:space="preserve">e open, accountable and </w:t>
      </w:r>
      <w:r w:rsidR="0043752C" w:rsidRPr="0023248C">
        <w:t>transparent in their decision making</w:t>
      </w:r>
      <w:r w:rsidRPr="0023248C">
        <w:t>; and</w:t>
      </w:r>
    </w:p>
    <w:p w14:paraId="7D55DA34" w14:textId="039B3437" w:rsidR="00675EBB" w:rsidRPr="006F5E00" w:rsidRDefault="00FA0AE1" w:rsidP="0043752C">
      <w:pPr>
        <w:pStyle w:val="ListBullet"/>
      </w:pPr>
      <w:r w:rsidRPr="00362E18">
        <w:t>s</w:t>
      </w:r>
      <w:r w:rsidR="0043752C" w:rsidRPr="00362E18">
        <w:t xml:space="preserve">ecure solutions that meet </w:t>
      </w:r>
      <w:r w:rsidRPr="00362E18">
        <w:t xml:space="preserve">the </w:t>
      </w:r>
      <w:r w:rsidR="0043752C" w:rsidRPr="00362E18">
        <w:t>PHN</w:t>
      </w:r>
      <w:r w:rsidRPr="00362E18">
        <w:t>’s</w:t>
      </w:r>
      <w:r w:rsidR="0043752C" w:rsidRPr="00362E18">
        <w:t xml:space="preserve"> specified</w:t>
      </w:r>
      <w:r w:rsidR="0043752C">
        <w:t xml:space="preserve"> requirements, are flexible, adaptable and that bring innovation</w:t>
      </w:r>
      <w:r w:rsidR="00675EBB" w:rsidRPr="006F5E00">
        <w:t>, as appropriate.</w:t>
      </w:r>
    </w:p>
    <w:p w14:paraId="61A0FBE4" w14:textId="77777777" w:rsidR="00675EBB" w:rsidRPr="006F5E00" w:rsidRDefault="00675EBB" w:rsidP="00DE0E02">
      <w:pPr>
        <w:pStyle w:val="Heading2"/>
      </w:pPr>
      <w:r w:rsidRPr="006F5E00">
        <w:lastRenderedPageBreak/>
        <w:t>Why is procurement important to commissioning?</w:t>
      </w:r>
    </w:p>
    <w:p w14:paraId="77EC5588" w14:textId="034C7A84" w:rsidR="00675EBB" w:rsidRPr="006F5E00" w:rsidRDefault="00F612E6" w:rsidP="008E5D52">
      <w:pPr>
        <w:pStyle w:val="Paragraphtext"/>
      </w:pPr>
      <w:r>
        <w:t>Procuring services is a</w:t>
      </w:r>
      <w:r w:rsidR="00C53A9A">
        <w:t xml:space="preserve"> crucial part</w:t>
      </w:r>
      <w:r>
        <w:t xml:space="preserve"> of the </w:t>
      </w:r>
      <w:r w:rsidR="0043752C" w:rsidRPr="0043752C">
        <w:t>PHN commissioning cycle</w:t>
      </w:r>
      <w:r>
        <w:t>, as it:</w:t>
      </w:r>
      <w:r w:rsidR="00675EBB" w:rsidRPr="006F5E00">
        <w:t xml:space="preserve"> </w:t>
      </w:r>
    </w:p>
    <w:p w14:paraId="4D9264FE" w14:textId="29C5B315" w:rsidR="0043752C" w:rsidRDefault="00F612E6" w:rsidP="0043752C">
      <w:pPr>
        <w:pStyle w:val="ListBullet"/>
      </w:pPr>
      <w:r>
        <w:t xml:space="preserve">enables PHNs </w:t>
      </w:r>
      <w:r w:rsidR="0043752C">
        <w:t>to identify and secure providers who can work with the PHN to address local primary health care needs</w:t>
      </w:r>
      <w:r w:rsidR="00FA0AE1">
        <w:t>;</w:t>
      </w:r>
    </w:p>
    <w:p w14:paraId="04393B1F" w14:textId="2073EE91" w:rsidR="0043752C" w:rsidRDefault="00F612E6" w:rsidP="0043752C">
      <w:pPr>
        <w:pStyle w:val="ListBullet"/>
      </w:pPr>
      <w:r>
        <w:t xml:space="preserve">enables PHNs to </w:t>
      </w:r>
      <w:r w:rsidR="00FA0AE1">
        <w:t>i</w:t>
      </w:r>
      <w:r w:rsidR="0043752C">
        <w:t>dentify innovation and best practice that can be used within service delivery</w:t>
      </w:r>
      <w:r w:rsidR="00FA0AE1">
        <w:t>;</w:t>
      </w:r>
    </w:p>
    <w:p w14:paraId="229DB562" w14:textId="1A940486" w:rsidR="0043752C" w:rsidRDefault="00FA0AE1" w:rsidP="0043752C">
      <w:pPr>
        <w:pStyle w:val="ListBullet"/>
      </w:pPr>
      <w:r>
        <w:t>p</w:t>
      </w:r>
      <w:r w:rsidR="0043752C">
        <w:t>rovid</w:t>
      </w:r>
      <w:r w:rsidR="00F612E6">
        <w:t>es</w:t>
      </w:r>
      <w:r w:rsidR="0043752C">
        <w:t xml:space="preserve"> insight into the capacity, capability and performance of the current provider market</w:t>
      </w:r>
      <w:r>
        <w:t>;</w:t>
      </w:r>
    </w:p>
    <w:p w14:paraId="17442F05" w14:textId="764F2B42" w:rsidR="0043752C" w:rsidRDefault="00F612E6" w:rsidP="0043752C">
      <w:pPr>
        <w:pStyle w:val="ListBullet"/>
      </w:pPr>
      <w:r>
        <w:t>gives</w:t>
      </w:r>
      <w:r w:rsidR="0043752C">
        <w:t xml:space="preserve"> opportunities for a variety of providers to meet the diverse needs of the local population</w:t>
      </w:r>
      <w:r w:rsidR="00FA0AE1">
        <w:t>;</w:t>
      </w:r>
    </w:p>
    <w:p w14:paraId="2DCC920F" w14:textId="563B7FF5" w:rsidR="0043752C" w:rsidRPr="00362E18" w:rsidRDefault="00FA0AE1" w:rsidP="0043752C">
      <w:pPr>
        <w:pStyle w:val="ListBullet"/>
      </w:pPr>
      <w:r>
        <w:t>h</w:t>
      </w:r>
      <w:r w:rsidR="0043752C">
        <w:t>arness</w:t>
      </w:r>
      <w:r w:rsidR="00F612E6">
        <w:t>es</w:t>
      </w:r>
      <w:r w:rsidR="0043752C">
        <w:t xml:space="preserve"> the benefits </w:t>
      </w:r>
      <w:r w:rsidR="0043752C" w:rsidRPr="00362E18">
        <w:t>of competitive processes to support patients and communities (e.g. value for money, innovation)</w:t>
      </w:r>
      <w:r w:rsidRPr="00362E18">
        <w:t>; and</w:t>
      </w:r>
    </w:p>
    <w:p w14:paraId="2227CC6E" w14:textId="43A8B2F2" w:rsidR="00675EBB" w:rsidRPr="00362E18" w:rsidRDefault="00FA0AE1" w:rsidP="0043752C">
      <w:pPr>
        <w:pStyle w:val="ListBullet"/>
      </w:pPr>
      <w:r w:rsidRPr="00362E18">
        <w:t>f</w:t>
      </w:r>
      <w:r w:rsidR="0043752C" w:rsidRPr="00362E18">
        <w:t>acilitat</w:t>
      </w:r>
      <w:r w:rsidR="00F612E6" w:rsidRPr="00362E18">
        <w:t>es</w:t>
      </w:r>
      <w:r w:rsidR="0043752C" w:rsidRPr="00362E18">
        <w:t xml:space="preserve"> shared responsibility for the delivery of outcomes between the PHN and appropriate providers</w:t>
      </w:r>
      <w:r w:rsidR="00675EBB" w:rsidRPr="00362E18">
        <w:t xml:space="preserve">. </w:t>
      </w:r>
    </w:p>
    <w:p w14:paraId="6BDA66A2" w14:textId="39E5B8B1" w:rsidR="00675EBB" w:rsidRPr="006F5E00" w:rsidRDefault="00675EBB" w:rsidP="00DE0E02">
      <w:pPr>
        <w:pStyle w:val="Heading2"/>
      </w:pPr>
      <w:r w:rsidRPr="006F5E00">
        <w:t xml:space="preserve">What does procurement in </w:t>
      </w:r>
      <w:r w:rsidR="00AC060E">
        <w:t>the</w:t>
      </w:r>
      <w:r w:rsidRPr="006F5E00">
        <w:t xml:space="preserve"> </w:t>
      </w:r>
      <w:r w:rsidR="00F612E6">
        <w:t xml:space="preserve">PHN </w:t>
      </w:r>
      <w:r w:rsidRPr="006F5E00">
        <w:t>commissioning context mean for providers?</w:t>
      </w:r>
    </w:p>
    <w:p w14:paraId="34A04A6A" w14:textId="77777777" w:rsidR="00675EBB" w:rsidRPr="006F5E00" w:rsidRDefault="00675EBB" w:rsidP="008E5D52">
      <w:pPr>
        <w:pStyle w:val="Paragraphtext"/>
      </w:pPr>
      <w:r w:rsidRPr="006F5E00">
        <w:t>Some of the key differences for providers may include:</w:t>
      </w:r>
    </w:p>
    <w:p w14:paraId="4FCBA952" w14:textId="2DF45A29" w:rsidR="0043752C" w:rsidRPr="00362E18" w:rsidRDefault="00FA0AE1" w:rsidP="0043752C">
      <w:pPr>
        <w:pStyle w:val="ListBullet"/>
      </w:pPr>
      <w:r>
        <w:t>i</w:t>
      </w:r>
      <w:r w:rsidR="0043752C">
        <w:t xml:space="preserve">nteractive activities taking place between the PHN and providers (which may include industry briefings, market soundings and discussions with broader stakeholders), </w:t>
      </w:r>
      <w:r w:rsidR="0043752C" w:rsidRPr="00362E18">
        <w:t xml:space="preserve">whilst </w:t>
      </w:r>
      <w:r w:rsidR="00362E18" w:rsidRPr="00362E18">
        <w:t xml:space="preserve">ensuring that </w:t>
      </w:r>
      <w:r w:rsidR="0043752C" w:rsidRPr="00362E18">
        <w:t>probity considerations</w:t>
      </w:r>
      <w:r w:rsidR="00362E18" w:rsidRPr="00362E18">
        <w:t xml:space="preserve"> are properly addressed</w:t>
      </w:r>
      <w:r w:rsidRPr="00362E18">
        <w:t>;</w:t>
      </w:r>
      <w:r w:rsidR="0043752C" w:rsidRPr="00362E18">
        <w:t xml:space="preserve"> </w:t>
      </w:r>
    </w:p>
    <w:p w14:paraId="532B9058" w14:textId="120083A4" w:rsidR="0043752C" w:rsidRDefault="00FA0AE1" w:rsidP="0043752C">
      <w:pPr>
        <w:pStyle w:val="ListBullet"/>
      </w:pPr>
      <w:r>
        <w:t>a</w:t>
      </w:r>
      <w:r w:rsidR="0043752C">
        <w:t>n open approach from PHNs, with a desire to work more collaboratively</w:t>
      </w:r>
      <w:r>
        <w:t>;</w:t>
      </w:r>
      <w:r w:rsidR="0043752C">
        <w:t xml:space="preserve"> </w:t>
      </w:r>
    </w:p>
    <w:p w14:paraId="494D6CD7" w14:textId="38C6E0FA" w:rsidR="0043752C" w:rsidRDefault="00FA0AE1" w:rsidP="0043752C">
      <w:pPr>
        <w:pStyle w:val="ListBullet"/>
      </w:pPr>
      <w:r>
        <w:t>o</w:t>
      </w:r>
      <w:r w:rsidR="0043752C">
        <w:t>pportunities to work collaboratively with providers from a variety of sectors to deliver services (i.e. as part of more integrated or innovative approaches to service delivery)</w:t>
      </w:r>
      <w:r>
        <w:t>;</w:t>
      </w:r>
      <w:r w:rsidR="0043752C">
        <w:t xml:space="preserve"> </w:t>
      </w:r>
    </w:p>
    <w:p w14:paraId="3A554B06" w14:textId="40B1ABB7" w:rsidR="0043752C" w:rsidRPr="00362E18" w:rsidRDefault="00FA0AE1" w:rsidP="0043752C">
      <w:pPr>
        <w:pStyle w:val="ListBullet"/>
      </w:pPr>
      <w:r>
        <w:t>d</w:t>
      </w:r>
      <w:r w:rsidR="0043752C">
        <w:t xml:space="preserve">ifferent procurement approaches that have been selected by PHNs based on the nature and size of </w:t>
      </w:r>
      <w:r w:rsidR="0043752C" w:rsidRPr="00362E18">
        <w:t>the activity to be commissioned, to better manage risk, and to structure arrangements to provide value for money</w:t>
      </w:r>
      <w:r w:rsidRPr="00362E18">
        <w:t>;</w:t>
      </w:r>
    </w:p>
    <w:p w14:paraId="752BF3A0" w14:textId="7B155D99" w:rsidR="0043752C" w:rsidRPr="00E16D54" w:rsidRDefault="00FA0AE1" w:rsidP="0043752C">
      <w:pPr>
        <w:pStyle w:val="ListBullet"/>
      </w:pPr>
      <w:r w:rsidRPr="00362E18">
        <w:t>g</w:t>
      </w:r>
      <w:r w:rsidR="0043752C" w:rsidRPr="00362E18">
        <w:t>reater emphasis on applications demonstrating evidence based and data driven service delivery approaches</w:t>
      </w:r>
      <w:r w:rsidRPr="00E16D54">
        <w:t>; and</w:t>
      </w:r>
    </w:p>
    <w:p w14:paraId="1F462269" w14:textId="2B857C77" w:rsidR="00675EBB" w:rsidRPr="00362E18" w:rsidRDefault="00FA0AE1" w:rsidP="0043752C">
      <w:pPr>
        <w:pStyle w:val="ListBullet"/>
      </w:pPr>
      <w:r w:rsidRPr="00E16D54">
        <w:t>a</w:t>
      </w:r>
      <w:r w:rsidR="0043752C" w:rsidRPr="00D9035A">
        <w:t xml:space="preserve"> greater role in supporting the </w:t>
      </w:r>
      <w:r w:rsidR="0043752C" w:rsidRPr="00362E18">
        <w:t>outcomes of patients and communities</w:t>
      </w:r>
      <w:r w:rsidRPr="00362E18">
        <w:t>,</w:t>
      </w:r>
      <w:r w:rsidR="0043752C" w:rsidRPr="00362E18">
        <w:t xml:space="preserve"> with more focus on procuring services aimed at securing specified outcomes</w:t>
      </w:r>
      <w:r w:rsidR="00675EBB" w:rsidRPr="00362E18">
        <w:t>.</w:t>
      </w:r>
    </w:p>
    <w:p w14:paraId="60A2E857" w14:textId="1A889C76" w:rsidR="00675EBB" w:rsidRPr="006F5E00" w:rsidRDefault="0043752C" w:rsidP="00DE0E02">
      <w:pPr>
        <w:pStyle w:val="Heading2"/>
      </w:pPr>
      <w:r>
        <w:t>Broader PHN approaches to procurement</w:t>
      </w:r>
    </w:p>
    <w:p w14:paraId="64B83568" w14:textId="27205D74" w:rsidR="00675EBB" w:rsidRPr="006F5E00" w:rsidRDefault="0043752C" w:rsidP="008E5D52">
      <w:pPr>
        <w:pStyle w:val="Paragraphtext"/>
      </w:pPr>
      <w:r w:rsidRPr="0043752C">
        <w:t>There are a variety of broader procurement approaches that PHNs can use to identify and contract with appropriate providers, depending on the nature and size of the activity being commissioned by PHNs. Key approaches include</w:t>
      </w:r>
      <w:r w:rsidR="00675EBB" w:rsidRPr="006F5E00">
        <w:t>:</w:t>
      </w:r>
    </w:p>
    <w:p w14:paraId="7DF8D668" w14:textId="3E89358A" w:rsidR="0043752C" w:rsidRPr="00E16D54" w:rsidRDefault="00675EBB" w:rsidP="0043752C">
      <w:pPr>
        <w:pStyle w:val="ListBullet"/>
      </w:pPr>
      <w:r w:rsidRPr="00E16D54">
        <w:rPr>
          <w:i/>
        </w:rPr>
        <w:t>Service-specification based</w:t>
      </w:r>
      <w:r w:rsidRPr="00E16D54">
        <w:rPr>
          <w:b/>
        </w:rPr>
        <w:t xml:space="preserve">: </w:t>
      </w:r>
      <w:r w:rsidR="0043752C" w:rsidRPr="00E16D54">
        <w:t>This procurement approach starts from the position of known specifications (often service based rather than outcome based) and typically involves a competitive process between two or more potential providers. This is often used in recommissioning existing services, when services are well-defined, in undertaking a more streamlined, time sensitive process or where there is less potential for innovation to add value</w:t>
      </w:r>
      <w:r w:rsidR="00E90148" w:rsidRPr="00E16D54">
        <w:t>.</w:t>
      </w:r>
    </w:p>
    <w:p w14:paraId="600A647B" w14:textId="1233910B" w:rsidR="00EB4A71" w:rsidRPr="00AB7607" w:rsidRDefault="0043752C" w:rsidP="002846E9">
      <w:pPr>
        <w:pStyle w:val="ListBullet"/>
        <w:spacing w:after="120" w:line="240" w:lineRule="atLeast"/>
        <w:rPr>
          <w:i/>
        </w:rPr>
      </w:pPr>
      <w:r w:rsidRPr="00E16D54">
        <w:rPr>
          <w:i/>
        </w:rPr>
        <w:t>Competitive dialogue</w:t>
      </w:r>
      <w:r w:rsidRPr="00E16D54">
        <w:t>:</w:t>
      </w:r>
      <w:r>
        <w:t xml:space="preserve"> This allows for alternative proposals in response to a PHN's requirements and the opportunity for parallel but separate dialogue sessions between providers and </w:t>
      </w:r>
      <w:r w:rsidR="00AC060E">
        <w:t xml:space="preserve">a </w:t>
      </w:r>
      <w:r>
        <w:t>PHN to fur</w:t>
      </w:r>
      <w:r w:rsidR="00D85D82">
        <w:t xml:space="preserve">ther co-develop the solutions. </w:t>
      </w:r>
      <w:r>
        <w:t xml:space="preserve">This is often used for more complex procurements where there is more scope for innovation to add value and PHNs are looking to </w:t>
      </w:r>
      <w:r w:rsidR="009017A9">
        <w:t>incorporate</w:t>
      </w:r>
      <w:r w:rsidRPr="00793C9B">
        <w:t xml:space="preserve"> outcomes based commissioning</w:t>
      </w:r>
      <w:r w:rsidR="009017A9">
        <w:t xml:space="preserve"> approaches.</w:t>
      </w:r>
    </w:p>
    <w:p w14:paraId="46874A31" w14:textId="05EA53D5" w:rsidR="0093100F" w:rsidRPr="00E16D54" w:rsidRDefault="0043752C" w:rsidP="0043752C">
      <w:pPr>
        <w:pStyle w:val="ListBullet"/>
      </w:pPr>
      <w:r w:rsidRPr="0043752C">
        <w:rPr>
          <w:i/>
        </w:rPr>
        <w:t>Most Capable Provider (MCP) or single provider</w:t>
      </w:r>
      <w:r>
        <w:t xml:space="preserve">: A single source procurement method with one particular provider or consortium, which is </w:t>
      </w:r>
      <w:r w:rsidRPr="00E16D54">
        <w:t>collaborative but non-competitive. This may be suitable for limited markets where there are few providers or where there has been a pre-</w:t>
      </w:r>
      <w:r w:rsidRPr="00E16D54">
        <w:lastRenderedPageBreak/>
        <w:t xml:space="preserve">selection process for the provider. PHNs therefore may look to gauge value for money through benchmarking against a value for money comparator rather than through </w:t>
      </w:r>
      <w:r w:rsidR="00675EBB" w:rsidRPr="00E16D54">
        <w:t xml:space="preserve">competition. </w:t>
      </w:r>
    </w:p>
    <w:p w14:paraId="2CE23FAB" w14:textId="77777777" w:rsidR="0093100F" w:rsidRPr="00564821" w:rsidRDefault="0093100F" w:rsidP="0093100F">
      <w:pPr>
        <w:pStyle w:val="SectionHeading"/>
      </w:pPr>
      <w:bookmarkStart w:id="1" w:name="_Toc515529482"/>
      <w:r w:rsidRPr="00564821">
        <w:t>Acknowledgement</w:t>
      </w:r>
      <w:bookmarkEnd w:id="1"/>
    </w:p>
    <w:p w14:paraId="7EB1596F" w14:textId="77777777" w:rsidR="0093100F" w:rsidRPr="00564821" w:rsidRDefault="0093100F" w:rsidP="0093100F">
      <w:pPr>
        <w:pStyle w:val="Paragraphtext"/>
      </w:pPr>
      <w:r w:rsidRPr="00564821">
        <w:t xml:space="preserve">This document has been developed by the Australian Government Department of Health and </w:t>
      </w:r>
      <w:r>
        <w:t>PwC</w:t>
      </w:r>
      <w:r w:rsidRPr="00564821">
        <w:t xml:space="preserve"> as part of a project funded by the Department to develop guidance, tools and training for Primary</w:t>
      </w:r>
      <w:r>
        <w:t> </w:t>
      </w:r>
      <w:r w:rsidRPr="00564821">
        <w:t>Health Networks (PHNs) on commissioning. It has been co-designed with PHNs through the PHN Commissioning Working Group and the relevant sub-group and informed by interviews with, and case studies from, some PHNs.</w:t>
      </w:r>
    </w:p>
    <w:p w14:paraId="74C1011D" w14:textId="77777777" w:rsidR="0093100F" w:rsidRPr="00564821" w:rsidRDefault="0093100F" w:rsidP="0093100F">
      <w:pPr>
        <w:pStyle w:val="Paragraphtext"/>
      </w:pPr>
      <w:r w:rsidRPr="00564821">
        <w:t>The active contribution of the PHNs in the development of this guid</w:t>
      </w:r>
      <w:r>
        <w:t>anc</w:t>
      </w:r>
      <w:r w:rsidRPr="00564821">
        <w:t>e is appreciated.</w:t>
      </w:r>
    </w:p>
    <w:p w14:paraId="2B54B73D" w14:textId="77777777" w:rsidR="0093100F" w:rsidRPr="00564821" w:rsidRDefault="0093100F" w:rsidP="0093100F">
      <w:pPr>
        <w:pStyle w:val="Paragraphtext"/>
      </w:pPr>
      <w:r w:rsidRPr="00564821">
        <w:t>Contributions from Helen Dickinson, Associate Professor Public Service Research and Director Public Services Research Centre, University of New South Wales, Canberra ha</w:t>
      </w:r>
      <w:r>
        <w:t>ve</w:t>
      </w:r>
      <w:r w:rsidRPr="00564821">
        <w:t xml:space="preserve"> provided insight on the commissioning evidence base.</w:t>
      </w:r>
    </w:p>
    <w:p w14:paraId="6C0662D1" w14:textId="3227EADC" w:rsidR="0093100F" w:rsidRDefault="0093100F" w:rsidP="0093100F">
      <w:pPr>
        <w:pStyle w:val="Paragraphtext"/>
        <w:spacing w:line="240" w:lineRule="auto"/>
      </w:pPr>
      <w:bookmarkStart w:id="2" w:name="_Toc515529483"/>
      <w:r>
        <w:t>© Commonwealth of Australia 2018</w:t>
      </w:r>
      <w:r w:rsidR="00FF080C">
        <w:t xml:space="preserve">. Updated </w:t>
      </w:r>
      <w:r w:rsidR="0061152C">
        <w:t xml:space="preserve">March </w:t>
      </w:r>
      <w:r w:rsidR="00FF080C">
        <w:t xml:space="preserve">2019. </w:t>
      </w:r>
    </w:p>
    <w:p w14:paraId="4C09ECF4" w14:textId="77777777" w:rsidR="0093100F" w:rsidRDefault="0093100F" w:rsidP="0093100F">
      <w:pPr>
        <w:pStyle w:val="Paragraphtext"/>
      </w:pPr>
      <w: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8" w:history="1">
        <w:r>
          <w:rPr>
            <w:rStyle w:val="Hyperlink"/>
          </w:rPr>
          <w:t>copyright@health.gov.au</w:t>
        </w:r>
      </w:hyperlink>
      <w:r>
        <w:t>.</w:t>
      </w:r>
    </w:p>
    <w:p w14:paraId="33D41E3D" w14:textId="77777777" w:rsidR="0093100F" w:rsidRDefault="0093100F" w:rsidP="0093100F">
      <w:pPr>
        <w:pStyle w:val="Paragraphtext"/>
      </w:pPr>
      <w:r w:rsidRPr="00673189">
        <w:t>In regards to copyright, PHNs have authorisation to download, display, print and reproduce the whole or part of this work in unaltered form for use within their organisations, but only if they do not use the reproduction for any commercial purpose and retain this copyright notice and all disclaimer notices as part of that reproduction.</w:t>
      </w:r>
    </w:p>
    <w:p w14:paraId="6B98DC94" w14:textId="35E813F1" w:rsidR="0093100F" w:rsidRDefault="0093100F" w:rsidP="0093100F">
      <w:pPr>
        <w:pStyle w:val="Paragraphtext"/>
        <w:spacing w:line="240" w:lineRule="auto"/>
        <w:rPr>
          <w:rFonts w:ascii="Helvetica" w:hAnsi="Helvetica"/>
          <w:color w:val="222222"/>
          <w:sz w:val="20"/>
          <w:szCs w:val="20"/>
        </w:rPr>
      </w:pPr>
      <w:r w:rsidRPr="0038651C">
        <w:t>Preferred citation:</w:t>
      </w:r>
      <w:r>
        <w:t xml:space="preserve"> </w:t>
      </w:r>
      <w:r w:rsidRPr="007A242F">
        <w:rPr>
          <w:szCs w:val="18"/>
        </w:rPr>
        <w:t>Australian Govern</w:t>
      </w:r>
      <w:r>
        <w:rPr>
          <w:szCs w:val="18"/>
        </w:rPr>
        <w:t>ment Department of Health. (2018</w:t>
      </w:r>
      <w:r w:rsidRPr="007A242F">
        <w:rPr>
          <w:szCs w:val="18"/>
        </w:rPr>
        <w:t xml:space="preserve">). </w:t>
      </w:r>
      <w:r w:rsidRPr="0093100F">
        <w:rPr>
          <w:i/>
          <w:szCs w:val="18"/>
        </w:rPr>
        <w:t xml:space="preserve">Procurement approaches in </w:t>
      </w:r>
      <w:r>
        <w:rPr>
          <w:i/>
          <w:szCs w:val="18"/>
        </w:rPr>
        <w:t>the PHN commissioning context</w:t>
      </w:r>
      <w:r w:rsidRPr="007A242F">
        <w:rPr>
          <w:i/>
          <w:szCs w:val="18"/>
        </w:rPr>
        <w:t xml:space="preserve">. </w:t>
      </w:r>
      <w:r w:rsidRPr="007A242F">
        <w:rPr>
          <w:szCs w:val="18"/>
        </w:rPr>
        <w:t xml:space="preserve">Available at: </w:t>
      </w:r>
      <w:r w:rsidR="00673189" w:rsidRPr="00673189">
        <w:rPr>
          <w:szCs w:val="18"/>
        </w:rPr>
        <w:t>http://www.health.gov.au/internet/main/publishing.nsf/Content/PHNCommissioningResources</w:t>
      </w:r>
    </w:p>
    <w:p w14:paraId="62531279" w14:textId="77777777" w:rsidR="0093100F" w:rsidRPr="00E13224" w:rsidRDefault="0093100F" w:rsidP="0093100F">
      <w:pPr>
        <w:pStyle w:val="SectionHeading"/>
      </w:pPr>
      <w:bookmarkStart w:id="3" w:name="_Toc511304498"/>
      <w:bookmarkStart w:id="4" w:name="_Toc513536072"/>
      <w:bookmarkStart w:id="5" w:name="_Toc519532375"/>
      <w:r w:rsidRPr="00E13224">
        <w:t>Disclaimer</w:t>
      </w:r>
      <w:bookmarkEnd w:id="3"/>
      <w:bookmarkEnd w:id="4"/>
      <w:bookmarkEnd w:id="5"/>
    </w:p>
    <w:p w14:paraId="27F89DC6" w14:textId="77777777" w:rsidR="0093100F" w:rsidRPr="00E55F93" w:rsidRDefault="0093100F" w:rsidP="0093100F">
      <w:pPr>
        <w:pStyle w:val="Paragraphtext"/>
        <w:spacing w:line="240" w:lineRule="auto"/>
      </w:pPr>
      <w:r w:rsidRPr="00DC36A1">
        <w:t xml:space="preserve">Opinions expressed in </w:t>
      </w:r>
      <w:r>
        <w:t>this document</w:t>
      </w:r>
      <w:r w:rsidRPr="00DC36A1">
        <w:t xml:space="preserve"> are those of the authors and not necessarily those of the Australian Government Department of Health. Data may be subject to revision.</w:t>
      </w:r>
    </w:p>
    <w:p w14:paraId="07C98B67" w14:textId="77777777" w:rsidR="0093100F" w:rsidRPr="00564821" w:rsidRDefault="0093100F" w:rsidP="0093100F">
      <w:pPr>
        <w:pStyle w:val="SectionHeading"/>
      </w:pPr>
      <w:r w:rsidRPr="00564821">
        <w:t>Note</w:t>
      </w:r>
      <w:bookmarkEnd w:id="2"/>
    </w:p>
    <w:p w14:paraId="068A6250" w14:textId="16C0CB85" w:rsidR="009B186F" w:rsidRPr="00994371" w:rsidRDefault="0093100F" w:rsidP="0093100F">
      <w:pPr>
        <w:pStyle w:val="ListBullet"/>
        <w:numPr>
          <w:ilvl w:val="0"/>
          <w:numId w:val="0"/>
        </w:numPr>
        <w:ind w:left="360" w:hanging="360"/>
      </w:pPr>
      <w:r w:rsidRPr="00564821">
        <w:t xml:space="preserve">This </w:t>
      </w:r>
      <w:r w:rsidR="00030472">
        <w:t>document</w:t>
      </w:r>
      <w:r w:rsidRPr="00564821">
        <w:t xml:space="preserve"> does not override the requirements set out in the PHN Funding Agreement.</w:t>
      </w:r>
    </w:p>
    <w:sectPr w:rsidR="009B186F" w:rsidRPr="00994371" w:rsidSect="00EA1760">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81B9A" w14:textId="77777777" w:rsidR="00874080" w:rsidRDefault="00874080">
      <w:r>
        <w:separator/>
      </w:r>
    </w:p>
  </w:endnote>
  <w:endnote w:type="continuationSeparator" w:id="0">
    <w:p w14:paraId="59C40938" w14:textId="77777777" w:rsidR="00874080" w:rsidRDefault="0087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719F9" w14:textId="77777777" w:rsidR="00C774FD" w:rsidRDefault="00C77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493578"/>
      <w:docPartObj>
        <w:docPartGallery w:val="Page Numbers (Bottom of Page)"/>
        <w:docPartUnique/>
      </w:docPartObj>
    </w:sdtPr>
    <w:sdtEndPr>
      <w:rPr>
        <w:noProof/>
      </w:rPr>
    </w:sdtEndPr>
    <w:sdtContent>
      <w:p w14:paraId="387ED500" w14:textId="4DAF968E" w:rsidR="000F716A" w:rsidRPr="00C170A9" w:rsidRDefault="000F716A" w:rsidP="000F716A">
        <w:pPr>
          <w:pStyle w:val="Footer"/>
        </w:pPr>
        <w:r w:rsidRPr="008E5D52">
          <w:fldChar w:fldCharType="begin"/>
        </w:r>
        <w:r w:rsidRPr="008E5D52">
          <w:instrText xml:space="preserve"> STYLEREF  "</w:instrText>
        </w:r>
        <w:r w:rsidR="003839B6">
          <w:instrText>Heading 1</w:instrText>
        </w:r>
        <w:r w:rsidRPr="008E5D52">
          <w:instrText xml:space="preserve">"  \* MERGEFORMAT </w:instrText>
        </w:r>
        <w:r w:rsidRPr="008E5D52">
          <w:fldChar w:fldCharType="separate"/>
        </w:r>
        <w:r w:rsidR="004B2F76" w:rsidRPr="004B2F76">
          <w:rPr>
            <w:noProof/>
            <w:lang w:val="en-US"/>
          </w:rPr>
          <w:t>Procurement approaches in the PHN commissioning context</w:t>
        </w:r>
        <w:r w:rsidRPr="008E5D52">
          <w:fldChar w:fldCharType="end"/>
        </w:r>
        <w:r>
          <w:ptab w:relativeTo="margin" w:alignment="right" w:leader="none"/>
        </w:r>
        <w:r w:rsidRPr="00C170A9">
          <w:fldChar w:fldCharType="begin"/>
        </w:r>
        <w:r w:rsidRPr="00C170A9">
          <w:instrText xml:space="preserve"> PAGE   \* MERGEFORMAT </w:instrText>
        </w:r>
        <w:r w:rsidRPr="00C170A9">
          <w:fldChar w:fldCharType="separate"/>
        </w:r>
        <w:r w:rsidR="004B2F76">
          <w:rPr>
            <w:noProof/>
          </w:rPr>
          <w:t>2</w:t>
        </w:r>
        <w:r w:rsidRPr="00C170A9">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F54F" w14:textId="77777777" w:rsidR="00C774FD" w:rsidRDefault="00C77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8A3BA" w14:textId="77777777" w:rsidR="00874080" w:rsidRDefault="00874080">
      <w:r>
        <w:separator/>
      </w:r>
    </w:p>
  </w:footnote>
  <w:footnote w:type="continuationSeparator" w:id="0">
    <w:p w14:paraId="5F6D6174" w14:textId="77777777" w:rsidR="00874080" w:rsidRDefault="00874080">
      <w:r>
        <w:continuationSeparator/>
      </w:r>
    </w:p>
  </w:footnote>
  <w:footnote w:id="1">
    <w:p w14:paraId="612401C7" w14:textId="066C63DA" w:rsidR="004119DC" w:rsidRDefault="004119DC">
      <w:pPr>
        <w:pStyle w:val="FootnoteText"/>
      </w:pPr>
      <w:r>
        <w:rPr>
          <w:rStyle w:val="FootnoteReference"/>
        </w:rPr>
        <w:footnoteRef/>
      </w:r>
      <w:r>
        <w:t xml:space="preserve"> Note that in late February 2019, PHNs were informed of new requirements </w:t>
      </w:r>
      <w:r w:rsidR="0023248C">
        <w:t>to i</w:t>
      </w:r>
      <w:r>
        <w:t>nvolv</w:t>
      </w:r>
      <w:r w:rsidR="0023248C">
        <w:t>e</w:t>
      </w:r>
      <w:r>
        <w:t xml:space="preserve"> headspace National in future </w:t>
      </w:r>
      <w:r w:rsidR="0023248C">
        <w:t>PHN </w:t>
      </w:r>
      <w:r>
        <w:t>commissioning processes for headspace services</w:t>
      </w:r>
      <w:r w:rsidR="0023248C">
        <w:t>;</w:t>
      </w:r>
      <w:r>
        <w:t xml:space="preserve"> and involv</w:t>
      </w:r>
      <w:r w:rsidR="0023248C">
        <w:t>e</w:t>
      </w:r>
      <w:r>
        <w:t xml:space="preserve"> Orygen</w:t>
      </w:r>
      <w:r w:rsidR="0023248C">
        <w:t xml:space="preserve">, the National Centre for Excellence in Youth Mental Health, </w:t>
      </w:r>
      <w:r>
        <w:t xml:space="preserve">in future </w:t>
      </w:r>
      <w:r w:rsidR="0023248C">
        <w:t xml:space="preserve">PHN </w:t>
      </w:r>
      <w:r>
        <w:t xml:space="preserve">commissioning processes for early psychosis youth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2E1D" w14:textId="77777777" w:rsidR="00C774FD" w:rsidRDefault="00C77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F9D1" w14:textId="746D99F3" w:rsidR="00C70C21" w:rsidRPr="0012248A" w:rsidRDefault="00C70C21" w:rsidP="003C35F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D5D37" w14:textId="49F9A413" w:rsidR="00EA1760" w:rsidRDefault="00EA1760">
    <w:pPr>
      <w:pStyle w:val="Header"/>
    </w:pPr>
    <w:r>
      <w:rPr>
        <w:noProof/>
        <w:lang w:eastAsia="en-AU"/>
      </w:rPr>
      <w:drawing>
        <wp:inline distT="0" distB="0" distL="0" distR="0" wp14:anchorId="09184D1D" wp14:editId="4A8DEB1C">
          <wp:extent cx="6120130" cy="1057275"/>
          <wp:effectExtent l="0" t="0" r="0" b="9525"/>
          <wp:docPr id="11" name="Picture 11" descr="The PHN Commissioning identifier, and the Australian Government Department of Health logo." title="PHN Commis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5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526"/>
    <w:multiLevelType w:val="multilevel"/>
    <w:tmpl w:val="A03E09D4"/>
    <w:lvl w:ilvl="0">
      <w:start w:val="1"/>
      <w:numFmt w:val="decimal"/>
      <w:pStyle w:val="Tablelistnumber"/>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984408E"/>
    <w:multiLevelType w:val="multilevel"/>
    <w:tmpl w:val="EE3860A0"/>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146660E"/>
    <w:multiLevelType w:val="multilevel"/>
    <w:tmpl w:val="0778FCDE"/>
    <w:styleLink w:val="List9"/>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 w15:restartNumberingAfterBreak="0">
    <w:nsid w:val="166849C4"/>
    <w:multiLevelType w:val="multilevel"/>
    <w:tmpl w:val="660C6FEE"/>
    <w:name w:val="PwCListBullets12"/>
    <w:numStyleLink w:val="PwCListBullets1"/>
  </w:abstractNum>
  <w:abstractNum w:abstractNumId="4" w15:restartNumberingAfterBreak="0">
    <w:nsid w:val="18AC2F65"/>
    <w:multiLevelType w:val="hybridMultilevel"/>
    <w:tmpl w:val="DF02FC34"/>
    <w:lvl w:ilvl="0" w:tplc="46B26866">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FD07C7"/>
    <w:multiLevelType w:val="hybridMultilevel"/>
    <w:tmpl w:val="1E0C30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D24A8"/>
    <w:multiLevelType w:val="multilevel"/>
    <w:tmpl w:val="0A1C4E20"/>
    <w:lvl w:ilvl="0">
      <w:start w:val="1"/>
      <w:numFmt w:val="decimal"/>
      <w:lvlText w:val="%1."/>
      <w:lvlJc w:val="left"/>
      <w:pPr>
        <w:ind w:left="360" w:hanging="360"/>
      </w:pPr>
      <w:rPr>
        <w:rFonts w:hint="default"/>
        <w:color w:val="404040" w:themeColor="text1" w:themeTint="BF"/>
      </w:rPr>
    </w:lvl>
    <w:lvl w:ilvl="1">
      <w:start w:val="1"/>
      <w:numFmt w:val="bullet"/>
      <w:lvlText w:val="o"/>
      <w:lvlJc w:val="left"/>
      <w:pPr>
        <w:ind w:left="720" w:hanging="360"/>
      </w:pPr>
      <w:rPr>
        <w:rFonts w:ascii="Calibri Light" w:hAnsi="Calibri Light" w:hint="default"/>
        <w:color w:val="404040" w:themeColor="text1" w:themeTint="BF"/>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D7786D"/>
    <w:multiLevelType w:val="hybridMultilevel"/>
    <w:tmpl w:val="95148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0849F5"/>
    <w:multiLevelType w:val="multilevel"/>
    <w:tmpl w:val="EE3860A0"/>
    <w:name w:val="PwCListNumbers12"/>
    <w:numStyleLink w:val="PwCListNumbers1"/>
  </w:abstractNum>
  <w:abstractNum w:abstractNumId="9" w15:restartNumberingAfterBreak="0">
    <w:nsid w:val="22750A15"/>
    <w:multiLevelType w:val="multilevel"/>
    <w:tmpl w:val="03F4EC24"/>
    <w:styleLink w:val="List18"/>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0"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1" w15:restartNumberingAfterBreak="0">
    <w:nsid w:val="3DE079B7"/>
    <w:multiLevelType w:val="multilevel"/>
    <w:tmpl w:val="5DA05784"/>
    <w:styleLink w:val="Bullet"/>
    <w:lvl w:ilvl="0">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2" w15:restartNumberingAfterBreak="0">
    <w:nsid w:val="3F2F26C4"/>
    <w:multiLevelType w:val="hybridMultilevel"/>
    <w:tmpl w:val="C736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36952"/>
    <w:multiLevelType w:val="hybridMultilevel"/>
    <w:tmpl w:val="E1D8AED0"/>
    <w:lvl w:ilvl="0" w:tplc="D1CACEC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F34FF1"/>
    <w:multiLevelType w:val="hybridMultilevel"/>
    <w:tmpl w:val="0DB2B1FC"/>
    <w:lvl w:ilvl="0" w:tplc="9DD22E00">
      <w:start w:val="1"/>
      <w:numFmt w:val="bullet"/>
      <w:pStyle w:val="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917BB9"/>
    <w:multiLevelType w:val="multilevel"/>
    <w:tmpl w:val="A77E06AE"/>
    <w:lvl w:ilvl="0">
      <w:start w:val="1"/>
      <w:numFmt w:val="none"/>
      <w:pStyle w:val="MLNormal"/>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7" w15:restartNumberingAfterBreak="0">
    <w:nsid w:val="6C4D051C"/>
    <w:multiLevelType w:val="hybridMultilevel"/>
    <w:tmpl w:val="FB94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8287E"/>
    <w:multiLevelType w:val="multilevel"/>
    <w:tmpl w:val="AF4A3D26"/>
    <w:lvl w:ilvl="0">
      <w:start w:val="1"/>
      <w:numFmt w:val="bullet"/>
      <w:pStyle w:val="Tablelistbullet"/>
      <w:lvlText w:val=""/>
      <w:lvlJc w:val="left"/>
      <w:pPr>
        <w:ind w:left="357" w:hanging="357"/>
      </w:pPr>
      <w:rPr>
        <w:rFonts w:ascii="Symbol" w:hAnsi="Symbol" w:hint="default"/>
      </w:rPr>
    </w:lvl>
    <w:lvl w:ilvl="1">
      <w:start w:val="1"/>
      <w:numFmt w:val="bullet"/>
      <w:pStyle w:val="Tablelistbullet2"/>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2591CA9"/>
    <w:multiLevelType w:val="multilevel"/>
    <w:tmpl w:val="660C6FE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0" w15:restartNumberingAfterBreak="0">
    <w:nsid w:val="739C7592"/>
    <w:multiLevelType w:val="hybridMultilevel"/>
    <w:tmpl w:val="7B6AF1D0"/>
    <w:lvl w:ilvl="0" w:tplc="D1CACEC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C24635"/>
    <w:multiLevelType w:val="multilevel"/>
    <w:tmpl w:val="3828D7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D5D1FBB"/>
    <w:multiLevelType w:val="multilevel"/>
    <w:tmpl w:val="CF163F62"/>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pStyle w:val="ListBullet2"/>
      <w:lvlText w:val="o"/>
      <w:lvlJc w:val="left"/>
      <w:pPr>
        <w:ind w:left="720" w:hanging="360"/>
      </w:pPr>
      <w:rPr>
        <w:rFonts w:ascii="Calibri Light" w:hAnsi="Calibri Light" w:hint="default"/>
        <w:color w:val="404040" w:themeColor="text1" w:themeTint="BF"/>
      </w:rPr>
    </w:lvl>
    <w:lvl w:ilvl="2">
      <w:start w:val="1"/>
      <w:numFmt w:val="lowerRoman"/>
      <w:pStyle w:val="ListBullet3"/>
      <w:lvlText w:val="%3)"/>
      <w:lvlJc w:val="left"/>
      <w:pPr>
        <w:ind w:left="1080" w:hanging="360"/>
      </w:pPr>
      <w:rPr>
        <w:rFonts w:hint="default"/>
      </w:rPr>
    </w:lvl>
    <w:lvl w:ilvl="3">
      <w:start w:val="1"/>
      <w:numFmt w:val="decimal"/>
      <w:pStyle w:val="ListBullet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11"/>
  </w:num>
  <w:num w:numId="3">
    <w:abstractNumId w:val="15"/>
  </w:num>
  <w:num w:numId="4">
    <w:abstractNumId w:val="9"/>
  </w:num>
  <w:num w:numId="5">
    <w:abstractNumId w:val="2"/>
  </w:num>
  <w:num w:numId="6">
    <w:abstractNumId w:val="22"/>
  </w:num>
  <w:num w:numId="7">
    <w:abstractNumId w:val="14"/>
  </w:num>
  <w:num w:numId="8">
    <w:abstractNumId w:val="16"/>
  </w:num>
  <w:num w:numId="9">
    <w:abstractNumId w:val="4"/>
  </w:num>
  <w:num w:numId="10">
    <w:abstractNumId w:val="1"/>
  </w:num>
  <w:num w:numId="11">
    <w:abstractNumId w:val="10"/>
  </w:num>
  <w:num w:numId="12">
    <w:abstractNumId w:val="18"/>
  </w:num>
  <w:num w:numId="13">
    <w:abstractNumId w:val="0"/>
  </w:num>
  <w:num w:numId="14">
    <w:abstractNumId w:val="21"/>
  </w:num>
  <w:num w:numId="15">
    <w:abstractNumId w:val="13"/>
  </w:num>
  <w:num w:numId="16">
    <w:abstractNumId w:val="12"/>
  </w:num>
  <w:num w:numId="17">
    <w:abstractNumId w:val="20"/>
  </w:num>
  <w:num w:numId="18">
    <w:abstractNumId w:val="17"/>
  </w:num>
  <w:num w:numId="19">
    <w:abstractNumId w:val="5"/>
  </w:num>
  <w:num w:numId="20">
    <w:abstractNumId w:val="7"/>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A8"/>
    <w:rsid w:val="0000168C"/>
    <w:rsid w:val="000074F2"/>
    <w:rsid w:val="00010786"/>
    <w:rsid w:val="00013371"/>
    <w:rsid w:val="000172A9"/>
    <w:rsid w:val="00024CAE"/>
    <w:rsid w:val="00030472"/>
    <w:rsid w:val="0004295E"/>
    <w:rsid w:val="00052657"/>
    <w:rsid w:val="00057E2D"/>
    <w:rsid w:val="00061A6C"/>
    <w:rsid w:val="00063837"/>
    <w:rsid w:val="00066DA1"/>
    <w:rsid w:val="00077085"/>
    <w:rsid w:val="000945C8"/>
    <w:rsid w:val="000A19A7"/>
    <w:rsid w:val="000A47CD"/>
    <w:rsid w:val="000C34A9"/>
    <w:rsid w:val="000E23E9"/>
    <w:rsid w:val="000F53C3"/>
    <w:rsid w:val="000F716A"/>
    <w:rsid w:val="00101089"/>
    <w:rsid w:val="00104766"/>
    <w:rsid w:val="00105D48"/>
    <w:rsid w:val="00115F46"/>
    <w:rsid w:val="0012248A"/>
    <w:rsid w:val="00137E64"/>
    <w:rsid w:val="0016044A"/>
    <w:rsid w:val="00163793"/>
    <w:rsid w:val="001648E8"/>
    <w:rsid w:val="00166FFF"/>
    <w:rsid w:val="00172640"/>
    <w:rsid w:val="00173C6E"/>
    <w:rsid w:val="00180837"/>
    <w:rsid w:val="00193A4A"/>
    <w:rsid w:val="001B2CF1"/>
    <w:rsid w:val="001B61DF"/>
    <w:rsid w:val="001B74A5"/>
    <w:rsid w:val="001C5F0A"/>
    <w:rsid w:val="001D2BA5"/>
    <w:rsid w:val="001E121F"/>
    <w:rsid w:val="001F3D34"/>
    <w:rsid w:val="002013DF"/>
    <w:rsid w:val="0023248C"/>
    <w:rsid w:val="00232CAB"/>
    <w:rsid w:val="00233C72"/>
    <w:rsid w:val="00233D7E"/>
    <w:rsid w:val="00236FED"/>
    <w:rsid w:val="00245CFE"/>
    <w:rsid w:val="00261678"/>
    <w:rsid w:val="002624B5"/>
    <w:rsid w:val="00267E20"/>
    <w:rsid w:val="00277247"/>
    <w:rsid w:val="002846E9"/>
    <w:rsid w:val="002955F6"/>
    <w:rsid w:val="002A40F7"/>
    <w:rsid w:val="002C71CF"/>
    <w:rsid w:val="002D3002"/>
    <w:rsid w:val="002D4089"/>
    <w:rsid w:val="002F09FB"/>
    <w:rsid w:val="002F3278"/>
    <w:rsid w:val="0030381C"/>
    <w:rsid w:val="00314C84"/>
    <w:rsid w:val="00314FB1"/>
    <w:rsid w:val="0031640E"/>
    <w:rsid w:val="003165C8"/>
    <w:rsid w:val="0032544B"/>
    <w:rsid w:val="0033600D"/>
    <w:rsid w:val="00343E9F"/>
    <w:rsid w:val="00346AEF"/>
    <w:rsid w:val="00352769"/>
    <w:rsid w:val="00362E18"/>
    <w:rsid w:val="003727D0"/>
    <w:rsid w:val="00375E4C"/>
    <w:rsid w:val="00376416"/>
    <w:rsid w:val="00377DF4"/>
    <w:rsid w:val="00382A0E"/>
    <w:rsid w:val="003839B6"/>
    <w:rsid w:val="0038595D"/>
    <w:rsid w:val="003C35FF"/>
    <w:rsid w:val="003C37D1"/>
    <w:rsid w:val="003C599D"/>
    <w:rsid w:val="003D1ED6"/>
    <w:rsid w:val="003D442B"/>
    <w:rsid w:val="003F5EFB"/>
    <w:rsid w:val="003F6F93"/>
    <w:rsid w:val="00400EE2"/>
    <w:rsid w:val="004032CB"/>
    <w:rsid w:val="004119DC"/>
    <w:rsid w:val="00412EB3"/>
    <w:rsid w:val="00425778"/>
    <w:rsid w:val="00426C9F"/>
    <w:rsid w:val="0043752C"/>
    <w:rsid w:val="00440241"/>
    <w:rsid w:val="00440940"/>
    <w:rsid w:val="00445CBA"/>
    <w:rsid w:val="004540E1"/>
    <w:rsid w:val="004646DE"/>
    <w:rsid w:val="00476774"/>
    <w:rsid w:val="0048162F"/>
    <w:rsid w:val="004A279B"/>
    <w:rsid w:val="004A3D86"/>
    <w:rsid w:val="004A530B"/>
    <w:rsid w:val="004B1E18"/>
    <w:rsid w:val="004B2F76"/>
    <w:rsid w:val="004B4D1B"/>
    <w:rsid w:val="004C29F1"/>
    <w:rsid w:val="004D0744"/>
    <w:rsid w:val="004D7DAE"/>
    <w:rsid w:val="004E01FE"/>
    <w:rsid w:val="004E1D3A"/>
    <w:rsid w:val="004E44DA"/>
    <w:rsid w:val="004E52A2"/>
    <w:rsid w:val="004F0E6D"/>
    <w:rsid w:val="004F3056"/>
    <w:rsid w:val="00502E6F"/>
    <w:rsid w:val="00506DC9"/>
    <w:rsid w:val="005071EA"/>
    <w:rsid w:val="00513806"/>
    <w:rsid w:val="00517095"/>
    <w:rsid w:val="00532CF0"/>
    <w:rsid w:val="00535339"/>
    <w:rsid w:val="00566390"/>
    <w:rsid w:val="00566490"/>
    <w:rsid w:val="00566E86"/>
    <w:rsid w:val="00567A0C"/>
    <w:rsid w:val="00572CFD"/>
    <w:rsid w:val="00572DDF"/>
    <w:rsid w:val="00574621"/>
    <w:rsid w:val="00576035"/>
    <w:rsid w:val="0057619C"/>
    <w:rsid w:val="00591986"/>
    <w:rsid w:val="005B05F1"/>
    <w:rsid w:val="005B3250"/>
    <w:rsid w:val="005C6FAF"/>
    <w:rsid w:val="005E2773"/>
    <w:rsid w:val="005F2167"/>
    <w:rsid w:val="005F5C8A"/>
    <w:rsid w:val="00602232"/>
    <w:rsid w:val="006049A7"/>
    <w:rsid w:val="00605806"/>
    <w:rsid w:val="006106BC"/>
    <w:rsid w:val="0061152C"/>
    <w:rsid w:val="00625FD3"/>
    <w:rsid w:val="006416BE"/>
    <w:rsid w:val="00657AB1"/>
    <w:rsid w:val="006617B9"/>
    <w:rsid w:val="0066510C"/>
    <w:rsid w:val="00673189"/>
    <w:rsid w:val="006735F2"/>
    <w:rsid w:val="00675EBB"/>
    <w:rsid w:val="00677002"/>
    <w:rsid w:val="006772C0"/>
    <w:rsid w:val="00686751"/>
    <w:rsid w:val="00697D29"/>
    <w:rsid w:val="006B5C9C"/>
    <w:rsid w:val="006C39CD"/>
    <w:rsid w:val="006C3B06"/>
    <w:rsid w:val="006C6EE5"/>
    <w:rsid w:val="006D6520"/>
    <w:rsid w:val="006E445A"/>
    <w:rsid w:val="006F30B6"/>
    <w:rsid w:val="00700C79"/>
    <w:rsid w:val="00717824"/>
    <w:rsid w:val="007178B3"/>
    <w:rsid w:val="00720E6D"/>
    <w:rsid w:val="007358CC"/>
    <w:rsid w:val="0073712E"/>
    <w:rsid w:val="00744D4C"/>
    <w:rsid w:val="0075523E"/>
    <w:rsid w:val="007602D4"/>
    <w:rsid w:val="00777891"/>
    <w:rsid w:val="00780272"/>
    <w:rsid w:val="00793C9B"/>
    <w:rsid w:val="007A4911"/>
    <w:rsid w:val="007B0ACE"/>
    <w:rsid w:val="007B754A"/>
    <w:rsid w:val="007C6B13"/>
    <w:rsid w:val="007E0992"/>
    <w:rsid w:val="007E53BA"/>
    <w:rsid w:val="007F6F08"/>
    <w:rsid w:val="008003CE"/>
    <w:rsid w:val="008010C4"/>
    <w:rsid w:val="00804EF7"/>
    <w:rsid w:val="00815D6B"/>
    <w:rsid w:val="00842AD7"/>
    <w:rsid w:val="00857A9E"/>
    <w:rsid w:val="008614D8"/>
    <w:rsid w:val="00871F2E"/>
    <w:rsid w:val="00874080"/>
    <w:rsid w:val="00882C98"/>
    <w:rsid w:val="00894286"/>
    <w:rsid w:val="008B25AE"/>
    <w:rsid w:val="008C375C"/>
    <w:rsid w:val="008E3A1C"/>
    <w:rsid w:val="008E56C8"/>
    <w:rsid w:val="008E5D52"/>
    <w:rsid w:val="008F3B3D"/>
    <w:rsid w:val="008F3C3B"/>
    <w:rsid w:val="00900B1A"/>
    <w:rsid w:val="009017A9"/>
    <w:rsid w:val="00925A17"/>
    <w:rsid w:val="0093100F"/>
    <w:rsid w:val="00932AC2"/>
    <w:rsid w:val="00934311"/>
    <w:rsid w:val="00947E99"/>
    <w:rsid w:val="00953CF9"/>
    <w:rsid w:val="009576C3"/>
    <w:rsid w:val="00962ED3"/>
    <w:rsid w:val="00964FEA"/>
    <w:rsid w:val="009666F7"/>
    <w:rsid w:val="00967388"/>
    <w:rsid w:val="009738A8"/>
    <w:rsid w:val="009779A0"/>
    <w:rsid w:val="00980E68"/>
    <w:rsid w:val="00991145"/>
    <w:rsid w:val="00993CDE"/>
    <w:rsid w:val="00993F42"/>
    <w:rsid w:val="00994371"/>
    <w:rsid w:val="009A7A61"/>
    <w:rsid w:val="009B186F"/>
    <w:rsid w:val="009C2807"/>
    <w:rsid w:val="009C63C7"/>
    <w:rsid w:val="009D4EF0"/>
    <w:rsid w:val="009E1EA9"/>
    <w:rsid w:val="009E30FE"/>
    <w:rsid w:val="00A013F4"/>
    <w:rsid w:val="00A061D9"/>
    <w:rsid w:val="00A061DF"/>
    <w:rsid w:val="00A118AE"/>
    <w:rsid w:val="00A20D31"/>
    <w:rsid w:val="00A360DB"/>
    <w:rsid w:val="00A37245"/>
    <w:rsid w:val="00A37B86"/>
    <w:rsid w:val="00A44587"/>
    <w:rsid w:val="00A456A7"/>
    <w:rsid w:val="00A46245"/>
    <w:rsid w:val="00A47D9D"/>
    <w:rsid w:val="00A60D68"/>
    <w:rsid w:val="00A640C7"/>
    <w:rsid w:val="00A81526"/>
    <w:rsid w:val="00A84ED9"/>
    <w:rsid w:val="00A8504B"/>
    <w:rsid w:val="00A85D69"/>
    <w:rsid w:val="00AA5D1D"/>
    <w:rsid w:val="00AA7589"/>
    <w:rsid w:val="00AB66E0"/>
    <w:rsid w:val="00AB7607"/>
    <w:rsid w:val="00AC060E"/>
    <w:rsid w:val="00AC34D0"/>
    <w:rsid w:val="00AC4EFA"/>
    <w:rsid w:val="00AD0330"/>
    <w:rsid w:val="00AE231F"/>
    <w:rsid w:val="00AE4E28"/>
    <w:rsid w:val="00AE57BA"/>
    <w:rsid w:val="00AF0FBA"/>
    <w:rsid w:val="00AF5FED"/>
    <w:rsid w:val="00AF6B3C"/>
    <w:rsid w:val="00AF7A68"/>
    <w:rsid w:val="00B06929"/>
    <w:rsid w:val="00B12E26"/>
    <w:rsid w:val="00B16094"/>
    <w:rsid w:val="00B20FBA"/>
    <w:rsid w:val="00B26FA8"/>
    <w:rsid w:val="00B30512"/>
    <w:rsid w:val="00B309C9"/>
    <w:rsid w:val="00B448E6"/>
    <w:rsid w:val="00B57A0D"/>
    <w:rsid w:val="00B815E3"/>
    <w:rsid w:val="00B81B79"/>
    <w:rsid w:val="00B824E1"/>
    <w:rsid w:val="00B95A98"/>
    <w:rsid w:val="00BB0069"/>
    <w:rsid w:val="00BB7C7A"/>
    <w:rsid w:val="00BC569B"/>
    <w:rsid w:val="00BE59DA"/>
    <w:rsid w:val="00C14C99"/>
    <w:rsid w:val="00C2132C"/>
    <w:rsid w:val="00C21A4C"/>
    <w:rsid w:val="00C22A06"/>
    <w:rsid w:val="00C26A76"/>
    <w:rsid w:val="00C32FCA"/>
    <w:rsid w:val="00C37787"/>
    <w:rsid w:val="00C40228"/>
    <w:rsid w:val="00C53A9A"/>
    <w:rsid w:val="00C55AF3"/>
    <w:rsid w:val="00C55D28"/>
    <w:rsid w:val="00C65746"/>
    <w:rsid w:val="00C70C21"/>
    <w:rsid w:val="00C7511C"/>
    <w:rsid w:val="00C766AD"/>
    <w:rsid w:val="00C774FD"/>
    <w:rsid w:val="00C85794"/>
    <w:rsid w:val="00C8744E"/>
    <w:rsid w:val="00C931A0"/>
    <w:rsid w:val="00C950BD"/>
    <w:rsid w:val="00CA6CAF"/>
    <w:rsid w:val="00CB54C1"/>
    <w:rsid w:val="00CC0C92"/>
    <w:rsid w:val="00CC4AA0"/>
    <w:rsid w:val="00CD4B11"/>
    <w:rsid w:val="00CE1998"/>
    <w:rsid w:val="00CE2BDD"/>
    <w:rsid w:val="00D05FAB"/>
    <w:rsid w:val="00D123E7"/>
    <w:rsid w:val="00D13AB8"/>
    <w:rsid w:val="00D13F67"/>
    <w:rsid w:val="00D16F63"/>
    <w:rsid w:val="00D4610A"/>
    <w:rsid w:val="00D527D9"/>
    <w:rsid w:val="00D62887"/>
    <w:rsid w:val="00D63141"/>
    <w:rsid w:val="00D714F3"/>
    <w:rsid w:val="00D760E5"/>
    <w:rsid w:val="00D776FE"/>
    <w:rsid w:val="00D838CC"/>
    <w:rsid w:val="00D84B59"/>
    <w:rsid w:val="00D85D82"/>
    <w:rsid w:val="00D9035A"/>
    <w:rsid w:val="00D90904"/>
    <w:rsid w:val="00D90A7D"/>
    <w:rsid w:val="00DA239E"/>
    <w:rsid w:val="00DA76A9"/>
    <w:rsid w:val="00DA7FA1"/>
    <w:rsid w:val="00DB1274"/>
    <w:rsid w:val="00DC254B"/>
    <w:rsid w:val="00DC2FA1"/>
    <w:rsid w:val="00DD2FBF"/>
    <w:rsid w:val="00DD6B91"/>
    <w:rsid w:val="00DE0E02"/>
    <w:rsid w:val="00DE582D"/>
    <w:rsid w:val="00DE5EBC"/>
    <w:rsid w:val="00DF1A66"/>
    <w:rsid w:val="00DF1CAE"/>
    <w:rsid w:val="00DF2BC7"/>
    <w:rsid w:val="00DF2DE6"/>
    <w:rsid w:val="00E04055"/>
    <w:rsid w:val="00E115C9"/>
    <w:rsid w:val="00E11900"/>
    <w:rsid w:val="00E16D54"/>
    <w:rsid w:val="00E24117"/>
    <w:rsid w:val="00E249B3"/>
    <w:rsid w:val="00E2729C"/>
    <w:rsid w:val="00E27EC6"/>
    <w:rsid w:val="00E31CA6"/>
    <w:rsid w:val="00E7024C"/>
    <w:rsid w:val="00E80420"/>
    <w:rsid w:val="00E90148"/>
    <w:rsid w:val="00E9026C"/>
    <w:rsid w:val="00E944F5"/>
    <w:rsid w:val="00EA1760"/>
    <w:rsid w:val="00EA2770"/>
    <w:rsid w:val="00EB1174"/>
    <w:rsid w:val="00EB40BA"/>
    <w:rsid w:val="00EB4A71"/>
    <w:rsid w:val="00EB662C"/>
    <w:rsid w:val="00EC2B7B"/>
    <w:rsid w:val="00ED3AAB"/>
    <w:rsid w:val="00ED5347"/>
    <w:rsid w:val="00EE0CA1"/>
    <w:rsid w:val="00EE29EF"/>
    <w:rsid w:val="00EE2E1B"/>
    <w:rsid w:val="00EF3CEA"/>
    <w:rsid w:val="00EF4818"/>
    <w:rsid w:val="00F17737"/>
    <w:rsid w:val="00F21F9D"/>
    <w:rsid w:val="00F22338"/>
    <w:rsid w:val="00F24110"/>
    <w:rsid w:val="00F275BA"/>
    <w:rsid w:val="00F51AC5"/>
    <w:rsid w:val="00F612E6"/>
    <w:rsid w:val="00F72B7B"/>
    <w:rsid w:val="00F74A7B"/>
    <w:rsid w:val="00F77E4E"/>
    <w:rsid w:val="00F948A1"/>
    <w:rsid w:val="00FA0AE1"/>
    <w:rsid w:val="00FA4488"/>
    <w:rsid w:val="00FB66D0"/>
    <w:rsid w:val="00FC21F9"/>
    <w:rsid w:val="00FD6099"/>
    <w:rsid w:val="00FE526B"/>
    <w:rsid w:val="00FF080C"/>
    <w:rsid w:val="00FF4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4E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16A"/>
    <w:pPr>
      <w:spacing w:after="0" w:line="240" w:lineRule="auto"/>
    </w:pPr>
    <w:rPr>
      <w:rFonts w:ascii="Arial" w:eastAsia="Times New Roman" w:hAnsi="Arial" w:cs="Times New Roman"/>
      <w:sz w:val="22"/>
      <w:szCs w:val="24"/>
      <w:lang w:val="en-AU"/>
    </w:rPr>
  </w:style>
  <w:style w:type="paragraph" w:styleId="Heading1">
    <w:name w:val="heading 1"/>
    <w:basedOn w:val="Normal"/>
    <w:next w:val="Normal"/>
    <w:link w:val="Heading1Char"/>
    <w:qFormat/>
    <w:rsid w:val="00DE0E02"/>
    <w:pPr>
      <w:keepNext/>
      <w:spacing w:before="240" w:after="60"/>
      <w:outlineLvl w:val="0"/>
    </w:pPr>
    <w:rPr>
      <w:rFonts w:cs="Arial"/>
      <w:b/>
      <w:bCs/>
      <w:color w:val="153A6E"/>
      <w:kern w:val="28"/>
      <w:sz w:val="36"/>
      <w:szCs w:val="32"/>
    </w:rPr>
  </w:style>
  <w:style w:type="paragraph" w:styleId="Heading2">
    <w:name w:val="heading 2"/>
    <w:next w:val="Normal"/>
    <w:link w:val="Heading2Char"/>
    <w:qFormat/>
    <w:rsid w:val="002D3002"/>
    <w:pPr>
      <w:keepNext/>
      <w:spacing w:before="240" w:after="60" w:line="240" w:lineRule="auto"/>
      <w:outlineLvl w:val="1"/>
    </w:pPr>
    <w:rPr>
      <w:rFonts w:ascii="Arial" w:eastAsia="Times New Roman" w:hAnsi="Arial" w:cs="Arial"/>
      <w:b/>
      <w:bCs/>
      <w:iCs/>
      <w:color w:val="153A6E"/>
      <w:sz w:val="22"/>
      <w:szCs w:val="32"/>
      <w:lang w:val="en-AU"/>
    </w:rPr>
  </w:style>
  <w:style w:type="paragraph" w:styleId="Heading3">
    <w:name w:val="heading 3"/>
    <w:basedOn w:val="Heading2"/>
    <w:next w:val="Normal"/>
    <w:link w:val="Heading3Char"/>
    <w:qFormat/>
    <w:rsid w:val="000F716A"/>
    <w:pPr>
      <w:numPr>
        <w:ilvl w:val="2"/>
        <w:numId w:val="14"/>
      </w:numPr>
      <w:spacing w:before="180"/>
      <w:outlineLvl w:val="2"/>
    </w:pPr>
    <w:rPr>
      <w:bCs w:val="0"/>
      <w:sz w:val="28"/>
      <w:szCs w:val="28"/>
    </w:rPr>
  </w:style>
  <w:style w:type="paragraph" w:styleId="Heading4">
    <w:name w:val="heading 4"/>
    <w:basedOn w:val="Normal"/>
    <w:next w:val="Normal"/>
    <w:link w:val="Heading4Char"/>
    <w:qFormat/>
    <w:rsid w:val="000F716A"/>
    <w:pPr>
      <w:keepNext/>
      <w:spacing w:before="240" w:after="60"/>
      <w:outlineLvl w:val="3"/>
    </w:pPr>
    <w:rPr>
      <w:b/>
      <w:bCs/>
      <w:color w:val="153A6E"/>
      <w:sz w:val="24"/>
      <w:szCs w:val="28"/>
    </w:rPr>
  </w:style>
  <w:style w:type="paragraph" w:styleId="Heading5">
    <w:name w:val="heading 5"/>
    <w:basedOn w:val="Normal"/>
    <w:next w:val="Normal"/>
    <w:link w:val="Heading5Char"/>
    <w:rsid w:val="000F716A"/>
    <w:pPr>
      <w:keepNext/>
      <w:numPr>
        <w:ilvl w:val="4"/>
        <w:numId w:val="14"/>
      </w:numPr>
      <w:spacing w:before="240" w:after="60"/>
      <w:outlineLvl w:val="4"/>
    </w:pPr>
    <w:rPr>
      <w:b/>
      <w:bCs/>
      <w:iCs/>
      <w:szCs w:val="26"/>
    </w:rPr>
  </w:style>
  <w:style w:type="paragraph" w:styleId="Heading6">
    <w:name w:val="heading 6"/>
    <w:basedOn w:val="Normal"/>
    <w:next w:val="Normal"/>
    <w:link w:val="Heading6Char"/>
    <w:rsid w:val="000F716A"/>
    <w:pPr>
      <w:keepNext/>
      <w:numPr>
        <w:ilvl w:val="5"/>
        <w:numId w:val="14"/>
      </w:numPr>
      <w:spacing w:before="240" w:after="60"/>
      <w:outlineLvl w:val="5"/>
    </w:pPr>
    <w:rPr>
      <w:b/>
      <w:bCs/>
      <w:i/>
      <w:szCs w:val="22"/>
    </w:rPr>
  </w:style>
  <w:style w:type="paragraph" w:styleId="Heading7">
    <w:name w:val="heading 7"/>
    <w:basedOn w:val="Normal"/>
    <w:next w:val="Normal"/>
    <w:link w:val="Heading7Char"/>
    <w:semiHidden/>
    <w:unhideWhenUsed/>
    <w:qFormat/>
    <w:rsid w:val="000F716A"/>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F716A"/>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F716A"/>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16A"/>
    <w:pPr>
      <w:spacing w:after="120"/>
    </w:pPr>
  </w:style>
  <w:style w:type="character" w:customStyle="1" w:styleId="BodyTextChar">
    <w:name w:val="Body Text Char"/>
    <w:basedOn w:val="DefaultParagraphFont"/>
    <w:link w:val="BodyText"/>
    <w:rsid w:val="000F716A"/>
    <w:rPr>
      <w:rFonts w:ascii="Arial" w:eastAsia="Times New Roman" w:hAnsi="Arial" w:cs="Times New Roman"/>
      <w:sz w:val="22"/>
      <w:szCs w:val="24"/>
      <w:lang w:val="en-AU"/>
    </w:rPr>
  </w:style>
  <w:style w:type="paragraph" w:customStyle="1" w:styleId="BodySingle">
    <w:name w:val="Body Single"/>
    <w:basedOn w:val="BodyText"/>
    <w:link w:val="BodySingleChar"/>
    <w:uiPriority w:val="1"/>
    <w:qFormat/>
    <w:rsid w:val="00C85794"/>
    <w:pPr>
      <w:spacing w:after="0"/>
    </w:pPr>
  </w:style>
  <w:style w:type="paragraph" w:styleId="Header">
    <w:name w:val="header"/>
    <w:basedOn w:val="Normal"/>
    <w:link w:val="HeaderChar"/>
    <w:qFormat/>
    <w:rsid w:val="000F716A"/>
    <w:pPr>
      <w:tabs>
        <w:tab w:val="center" w:pos="4513"/>
        <w:tab w:val="right" w:pos="9026"/>
      </w:tabs>
    </w:pPr>
  </w:style>
  <w:style w:type="character" w:customStyle="1" w:styleId="BodySingleChar">
    <w:name w:val="Body Single Char"/>
    <w:basedOn w:val="BodyTextChar"/>
    <w:link w:val="BodySingle"/>
    <w:uiPriority w:val="1"/>
    <w:rsid w:val="00C85794"/>
    <w:rPr>
      <w:rFonts w:ascii="Arial" w:eastAsia="Times New Roman" w:hAnsi="Arial" w:cs="Times New Roman"/>
      <w:sz w:val="22"/>
      <w:szCs w:val="24"/>
      <w:lang w:val="en-AU"/>
    </w:rPr>
  </w:style>
  <w:style w:type="character" w:customStyle="1" w:styleId="HeaderChar">
    <w:name w:val="Header Char"/>
    <w:basedOn w:val="DefaultParagraphFont"/>
    <w:link w:val="Header"/>
    <w:rsid w:val="000F716A"/>
    <w:rPr>
      <w:rFonts w:ascii="Arial" w:eastAsia="Times New Roman" w:hAnsi="Arial" w:cs="Times New Roman"/>
      <w:sz w:val="22"/>
      <w:szCs w:val="24"/>
      <w:lang w:val="en-AU"/>
    </w:rPr>
  </w:style>
  <w:style w:type="paragraph" w:styleId="Footer">
    <w:name w:val="footer"/>
    <w:basedOn w:val="Normal"/>
    <w:link w:val="FooterChar"/>
    <w:uiPriority w:val="99"/>
    <w:qFormat/>
    <w:rsid w:val="000F716A"/>
    <w:pPr>
      <w:tabs>
        <w:tab w:val="center" w:pos="4513"/>
        <w:tab w:val="right" w:pos="9026"/>
      </w:tabs>
    </w:pPr>
    <w:rPr>
      <w:sz w:val="20"/>
    </w:rPr>
  </w:style>
  <w:style w:type="character" w:customStyle="1" w:styleId="FooterChar">
    <w:name w:val="Footer Char"/>
    <w:basedOn w:val="DefaultParagraphFont"/>
    <w:link w:val="Footer"/>
    <w:uiPriority w:val="99"/>
    <w:rsid w:val="000F716A"/>
    <w:rPr>
      <w:rFonts w:ascii="Arial" w:eastAsia="Times New Roman" w:hAnsi="Arial" w:cs="Times New Roman"/>
      <w:szCs w:val="24"/>
      <w:lang w:val="en-AU"/>
    </w:rPr>
  </w:style>
  <w:style w:type="character" w:customStyle="1" w:styleId="Heading1Char">
    <w:name w:val="Heading 1 Char"/>
    <w:basedOn w:val="DefaultParagraphFont"/>
    <w:link w:val="Heading1"/>
    <w:rsid w:val="000F716A"/>
    <w:rPr>
      <w:rFonts w:ascii="Arial" w:eastAsia="Times New Roman" w:hAnsi="Arial" w:cs="Arial"/>
      <w:b/>
      <w:bCs/>
      <w:color w:val="153A6E"/>
      <w:kern w:val="28"/>
      <w:sz w:val="36"/>
      <w:szCs w:val="32"/>
      <w:lang w:val="en-AU"/>
    </w:rPr>
  </w:style>
  <w:style w:type="character" w:customStyle="1" w:styleId="Heading2Char">
    <w:name w:val="Heading 2 Char"/>
    <w:basedOn w:val="DefaultParagraphFont"/>
    <w:link w:val="Heading2"/>
    <w:rsid w:val="002D3002"/>
    <w:rPr>
      <w:rFonts w:ascii="Arial" w:eastAsia="Times New Roman" w:hAnsi="Arial" w:cs="Arial"/>
      <w:b/>
      <w:bCs/>
      <w:iCs/>
      <w:color w:val="153A6E"/>
      <w:sz w:val="22"/>
      <w:szCs w:val="32"/>
      <w:lang w:val="en-AU"/>
    </w:rPr>
  </w:style>
  <w:style w:type="character" w:customStyle="1" w:styleId="Heading3Char">
    <w:name w:val="Heading 3 Char"/>
    <w:link w:val="Heading3"/>
    <w:rsid w:val="000F716A"/>
    <w:rPr>
      <w:rFonts w:ascii="Arial" w:eastAsia="Times New Roman" w:hAnsi="Arial" w:cs="Arial"/>
      <w:b/>
      <w:iCs/>
      <w:color w:val="153A6E"/>
      <w:sz w:val="28"/>
      <w:szCs w:val="28"/>
      <w:lang w:val="en-AU"/>
    </w:rPr>
  </w:style>
  <w:style w:type="character" w:customStyle="1" w:styleId="Heading4Char">
    <w:name w:val="Heading 4 Char"/>
    <w:basedOn w:val="DefaultParagraphFont"/>
    <w:link w:val="Heading4"/>
    <w:rsid w:val="000F716A"/>
    <w:rPr>
      <w:rFonts w:ascii="Arial" w:eastAsia="Times New Roman" w:hAnsi="Arial" w:cs="Times New Roman"/>
      <w:b/>
      <w:bCs/>
      <w:color w:val="153A6E"/>
      <w:sz w:val="24"/>
      <w:szCs w:val="28"/>
      <w:lang w:val="en-AU"/>
    </w:rPr>
  </w:style>
  <w:style w:type="character" w:customStyle="1" w:styleId="Heading5Char">
    <w:name w:val="Heading 5 Char"/>
    <w:basedOn w:val="DefaultParagraphFont"/>
    <w:link w:val="Heading5"/>
    <w:rsid w:val="000F716A"/>
    <w:rPr>
      <w:rFonts w:ascii="Arial" w:eastAsia="Times New Roman" w:hAnsi="Arial" w:cs="Times New Roman"/>
      <w:b/>
      <w:bCs/>
      <w:iCs/>
      <w:sz w:val="22"/>
      <w:szCs w:val="26"/>
      <w:lang w:val="en-AU"/>
    </w:rPr>
  </w:style>
  <w:style w:type="paragraph" w:styleId="TOCHeading">
    <w:name w:val="TOC Heading"/>
    <w:basedOn w:val="Heading1"/>
    <w:next w:val="Normal"/>
    <w:uiPriority w:val="39"/>
    <w:unhideWhenUsed/>
    <w:qFormat/>
    <w:rsid w:val="000F716A"/>
    <w:pPr>
      <w:keepLines/>
      <w:spacing w:before="480" w:after="0" w:line="276" w:lineRule="auto"/>
      <w:ind w:left="431" w:hanging="431"/>
      <w:outlineLvl w:val="9"/>
    </w:pPr>
    <w:rPr>
      <w:rFonts w:asciiTheme="majorHAnsi" w:eastAsiaTheme="majorEastAsia" w:hAnsiTheme="majorHAnsi" w:cstheme="majorBidi"/>
      <w:color w:val="706851" w:themeColor="accent1" w:themeShade="BF"/>
      <w:kern w:val="0"/>
      <w:sz w:val="28"/>
      <w:szCs w:val="28"/>
      <w:lang w:val="en-US" w:eastAsia="ja-JP"/>
    </w:rPr>
  </w:style>
  <w:style w:type="paragraph" w:styleId="TOC1">
    <w:name w:val="toc 1"/>
    <w:basedOn w:val="Normal"/>
    <w:next w:val="Normal"/>
    <w:autoRedefine/>
    <w:uiPriority w:val="39"/>
    <w:rsid w:val="000F716A"/>
    <w:pPr>
      <w:tabs>
        <w:tab w:val="right" w:leader="dot" w:pos="9736"/>
      </w:tabs>
      <w:spacing w:after="100"/>
    </w:pPr>
  </w:style>
  <w:style w:type="paragraph" w:styleId="TOC2">
    <w:name w:val="toc 2"/>
    <w:basedOn w:val="Normal"/>
    <w:next w:val="Normal"/>
    <w:autoRedefine/>
    <w:uiPriority w:val="39"/>
    <w:rsid w:val="000F716A"/>
    <w:pPr>
      <w:spacing w:after="100"/>
      <w:ind w:left="220"/>
    </w:pPr>
  </w:style>
  <w:style w:type="paragraph" w:styleId="TOC3">
    <w:name w:val="toc 3"/>
    <w:basedOn w:val="Normal"/>
    <w:next w:val="Normal"/>
    <w:autoRedefine/>
    <w:uiPriority w:val="39"/>
    <w:rsid w:val="000F716A"/>
    <w:pPr>
      <w:spacing w:after="100"/>
      <w:ind w:left="440"/>
    </w:pPr>
  </w:style>
  <w:style w:type="character" w:styleId="Hyperlink">
    <w:name w:val="Hyperlink"/>
    <w:basedOn w:val="DefaultParagraphFont"/>
    <w:uiPriority w:val="99"/>
    <w:unhideWhenUsed/>
    <w:qFormat/>
    <w:rsid w:val="000F716A"/>
    <w:rPr>
      <w:rFonts w:ascii="Arial" w:hAnsi="Arial"/>
      <w:color w:val="968C6D" w:themeColor="hyperlink"/>
      <w:sz w:val="22"/>
      <w:u w:val="single"/>
    </w:rPr>
  </w:style>
  <w:style w:type="paragraph" w:styleId="BalloonText">
    <w:name w:val="Balloon Text"/>
    <w:basedOn w:val="Normal"/>
    <w:link w:val="BalloonTextChar"/>
    <w:rsid w:val="000F716A"/>
    <w:rPr>
      <w:rFonts w:ascii="Tahoma" w:hAnsi="Tahoma" w:cs="Tahoma"/>
      <w:sz w:val="16"/>
      <w:szCs w:val="16"/>
    </w:rPr>
  </w:style>
  <w:style w:type="character" w:customStyle="1" w:styleId="BalloonTextChar">
    <w:name w:val="Balloon Text Char"/>
    <w:basedOn w:val="DefaultParagraphFont"/>
    <w:link w:val="BalloonText"/>
    <w:rsid w:val="000F716A"/>
    <w:rPr>
      <w:rFonts w:ascii="Tahoma" w:eastAsia="Times New Roman" w:hAnsi="Tahoma" w:cs="Tahoma"/>
      <w:sz w:val="16"/>
      <w:szCs w:val="16"/>
      <w:lang w:val="en-AU"/>
    </w:rPr>
  </w:style>
  <w:style w:type="paragraph" w:styleId="ListBullet">
    <w:name w:val="List Bullet"/>
    <w:aliases w:val="List First Level,Bullet List"/>
    <w:basedOn w:val="Normal"/>
    <w:qFormat/>
    <w:rsid w:val="000F716A"/>
    <w:pPr>
      <w:numPr>
        <w:numId w:val="6"/>
      </w:numPr>
      <w:spacing w:before="120" w:line="240" w:lineRule="exact"/>
    </w:pPr>
    <w:rPr>
      <w:color w:val="000000" w:themeColor="text1"/>
    </w:rPr>
  </w:style>
  <w:style w:type="numbering" w:customStyle="1" w:styleId="PwCListBullets1">
    <w:name w:val="PwC List Bullets 1"/>
    <w:uiPriority w:val="99"/>
    <w:rsid w:val="00C85794"/>
    <w:pPr>
      <w:numPr>
        <w:numId w:val="1"/>
      </w:numPr>
    </w:pPr>
  </w:style>
  <w:style w:type="numbering" w:customStyle="1" w:styleId="PwCListNumbers1">
    <w:name w:val="PwC List Numbers 1"/>
    <w:uiPriority w:val="99"/>
    <w:rsid w:val="000F716A"/>
    <w:pPr>
      <w:numPr>
        <w:numId w:val="10"/>
      </w:numPr>
    </w:pPr>
  </w:style>
  <w:style w:type="paragraph" w:styleId="ListNumber">
    <w:name w:val="List Number"/>
    <w:basedOn w:val="Normal"/>
    <w:uiPriority w:val="13"/>
    <w:unhideWhenUsed/>
    <w:qFormat/>
    <w:rsid w:val="000F716A"/>
    <w:pPr>
      <w:numPr>
        <w:numId w:val="10"/>
      </w:numPr>
      <w:spacing w:after="240" w:line="240" w:lineRule="atLeast"/>
      <w:contextualSpacing/>
    </w:pPr>
    <w:rPr>
      <w:sz w:val="20"/>
      <w:szCs w:val="20"/>
    </w:rPr>
  </w:style>
  <w:style w:type="paragraph" w:styleId="ListBullet2">
    <w:name w:val="List Bullet 2"/>
    <w:basedOn w:val="Normal"/>
    <w:rsid w:val="000F716A"/>
    <w:pPr>
      <w:numPr>
        <w:ilvl w:val="1"/>
        <w:numId w:val="6"/>
      </w:numPr>
      <w:spacing w:before="120" w:after="120"/>
    </w:pPr>
  </w:style>
  <w:style w:type="paragraph" w:styleId="ListBullet3">
    <w:name w:val="List Bullet 3"/>
    <w:basedOn w:val="ListBullet2"/>
    <w:rsid w:val="000F716A"/>
    <w:pPr>
      <w:numPr>
        <w:ilvl w:val="2"/>
      </w:numPr>
    </w:pPr>
  </w:style>
  <w:style w:type="paragraph" w:styleId="ListBullet4">
    <w:name w:val="List Bullet 4"/>
    <w:basedOn w:val="ListBullet3"/>
    <w:unhideWhenUsed/>
    <w:rsid w:val="000F716A"/>
    <w:pPr>
      <w:numPr>
        <w:ilvl w:val="3"/>
      </w:numPr>
    </w:pPr>
  </w:style>
  <w:style w:type="paragraph" w:styleId="ListBullet5">
    <w:name w:val="List Bullet 5"/>
    <w:basedOn w:val="ListBullet4"/>
    <w:unhideWhenUsed/>
    <w:rsid w:val="000F716A"/>
    <w:pPr>
      <w:numPr>
        <w:ilvl w:val="0"/>
        <w:numId w:val="0"/>
      </w:numPr>
    </w:pPr>
  </w:style>
  <w:style w:type="paragraph" w:styleId="ListNumber2">
    <w:name w:val="List Number 2"/>
    <w:aliases w:val="List Second Level"/>
    <w:basedOn w:val="ListBullet"/>
    <w:qFormat/>
    <w:rsid w:val="000F716A"/>
    <w:pPr>
      <w:ind w:left="568" w:hanging="284"/>
    </w:pPr>
  </w:style>
  <w:style w:type="paragraph" w:styleId="ListNumber3">
    <w:name w:val="List Number 3"/>
    <w:aliases w:val="List Third Level"/>
    <w:basedOn w:val="ListNumber2"/>
    <w:qFormat/>
    <w:rsid w:val="000F716A"/>
    <w:pPr>
      <w:numPr>
        <w:numId w:val="7"/>
      </w:numPr>
      <w:tabs>
        <w:tab w:val="num" w:pos="1440"/>
      </w:tabs>
      <w:spacing w:line="276" w:lineRule="auto"/>
    </w:pPr>
    <w:rPr>
      <w:rFonts w:eastAsia="Cambria"/>
      <w:color w:val="auto"/>
      <w:szCs w:val="22"/>
      <w:lang w:val="en-US"/>
    </w:rPr>
  </w:style>
  <w:style w:type="paragraph" w:styleId="ListNumber4">
    <w:name w:val="List Number 4"/>
    <w:basedOn w:val="Normal"/>
    <w:uiPriority w:val="13"/>
    <w:unhideWhenUsed/>
    <w:rsid w:val="000F716A"/>
    <w:pPr>
      <w:numPr>
        <w:ilvl w:val="3"/>
        <w:numId w:val="10"/>
      </w:numPr>
      <w:spacing w:after="240" w:line="240" w:lineRule="atLeast"/>
      <w:contextualSpacing/>
    </w:pPr>
    <w:rPr>
      <w:sz w:val="20"/>
      <w:szCs w:val="20"/>
    </w:rPr>
  </w:style>
  <w:style w:type="paragraph" w:styleId="ListNumber5">
    <w:name w:val="List Number 5"/>
    <w:basedOn w:val="Normal"/>
    <w:uiPriority w:val="13"/>
    <w:unhideWhenUsed/>
    <w:rsid w:val="000F716A"/>
    <w:pPr>
      <w:numPr>
        <w:ilvl w:val="4"/>
        <w:numId w:val="10"/>
      </w:numPr>
      <w:spacing w:after="240" w:line="240" w:lineRule="atLeast"/>
      <w:contextualSpacing/>
    </w:pPr>
    <w:rPr>
      <w:sz w:val="20"/>
      <w:szCs w:val="20"/>
    </w:rPr>
  </w:style>
  <w:style w:type="paragraph" w:styleId="List">
    <w:name w:val="List"/>
    <w:basedOn w:val="Normal"/>
    <w:uiPriority w:val="99"/>
    <w:semiHidden/>
    <w:unhideWhenUsed/>
    <w:rsid w:val="00C85794"/>
    <w:pPr>
      <w:ind w:left="567" w:hanging="567"/>
      <w:contextualSpacing/>
    </w:pPr>
  </w:style>
  <w:style w:type="paragraph" w:styleId="List2">
    <w:name w:val="List 2"/>
    <w:basedOn w:val="Normal"/>
    <w:uiPriority w:val="99"/>
    <w:semiHidden/>
    <w:unhideWhenUsed/>
    <w:rsid w:val="00C85794"/>
    <w:pPr>
      <w:ind w:left="1134" w:hanging="567"/>
      <w:contextualSpacing/>
    </w:pPr>
  </w:style>
  <w:style w:type="paragraph" w:styleId="ListContinue4">
    <w:name w:val="List Continue 4"/>
    <w:basedOn w:val="Normal"/>
    <w:uiPriority w:val="14"/>
    <w:semiHidden/>
    <w:unhideWhenUsed/>
    <w:rsid w:val="00C85794"/>
    <w:pPr>
      <w:spacing w:after="120"/>
      <w:ind w:left="2268"/>
      <w:contextualSpacing/>
    </w:pPr>
  </w:style>
  <w:style w:type="paragraph" w:styleId="ListContinue5">
    <w:name w:val="List Continue 5"/>
    <w:basedOn w:val="Normal"/>
    <w:uiPriority w:val="14"/>
    <w:semiHidden/>
    <w:unhideWhenUsed/>
    <w:rsid w:val="00C85794"/>
    <w:pPr>
      <w:spacing w:after="120"/>
      <w:ind w:left="2835"/>
      <w:contextualSpacing/>
    </w:pPr>
  </w:style>
  <w:style w:type="paragraph" w:styleId="List3">
    <w:name w:val="List 3"/>
    <w:basedOn w:val="Normal"/>
    <w:uiPriority w:val="99"/>
    <w:semiHidden/>
    <w:unhideWhenUsed/>
    <w:rsid w:val="00C85794"/>
    <w:pPr>
      <w:ind w:left="1701" w:hanging="567"/>
      <w:contextualSpacing/>
    </w:pPr>
  </w:style>
  <w:style w:type="paragraph" w:styleId="List4">
    <w:name w:val="List 4"/>
    <w:basedOn w:val="Normal"/>
    <w:uiPriority w:val="99"/>
    <w:semiHidden/>
    <w:unhideWhenUsed/>
    <w:rsid w:val="00C85794"/>
    <w:pPr>
      <w:ind w:left="2268" w:hanging="567"/>
      <w:contextualSpacing/>
    </w:pPr>
  </w:style>
  <w:style w:type="paragraph" w:styleId="List5">
    <w:name w:val="List 5"/>
    <w:basedOn w:val="Normal"/>
    <w:uiPriority w:val="99"/>
    <w:semiHidden/>
    <w:unhideWhenUsed/>
    <w:rsid w:val="00C85794"/>
    <w:pPr>
      <w:ind w:left="2835" w:hanging="567"/>
      <w:contextualSpacing/>
    </w:pPr>
  </w:style>
  <w:style w:type="table" w:styleId="TableGrid">
    <w:name w:val="Table Grid"/>
    <w:aliases w:val="Table - Top"/>
    <w:basedOn w:val="TableNormal"/>
    <w:rsid w:val="000F716A"/>
    <w:pPr>
      <w:spacing w:after="0" w:line="240" w:lineRule="auto"/>
    </w:pPr>
    <w:rPr>
      <w:rFonts w:ascii="Times New Roman" w:eastAsia="Times New Roman" w:hAnsi="Times New Roman"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
    <w:name w:val="PwC Table Text"/>
    <w:basedOn w:val="TableNormal"/>
    <w:uiPriority w:val="99"/>
    <w:qFormat/>
    <w:rsid w:val="000F716A"/>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rsid w:val="000F716A"/>
    <w:rPr>
      <w:rFonts w:ascii="Arial" w:eastAsia="Times New Roman" w:hAnsi="Arial" w:cs="Times New Roman"/>
      <w:b/>
      <w:bCs/>
      <w:i/>
      <w:sz w:val="22"/>
      <w:szCs w:val="22"/>
      <w:lang w:val="en-AU"/>
    </w:rPr>
  </w:style>
  <w:style w:type="character" w:customStyle="1" w:styleId="Heading7Char">
    <w:name w:val="Heading 7 Char"/>
    <w:basedOn w:val="DefaultParagraphFont"/>
    <w:link w:val="Heading7"/>
    <w:semiHidden/>
    <w:rsid w:val="000F716A"/>
    <w:rPr>
      <w:rFonts w:asciiTheme="majorHAnsi" w:eastAsiaTheme="majorEastAsia" w:hAnsiTheme="majorHAnsi" w:cstheme="majorBidi"/>
      <w:i/>
      <w:iCs/>
      <w:color w:val="404040" w:themeColor="text1" w:themeTint="BF"/>
      <w:sz w:val="22"/>
      <w:szCs w:val="24"/>
      <w:lang w:val="en-AU"/>
    </w:rPr>
  </w:style>
  <w:style w:type="character" w:customStyle="1" w:styleId="Heading8Char">
    <w:name w:val="Heading 8 Char"/>
    <w:basedOn w:val="DefaultParagraphFont"/>
    <w:link w:val="Heading8"/>
    <w:semiHidden/>
    <w:rsid w:val="000F716A"/>
    <w:rPr>
      <w:rFonts w:asciiTheme="majorHAnsi" w:eastAsiaTheme="majorEastAsia" w:hAnsiTheme="majorHAnsi" w:cstheme="majorBidi"/>
      <w:color w:val="404040" w:themeColor="text1" w:themeTint="BF"/>
      <w:lang w:val="en-AU"/>
    </w:rPr>
  </w:style>
  <w:style w:type="character" w:customStyle="1" w:styleId="Heading9Char">
    <w:name w:val="Heading 9 Char"/>
    <w:basedOn w:val="DefaultParagraphFont"/>
    <w:link w:val="Heading9"/>
    <w:semiHidden/>
    <w:rsid w:val="000F716A"/>
    <w:rPr>
      <w:rFonts w:asciiTheme="majorHAnsi" w:eastAsiaTheme="majorEastAsia" w:hAnsiTheme="majorHAnsi" w:cstheme="majorBidi"/>
      <w:i/>
      <w:iCs/>
      <w:color w:val="404040" w:themeColor="text1" w:themeTint="BF"/>
      <w:lang w:val="en-AU"/>
    </w:rPr>
  </w:style>
  <w:style w:type="table" w:styleId="MediumShading2-Accent3">
    <w:name w:val="Medium Shading 2 Accent 3"/>
    <w:basedOn w:val="TableNormal"/>
    <w:uiPriority w:val="64"/>
    <w:rsid w:val="00C857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85794"/>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Disclaimer">
    <w:name w:val="Disclaimer"/>
    <w:basedOn w:val="Normal"/>
    <w:link w:val="DisclaimerChar"/>
    <w:qFormat/>
    <w:rsid w:val="00C85794"/>
    <w:pPr>
      <w:spacing w:line="140" w:lineRule="atLeast"/>
    </w:pPr>
    <w:rPr>
      <w:rFonts w:cs="Arial"/>
      <w:noProof/>
      <w:sz w:val="12"/>
      <w:szCs w:val="22"/>
      <w:lang w:eastAsia="en-GB"/>
    </w:rPr>
  </w:style>
  <w:style w:type="character" w:customStyle="1" w:styleId="DisclaimerChar">
    <w:name w:val="Disclaimer Char"/>
    <w:basedOn w:val="DefaultParagraphFont"/>
    <w:link w:val="Disclaimer"/>
    <w:rsid w:val="00C85794"/>
    <w:rPr>
      <w:rFonts w:asciiTheme="minorHAnsi" w:hAnsiTheme="minorHAnsi" w:cs="Arial"/>
      <w:noProof/>
      <w:sz w:val="12"/>
      <w:szCs w:val="22"/>
      <w:lang w:eastAsia="en-GB"/>
    </w:rPr>
  </w:style>
  <w:style w:type="paragraph" w:customStyle="1" w:styleId="Address">
    <w:name w:val="Address"/>
    <w:basedOn w:val="Normal"/>
    <w:link w:val="AddressChar"/>
    <w:qFormat/>
    <w:rsid w:val="00C85794"/>
    <w:pPr>
      <w:spacing w:line="200" w:lineRule="atLeast"/>
    </w:pPr>
    <w:rPr>
      <w:i/>
      <w:noProof/>
      <w:sz w:val="18"/>
      <w:szCs w:val="22"/>
      <w:lang w:eastAsia="en-GB"/>
    </w:rPr>
  </w:style>
  <w:style w:type="character" w:customStyle="1" w:styleId="AddressChar">
    <w:name w:val="Address Char"/>
    <w:basedOn w:val="DefaultParagraphFont"/>
    <w:link w:val="Address"/>
    <w:rsid w:val="00C85794"/>
    <w:rPr>
      <w:i/>
      <w:noProof/>
      <w:sz w:val="18"/>
      <w:szCs w:val="22"/>
      <w:lang w:eastAsia="en-GB"/>
    </w:rPr>
  </w:style>
  <w:style w:type="paragraph" w:styleId="BlockText">
    <w:name w:val="Block Text"/>
    <w:basedOn w:val="Normal"/>
    <w:uiPriority w:val="99"/>
    <w:unhideWhenUsed/>
    <w:qFormat/>
    <w:rsid w:val="00C85794"/>
    <w:rPr>
      <w:b/>
      <w:i/>
      <w:color w:val="968C6D" w:themeColor="text2"/>
      <w:sz w:val="48"/>
      <w:szCs w:val="48"/>
    </w:rPr>
  </w:style>
  <w:style w:type="paragraph" w:styleId="BodyText3">
    <w:name w:val="Body Text 3"/>
    <w:basedOn w:val="Normal"/>
    <w:link w:val="BodyText3Char"/>
    <w:uiPriority w:val="99"/>
    <w:semiHidden/>
    <w:unhideWhenUsed/>
    <w:rsid w:val="00C85794"/>
    <w:pPr>
      <w:spacing w:after="120"/>
    </w:pPr>
    <w:rPr>
      <w:sz w:val="16"/>
      <w:szCs w:val="16"/>
    </w:rPr>
  </w:style>
  <w:style w:type="character" w:customStyle="1" w:styleId="BodyText3Char">
    <w:name w:val="Body Text 3 Char"/>
    <w:basedOn w:val="DefaultParagraphFont"/>
    <w:link w:val="BodyText3"/>
    <w:uiPriority w:val="99"/>
    <w:semiHidden/>
    <w:rsid w:val="00C85794"/>
    <w:rPr>
      <w:sz w:val="16"/>
      <w:szCs w:val="16"/>
    </w:rPr>
  </w:style>
  <w:style w:type="paragraph" w:customStyle="1" w:styleId="BlockText2">
    <w:name w:val="Block Text 2"/>
    <w:basedOn w:val="Normal"/>
    <w:uiPriority w:val="99"/>
    <w:qFormat/>
    <w:rsid w:val="00C85794"/>
    <w:pPr>
      <w:pBdr>
        <w:top w:val="single" w:sz="2" w:space="10" w:color="968C6D" w:themeColor="text2"/>
        <w:left w:val="single" w:sz="2" w:space="10" w:color="968C6D" w:themeColor="text2"/>
        <w:bottom w:val="single" w:sz="2" w:space="10" w:color="968C6D" w:themeColor="text2"/>
        <w:right w:val="single" w:sz="2" w:space="10" w:color="968C6D" w:themeColor="text2"/>
      </w:pBdr>
      <w:shd w:val="clear" w:color="auto" w:fill="968C6D" w:themeFill="text2"/>
      <w:ind w:left="227" w:right="227"/>
    </w:pPr>
    <w:rPr>
      <w:i/>
      <w:color w:val="FFFFFF" w:themeColor="background2"/>
      <w:sz w:val="48"/>
      <w:szCs w:val="48"/>
    </w:rPr>
  </w:style>
  <w:style w:type="paragraph" w:customStyle="1" w:styleId="BlockText3">
    <w:name w:val="Block Text 3"/>
    <w:basedOn w:val="BlockText"/>
    <w:uiPriority w:val="99"/>
    <w:qFormat/>
    <w:rsid w:val="00C85794"/>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rFonts w:eastAsiaTheme="minorEastAsia"/>
      <w:iCs/>
      <w:color w:val="968C6D" w:themeColor="accent1"/>
      <w:sz w:val="96"/>
      <w:szCs w:val="20"/>
    </w:rPr>
  </w:style>
  <w:style w:type="table" w:customStyle="1" w:styleId="PwCTableFigures">
    <w:name w:val="PwC Table Figures"/>
    <w:basedOn w:val="TableNormal"/>
    <w:uiPriority w:val="99"/>
    <w:qFormat/>
    <w:rsid w:val="00C85794"/>
    <w:pPr>
      <w:tabs>
        <w:tab w:val="decimal" w:pos="1134"/>
      </w:tabs>
      <w:spacing w:before="60" w:after="60" w:line="240" w:lineRule="auto"/>
    </w:pPr>
    <w:rPr>
      <w:rFonts w:asciiTheme="minorHAnsi" w:hAnsiTheme="minorHAnsi"/>
    </w:rPr>
    <w:tblPr>
      <w:tblBorders>
        <w:insideH w:val="dotted" w:sz="4" w:space="0" w:color="968C6D" w:themeColor="text2"/>
      </w:tblBorders>
    </w:tblPr>
    <w:tblStylePr w:type="firstRow">
      <w:rPr>
        <w:b/>
      </w:rPr>
      <w:tblPr/>
      <w:tcPr>
        <w:tcBorders>
          <w:top w:val="single" w:sz="6" w:space="0" w:color="968C6D" w:themeColor="text2"/>
          <w:left w:val="nil"/>
          <w:bottom w:val="single" w:sz="6" w:space="0" w:color="968C6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968C6D" w:themeColor="text2"/>
          <w:left w:val="nil"/>
          <w:bottom w:val="single" w:sz="6" w:space="0" w:color="968C6D" w:themeColor="text2"/>
          <w:right w:val="nil"/>
          <w:insideH w:val="nil"/>
          <w:insideV w:val="nil"/>
          <w:tl2br w:val="nil"/>
          <w:tr2bl w:val="nil"/>
        </w:tcBorders>
      </w:tcPr>
    </w:tblStylePr>
  </w:style>
  <w:style w:type="paragraph" w:styleId="Quote">
    <w:name w:val="Quote"/>
    <w:next w:val="Normal"/>
    <w:link w:val="QuoteChar"/>
    <w:uiPriority w:val="29"/>
    <w:qFormat/>
    <w:rsid w:val="000F716A"/>
    <w:pPr>
      <w:spacing w:after="0" w:line="240" w:lineRule="auto"/>
      <w:ind w:left="720"/>
    </w:pPr>
    <w:rPr>
      <w:rFonts w:ascii="Arial" w:eastAsia="Times New Roman" w:hAnsi="Arial" w:cs="Times New Roman"/>
      <w:i/>
      <w:iCs/>
      <w:color w:val="000000" w:themeColor="text1"/>
      <w:sz w:val="22"/>
      <w:szCs w:val="24"/>
      <w:lang w:val="en-AU"/>
    </w:rPr>
  </w:style>
  <w:style w:type="character" w:customStyle="1" w:styleId="QuoteChar">
    <w:name w:val="Quote Char"/>
    <w:basedOn w:val="DefaultParagraphFont"/>
    <w:link w:val="Quote"/>
    <w:uiPriority w:val="29"/>
    <w:rsid w:val="000F716A"/>
    <w:rPr>
      <w:rFonts w:ascii="Arial" w:eastAsia="Times New Roman" w:hAnsi="Arial" w:cs="Times New Roman"/>
      <w:i/>
      <w:iCs/>
      <w:color w:val="000000" w:themeColor="text1"/>
      <w:sz w:val="22"/>
      <w:szCs w:val="24"/>
      <w:lang w:val="en-AU"/>
    </w:rPr>
  </w:style>
  <w:style w:type="paragraph" w:styleId="TOC4">
    <w:name w:val="toc 4"/>
    <w:basedOn w:val="Normal"/>
    <w:next w:val="Normal"/>
    <w:autoRedefine/>
    <w:uiPriority w:val="39"/>
    <w:rsid w:val="000F716A"/>
    <w:pPr>
      <w:spacing w:after="100"/>
      <w:ind w:left="660"/>
    </w:pPr>
    <w:rPr>
      <w:i/>
      <w:sz w:val="20"/>
    </w:rPr>
  </w:style>
  <w:style w:type="paragraph" w:styleId="TOC5">
    <w:name w:val="toc 5"/>
    <w:basedOn w:val="Normal"/>
    <w:next w:val="Normal"/>
    <w:autoRedefine/>
    <w:uiPriority w:val="39"/>
    <w:rsid w:val="000F716A"/>
    <w:pPr>
      <w:spacing w:after="100"/>
      <w:ind w:left="880"/>
    </w:pPr>
  </w:style>
  <w:style w:type="paragraph" w:styleId="TOC6">
    <w:name w:val="toc 6"/>
    <w:basedOn w:val="Normal"/>
    <w:next w:val="Normal"/>
    <w:autoRedefine/>
    <w:uiPriority w:val="39"/>
    <w:unhideWhenUsed/>
    <w:rsid w:val="000F716A"/>
    <w:pPr>
      <w:ind w:left="1100"/>
    </w:pPr>
  </w:style>
  <w:style w:type="paragraph" w:styleId="TOC7">
    <w:name w:val="toc 7"/>
    <w:basedOn w:val="Normal"/>
    <w:next w:val="Normal"/>
    <w:autoRedefine/>
    <w:uiPriority w:val="39"/>
    <w:unhideWhenUsed/>
    <w:rsid w:val="000F716A"/>
    <w:pPr>
      <w:ind w:left="1320"/>
    </w:pPr>
  </w:style>
  <w:style w:type="paragraph" w:styleId="TOC8">
    <w:name w:val="toc 8"/>
    <w:basedOn w:val="Normal"/>
    <w:next w:val="Normal"/>
    <w:autoRedefine/>
    <w:uiPriority w:val="39"/>
    <w:unhideWhenUsed/>
    <w:rsid w:val="000F716A"/>
    <w:pPr>
      <w:ind w:left="1540"/>
    </w:pPr>
  </w:style>
  <w:style w:type="paragraph" w:styleId="TOC9">
    <w:name w:val="toc 9"/>
    <w:basedOn w:val="Normal"/>
    <w:next w:val="Normal"/>
    <w:autoRedefine/>
    <w:uiPriority w:val="39"/>
    <w:unhideWhenUsed/>
    <w:rsid w:val="000F716A"/>
    <w:pPr>
      <w:ind w:left="1760"/>
    </w:pPr>
  </w:style>
  <w:style w:type="paragraph" w:styleId="ListParagraph">
    <w:name w:val="List Paragraph"/>
    <w:aliases w:val="List Paragraph1,Recommendation,Body text"/>
    <w:basedOn w:val="Normal"/>
    <w:link w:val="ListParagraphChar"/>
    <w:uiPriority w:val="99"/>
    <w:qFormat/>
    <w:rsid w:val="000F716A"/>
    <w:pPr>
      <w:ind w:left="720"/>
      <w:contextualSpacing/>
    </w:pPr>
  </w:style>
  <w:style w:type="paragraph" w:styleId="Caption">
    <w:name w:val="caption"/>
    <w:basedOn w:val="Normal"/>
    <w:next w:val="Normal"/>
    <w:unhideWhenUsed/>
    <w:rsid w:val="000F716A"/>
    <w:pPr>
      <w:keepNext/>
      <w:keepLines/>
      <w:spacing w:after="200"/>
    </w:pPr>
    <w:rPr>
      <w:b/>
      <w:bCs/>
      <w:color w:val="000000" w:themeColor="text1"/>
      <w:szCs w:val="18"/>
    </w:rPr>
  </w:style>
  <w:style w:type="character" w:styleId="CommentReference">
    <w:name w:val="annotation reference"/>
    <w:basedOn w:val="DefaultParagraphFont"/>
    <w:uiPriority w:val="99"/>
    <w:rsid w:val="000F716A"/>
    <w:rPr>
      <w:sz w:val="16"/>
      <w:szCs w:val="16"/>
    </w:rPr>
  </w:style>
  <w:style w:type="paragraph" w:styleId="CommentText">
    <w:name w:val="annotation text"/>
    <w:basedOn w:val="Normal"/>
    <w:link w:val="CommentTextChar"/>
    <w:uiPriority w:val="99"/>
    <w:rsid w:val="000F716A"/>
    <w:rPr>
      <w:sz w:val="20"/>
      <w:szCs w:val="20"/>
    </w:rPr>
  </w:style>
  <w:style w:type="character" w:customStyle="1" w:styleId="CommentTextChar">
    <w:name w:val="Comment Text Char"/>
    <w:basedOn w:val="DefaultParagraphFont"/>
    <w:link w:val="CommentText"/>
    <w:uiPriority w:val="99"/>
    <w:rsid w:val="000F716A"/>
    <w:rPr>
      <w:rFonts w:ascii="Arial" w:eastAsia="Times New Roman" w:hAnsi="Arial" w:cs="Times New Roman"/>
      <w:lang w:val="en-AU"/>
    </w:rPr>
  </w:style>
  <w:style w:type="paragraph" w:styleId="CommentSubject">
    <w:name w:val="annotation subject"/>
    <w:basedOn w:val="CommentText"/>
    <w:next w:val="CommentText"/>
    <w:link w:val="CommentSubjectChar"/>
    <w:rsid w:val="000F716A"/>
    <w:rPr>
      <w:b/>
      <w:bCs/>
    </w:rPr>
  </w:style>
  <w:style w:type="character" w:customStyle="1" w:styleId="CommentSubjectChar">
    <w:name w:val="Comment Subject Char"/>
    <w:basedOn w:val="CommentTextChar"/>
    <w:link w:val="CommentSubject"/>
    <w:rsid w:val="000F716A"/>
    <w:rPr>
      <w:rFonts w:ascii="Arial" w:eastAsia="Times New Roman" w:hAnsi="Arial" w:cs="Times New Roman"/>
      <w:b/>
      <w:bCs/>
      <w:lang w:val="en-AU"/>
    </w:rPr>
  </w:style>
  <w:style w:type="paragraph" w:styleId="FootnoteText">
    <w:name w:val="footnote text"/>
    <w:basedOn w:val="Normal"/>
    <w:link w:val="FootnoteTextChar"/>
    <w:uiPriority w:val="99"/>
    <w:qFormat/>
    <w:rsid w:val="000F716A"/>
    <w:pPr>
      <w:spacing w:after="120"/>
    </w:pPr>
    <w:rPr>
      <w:color w:val="000000" w:themeColor="text1"/>
      <w:sz w:val="18"/>
      <w:szCs w:val="20"/>
    </w:rPr>
  </w:style>
  <w:style w:type="character" w:customStyle="1" w:styleId="FootnoteTextChar">
    <w:name w:val="Footnote Text Char"/>
    <w:basedOn w:val="DefaultParagraphFont"/>
    <w:link w:val="FootnoteText"/>
    <w:uiPriority w:val="99"/>
    <w:rsid w:val="000F716A"/>
    <w:rPr>
      <w:rFonts w:ascii="Arial" w:eastAsia="Times New Roman" w:hAnsi="Arial" w:cs="Times New Roman"/>
      <w:color w:val="000000" w:themeColor="text1"/>
      <w:sz w:val="18"/>
      <w:lang w:val="en-AU"/>
    </w:rPr>
  </w:style>
  <w:style w:type="character" w:styleId="FootnoteReference">
    <w:name w:val="footnote reference"/>
    <w:basedOn w:val="DefaultParagraphFont"/>
    <w:uiPriority w:val="99"/>
    <w:rsid w:val="000F716A"/>
    <w:rPr>
      <w:vertAlign w:val="superscript"/>
    </w:rPr>
  </w:style>
  <w:style w:type="paragraph" w:styleId="Revision">
    <w:name w:val="Revision"/>
    <w:hidden/>
    <w:uiPriority w:val="99"/>
    <w:semiHidden/>
    <w:rsid w:val="00D63141"/>
    <w:pPr>
      <w:spacing w:after="0" w:line="240" w:lineRule="auto"/>
    </w:pPr>
    <w:rPr>
      <w:rFonts w:ascii="Calibri" w:hAnsi="Calibri"/>
    </w:rPr>
  </w:style>
  <w:style w:type="character" w:styleId="EndnoteReference">
    <w:name w:val="endnote reference"/>
    <w:basedOn w:val="DefaultParagraphFont"/>
    <w:rsid w:val="000F716A"/>
    <w:rPr>
      <w:vertAlign w:val="superscript"/>
    </w:rPr>
  </w:style>
  <w:style w:type="paragraph" w:customStyle="1" w:styleId="Appendicessubheadings">
    <w:name w:val="Appendices sub headings"/>
    <w:basedOn w:val="Heading3"/>
    <w:link w:val="AppendicessubheadingsChar"/>
    <w:rsid w:val="000F716A"/>
    <w:rPr>
      <w:color w:val="003D69"/>
    </w:rPr>
  </w:style>
  <w:style w:type="character" w:customStyle="1" w:styleId="AppendicessubheadingsChar">
    <w:name w:val="Appendices sub headings Char"/>
    <w:basedOn w:val="Heading3Char"/>
    <w:link w:val="Appendicessubheadings"/>
    <w:rsid w:val="000F716A"/>
    <w:rPr>
      <w:rFonts w:ascii="Arial" w:eastAsia="Times New Roman" w:hAnsi="Arial" w:cs="Arial"/>
      <w:b/>
      <w:iCs/>
      <w:color w:val="003D69"/>
      <w:sz w:val="28"/>
      <w:szCs w:val="28"/>
      <w:lang w:val="en-AU"/>
    </w:rPr>
  </w:style>
  <w:style w:type="paragraph" w:customStyle="1" w:styleId="Body">
    <w:name w:val="Body"/>
    <w:basedOn w:val="Normal"/>
    <w:qFormat/>
    <w:rsid w:val="000F716A"/>
    <w:pPr>
      <w:spacing w:after="180"/>
    </w:pPr>
    <w:rPr>
      <w:color w:val="003D69"/>
    </w:rPr>
  </w:style>
  <w:style w:type="character" w:styleId="BookTitle">
    <w:name w:val="Book Title"/>
    <w:basedOn w:val="DefaultParagraphFont"/>
    <w:uiPriority w:val="33"/>
    <w:rsid w:val="000F716A"/>
    <w:rPr>
      <w:b/>
      <w:bCs/>
      <w:smallCaps/>
      <w:spacing w:val="5"/>
    </w:rPr>
  </w:style>
  <w:style w:type="numbering" w:customStyle="1" w:styleId="Bullet">
    <w:name w:val="Bullet"/>
    <w:rsid w:val="000F716A"/>
    <w:pPr>
      <w:numPr>
        <w:numId w:val="2"/>
      </w:numPr>
    </w:pPr>
  </w:style>
  <w:style w:type="character" w:customStyle="1" w:styleId="ListParagraphChar">
    <w:name w:val="List Paragraph Char"/>
    <w:aliases w:val="List Paragraph1 Char,Recommendation Char,Body text Char"/>
    <w:link w:val="ListParagraph"/>
    <w:uiPriority w:val="34"/>
    <w:locked/>
    <w:rsid w:val="000F716A"/>
    <w:rPr>
      <w:rFonts w:ascii="Arial" w:eastAsia="Times New Roman" w:hAnsi="Arial" w:cs="Times New Roman"/>
      <w:sz w:val="22"/>
      <w:szCs w:val="24"/>
      <w:lang w:val="en-AU"/>
    </w:rPr>
  </w:style>
  <w:style w:type="paragraph" w:customStyle="1" w:styleId="Bulletpoints">
    <w:name w:val="Bullet points"/>
    <w:basedOn w:val="ListParagraph"/>
    <w:link w:val="BulletpointsChar"/>
    <w:qFormat/>
    <w:rsid w:val="000F716A"/>
    <w:pPr>
      <w:numPr>
        <w:numId w:val="3"/>
      </w:numPr>
      <w:spacing w:after="180"/>
    </w:pPr>
    <w:rPr>
      <w:rFonts w:ascii="Calibri" w:hAnsi="Calibri"/>
    </w:rPr>
  </w:style>
  <w:style w:type="character" w:customStyle="1" w:styleId="BulletpointsChar">
    <w:name w:val="Bullet points Char"/>
    <w:basedOn w:val="DefaultParagraphFont"/>
    <w:link w:val="Bulletpoints"/>
    <w:rsid w:val="000F716A"/>
    <w:rPr>
      <w:rFonts w:ascii="Calibri" w:eastAsia="Times New Roman" w:hAnsi="Calibri" w:cs="Times New Roman"/>
      <w:sz w:val="22"/>
      <w:szCs w:val="24"/>
      <w:lang w:val="en-AU"/>
    </w:rPr>
  </w:style>
  <w:style w:type="paragraph" w:customStyle="1" w:styleId="Default">
    <w:name w:val="Default"/>
    <w:rsid w:val="000F716A"/>
    <w:pPr>
      <w:autoSpaceDE w:val="0"/>
      <w:autoSpaceDN w:val="0"/>
      <w:adjustRightInd w:val="0"/>
      <w:spacing w:after="0" w:line="240" w:lineRule="auto"/>
    </w:pPr>
    <w:rPr>
      <w:rFonts w:ascii="Garamond" w:eastAsia="Times New Roman" w:hAnsi="Garamond" w:cs="Garamond"/>
      <w:color w:val="000000"/>
      <w:sz w:val="24"/>
      <w:szCs w:val="24"/>
      <w:lang w:val="en-AU" w:eastAsia="en-AU"/>
    </w:rPr>
  </w:style>
  <w:style w:type="table" w:customStyle="1" w:styleId="DefenceTable">
    <w:name w:val="Defence Table"/>
    <w:basedOn w:val="TableNormal"/>
    <w:rsid w:val="000F716A"/>
    <w:pPr>
      <w:spacing w:after="0" w:line="240" w:lineRule="auto"/>
    </w:pPr>
    <w:rPr>
      <w:rFonts w:eastAsia="Times New Roman" w:cs="Times New Roman"/>
      <w:lang w:val="en-AU" w:eastAsia="en-AU"/>
    </w:rPr>
    <w:tblPr>
      <w:tblStyleRowBandSize w:val="1"/>
      <w:tblStyleColBandSize w:val="1"/>
      <w:tblBorders>
        <w:bottom w:val="single" w:sz="4" w:space="0" w:color="000000" w:themeColor="text1"/>
        <w:insideH w:val="dotted" w:sz="6" w:space="0" w:color="000000" w:themeColor="text1"/>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shd w:val="clear" w:color="auto" w:fill="000000" w:themeFill="text1"/>
        <w:vAlign w:val="bottom"/>
      </w:tcPr>
    </w:tblStylePr>
    <w:tblStylePr w:type="lastRow">
      <w:rPr>
        <w:color w:val="auto"/>
      </w:rPr>
      <w:tblPr/>
      <w:tcPr>
        <w:tcBorders>
          <w:top w:val="single" w:sz="4" w:space="0" w:color="000000" w:themeColor="text1"/>
        </w:tcBorders>
        <w:shd w:val="clear" w:color="auto" w:fill="auto"/>
      </w:tcPr>
    </w:tblStylePr>
    <w:tblStylePr w:type="nwCell">
      <w:pPr>
        <w:jc w:val="left"/>
      </w:pPr>
      <w:tblPr/>
      <w:tcPr>
        <w:vAlign w:val="bottom"/>
      </w:tcPr>
    </w:tblStylePr>
  </w:style>
  <w:style w:type="paragraph" w:styleId="DocumentMap">
    <w:name w:val="Document Map"/>
    <w:basedOn w:val="Normal"/>
    <w:link w:val="DocumentMapChar"/>
    <w:semiHidden/>
    <w:unhideWhenUsed/>
    <w:rsid w:val="000F716A"/>
    <w:rPr>
      <w:rFonts w:ascii="Times New Roman" w:hAnsi="Times New Roman"/>
      <w:sz w:val="24"/>
    </w:rPr>
  </w:style>
  <w:style w:type="character" w:customStyle="1" w:styleId="DocumentMapChar">
    <w:name w:val="Document Map Char"/>
    <w:basedOn w:val="DefaultParagraphFont"/>
    <w:link w:val="DocumentMap"/>
    <w:semiHidden/>
    <w:rsid w:val="000F716A"/>
    <w:rPr>
      <w:rFonts w:ascii="Times New Roman" w:eastAsia="Times New Roman" w:hAnsi="Times New Roman" w:cs="Times New Roman"/>
      <w:sz w:val="24"/>
      <w:szCs w:val="24"/>
      <w:lang w:val="en-AU"/>
    </w:rPr>
  </w:style>
  <w:style w:type="character" w:styleId="Emphasis">
    <w:name w:val="Emphasis"/>
    <w:basedOn w:val="DefaultParagraphFont"/>
    <w:uiPriority w:val="20"/>
    <w:rsid w:val="000F716A"/>
    <w:rPr>
      <w:i/>
      <w:iCs/>
    </w:rPr>
  </w:style>
  <w:style w:type="paragraph" w:styleId="EndnoteText">
    <w:name w:val="endnote text"/>
    <w:basedOn w:val="Normal"/>
    <w:link w:val="EndnoteTextChar"/>
    <w:rsid w:val="000F716A"/>
    <w:rPr>
      <w:sz w:val="20"/>
      <w:szCs w:val="20"/>
    </w:rPr>
  </w:style>
  <w:style w:type="character" w:customStyle="1" w:styleId="EndnoteTextChar">
    <w:name w:val="Endnote Text Char"/>
    <w:basedOn w:val="DefaultParagraphFont"/>
    <w:link w:val="EndnoteText"/>
    <w:rsid w:val="000F716A"/>
    <w:rPr>
      <w:rFonts w:ascii="Arial" w:eastAsia="Times New Roman" w:hAnsi="Arial" w:cs="Times New Roman"/>
      <w:lang w:val="en-AU"/>
    </w:rPr>
  </w:style>
  <w:style w:type="paragraph" w:customStyle="1" w:styleId="FigureTitle">
    <w:name w:val="Figure Title"/>
    <w:next w:val="Normal"/>
    <w:qFormat/>
    <w:rsid w:val="000F716A"/>
    <w:pPr>
      <w:tabs>
        <w:tab w:val="num" w:pos="1080"/>
      </w:tabs>
      <w:spacing w:before="360" w:after="120" w:line="240" w:lineRule="exact"/>
    </w:pPr>
    <w:rPr>
      <w:rFonts w:ascii="Arial" w:eastAsia="Times New Roman" w:hAnsi="Arial" w:cs="Times New Roman"/>
      <w:b/>
      <w:color w:val="000000" w:themeColor="text1"/>
      <w:sz w:val="22"/>
      <w:szCs w:val="24"/>
      <w:lang w:val="en-AU"/>
    </w:rPr>
  </w:style>
  <w:style w:type="character" w:styleId="FollowedHyperlink">
    <w:name w:val="FollowedHyperlink"/>
    <w:basedOn w:val="DefaultParagraphFont"/>
    <w:rsid w:val="000F716A"/>
    <w:rPr>
      <w:color w:val="968C6D" w:themeColor="followedHyperlink"/>
      <w:u w:val="single"/>
    </w:rPr>
  </w:style>
  <w:style w:type="paragraph" w:customStyle="1" w:styleId="Footertext">
    <w:name w:val="Footer text"/>
    <w:rsid w:val="000F716A"/>
    <w:pPr>
      <w:spacing w:after="0" w:line="240" w:lineRule="auto"/>
    </w:pPr>
    <w:rPr>
      <w:rFonts w:ascii="Arial" w:eastAsia="Times New Roman" w:hAnsi="Arial" w:cs="Arial"/>
      <w:szCs w:val="22"/>
      <w:lang w:val="en-AU"/>
    </w:rPr>
  </w:style>
  <w:style w:type="paragraph" w:customStyle="1" w:styleId="Paragraphtext">
    <w:name w:val="Paragraph text"/>
    <w:basedOn w:val="Normal"/>
    <w:qFormat/>
    <w:rsid w:val="000F716A"/>
    <w:pPr>
      <w:spacing w:before="240" w:after="240" w:line="240" w:lineRule="atLeast"/>
    </w:pPr>
    <w:rPr>
      <w:color w:val="000000" w:themeColor="text1"/>
    </w:rPr>
  </w:style>
  <w:style w:type="paragraph" w:customStyle="1" w:styleId="Hangingindent1">
    <w:name w:val="Hanging indent 1"/>
    <w:basedOn w:val="Paragraphtext"/>
    <w:rsid w:val="000F716A"/>
    <w:pPr>
      <w:tabs>
        <w:tab w:val="left" w:pos="357"/>
      </w:tabs>
      <w:ind w:left="357" w:hanging="357"/>
    </w:pPr>
  </w:style>
  <w:style w:type="paragraph" w:customStyle="1" w:styleId="headertext">
    <w:name w:val="header text"/>
    <w:rsid w:val="000F716A"/>
    <w:pPr>
      <w:spacing w:after="0" w:line="240" w:lineRule="auto"/>
    </w:pPr>
    <w:rPr>
      <w:rFonts w:ascii="Arial" w:eastAsia="Times New Roman" w:hAnsi="Arial" w:cs="Times New Roman"/>
      <w:szCs w:val="24"/>
      <w:lang w:val="en-AU"/>
    </w:rPr>
  </w:style>
  <w:style w:type="paragraph" w:customStyle="1" w:styleId="Heading1Orange">
    <w:name w:val="Heading 1 Orange"/>
    <w:basedOn w:val="Heading1"/>
    <w:rsid w:val="000F716A"/>
    <w:pPr>
      <w:ind w:left="431" w:hanging="431"/>
    </w:pPr>
    <w:rPr>
      <w:color w:val="D72F0D"/>
    </w:rPr>
  </w:style>
  <w:style w:type="paragraph" w:customStyle="1" w:styleId="Heading1Purple">
    <w:name w:val="Heading 1 Purple"/>
    <w:basedOn w:val="Heading1"/>
    <w:next w:val="Normal"/>
    <w:rsid w:val="000F716A"/>
    <w:pPr>
      <w:ind w:left="431" w:hanging="431"/>
    </w:pPr>
    <w:rPr>
      <w:color w:val="8D188D"/>
    </w:rPr>
  </w:style>
  <w:style w:type="paragraph" w:customStyle="1" w:styleId="Heading2nonumbering">
    <w:name w:val="Heading 2 no numbering"/>
    <w:basedOn w:val="Heading2"/>
    <w:rsid w:val="000F716A"/>
    <w:rPr>
      <w:sz w:val="28"/>
    </w:rPr>
  </w:style>
  <w:style w:type="paragraph" w:customStyle="1" w:styleId="Heading2Orange">
    <w:name w:val="Heading 2 Orange"/>
    <w:basedOn w:val="Heading2"/>
    <w:next w:val="Normal"/>
    <w:rsid w:val="000F716A"/>
    <w:pPr>
      <w:ind w:left="578" w:hanging="578"/>
    </w:pPr>
  </w:style>
  <w:style w:type="paragraph" w:customStyle="1" w:styleId="Heading2Purple">
    <w:name w:val="Heading 2 Purple"/>
    <w:basedOn w:val="Heading2"/>
    <w:next w:val="Normal"/>
    <w:qFormat/>
    <w:rsid w:val="000F716A"/>
    <w:pPr>
      <w:spacing w:before="180"/>
      <w:ind w:left="578" w:hanging="578"/>
    </w:pPr>
    <w:rPr>
      <w:color w:val="8D188D"/>
    </w:rPr>
  </w:style>
  <w:style w:type="paragraph" w:customStyle="1" w:styleId="Indent1">
    <w:name w:val="Indent 1"/>
    <w:basedOn w:val="Paragraphtext"/>
    <w:rsid w:val="000F716A"/>
    <w:pPr>
      <w:ind w:left="284"/>
    </w:pPr>
  </w:style>
  <w:style w:type="paragraph" w:customStyle="1" w:styleId="Indent2">
    <w:name w:val="Indent 2"/>
    <w:basedOn w:val="Indent1"/>
    <w:rsid w:val="000F716A"/>
    <w:pPr>
      <w:numPr>
        <w:ilvl w:val="2"/>
      </w:numPr>
      <w:ind w:left="284"/>
    </w:pPr>
  </w:style>
  <w:style w:type="paragraph" w:customStyle="1" w:styleId="Indent3">
    <w:name w:val="Indent 3"/>
    <w:basedOn w:val="Indent2"/>
    <w:rsid w:val="000F716A"/>
    <w:pPr>
      <w:numPr>
        <w:ilvl w:val="3"/>
      </w:numPr>
      <w:ind w:left="284"/>
    </w:pPr>
  </w:style>
  <w:style w:type="paragraph" w:customStyle="1" w:styleId="Indent4">
    <w:name w:val="Indent 4"/>
    <w:basedOn w:val="Indent3"/>
    <w:rsid w:val="000F716A"/>
    <w:pPr>
      <w:numPr>
        <w:ilvl w:val="4"/>
      </w:numPr>
      <w:ind w:left="284"/>
    </w:pPr>
  </w:style>
  <w:style w:type="paragraph" w:customStyle="1" w:styleId="Indent5">
    <w:name w:val="Indent 5"/>
    <w:basedOn w:val="Indent4"/>
    <w:rsid w:val="000F716A"/>
    <w:pPr>
      <w:numPr>
        <w:ilvl w:val="5"/>
      </w:numPr>
      <w:ind w:left="284"/>
    </w:pPr>
  </w:style>
  <w:style w:type="paragraph" w:customStyle="1" w:styleId="Indent6">
    <w:name w:val="Indent 6"/>
    <w:basedOn w:val="Indent5"/>
    <w:rsid w:val="000F716A"/>
    <w:pPr>
      <w:numPr>
        <w:ilvl w:val="6"/>
      </w:numPr>
      <w:ind w:left="284"/>
    </w:pPr>
  </w:style>
  <w:style w:type="paragraph" w:customStyle="1" w:styleId="Indent7">
    <w:name w:val="Indent 7"/>
    <w:basedOn w:val="Indent6"/>
    <w:rsid w:val="000F716A"/>
    <w:pPr>
      <w:numPr>
        <w:ilvl w:val="7"/>
      </w:numPr>
      <w:ind w:left="284"/>
    </w:pPr>
  </w:style>
  <w:style w:type="paragraph" w:customStyle="1" w:styleId="Indent8">
    <w:name w:val="Indent 8"/>
    <w:basedOn w:val="Indent7"/>
    <w:rsid w:val="000F716A"/>
    <w:pPr>
      <w:numPr>
        <w:ilvl w:val="8"/>
      </w:numPr>
      <w:ind w:left="284"/>
    </w:pPr>
  </w:style>
  <w:style w:type="character" w:styleId="IntenseEmphasis">
    <w:name w:val="Intense Emphasis"/>
    <w:basedOn w:val="DefaultParagraphFont"/>
    <w:uiPriority w:val="21"/>
    <w:rsid w:val="000F716A"/>
    <w:rPr>
      <w:b/>
      <w:bCs/>
      <w:i/>
      <w:iCs/>
      <w:color w:val="968C6D" w:themeColor="accent1"/>
    </w:rPr>
  </w:style>
  <w:style w:type="paragraph" w:styleId="IntenseQuote">
    <w:name w:val="Intense Quote"/>
    <w:basedOn w:val="Normal"/>
    <w:next w:val="Normal"/>
    <w:link w:val="IntenseQuoteChar"/>
    <w:uiPriority w:val="30"/>
    <w:rsid w:val="000F716A"/>
    <w:pPr>
      <w:pBdr>
        <w:bottom w:val="single" w:sz="4" w:space="4" w:color="968C6D" w:themeColor="accent1"/>
      </w:pBdr>
      <w:spacing w:before="200" w:after="280"/>
      <w:ind w:left="936" w:right="936"/>
    </w:pPr>
    <w:rPr>
      <w:b/>
      <w:bCs/>
      <w:i/>
      <w:iCs/>
      <w:color w:val="968C6D" w:themeColor="accent1"/>
    </w:rPr>
  </w:style>
  <w:style w:type="character" w:customStyle="1" w:styleId="IntenseQuoteChar">
    <w:name w:val="Intense Quote Char"/>
    <w:basedOn w:val="DefaultParagraphFont"/>
    <w:link w:val="IntenseQuote"/>
    <w:uiPriority w:val="30"/>
    <w:rsid w:val="000F716A"/>
    <w:rPr>
      <w:rFonts w:ascii="Arial" w:eastAsia="Times New Roman" w:hAnsi="Arial" w:cs="Times New Roman"/>
      <w:b/>
      <w:bCs/>
      <w:i/>
      <w:iCs/>
      <w:color w:val="968C6D" w:themeColor="accent1"/>
      <w:sz w:val="22"/>
      <w:szCs w:val="24"/>
      <w:lang w:val="en-AU"/>
    </w:rPr>
  </w:style>
  <w:style w:type="character" w:styleId="IntenseReference">
    <w:name w:val="Intense Reference"/>
    <w:basedOn w:val="DefaultParagraphFont"/>
    <w:uiPriority w:val="32"/>
    <w:rsid w:val="000F716A"/>
    <w:rPr>
      <w:b/>
      <w:bCs/>
      <w:i/>
      <w:smallCaps/>
      <w:color w:val="D5D1C5" w:themeColor="accent2"/>
      <w:spacing w:val="5"/>
      <w:u w:val="none"/>
    </w:rPr>
  </w:style>
  <w:style w:type="numbering" w:customStyle="1" w:styleId="List18">
    <w:name w:val="List 18"/>
    <w:basedOn w:val="NoList"/>
    <w:rsid w:val="000F716A"/>
    <w:pPr>
      <w:numPr>
        <w:numId w:val="4"/>
      </w:numPr>
    </w:pPr>
  </w:style>
  <w:style w:type="numbering" w:customStyle="1" w:styleId="List9">
    <w:name w:val="List 9"/>
    <w:basedOn w:val="NoList"/>
    <w:rsid w:val="000F716A"/>
    <w:pPr>
      <w:numPr>
        <w:numId w:val="5"/>
      </w:numPr>
    </w:pPr>
  </w:style>
  <w:style w:type="table" w:customStyle="1" w:styleId="ListTable31">
    <w:name w:val="List Table 31"/>
    <w:basedOn w:val="TableNormal"/>
    <w:uiPriority w:val="48"/>
    <w:rsid w:val="000F716A"/>
    <w:pPr>
      <w:spacing w:after="0" w:line="240" w:lineRule="auto"/>
    </w:pPr>
    <w:rPr>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MajorHeading">
    <w:name w:val="Major Heading"/>
    <w:basedOn w:val="Normal"/>
    <w:rsid w:val="000F716A"/>
    <w:pPr>
      <w:keepNext/>
      <w:keepLines/>
      <w:spacing w:before="240" w:after="60"/>
    </w:pPr>
    <w:rPr>
      <w:b/>
      <w:color w:val="003D69"/>
    </w:rPr>
  </w:style>
  <w:style w:type="paragraph" w:customStyle="1" w:styleId="MLNormal">
    <w:name w:val="ML Normal"/>
    <w:basedOn w:val="Normal"/>
    <w:link w:val="MLNormalChar"/>
    <w:rsid w:val="000F716A"/>
    <w:pPr>
      <w:numPr>
        <w:numId w:val="8"/>
      </w:numPr>
      <w:kinsoku w:val="0"/>
      <w:overflowPunct w:val="0"/>
      <w:autoSpaceDE w:val="0"/>
      <w:autoSpaceDN w:val="0"/>
      <w:adjustRightInd w:val="0"/>
      <w:snapToGrid w:val="0"/>
      <w:spacing w:after="180"/>
    </w:pPr>
    <w:rPr>
      <w:rFonts w:asciiTheme="minorHAnsi" w:hAnsiTheme="minorHAnsi" w:cs="Arial"/>
      <w:snapToGrid w:val="0"/>
      <w:sz w:val="20"/>
      <w:szCs w:val="20"/>
    </w:rPr>
  </w:style>
  <w:style w:type="character" w:customStyle="1" w:styleId="MLNormalChar">
    <w:name w:val="ML Normal Char"/>
    <w:basedOn w:val="DefaultParagraphFont"/>
    <w:link w:val="MLNormal"/>
    <w:rsid w:val="000F716A"/>
    <w:rPr>
      <w:rFonts w:asciiTheme="minorHAnsi" w:eastAsia="Times New Roman" w:hAnsiTheme="minorHAnsi" w:cs="Arial"/>
      <w:snapToGrid w:val="0"/>
      <w:lang w:val="en-AU"/>
    </w:rPr>
  </w:style>
  <w:style w:type="paragraph" w:customStyle="1" w:styleId="MLNormalAftertable">
    <w:name w:val="ML Normal_After table"/>
    <w:basedOn w:val="MLNormal"/>
    <w:rsid w:val="000F716A"/>
    <w:pPr>
      <w:numPr>
        <w:numId w:val="0"/>
      </w:numPr>
      <w:spacing w:before="120" w:after="120"/>
      <w:ind w:left="720" w:hanging="360"/>
    </w:pPr>
    <w:rPr>
      <w:lang w:val="en-GB"/>
    </w:rPr>
  </w:style>
  <w:style w:type="paragraph" w:styleId="NoSpacing">
    <w:name w:val="No Spacing"/>
    <w:uiPriority w:val="1"/>
    <w:rsid w:val="000F716A"/>
    <w:pPr>
      <w:spacing w:after="0" w:line="240" w:lineRule="auto"/>
    </w:pPr>
    <w:rPr>
      <w:rFonts w:ascii="Times New Roman" w:eastAsia="Times New Roman" w:hAnsi="Times New Roman" w:cs="Times New Roman"/>
      <w:sz w:val="24"/>
      <w:szCs w:val="24"/>
      <w:lang w:val="en-AU"/>
    </w:rPr>
  </w:style>
  <w:style w:type="paragraph" w:styleId="NormalWeb">
    <w:name w:val="Normal (Web)"/>
    <w:basedOn w:val="Normal"/>
    <w:uiPriority w:val="99"/>
    <w:unhideWhenUsed/>
    <w:rsid w:val="000F716A"/>
    <w:pPr>
      <w:spacing w:before="100" w:beforeAutospacing="1" w:after="100" w:afterAutospacing="1"/>
    </w:pPr>
    <w:rPr>
      <w:rFonts w:ascii="Times New Roman" w:hAnsi="Times New Roman"/>
      <w:sz w:val="24"/>
      <w:lang w:eastAsia="en-AU"/>
    </w:rPr>
  </w:style>
  <w:style w:type="paragraph" w:customStyle="1" w:styleId="Numberedlist">
    <w:name w:val="Numbered list"/>
    <w:basedOn w:val="ListParagraph"/>
    <w:qFormat/>
    <w:rsid w:val="000F716A"/>
    <w:pPr>
      <w:numPr>
        <w:numId w:val="9"/>
      </w:numPr>
      <w:contextualSpacing w:val="0"/>
    </w:pPr>
  </w:style>
  <w:style w:type="table" w:customStyle="1" w:styleId="PGNGreyTable">
    <w:name w:val="PGN Grey Tabl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customStyle="1" w:styleId="PHNPurpleTable">
    <w:name w:val="PHN Purple Table"/>
    <w:basedOn w:val="TableNormal"/>
    <w:uiPriority w:val="99"/>
    <w:rsid w:val="000F716A"/>
    <w:pPr>
      <w:spacing w:before="120" w:after="120" w:line="240" w:lineRule="auto"/>
    </w:pPr>
    <w:rPr>
      <w:rFonts w:ascii="Arial" w:eastAsia="Times New Roman" w:hAnsi="Arial" w:cs="Times New Roman"/>
      <w:color w:val="000000" w:themeColor="text1"/>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BlueTable">
    <w:name w:val="PHN Blue Table"/>
    <w:basedOn w:val="PHNPurpleTable"/>
    <w:uiPriority w:val="99"/>
    <w:rsid w:val="000F716A"/>
    <w:tblPr/>
    <w:tblStylePr w:type="firstRow">
      <w:rPr>
        <w:rFonts w:ascii="Arial" w:hAnsi="Arial"/>
        <w:b/>
        <w:color w:val="FFFFFF" w:themeColor="background1"/>
        <w:sz w:val="22"/>
      </w:rPr>
      <w:tblPr/>
      <w:trPr>
        <w:tblHeader/>
      </w:trPr>
      <w:tcPr>
        <w:shd w:val="clear" w:color="auto" w:fill="153A6E"/>
      </w:tcPr>
    </w:tblStylePr>
  </w:style>
  <w:style w:type="table" w:customStyle="1" w:styleId="PHNGreyTableAlt2">
    <w:name w:val="PHN Grey Table Alt 2"/>
    <w:basedOn w:val="TableNormal"/>
    <w:uiPriority w:val="99"/>
    <w:rsid w:val="000F716A"/>
    <w:pPr>
      <w:spacing w:after="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table" w:customStyle="1" w:styleId="PHNPurpleTableAlt2">
    <w:name w:val="PHN Purple Table Alt 2"/>
    <w:basedOn w:val="TableNormal"/>
    <w:uiPriority w:val="99"/>
    <w:rsid w:val="000F716A"/>
    <w:pPr>
      <w:spacing w:before="120" w:after="12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TableOrange">
    <w:name w:val="PHN Table Orang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Tealtable">
    <w:name w:val="PHN Teal tabl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customStyle="1" w:styleId="SectionHeading">
    <w:name w:val="Section Heading"/>
    <w:basedOn w:val="Heading1"/>
    <w:next w:val="Paragraphtext"/>
    <w:qFormat/>
    <w:rsid w:val="000F716A"/>
    <w:pPr>
      <w:spacing w:before="360"/>
    </w:pPr>
  </w:style>
  <w:style w:type="character" w:styleId="Strong">
    <w:name w:val="Strong"/>
    <w:basedOn w:val="DefaultParagraphFont"/>
    <w:rsid w:val="000F716A"/>
    <w:rPr>
      <w:b/>
      <w:bCs/>
    </w:rPr>
  </w:style>
  <w:style w:type="paragraph" w:customStyle="1" w:styleId="Subheading">
    <w:name w:val="Sub heading"/>
    <w:basedOn w:val="Normal"/>
    <w:next w:val="Body"/>
    <w:autoRedefine/>
    <w:qFormat/>
    <w:rsid w:val="000F716A"/>
    <w:pPr>
      <w:keepNext/>
      <w:spacing w:after="80"/>
    </w:pPr>
    <w:rPr>
      <w:b/>
      <w:color w:val="003D69"/>
      <w:sz w:val="24"/>
    </w:rPr>
  </w:style>
  <w:style w:type="paragraph" w:customStyle="1" w:styleId="Subsubheading">
    <w:name w:val="Sub sub heading"/>
    <w:basedOn w:val="Body"/>
    <w:next w:val="Body"/>
    <w:qFormat/>
    <w:rsid w:val="000F716A"/>
    <w:pPr>
      <w:keepNext/>
      <w:spacing w:after="80"/>
    </w:pPr>
    <w:rPr>
      <w:i/>
    </w:rPr>
  </w:style>
  <w:style w:type="paragraph" w:customStyle="1" w:styleId="Sub-heading">
    <w:name w:val="Sub-heading"/>
    <w:basedOn w:val="Normal"/>
    <w:link w:val="Sub-headingChar"/>
    <w:autoRedefine/>
    <w:rsid w:val="000F716A"/>
    <w:pPr>
      <w:keepNext/>
      <w:spacing w:after="60"/>
    </w:pPr>
    <w:rPr>
      <w:rFonts w:cs="Calibri"/>
      <w:b/>
      <w:i/>
      <w:color w:val="003D69"/>
      <w:szCs w:val="22"/>
      <w:lang w:eastAsia="en-AU"/>
    </w:rPr>
  </w:style>
  <w:style w:type="character" w:customStyle="1" w:styleId="Sub-headingChar">
    <w:name w:val="Sub-heading Char"/>
    <w:basedOn w:val="DefaultParagraphFont"/>
    <w:link w:val="Sub-heading"/>
    <w:rsid w:val="000F716A"/>
    <w:rPr>
      <w:rFonts w:ascii="Arial" w:eastAsia="Times New Roman" w:hAnsi="Arial" w:cs="Calibri"/>
      <w:b/>
      <w:i/>
      <w:color w:val="003D69"/>
      <w:sz w:val="22"/>
      <w:szCs w:val="22"/>
      <w:lang w:val="en-AU" w:eastAsia="en-AU"/>
    </w:rPr>
  </w:style>
  <w:style w:type="paragraph" w:styleId="Subtitle">
    <w:name w:val="Subtitle"/>
    <w:next w:val="Normal"/>
    <w:link w:val="SubtitleChar"/>
    <w:qFormat/>
    <w:rsid w:val="000F716A"/>
    <w:pPr>
      <w:numPr>
        <w:ilvl w:val="1"/>
      </w:numPr>
      <w:spacing w:before="360" w:after="60" w:line="240" w:lineRule="auto"/>
      <w:contextualSpacing/>
    </w:pPr>
    <w:rPr>
      <w:rFonts w:ascii="Arial" w:eastAsiaTheme="majorEastAsia" w:hAnsi="Arial" w:cstheme="majorBidi"/>
      <w:iCs/>
      <w:color w:val="32373A"/>
      <w:spacing w:val="15"/>
      <w:sz w:val="36"/>
      <w:szCs w:val="24"/>
      <w:lang w:val="en-AU"/>
    </w:rPr>
  </w:style>
  <w:style w:type="character" w:customStyle="1" w:styleId="SubtitleChar">
    <w:name w:val="Subtitle Char"/>
    <w:basedOn w:val="DefaultParagraphFont"/>
    <w:link w:val="Subtitle"/>
    <w:rsid w:val="000F716A"/>
    <w:rPr>
      <w:rFonts w:ascii="Arial" w:eastAsiaTheme="majorEastAsia" w:hAnsi="Arial" w:cstheme="majorBidi"/>
      <w:iCs/>
      <w:color w:val="32373A"/>
      <w:spacing w:val="15"/>
      <w:sz w:val="36"/>
      <w:szCs w:val="24"/>
      <w:lang w:val="en-AU"/>
    </w:rPr>
  </w:style>
  <w:style w:type="character" w:styleId="SubtleEmphasis">
    <w:name w:val="Subtle Emphasis"/>
    <w:basedOn w:val="DefaultParagraphFont"/>
    <w:uiPriority w:val="19"/>
    <w:rsid w:val="000F716A"/>
    <w:rPr>
      <w:i/>
      <w:iCs/>
      <w:color w:val="808080" w:themeColor="text1" w:themeTint="7F"/>
    </w:rPr>
  </w:style>
  <w:style w:type="character" w:styleId="SubtleReference">
    <w:name w:val="Subtle Reference"/>
    <w:basedOn w:val="DefaultParagraphFont"/>
    <w:uiPriority w:val="31"/>
    <w:rsid w:val="000F716A"/>
    <w:rPr>
      <w:smallCaps/>
      <w:color w:val="D5D1C5" w:themeColor="accent2"/>
      <w:u w:val="single"/>
    </w:rPr>
  </w:style>
  <w:style w:type="paragraph" w:customStyle="1" w:styleId="TableBullet1Small">
    <w:name w:val="Table Bullet 1 Small"/>
    <w:basedOn w:val="Normal"/>
    <w:rsid w:val="000F716A"/>
    <w:pPr>
      <w:numPr>
        <w:numId w:val="11"/>
      </w:numPr>
      <w:kinsoku w:val="0"/>
      <w:overflowPunct w:val="0"/>
      <w:autoSpaceDE w:val="0"/>
      <w:autoSpaceDN w:val="0"/>
      <w:adjustRightInd w:val="0"/>
      <w:snapToGrid w:val="0"/>
      <w:spacing w:before="20" w:after="20"/>
    </w:pPr>
    <w:rPr>
      <w:rFonts w:cs="Arial"/>
      <w:snapToGrid w:val="0"/>
      <w:sz w:val="20"/>
      <w:szCs w:val="18"/>
    </w:rPr>
  </w:style>
  <w:style w:type="paragraph" w:customStyle="1" w:styleId="TableBullet2Small">
    <w:name w:val="Table Bullet 2 Small"/>
    <w:basedOn w:val="TableBullet1Small"/>
    <w:rsid w:val="000F716A"/>
    <w:pPr>
      <w:numPr>
        <w:ilvl w:val="1"/>
      </w:numPr>
    </w:pPr>
  </w:style>
  <w:style w:type="paragraph" w:customStyle="1" w:styleId="TableBullet3Small">
    <w:name w:val="Table Bullet 3 Small"/>
    <w:basedOn w:val="TableBullet2Small"/>
    <w:rsid w:val="000F716A"/>
    <w:pPr>
      <w:numPr>
        <w:ilvl w:val="2"/>
      </w:numPr>
    </w:pPr>
    <w:rPr>
      <w:szCs w:val="16"/>
    </w:rPr>
  </w:style>
  <w:style w:type="paragraph" w:customStyle="1" w:styleId="TableColumnHeadingNormal">
    <w:name w:val="Table Column Heading Normal"/>
    <w:basedOn w:val="Normal"/>
    <w:link w:val="TableColumnHeadingNormalChar"/>
    <w:rsid w:val="000F716A"/>
    <w:pPr>
      <w:keepNext/>
      <w:keepLines/>
      <w:kinsoku w:val="0"/>
      <w:overflowPunct w:val="0"/>
      <w:autoSpaceDE w:val="0"/>
      <w:autoSpaceDN w:val="0"/>
      <w:adjustRightInd w:val="0"/>
      <w:snapToGrid w:val="0"/>
      <w:spacing w:before="80" w:after="80"/>
    </w:pPr>
    <w:rPr>
      <w:rFonts w:asciiTheme="minorHAnsi" w:hAnsiTheme="minorHAnsi" w:cs="Arial"/>
      <w:b/>
      <w:snapToGrid w:val="0"/>
      <w:color w:val="FFFFFF" w:themeColor="background1"/>
      <w:sz w:val="20"/>
      <w:szCs w:val="20"/>
    </w:rPr>
  </w:style>
  <w:style w:type="character" w:customStyle="1" w:styleId="TableColumnHeadingNormalChar">
    <w:name w:val="Table Column Heading Normal Char"/>
    <w:basedOn w:val="DefaultParagraphFont"/>
    <w:link w:val="TableColumnHeadingNormal"/>
    <w:locked/>
    <w:rsid w:val="000F716A"/>
    <w:rPr>
      <w:rFonts w:asciiTheme="minorHAnsi" w:eastAsia="Times New Roman" w:hAnsiTheme="minorHAnsi" w:cs="Arial"/>
      <w:b/>
      <w:snapToGrid w:val="0"/>
      <w:color w:val="FFFFFF" w:themeColor="background1"/>
      <w:lang w:val="en-AU"/>
    </w:rPr>
  </w:style>
  <w:style w:type="table" w:customStyle="1" w:styleId="TableGrid1">
    <w:name w:val="Table Grid1"/>
    <w:basedOn w:val="TableNormal"/>
    <w:next w:val="TableGrid"/>
    <w:uiPriority w:val="59"/>
    <w:rsid w:val="000F716A"/>
    <w:pPr>
      <w:spacing w:after="0" w:line="240" w:lineRule="auto"/>
    </w:pPr>
    <w:rPr>
      <w:sz w:val="22"/>
      <w:szCs w:val="22"/>
      <w:lang w:val="en-AU"/>
    </w:rPr>
    <w:tblPr>
      <w:tblBorders>
        <w:top w:val="single" w:sz="6" w:space="0" w:color="968C6D" w:themeColor="text2"/>
        <w:left w:val="single" w:sz="6" w:space="0" w:color="968C6D" w:themeColor="text2"/>
        <w:bottom w:val="single" w:sz="6" w:space="0" w:color="968C6D" w:themeColor="text2"/>
        <w:right w:val="single" w:sz="6" w:space="0" w:color="968C6D" w:themeColor="text2"/>
        <w:insideH w:val="single" w:sz="6" w:space="0" w:color="968C6D" w:themeColor="text2"/>
        <w:insideV w:val="single" w:sz="6" w:space="0" w:color="968C6D" w:themeColor="text2"/>
      </w:tblBorders>
    </w:tblPr>
    <w:tblStylePr w:type="firstRow">
      <w:tblPr/>
      <w:trPr>
        <w:tblHeader/>
      </w:trPr>
      <w:tcPr>
        <w:shd w:val="clear" w:color="auto" w:fill="968C6D" w:themeFill="text2"/>
      </w:tcPr>
    </w:tblStylePr>
  </w:style>
  <w:style w:type="table" w:customStyle="1" w:styleId="TableGrid2">
    <w:name w:val="Table Grid2"/>
    <w:basedOn w:val="TableNormal"/>
    <w:next w:val="TableGrid"/>
    <w:uiPriority w:val="59"/>
    <w:rsid w:val="000F716A"/>
    <w:pPr>
      <w:spacing w:after="0" w:line="240" w:lineRule="auto"/>
    </w:pPr>
    <w:rPr>
      <w:rFonts w:ascii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next w:val="Normal"/>
    <w:qFormat/>
    <w:rsid w:val="000F716A"/>
    <w:pPr>
      <w:spacing w:before="80" w:after="80"/>
    </w:pPr>
    <w:rPr>
      <w:rFonts w:eastAsia="Cambria"/>
      <w:b/>
      <w:color w:val="000000" w:themeColor="text1"/>
      <w:szCs w:val="22"/>
      <w:lang w:val="en-US"/>
    </w:rPr>
  </w:style>
  <w:style w:type="paragraph" w:customStyle="1" w:styleId="TableHeaderteal">
    <w:name w:val="Table Header teal"/>
    <w:qFormat/>
    <w:rsid w:val="000F716A"/>
    <w:pPr>
      <w:spacing w:after="0" w:line="240" w:lineRule="auto"/>
    </w:pPr>
    <w:rPr>
      <w:rFonts w:ascii="Arial" w:eastAsia="Cambria" w:hAnsi="Arial" w:cs="Times New Roman"/>
      <w:b/>
      <w:color w:val="000000" w:themeColor="text1"/>
      <w:sz w:val="22"/>
      <w:szCs w:val="22"/>
      <w:lang w:val="en-US"/>
    </w:rPr>
  </w:style>
  <w:style w:type="paragraph" w:customStyle="1" w:styleId="TableHeaderWhite">
    <w:name w:val="Table Header White"/>
    <w:qFormat/>
    <w:rsid w:val="000F716A"/>
    <w:pPr>
      <w:spacing w:before="80" w:after="80" w:line="240" w:lineRule="auto"/>
    </w:pPr>
    <w:rPr>
      <w:rFonts w:ascii="Arial" w:eastAsia="Cambria" w:hAnsi="Arial" w:cs="Times New Roman"/>
      <w:color w:val="FFFFFF" w:themeColor="background1"/>
      <w:sz w:val="22"/>
      <w:szCs w:val="22"/>
      <w:lang w:val="en-US"/>
    </w:rPr>
  </w:style>
  <w:style w:type="paragraph" w:customStyle="1" w:styleId="Tablelistbullet">
    <w:name w:val="Table list bullet"/>
    <w:basedOn w:val="Normal"/>
    <w:qFormat/>
    <w:rsid w:val="000F716A"/>
    <w:pPr>
      <w:numPr>
        <w:numId w:val="12"/>
      </w:numPr>
      <w:spacing w:before="40" w:after="40"/>
    </w:pPr>
    <w:rPr>
      <w:color w:val="000000" w:themeColor="text1"/>
      <w:szCs w:val="20"/>
    </w:rPr>
  </w:style>
  <w:style w:type="paragraph" w:customStyle="1" w:styleId="Tablelistbullet2">
    <w:name w:val="Table list bullet 2"/>
    <w:basedOn w:val="Tablelistbullet"/>
    <w:rsid w:val="000F716A"/>
    <w:pPr>
      <w:numPr>
        <w:ilvl w:val="1"/>
      </w:numPr>
    </w:pPr>
    <w:rPr>
      <w:lang w:eastAsia="en-AU"/>
    </w:rPr>
  </w:style>
  <w:style w:type="paragraph" w:customStyle="1" w:styleId="Tablelistnumber">
    <w:name w:val="Table list number"/>
    <w:basedOn w:val="Normal"/>
    <w:qFormat/>
    <w:rsid w:val="000F716A"/>
    <w:pPr>
      <w:numPr>
        <w:numId w:val="13"/>
      </w:numPr>
      <w:spacing w:before="80" w:after="80"/>
    </w:pPr>
    <w:rPr>
      <w:bCs/>
      <w:color w:val="000000" w:themeColor="text1"/>
      <w14:numSpacing w14:val="proportional"/>
    </w:rPr>
  </w:style>
  <w:style w:type="paragraph" w:styleId="TableofFigures">
    <w:name w:val="table of figures"/>
    <w:basedOn w:val="Normal"/>
    <w:next w:val="Normal"/>
    <w:uiPriority w:val="99"/>
    <w:rsid w:val="000F716A"/>
  </w:style>
  <w:style w:type="paragraph" w:customStyle="1" w:styleId="Tabletextnormal">
    <w:name w:val="Table text normal"/>
    <w:basedOn w:val="Normal"/>
    <w:rsid w:val="000F716A"/>
    <w:pPr>
      <w:spacing w:before="40" w:after="40"/>
    </w:pPr>
    <w:rPr>
      <w:rFonts w:asciiTheme="minorHAnsi" w:hAnsiTheme="minorHAnsi"/>
      <w:color w:val="000000" w:themeColor="text1"/>
      <w:szCs w:val="22"/>
      <w:lang w:val="en-GB"/>
    </w:rPr>
  </w:style>
  <w:style w:type="paragraph" w:styleId="Title">
    <w:name w:val="Title"/>
    <w:next w:val="Normal"/>
    <w:link w:val="TitleChar"/>
    <w:qFormat/>
    <w:rsid w:val="000F716A"/>
    <w:pPr>
      <w:tabs>
        <w:tab w:val="left" w:pos="6792"/>
      </w:tabs>
      <w:spacing w:before="2040" w:after="480" w:line="240" w:lineRule="auto"/>
      <w:contextualSpacing/>
    </w:pPr>
    <w:rPr>
      <w:rFonts w:ascii="Arial" w:eastAsiaTheme="majorEastAsia" w:hAnsi="Arial" w:cstheme="majorBidi"/>
      <w:b/>
      <w:color w:val="153A6E"/>
      <w:kern w:val="28"/>
      <w:sz w:val="80"/>
      <w:szCs w:val="80"/>
      <w:lang w:val="en-AU"/>
    </w:rPr>
  </w:style>
  <w:style w:type="character" w:customStyle="1" w:styleId="TitleChar">
    <w:name w:val="Title Char"/>
    <w:basedOn w:val="DefaultParagraphFont"/>
    <w:link w:val="Title"/>
    <w:rsid w:val="000F716A"/>
    <w:rPr>
      <w:rFonts w:ascii="Arial" w:eastAsiaTheme="majorEastAsia" w:hAnsi="Arial" w:cstheme="majorBidi"/>
      <w:b/>
      <w:color w:val="153A6E"/>
      <w:kern w:val="28"/>
      <w:sz w:val="80"/>
      <w:szCs w:val="8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14409">
      <w:bodyDiv w:val="1"/>
      <w:marLeft w:val="0"/>
      <w:marRight w:val="0"/>
      <w:marTop w:val="0"/>
      <w:marBottom w:val="0"/>
      <w:divBdr>
        <w:top w:val="none" w:sz="0" w:space="0" w:color="auto"/>
        <w:left w:val="none" w:sz="0" w:space="0" w:color="auto"/>
        <w:bottom w:val="none" w:sz="0" w:space="0" w:color="auto"/>
        <w:right w:val="none" w:sz="0" w:space="0" w:color="auto"/>
      </w:divBdr>
    </w:div>
    <w:div w:id="11608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pyright@health.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DB536A"/>
      </a:accent4>
      <a:accent5>
        <a:srgbClr val="A32020"/>
      </a:accent5>
      <a:accent6>
        <a:srgbClr val="E0301E"/>
      </a:accent6>
      <a:hlink>
        <a:srgbClr val="968C6D"/>
      </a:hlink>
      <a:folHlink>
        <a:srgbClr val="968C6D"/>
      </a:folHlink>
    </a:clrScheme>
    <a:fontScheme name="Pw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2D049-1FCE-40B0-9195-31EB9D35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2019-05-02T00:19:00Z</dcterms:created>
  <dcterms:modified xsi:type="dcterms:W3CDTF">2019-05-02T01:40:00Z</dcterms:modified>
</cp:coreProperties>
</file>