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8DA1E" w14:textId="31781E28" w:rsidR="00B62D0F" w:rsidRPr="00A82021" w:rsidRDefault="00B62D0F" w:rsidP="00B62D0F">
      <w:pPr>
        <w:pStyle w:val="Heading1"/>
      </w:pPr>
      <w:bookmarkStart w:id="0" w:name="_GoBack"/>
      <w:bookmarkEnd w:id="0"/>
      <w:r w:rsidRPr="00A82021">
        <w:t>Markets in the PHN commissioning context</w:t>
      </w:r>
    </w:p>
    <w:p w14:paraId="48848A4A" w14:textId="77777777" w:rsidR="00B62D0F" w:rsidRPr="00A82021" w:rsidRDefault="00B62D0F" w:rsidP="00B62D0F">
      <w:pPr>
        <w:pStyle w:val="Heading2"/>
      </w:pPr>
      <w:r w:rsidRPr="00A82021">
        <w:t>What do ‘markets’ mean in the context of PHNs?</w:t>
      </w:r>
    </w:p>
    <w:p w14:paraId="1FBA071C" w14:textId="18219CB9" w:rsidR="00B62D0F" w:rsidRPr="00A82021" w:rsidRDefault="00B62D0F" w:rsidP="00B62D0F">
      <w:pPr>
        <w:pStyle w:val="Paragraphtext"/>
      </w:pPr>
      <w:r w:rsidRPr="00A82021">
        <w:t xml:space="preserve">As commissioning, </w:t>
      </w:r>
      <w:r w:rsidR="00292AC9" w:rsidRPr="00292AC9">
        <w:t xml:space="preserve">rather than service delivery organisations, PHNs need to work closely with a range of providers (known as the market) who can support the delivery of primary health care services and the achievement </w:t>
      </w:r>
      <w:r w:rsidR="00292AC9" w:rsidRPr="001C17A3">
        <w:t xml:space="preserve">of outcomes that PHNs identify as priorities, based on their needs assessments and planning. Markets in this context are collections of providers who are willing or able to </w:t>
      </w:r>
      <w:r w:rsidR="006217B5" w:rsidRPr="001C17A3">
        <w:t xml:space="preserve">deliver the services that are required to meet the identified and prioritised needs, and </w:t>
      </w:r>
      <w:r w:rsidR="00292AC9" w:rsidRPr="001C17A3">
        <w:t>support PHNs to achieve the outcomes sought by patients and communities. PHNs therefore need to understand, influence, support, develop and</w:t>
      </w:r>
      <w:r w:rsidR="00292AC9" w:rsidRPr="00292AC9">
        <w:t xml:space="preserve"> work collaboratively with </w:t>
      </w:r>
      <w:r w:rsidRPr="00A82021">
        <w:t>markets.</w:t>
      </w:r>
    </w:p>
    <w:p w14:paraId="3EAF88ED" w14:textId="77777777" w:rsidR="00B62D0F" w:rsidRPr="00A82021" w:rsidRDefault="00B62D0F" w:rsidP="00B62D0F">
      <w:pPr>
        <w:pStyle w:val="Heading2"/>
      </w:pPr>
      <w:r w:rsidRPr="00A82021">
        <w:t>Why are markets important to commissioning?</w:t>
      </w:r>
    </w:p>
    <w:p w14:paraId="6EB691C8" w14:textId="5A819472" w:rsidR="00B62D0F" w:rsidRPr="00A82021" w:rsidRDefault="00292AC9" w:rsidP="00B62D0F">
      <w:pPr>
        <w:pStyle w:val="Paragraphtext"/>
      </w:pPr>
      <w:r>
        <w:t xml:space="preserve">A </w:t>
      </w:r>
      <w:r w:rsidRPr="00292AC9">
        <w:t xml:space="preserve">commissioning approach requires PHNs to play a more active role in supporting current and potential providers to develop the skills that are needed by the region’s health care system and patients. </w:t>
      </w:r>
      <w:r w:rsidR="00093A2B">
        <w:t>In doing this, PHNs may undertake</w:t>
      </w:r>
      <w:r w:rsidRPr="00292AC9">
        <w:t xml:space="preserve"> the following activities</w:t>
      </w:r>
      <w:r w:rsidR="00B62D0F" w:rsidRPr="00A82021">
        <w:t>:</w:t>
      </w:r>
    </w:p>
    <w:p w14:paraId="7726FBCA" w14:textId="7C6625DB" w:rsidR="00292AC9" w:rsidRDefault="001514F5" w:rsidP="00292AC9">
      <w:pPr>
        <w:pStyle w:val="ListBullet"/>
      </w:pPr>
      <w:proofErr w:type="gramStart"/>
      <w:r>
        <w:t>u</w:t>
      </w:r>
      <w:r w:rsidR="00B62D0F" w:rsidRPr="00A82021">
        <w:t>nderstanding</w:t>
      </w:r>
      <w:proofErr w:type="gramEnd"/>
      <w:r>
        <w:t>,</w:t>
      </w:r>
      <w:r w:rsidR="00B62D0F" w:rsidRPr="00A82021">
        <w:t xml:space="preserve"> </w:t>
      </w:r>
      <w:r w:rsidR="00292AC9">
        <w:t>through their needs assessments and market analyses, the various providers and other funders within their region's health care market. This may include an assessment of shortages or oversupply, and quality improvement opportunities</w:t>
      </w:r>
      <w:r w:rsidR="00C93E92">
        <w:t>;</w:t>
      </w:r>
    </w:p>
    <w:p w14:paraId="2D966AB2" w14:textId="311FC5F1" w:rsidR="00292AC9" w:rsidRDefault="00C93E92" w:rsidP="00292AC9">
      <w:pPr>
        <w:pStyle w:val="ListBullet"/>
      </w:pPr>
      <w:r>
        <w:t>e</w:t>
      </w:r>
      <w:r w:rsidR="00292AC9">
        <w:t>xploring how they can support the evolving structure of markets to better meet the region's needs</w:t>
      </w:r>
      <w:r>
        <w:t>;</w:t>
      </w:r>
    </w:p>
    <w:p w14:paraId="7E88014E" w14:textId="2AF98099" w:rsidR="00292AC9" w:rsidRDefault="00C93E92" w:rsidP="00292AC9">
      <w:pPr>
        <w:pStyle w:val="ListBullet"/>
      </w:pPr>
      <w:r>
        <w:t>s</w:t>
      </w:r>
      <w:r w:rsidR="00292AC9">
        <w:t>upporting capacity and capability development of providers</w:t>
      </w:r>
      <w:r>
        <w:t>; and</w:t>
      </w:r>
      <w:r w:rsidR="00292AC9">
        <w:t xml:space="preserve"> </w:t>
      </w:r>
    </w:p>
    <w:p w14:paraId="5C92B477" w14:textId="40C74373" w:rsidR="00B62D0F" w:rsidRPr="00A82021" w:rsidRDefault="00C93E92" w:rsidP="00292AC9">
      <w:pPr>
        <w:pStyle w:val="ListBullet"/>
      </w:pPr>
      <w:proofErr w:type="gramStart"/>
      <w:r>
        <w:t>e</w:t>
      </w:r>
      <w:r w:rsidR="00292AC9">
        <w:t>ncouraging</w:t>
      </w:r>
      <w:proofErr w:type="gramEnd"/>
      <w:r w:rsidR="00292AC9">
        <w:t xml:space="preserve"> the entry of new providers to the region, when </w:t>
      </w:r>
      <w:r w:rsidR="00B62D0F" w:rsidRPr="00A82021">
        <w:t>appropriate.</w:t>
      </w:r>
    </w:p>
    <w:p w14:paraId="03221194" w14:textId="0DA9D290" w:rsidR="00B62D0F" w:rsidRPr="00A82021" w:rsidRDefault="00B62D0F" w:rsidP="00B62D0F">
      <w:pPr>
        <w:pStyle w:val="Paragraphtext"/>
      </w:pPr>
      <w:r w:rsidRPr="00A82021">
        <w:t xml:space="preserve">Market development is </w:t>
      </w:r>
      <w:r w:rsidRPr="001C17A3">
        <w:t>important for maximising the effectiveness of PHNs in supporting the delivery of improved health outcomes.</w:t>
      </w:r>
    </w:p>
    <w:p w14:paraId="4D0904CD" w14:textId="77777777" w:rsidR="00B62D0F" w:rsidRPr="00A82021" w:rsidRDefault="00B62D0F" w:rsidP="00B62D0F">
      <w:pPr>
        <w:pStyle w:val="Paragraphtext"/>
      </w:pPr>
      <w:r w:rsidRPr="00A82021">
        <w:t>In a commissioning context, PHNs will be looking to work with the market in three key areas, as described below.</w:t>
      </w:r>
    </w:p>
    <w:p w14:paraId="5DE7E16F" w14:textId="0FF54DCF" w:rsidR="00292AC9" w:rsidRDefault="00093A2B" w:rsidP="00292AC9">
      <w:pPr>
        <w:pStyle w:val="ListBullet"/>
      </w:pPr>
      <w:r w:rsidRPr="00AD0A1B">
        <w:rPr>
          <w:i/>
        </w:rPr>
        <w:t xml:space="preserve">Obtaining </w:t>
      </w:r>
      <w:r w:rsidR="00B62D0F" w:rsidRPr="00AD0A1B">
        <w:rPr>
          <w:i/>
        </w:rPr>
        <w:t>insight:</w:t>
      </w:r>
      <w:r w:rsidR="00B62D0F" w:rsidRPr="00A82021">
        <w:t xml:space="preserve"> </w:t>
      </w:r>
      <w:r w:rsidR="00292AC9">
        <w:t>PHNs will seek to work with the market to capture and use their insights and knowledge in a range of areas. This may include providers sharing information, being involved in agreeing key priorities, or providing feedback on how a procurement process might enable maximum participation.</w:t>
      </w:r>
    </w:p>
    <w:p w14:paraId="23C0489A" w14:textId="29D82A14" w:rsidR="00292AC9" w:rsidRPr="001C17A3" w:rsidRDefault="00266E89" w:rsidP="00292AC9">
      <w:pPr>
        <w:pStyle w:val="ListBullet"/>
      </w:pPr>
      <w:r w:rsidRPr="00AD0A1B">
        <w:rPr>
          <w:i/>
        </w:rPr>
        <w:t>Securing the delivery of s</w:t>
      </w:r>
      <w:r w:rsidR="00292AC9" w:rsidRPr="00AD0A1B">
        <w:rPr>
          <w:i/>
        </w:rPr>
        <w:t>ervice</w:t>
      </w:r>
      <w:r w:rsidRPr="00AD0A1B">
        <w:rPr>
          <w:i/>
        </w:rPr>
        <w:t>s</w:t>
      </w:r>
      <w:r w:rsidR="00292AC9" w:rsidRPr="00AD0A1B">
        <w:rPr>
          <w:i/>
        </w:rPr>
        <w:t xml:space="preserve"> </w:t>
      </w:r>
      <w:r w:rsidR="00093A2B" w:rsidRPr="00AD0A1B">
        <w:rPr>
          <w:i/>
        </w:rPr>
        <w:t xml:space="preserve">with </w:t>
      </w:r>
      <w:r w:rsidR="00292AC9" w:rsidRPr="00AD0A1B">
        <w:rPr>
          <w:i/>
        </w:rPr>
        <w:t xml:space="preserve">a greater focus </w:t>
      </w:r>
      <w:r w:rsidR="00292AC9" w:rsidRPr="001C17A3">
        <w:rPr>
          <w:i/>
        </w:rPr>
        <w:t>on outcomes:</w:t>
      </w:r>
      <w:r w:rsidR="00292AC9" w:rsidRPr="001C17A3">
        <w:t xml:space="preserve"> PHNs need markets to provide a range of primary health care services that meet the needs of the communities in their regions, including services that are culturally safe and culturally appropriate. Within a commissioning context, PHNs will take a close interest in the health of markets to ensure that providers are supplying the services that are required, and to ident</w:t>
      </w:r>
      <w:r w:rsidR="00E1236E" w:rsidRPr="001C17A3">
        <w:t xml:space="preserve">ify and support opportunities </w:t>
      </w:r>
      <w:r w:rsidR="00604D8D" w:rsidRPr="001C17A3">
        <w:t>to</w:t>
      </w:r>
      <w:r w:rsidR="00E1236E" w:rsidRPr="001C17A3">
        <w:t xml:space="preserve"> </w:t>
      </w:r>
      <w:r w:rsidR="001C17A3" w:rsidRPr="001C17A3">
        <w:t xml:space="preserve">incorporate </w:t>
      </w:r>
      <w:r w:rsidR="00292AC9" w:rsidRPr="001C17A3">
        <w:t>outcomes based commissioning</w:t>
      </w:r>
      <w:r w:rsidR="001C17A3" w:rsidRPr="001C17A3">
        <w:t xml:space="preserve"> approaches</w:t>
      </w:r>
      <w:r w:rsidR="00292AC9" w:rsidRPr="001C17A3">
        <w:t>, where appropriate.</w:t>
      </w:r>
    </w:p>
    <w:p w14:paraId="7377F1B5" w14:textId="54425DAB" w:rsidR="00B62D0F" w:rsidRDefault="00AD0A1B" w:rsidP="00292AC9">
      <w:pPr>
        <w:pStyle w:val="ListBullet"/>
      </w:pPr>
      <w:r w:rsidRPr="001C17A3">
        <w:rPr>
          <w:i/>
        </w:rPr>
        <w:t>Generating i</w:t>
      </w:r>
      <w:r w:rsidR="00292AC9" w:rsidRPr="001C17A3">
        <w:rPr>
          <w:i/>
        </w:rPr>
        <w:t>nnovat</w:t>
      </w:r>
      <w:r w:rsidR="00093A2B" w:rsidRPr="001C17A3">
        <w:rPr>
          <w:i/>
        </w:rPr>
        <w:t>i</w:t>
      </w:r>
      <w:r w:rsidRPr="001C17A3">
        <w:rPr>
          <w:i/>
        </w:rPr>
        <w:t>on</w:t>
      </w:r>
      <w:r w:rsidR="00292AC9" w:rsidRPr="001C17A3">
        <w:rPr>
          <w:i/>
        </w:rPr>
        <w:t>:</w:t>
      </w:r>
      <w:r w:rsidR="00292AC9" w:rsidRPr="001C17A3">
        <w:t xml:space="preserve"> In a commissioning context, PHNs will want to increasingly</w:t>
      </w:r>
      <w:r w:rsidR="00292AC9">
        <w:t xml:space="preserve"> work with the market to develop innovative ideas and new ways of working, as well as looking to national good practice.  Accordingly, PHNs will be looking for the market to be more actively involved in generating innovation</w:t>
      </w:r>
      <w:r w:rsidR="00B62D0F" w:rsidRPr="00A82021">
        <w:t xml:space="preserve">. </w:t>
      </w:r>
    </w:p>
    <w:p w14:paraId="2D898C43" w14:textId="77777777" w:rsidR="00093A2B" w:rsidRDefault="00093A2B">
      <w:pPr>
        <w:spacing w:after="240" w:line="240" w:lineRule="atLeast"/>
        <w:rPr>
          <w:color w:val="000000" w:themeColor="text1"/>
        </w:rPr>
      </w:pPr>
      <w:r>
        <w:br w:type="page"/>
      </w:r>
    </w:p>
    <w:p w14:paraId="7013C05F" w14:textId="6491486F" w:rsidR="00B62D0F" w:rsidRPr="00A82021" w:rsidRDefault="00292AC9" w:rsidP="00093A2B">
      <w:pPr>
        <w:pStyle w:val="ListBullet"/>
        <w:numPr>
          <w:ilvl w:val="0"/>
          <w:numId w:val="0"/>
        </w:numPr>
        <w:spacing w:before="240"/>
        <w:ind w:left="142"/>
      </w:pPr>
      <w:r w:rsidRPr="00292AC9">
        <w:lastRenderedPageBreak/>
        <w:t xml:space="preserve">It is also important to note that the Australian Government Department of Health requires PHNs to ensure that, in </w:t>
      </w:r>
      <w:r w:rsidR="00604D8D">
        <w:t xml:space="preserve">any commissioning process, </w:t>
      </w:r>
      <w:r w:rsidRPr="00292AC9">
        <w:t xml:space="preserve">PHNs </w:t>
      </w:r>
      <w:r w:rsidRPr="001C17A3">
        <w:t>secure value for money.  Accordingly, in working with markets and commissioning provider organisations, PHNs</w:t>
      </w:r>
      <w:r w:rsidRPr="00292AC9">
        <w:t xml:space="preserve"> need to ensure </w:t>
      </w:r>
      <w:r w:rsidR="00E1236E">
        <w:t>a</w:t>
      </w:r>
      <w:r w:rsidR="00604D8D">
        <w:t>ppropriate use of public money, and that commissioning processes are undertaken in a transparent manner, with proper regard for probity.</w:t>
      </w:r>
    </w:p>
    <w:p w14:paraId="40C7DF44" w14:textId="77777777" w:rsidR="00B62D0F" w:rsidRPr="00A82021" w:rsidRDefault="00B62D0F" w:rsidP="00B62D0F">
      <w:pPr>
        <w:pStyle w:val="Heading2"/>
      </w:pPr>
      <w:r w:rsidRPr="00A82021">
        <w:t>How does commissioning change the way PHNs think about providers and the market?</w:t>
      </w:r>
    </w:p>
    <w:p w14:paraId="4ECD1D20" w14:textId="1303926F" w:rsidR="00B62D0F" w:rsidRPr="00A82021" w:rsidRDefault="00B62D0F" w:rsidP="00B62D0F">
      <w:pPr>
        <w:pStyle w:val="Paragraphtext"/>
      </w:pPr>
      <w:r w:rsidRPr="00A82021">
        <w:t xml:space="preserve">Commissioning </w:t>
      </w:r>
      <w:r w:rsidR="00292AC9" w:rsidRPr="00292AC9">
        <w:t xml:space="preserve">places an increased reliance on the role of markets that goes beyond just delivering services. Some of the key differences that commissioning brings to the primary health care market are summarised </w:t>
      </w:r>
      <w:r w:rsidRPr="00A82021">
        <w:t xml:space="preserve">below. </w:t>
      </w:r>
    </w:p>
    <w:p w14:paraId="2641E0AE" w14:textId="77777777" w:rsidR="00292AC9" w:rsidRDefault="00B62D0F" w:rsidP="00292AC9">
      <w:pPr>
        <w:pStyle w:val="ListBullet"/>
      </w:pPr>
      <w:r w:rsidRPr="00A82021">
        <w:t xml:space="preserve">Markets </w:t>
      </w:r>
      <w:r w:rsidR="00292AC9">
        <w:t>are critical to the success of a PHN. Where markets do not collectively have the right mix of providers, the PHN will focus on supporting change.</w:t>
      </w:r>
    </w:p>
    <w:p w14:paraId="485529E9" w14:textId="00EA6584" w:rsidR="00292AC9" w:rsidRDefault="00292AC9" w:rsidP="00292AC9">
      <w:pPr>
        <w:pStyle w:val="ListBullet"/>
      </w:pPr>
      <w:r>
        <w:t xml:space="preserve">PHNs increasingly use providers as partners with whom they work to support </w:t>
      </w:r>
      <w:r w:rsidR="00604D8D">
        <w:t xml:space="preserve">the effective delivery of services and the </w:t>
      </w:r>
      <w:r>
        <w:t xml:space="preserve">achievement </w:t>
      </w:r>
      <w:r w:rsidRPr="001C17A3">
        <w:t>of health outcomes. This represents a shift from traditional funder/provider relationships that may have been wholly</w:t>
      </w:r>
      <w:r>
        <w:t xml:space="preserve"> contractual. As a result of this, the 'focus' of the interaction between PHNs and providers will become more collaborative - aimed at securing the best solutions to meet the needs of the community.</w:t>
      </w:r>
    </w:p>
    <w:p w14:paraId="06359A0D" w14:textId="5FA9A5D0" w:rsidR="00292AC9" w:rsidRDefault="00292AC9" w:rsidP="00292AC9">
      <w:pPr>
        <w:pStyle w:val="ListBullet"/>
      </w:pPr>
      <w:r>
        <w:t>PHNs will seek to influence and develop markets, us</w:t>
      </w:r>
      <w:r w:rsidR="00E1236E">
        <w:t>ing different approaches</w:t>
      </w:r>
      <w:r w:rsidR="00604D8D">
        <w:t>.</w:t>
      </w:r>
      <w:r w:rsidR="00D03AA6">
        <w:t xml:space="preserve"> </w:t>
      </w:r>
      <w:r w:rsidR="00604D8D">
        <w:t>T</w:t>
      </w:r>
      <w:r w:rsidR="00D05732">
        <w:t xml:space="preserve">his </w:t>
      </w:r>
      <w:r w:rsidR="006E38DF">
        <w:t xml:space="preserve">is likely to involve PHNs </w:t>
      </w:r>
      <w:r>
        <w:t>help</w:t>
      </w:r>
      <w:r w:rsidR="006E38DF">
        <w:t>ing</w:t>
      </w:r>
      <w:r>
        <w:t xml:space="preserve"> new or different types of providers enter markets to deliver services. This may be particularly relevant in areas where only a small number of providers are present, such as in rural and remote areas where building market resilience is a key objective for PHNs.</w:t>
      </w:r>
    </w:p>
    <w:p w14:paraId="57BE46EE" w14:textId="2B8F2B0D" w:rsidR="00B62D0F" w:rsidRPr="00A82021" w:rsidRDefault="00292AC9" w:rsidP="00292AC9">
      <w:pPr>
        <w:pStyle w:val="ListBullet"/>
      </w:pPr>
      <w:r>
        <w:t xml:space="preserve">PHNs will ultimately consider themselves as primary health care market 'stewards'. This will mean that they will seek to </w:t>
      </w:r>
      <w:r w:rsidR="009F57CF">
        <w:t xml:space="preserve">maintain </w:t>
      </w:r>
      <w:r>
        <w:t xml:space="preserve">the </w:t>
      </w:r>
      <w:r w:rsidR="009F57CF">
        <w:t xml:space="preserve">appropriate </w:t>
      </w:r>
      <w:r>
        <w:t xml:space="preserve">mix of providers in the market in their region. PHNs will work to continually assess and guide markets to help ensure that they retain the right mix </w:t>
      </w:r>
      <w:r w:rsidR="009F57CF">
        <w:t xml:space="preserve">of providers </w:t>
      </w:r>
      <w:r>
        <w:t xml:space="preserve">and </w:t>
      </w:r>
      <w:r w:rsidR="009F57CF">
        <w:t xml:space="preserve">continue to </w:t>
      </w:r>
      <w:r>
        <w:t xml:space="preserve">evolve as the primary health care needs of their regions </w:t>
      </w:r>
      <w:r w:rsidR="00B62D0F" w:rsidRPr="00A82021">
        <w:t>change.</w:t>
      </w:r>
    </w:p>
    <w:p w14:paraId="39B4063B" w14:textId="77777777" w:rsidR="00B62D0F" w:rsidRPr="00A82021" w:rsidRDefault="00B62D0F" w:rsidP="00B62D0F">
      <w:pPr>
        <w:pStyle w:val="Heading2"/>
      </w:pPr>
      <w:r w:rsidRPr="00A82021">
        <w:t>What does this mean for providers?</w:t>
      </w:r>
    </w:p>
    <w:p w14:paraId="4A5FE33E" w14:textId="1C1AAEB0" w:rsidR="00B62D0F" w:rsidRPr="00A82021" w:rsidRDefault="00292AC9" w:rsidP="00B62D0F">
      <w:pPr>
        <w:pStyle w:val="Paragraphtext"/>
      </w:pPr>
      <w:r w:rsidRPr="00292AC9">
        <w:t xml:space="preserve">Commissioning has changed the dynamic and relationship between PHNs and the wider health care provider market. Some of the key </w:t>
      </w:r>
      <w:r w:rsidR="00D05732">
        <w:t>changes</w:t>
      </w:r>
      <w:r w:rsidRPr="00292AC9">
        <w:t xml:space="preserve"> are listed below</w:t>
      </w:r>
      <w:r w:rsidR="00B62D0F" w:rsidRPr="00A82021">
        <w:t>.</w:t>
      </w:r>
    </w:p>
    <w:p w14:paraId="060F092C" w14:textId="46AC4B23" w:rsidR="00292AC9" w:rsidRDefault="00292AC9" w:rsidP="00292AC9">
      <w:pPr>
        <w:pStyle w:val="ListBullet"/>
      </w:pPr>
      <w:r w:rsidRPr="00D05732">
        <w:rPr>
          <w:i/>
        </w:rPr>
        <w:t>PHNs seeking to learn more about the providers they work with</w:t>
      </w:r>
      <w:r w:rsidR="006E38DF">
        <w:rPr>
          <w:i/>
        </w:rPr>
        <w:t>:</w:t>
      </w:r>
      <w:r>
        <w:t xml:space="preserve"> This is likely to go beyond a provider's ability to deliver a service, and will include aspects of their broader business and performance. PHNs will expect providers to work with them to help build up this level of knowledge.</w:t>
      </w:r>
    </w:p>
    <w:p w14:paraId="09DF88D2" w14:textId="5ACB5634" w:rsidR="00292AC9" w:rsidRDefault="00292AC9" w:rsidP="00292AC9">
      <w:pPr>
        <w:pStyle w:val="ListBullet"/>
      </w:pPr>
      <w:r w:rsidRPr="00D05732">
        <w:rPr>
          <w:i/>
        </w:rPr>
        <w:t>PHNs seeking to interact more frequently with providers on a range of topics</w:t>
      </w:r>
      <w:r w:rsidR="006E38DF">
        <w:rPr>
          <w:i/>
        </w:rPr>
        <w:t>:</w:t>
      </w:r>
      <w:r>
        <w:t xml:space="preserve"> This will include involving providers in thinking about local health priorities and how they can be addressed. Many of these discussions will occur outside of traditional procurement processes. Therefore, PHNs will want providers to be active participants in these discussions, sharing their ideas and insights.</w:t>
      </w:r>
    </w:p>
    <w:p w14:paraId="5F909DBB" w14:textId="3B5C6700" w:rsidR="00292AC9" w:rsidRPr="00D03AA6" w:rsidRDefault="00292AC9" w:rsidP="00292AC9">
      <w:pPr>
        <w:pStyle w:val="ListBullet"/>
      </w:pPr>
      <w:r w:rsidRPr="00D05732">
        <w:rPr>
          <w:i/>
        </w:rPr>
        <w:t>PHNs inviting the market to co-design solutions</w:t>
      </w:r>
      <w:r w:rsidR="006E38DF">
        <w:rPr>
          <w:i/>
        </w:rPr>
        <w:t>:</w:t>
      </w:r>
      <w:r>
        <w:t xml:space="preserve"> PHNs will look to leverage the combined </w:t>
      </w:r>
      <w:r w:rsidR="00753E7B">
        <w:t>k</w:t>
      </w:r>
      <w:r>
        <w:t xml:space="preserve">nowledge and insights of providers to help design </w:t>
      </w:r>
      <w:proofErr w:type="gramStart"/>
      <w:r>
        <w:t>better</w:t>
      </w:r>
      <w:proofErr w:type="gramEnd"/>
      <w:r>
        <w:t xml:space="preserve"> and more innovative ways for services to be delivered and to support</w:t>
      </w:r>
      <w:r w:rsidR="00D03AA6">
        <w:t xml:space="preserve"> the achievement of</w:t>
      </w:r>
      <w:r>
        <w:t xml:space="preserve"> </w:t>
      </w:r>
      <w:r w:rsidRPr="00D03AA6">
        <w:t>outcomes.</w:t>
      </w:r>
    </w:p>
    <w:p w14:paraId="49FFE6AD" w14:textId="171EAF56" w:rsidR="00292AC9" w:rsidRDefault="00292AC9" w:rsidP="00292AC9">
      <w:pPr>
        <w:pStyle w:val="ListBullet"/>
      </w:pPr>
      <w:r w:rsidRPr="00D05732">
        <w:rPr>
          <w:i/>
        </w:rPr>
        <w:t>PHNs seeking to contract on the basis of continuous improvement</w:t>
      </w:r>
      <w:r w:rsidR="006E38DF">
        <w:rPr>
          <w:i/>
        </w:rPr>
        <w:t>:</w:t>
      </w:r>
      <w:r>
        <w:t xml:space="preserve"> As part of this, PHNs will encourage providers to be increasingly flexible in the delivery approach, considering new approaches, services and models.</w:t>
      </w:r>
    </w:p>
    <w:p w14:paraId="24D4EADA" w14:textId="0F393DBA" w:rsidR="00B62D0F" w:rsidRPr="00A82021" w:rsidRDefault="00292AC9" w:rsidP="00292AC9">
      <w:pPr>
        <w:pStyle w:val="ListBullet"/>
      </w:pPr>
      <w:r w:rsidRPr="00D05732">
        <w:rPr>
          <w:i/>
        </w:rPr>
        <w:t>PHNs inviting providers and potential providers to work with them in building skills, capacity and capability</w:t>
      </w:r>
      <w:r w:rsidR="006E38DF">
        <w:rPr>
          <w:i/>
        </w:rPr>
        <w:t>:</w:t>
      </w:r>
      <w:r>
        <w:t xml:space="preserve"> </w:t>
      </w:r>
      <w:r w:rsidR="00D05732">
        <w:t xml:space="preserve">This </w:t>
      </w:r>
      <w:r>
        <w:t>allows them to work together to better address health care needs, including the need for culturally safe, culturally appropriate and culturally competent care</w:t>
      </w:r>
      <w:r w:rsidR="00B62D0F" w:rsidRPr="00A82021">
        <w:t>.</w:t>
      </w:r>
    </w:p>
    <w:p w14:paraId="17427E45" w14:textId="2201C6FD" w:rsidR="00B62D0F" w:rsidRPr="00A82021" w:rsidRDefault="00B62D0F" w:rsidP="00B62D0F">
      <w:pPr>
        <w:pStyle w:val="Heading2"/>
      </w:pPr>
      <w:r w:rsidRPr="00A82021">
        <w:lastRenderedPageBreak/>
        <w:t>PHN approaches to market</w:t>
      </w:r>
      <w:r w:rsidR="006E38DF">
        <w:t xml:space="preserve"> making and development</w:t>
      </w:r>
    </w:p>
    <w:p w14:paraId="6CF2E512" w14:textId="458A0474" w:rsidR="00B62D0F" w:rsidRPr="00A82021" w:rsidRDefault="006E38DF" w:rsidP="00B62D0F">
      <w:pPr>
        <w:pStyle w:val="Paragraphtext"/>
      </w:pPr>
      <w:r>
        <w:t>PHNs may apply a range</w:t>
      </w:r>
      <w:r w:rsidRPr="00A82021">
        <w:t xml:space="preserve"> </w:t>
      </w:r>
      <w:r w:rsidR="00B62D0F" w:rsidRPr="00A82021">
        <w:t xml:space="preserve">of different approaches </w:t>
      </w:r>
      <w:r>
        <w:t xml:space="preserve">in their </w:t>
      </w:r>
      <w:r w:rsidR="00B62D0F" w:rsidRPr="00A82021">
        <w:t xml:space="preserve">market </w:t>
      </w:r>
      <w:r>
        <w:t xml:space="preserve">making and development activities, as </w:t>
      </w:r>
      <w:r w:rsidR="00B62D0F" w:rsidRPr="00A82021">
        <w:t>outlined below.</w:t>
      </w:r>
    </w:p>
    <w:p w14:paraId="6BEC9BD3" w14:textId="6E0CED29" w:rsidR="00292AC9" w:rsidRDefault="00B62D0F" w:rsidP="00292AC9">
      <w:pPr>
        <w:pStyle w:val="ListBullet"/>
      </w:pPr>
      <w:r w:rsidRPr="00A82021">
        <w:t>Increas</w:t>
      </w:r>
      <w:r w:rsidR="00735955">
        <w:t>in</w:t>
      </w:r>
      <w:r w:rsidR="006E38DF">
        <w:t>g</w:t>
      </w:r>
      <w:r w:rsidRPr="00A82021">
        <w:t xml:space="preserve"> </w:t>
      </w:r>
      <w:r w:rsidR="006E38DF">
        <w:t xml:space="preserve">interaction with providers and </w:t>
      </w:r>
      <w:r w:rsidR="00292AC9">
        <w:t>access to key decision makers, both within and outside of existing service contracts. PHNs will also seek input and collaboration (for example, through consultation and co-design approaches) outside of traditional procurement processes</w:t>
      </w:r>
      <w:r w:rsidR="00753E7B">
        <w:t>.</w:t>
      </w:r>
    </w:p>
    <w:p w14:paraId="6F22F160" w14:textId="0CBA614A" w:rsidR="00292AC9" w:rsidRDefault="00292AC9" w:rsidP="00292AC9">
      <w:pPr>
        <w:pStyle w:val="ListBullet"/>
      </w:pPr>
      <w:r>
        <w:t>An increased focus on collaboration to help solve key issues and generate ideas. Providers can expect to work with PHNs as well as other providers and stakeholders in this process</w:t>
      </w:r>
      <w:r w:rsidR="00753E7B">
        <w:t>.</w:t>
      </w:r>
    </w:p>
    <w:p w14:paraId="2A92D64E" w14:textId="65330EB3" w:rsidR="00292AC9" w:rsidRDefault="00292AC9" w:rsidP="00292AC9">
      <w:pPr>
        <w:pStyle w:val="ListBullet"/>
      </w:pPr>
      <w:r>
        <w:t>Greater openness from PHNs with regard to discussing priorities and potential approaches or solutions. This may include improved access to data and greater information for providers</w:t>
      </w:r>
      <w:r w:rsidR="00753E7B">
        <w:t>.</w:t>
      </w:r>
    </w:p>
    <w:p w14:paraId="5E342D80" w14:textId="72C7D96B" w:rsidR="00292AC9" w:rsidRDefault="00292AC9" w:rsidP="00292AC9">
      <w:pPr>
        <w:pStyle w:val="ListBullet"/>
      </w:pPr>
      <w:r>
        <w:t>More joint working in monitoring and evaluation of contractual arrangements, service delivery, and the relationships that underpin them</w:t>
      </w:r>
      <w:r w:rsidR="00753E7B">
        <w:t>.</w:t>
      </w:r>
    </w:p>
    <w:p w14:paraId="12C26610" w14:textId="77ECC964" w:rsidR="00292AC9" w:rsidRDefault="00292AC9" w:rsidP="00292AC9">
      <w:pPr>
        <w:pStyle w:val="ListBullet"/>
      </w:pPr>
      <w:r>
        <w:t>A greater willingness to address wider market issues that prevent providers from participating or working effectively. This may involve addressing issues relating to barriers to entry, contract sizes, administrative requirements or regulatory regimes</w:t>
      </w:r>
      <w:r w:rsidR="00753E7B">
        <w:t>.</w:t>
      </w:r>
    </w:p>
    <w:p w14:paraId="46D23021" w14:textId="6FABCEA3" w:rsidR="00292AC9" w:rsidRDefault="00292AC9" w:rsidP="00292AC9">
      <w:pPr>
        <w:pStyle w:val="ListBullet"/>
      </w:pPr>
      <w:r>
        <w:t>Increased communication around progress against key PHN priorities rather than simply focusing on contractual compliance</w:t>
      </w:r>
      <w:r w:rsidR="00753E7B">
        <w:t>.</w:t>
      </w:r>
    </w:p>
    <w:p w14:paraId="1E15E325" w14:textId="0E8E8696" w:rsidR="004700EA" w:rsidRDefault="00292AC9" w:rsidP="00292AC9">
      <w:pPr>
        <w:pStyle w:val="ListBullet"/>
      </w:pPr>
      <w:r>
        <w:t>A more partnership focused approach to the relationship with providers and stakeholders</w:t>
      </w:r>
      <w:r w:rsidR="00B62D0F" w:rsidRPr="00A82021">
        <w:t>.</w:t>
      </w:r>
    </w:p>
    <w:p w14:paraId="0CCDE32A" w14:textId="77777777" w:rsidR="004700EA" w:rsidRDefault="004700EA">
      <w:pPr>
        <w:spacing w:after="240" w:line="240" w:lineRule="atLeast"/>
        <w:rPr>
          <w:color w:val="000000" w:themeColor="text1"/>
        </w:rPr>
      </w:pPr>
      <w:r>
        <w:br w:type="page"/>
      </w:r>
    </w:p>
    <w:p w14:paraId="51907E59" w14:textId="77777777" w:rsidR="004700EA" w:rsidRPr="00564821" w:rsidRDefault="004700EA" w:rsidP="004700EA">
      <w:pPr>
        <w:pStyle w:val="SectionHeading"/>
      </w:pPr>
      <w:bookmarkStart w:id="1" w:name="_Toc515529482"/>
      <w:r w:rsidRPr="00564821">
        <w:lastRenderedPageBreak/>
        <w:t>Acknowledgement</w:t>
      </w:r>
      <w:bookmarkEnd w:id="1"/>
    </w:p>
    <w:p w14:paraId="2F4C1019" w14:textId="77777777" w:rsidR="004700EA" w:rsidRPr="00564821" w:rsidRDefault="004700EA" w:rsidP="004700EA">
      <w:pPr>
        <w:pStyle w:val="Paragraphtext"/>
      </w:pPr>
      <w:r w:rsidRPr="00564821">
        <w:t xml:space="preserve">This document has been developed by the Australian Government Department of Health and </w:t>
      </w:r>
      <w:r>
        <w:t>PwC</w:t>
      </w:r>
      <w:r w:rsidRPr="00564821">
        <w:t xml:space="preserve"> as part of a project funded by the Department to develop guidance, tools and training for Primary</w:t>
      </w:r>
      <w:r>
        <w:t> </w:t>
      </w:r>
      <w:r w:rsidRPr="00564821">
        <w:t>Health Networks (PHNs) on commissioning. It has been co-designed with PHNs through the PHN Commissioning Working Group and the relevant sub-group and informed by interviews with, and case studies from, some PHNs.</w:t>
      </w:r>
    </w:p>
    <w:p w14:paraId="14125AEA" w14:textId="77777777" w:rsidR="004700EA" w:rsidRPr="00564821" w:rsidRDefault="004700EA" w:rsidP="004700EA">
      <w:pPr>
        <w:pStyle w:val="Paragraphtext"/>
      </w:pPr>
      <w:r w:rsidRPr="00564821">
        <w:t>The active contribution of the PHNs in the development of this guid</w:t>
      </w:r>
      <w:r>
        <w:t>anc</w:t>
      </w:r>
      <w:r w:rsidRPr="00564821">
        <w:t>e is appreciated.</w:t>
      </w:r>
    </w:p>
    <w:p w14:paraId="1F366F98" w14:textId="77777777" w:rsidR="004700EA" w:rsidRPr="00564821" w:rsidRDefault="004700EA" w:rsidP="004700EA">
      <w:pPr>
        <w:pStyle w:val="Paragraphtext"/>
      </w:pPr>
      <w:r w:rsidRPr="00564821">
        <w:t>Contributions from Helen Dickinson, Associate Professor Public Service Research and Director Public Services Research Centre, University of New South Wales, Canberra ha</w:t>
      </w:r>
      <w:r>
        <w:t>ve</w:t>
      </w:r>
      <w:r w:rsidRPr="00564821">
        <w:t xml:space="preserve"> provided insight on the commissioning evidence base.</w:t>
      </w:r>
    </w:p>
    <w:p w14:paraId="0663D09F" w14:textId="462DC4F0" w:rsidR="004700EA" w:rsidRDefault="004700EA" w:rsidP="004700EA">
      <w:pPr>
        <w:pStyle w:val="Paragraphtext"/>
        <w:spacing w:line="240" w:lineRule="auto"/>
      </w:pPr>
      <w:bookmarkStart w:id="2" w:name="_Toc515529483"/>
      <w:r>
        <w:t>© Commonwealth of Australia 2018</w:t>
      </w:r>
      <w:r w:rsidR="00F20F7D">
        <w:t xml:space="preserve">. Updated </w:t>
      </w:r>
      <w:r w:rsidR="003B317B">
        <w:t xml:space="preserve">March </w:t>
      </w:r>
      <w:r w:rsidR="00F20F7D">
        <w:t xml:space="preserve">2019. </w:t>
      </w:r>
    </w:p>
    <w:p w14:paraId="3E47124B" w14:textId="77777777" w:rsidR="004700EA" w:rsidRDefault="004700EA" w:rsidP="004700EA">
      <w:pPr>
        <w:pStyle w:val="Paragraphtext"/>
      </w:pPr>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8" w:history="1">
        <w:r>
          <w:rPr>
            <w:rStyle w:val="Hyperlink"/>
          </w:rPr>
          <w:t>copyright@health.gov.au</w:t>
        </w:r>
      </w:hyperlink>
      <w:r>
        <w:t>.</w:t>
      </w:r>
    </w:p>
    <w:p w14:paraId="4795995E" w14:textId="77777777" w:rsidR="004700EA" w:rsidRDefault="004700EA" w:rsidP="004700EA">
      <w:pPr>
        <w:pStyle w:val="Paragraphtext"/>
      </w:pPr>
      <w:r w:rsidRPr="00C1696F">
        <w:t>In regards to copyright, PHNs have authorisation to download, display, print and reproduce the whole or part of this work in unaltered form for use within their organisations, but only if they do not use the reproduction for any commercial purpose and retain this copyright notice and all disclaimer notices as part of that reproduction.</w:t>
      </w:r>
    </w:p>
    <w:p w14:paraId="512987FC" w14:textId="69C94B11" w:rsidR="004700EA" w:rsidRDefault="004700EA" w:rsidP="004700EA">
      <w:pPr>
        <w:pStyle w:val="Paragraphtext"/>
        <w:spacing w:line="240" w:lineRule="auto"/>
        <w:rPr>
          <w:rFonts w:ascii="Helvetica" w:hAnsi="Helvetica"/>
          <w:color w:val="222222"/>
          <w:sz w:val="20"/>
          <w:szCs w:val="20"/>
        </w:rPr>
      </w:pPr>
      <w:r w:rsidRPr="0038651C">
        <w:t>Preferred citation:</w:t>
      </w:r>
      <w:r>
        <w:t xml:space="preserve"> </w:t>
      </w:r>
      <w:r w:rsidRPr="007A242F">
        <w:rPr>
          <w:szCs w:val="18"/>
        </w:rPr>
        <w:t>Australian Govern</w:t>
      </w:r>
      <w:r>
        <w:rPr>
          <w:szCs w:val="18"/>
        </w:rPr>
        <w:t>ment Department of Health. (2018</w:t>
      </w:r>
      <w:r w:rsidRPr="007A242F">
        <w:rPr>
          <w:szCs w:val="18"/>
        </w:rPr>
        <w:t>).</w:t>
      </w:r>
      <w:r>
        <w:rPr>
          <w:szCs w:val="18"/>
        </w:rPr>
        <w:t xml:space="preserve"> </w:t>
      </w:r>
      <w:r>
        <w:rPr>
          <w:i/>
          <w:szCs w:val="18"/>
        </w:rPr>
        <w:t>Markets in the PHN commissioning context</w:t>
      </w:r>
      <w:r w:rsidRPr="007A242F">
        <w:rPr>
          <w:i/>
          <w:szCs w:val="18"/>
        </w:rPr>
        <w:t xml:space="preserve">. </w:t>
      </w:r>
      <w:r w:rsidRPr="007A242F">
        <w:rPr>
          <w:szCs w:val="18"/>
        </w:rPr>
        <w:t xml:space="preserve">Available at: </w:t>
      </w:r>
      <w:r w:rsidR="00C1696F" w:rsidRPr="00C1696F">
        <w:rPr>
          <w:szCs w:val="18"/>
        </w:rPr>
        <w:t>http://www.health.gov.au/internet/main/publishing.nsf/Content/PHNCommissioningResources</w:t>
      </w:r>
    </w:p>
    <w:p w14:paraId="4152AA69" w14:textId="77777777" w:rsidR="004700EA" w:rsidRPr="00E13224" w:rsidRDefault="004700EA" w:rsidP="004700EA">
      <w:pPr>
        <w:pStyle w:val="SectionHeading"/>
      </w:pPr>
      <w:bookmarkStart w:id="3" w:name="_Toc511304498"/>
      <w:bookmarkStart w:id="4" w:name="_Toc513536072"/>
      <w:bookmarkStart w:id="5" w:name="_Toc519532375"/>
      <w:r w:rsidRPr="00E13224">
        <w:t>Disclaimer</w:t>
      </w:r>
      <w:bookmarkEnd w:id="3"/>
      <w:bookmarkEnd w:id="4"/>
      <w:bookmarkEnd w:id="5"/>
    </w:p>
    <w:p w14:paraId="1B604C26" w14:textId="77777777" w:rsidR="004700EA" w:rsidRPr="00E55F93" w:rsidRDefault="004700EA" w:rsidP="004700EA">
      <w:pPr>
        <w:pStyle w:val="Paragraphtext"/>
        <w:spacing w:line="240" w:lineRule="auto"/>
      </w:pPr>
      <w:r w:rsidRPr="00DC36A1">
        <w:t xml:space="preserve">Opinions expressed in </w:t>
      </w:r>
      <w:r>
        <w:t>this document</w:t>
      </w:r>
      <w:r w:rsidRPr="00DC36A1">
        <w:t xml:space="preserve"> are those of the authors and not necessarily those of the Australian Government Department of Health. Data may be subject to revision.</w:t>
      </w:r>
    </w:p>
    <w:p w14:paraId="585604A7" w14:textId="77777777" w:rsidR="004700EA" w:rsidRPr="00564821" w:rsidRDefault="004700EA" w:rsidP="004700EA">
      <w:pPr>
        <w:pStyle w:val="SectionHeading"/>
      </w:pPr>
      <w:r w:rsidRPr="00564821">
        <w:t>Note</w:t>
      </w:r>
      <w:bookmarkEnd w:id="2"/>
    </w:p>
    <w:p w14:paraId="6FA45645" w14:textId="11FAA851" w:rsidR="00B62D0F" w:rsidRPr="00A82021" w:rsidRDefault="004700EA" w:rsidP="004700EA">
      <w:pPr>
        <w:pStyle w:val="ListBullet"/>
        <w:numPr>
          <w:ilvl w:val="0"/>
          <w:numId w:val="0"/>
        </w:numPr>
        <w:ind w:left="360" w:hanging="360"/>
      </w:pPr>
      <w:r w:rsidRPr="00564821">
        <w:t xml:space="preserve">This </w:t>
      </w:r>
      <w:r w:rsidR="00CF07E1">
        <w:t>document</w:t>
      </w:r>
      <w:r w:rsidRPr="00564821">
        <w:t xml:space="preserve"> does not override the requirements set out in the PHN Funding Agreement.</w:t>
      </w:r>
    </w:p>
    <w:sectPr w:rsidR="00B62D0F" w:rsidRPr="00A82021" w:rsidSect="00093A2B">
      <w:headerReference w:type="default" r:id="rId9"/>
      <w:footerReference w:type="default" r:id="rId10"/>
      <w:headerReference w:type="first" r:id="rId11"/>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1B9A" w14:textId="77777777" w:rsidR="00874080" w:rsidRDefault="00874080">
      <w:r>
        <w:separator/>
      </w:r>
    </w:p>
  </w:endnote>
  <w:endnote w:type="continuationSeparator" w:id="0">
    <w:p w14:paraId="59C40938" w14:textId="77777777" w:rsidR="00874080" w:rsidRDefault="0087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93578"/>
      <w:docPartObj>
        <w:docPartGallery w:val="Page Numbers (Bottom of Page)"/>
        <w:docPartUnique/>
      </w:docPartObj>
    </w:sdtPr>
    <w:sdtEndPr>
      <w:rPr>
        <w:noProof/>
      </w:rPr>
    </w:sdtEndPr>
    <w:sdtContent>
      <w:p w14:paraId="387ED500" w14:textId="05205584" w:rsidR="000F716A" w:rsidRPr="00C170A9" w:rsidRDefault="000F716A" w:rsidP="000F716A">
        <w:pPr>
          <w:pStyle w:val="Footer"/>
        </w:pPr>
        <w:r w:rsidRPr="008E5D52">
          <w:fldChar w:fldCharType="begin"/>
        </w:r>
        <w:r w:rsidRPr="008E5D52">
          <w:instrText xml:space="preserve"> STYLEREF  "</w:instrText>
        </w:r>
        <w:r w:rsidR="003839B6">
          <w:instrText>Heading 1</w:instrText>
        </w:r>
        <w:r w:rsidRPr="008E5D52">
          <w:instrText xml:space="preserve">"  \* MERGEFORMAT </w:instrText>
        </w:r>
        <w:r w:rsidRPr="008E5D52">
          <w:fldChar w:fldCharType="separate"/>
        </w:r>
        <w:r w:rsidR="00E47451">
          <w:rPr>
            <w:noProof/>
          </w:rPr>
          <w:t>Markets in the PHN commissioning context</w:t>
        </w:r>
        <w:r w:rsidRPr="008E5D52">
          <w:fldChar w:fldCharType="end"/>
        </w:r>
        <w:r>
          <w:ptab w:relativeTo="margin" w:alignment="right" w:leader="none"/>
        </w:r>
        <w:r w:rsidRPr="00C170A9">
          <w:fldChar w:fldCharType="begin"/>
        </w:r>
        <w:r w:rsidRPr="00C170A9">
          <w:instrText xml:space="preserve"> PAGE   \* MERGEFORMAT </w:instrText>
        </w:r>
        <w:r w:rsidRPr="00C170A9">
          <w:fldChar w:fldCharType="separate"/>
        </w:r>
        <w:r w:rsidR="00E47451">
          <w:rPr>
            <w:noProof/>
          </w:rPr>
          <w:t>4</w:t>
        </w:r>
        <w:r w:rsidRPr="00C170A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8A3BA" w14:textId="77777777" w:rsidR="00874080" w:rsidRDefault="00874080">
      <w:r>
        <w:separator/>
      </w:r>
    </w:p>
  </w:footnote>
  <w:footnote w:type="continuationSeparator" w:id="0">
    <w:p w14:paraId="5F6D6174" w14:textId="77777777" w:rsidR="00874080" w:rsidRDefault="0087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F9D1" w14:textId="7A4BDDED" w:rsidR="00C70C21" w:rsidRPr="0012248A" w:rsidRDefault="00C70C21" w:rsidP="003C35F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6F4E" w14:textId="2F5DE318" w:rsidR="00093A2B" w:rsidRDefault="00093A2B">
    <w:pPr>
      <w:pStyle w:val="Header"/>
    </w:pPr>
    <w:r>
      <w:rPr>
        <w:noProof/>
        <w:lang w:eastAsia="en-AU"/>
      </w:rPr>
      <w:drawing>
        <wp:inline distT="0" distB="0" distL="0" distR="0" wp14:anchorId="3FDDEC55" wp14:editId="3408E86F">
          <wp:extent cx="6120130" cy="1057275"/>
          <wp:effectExtent l="0" t="0" r="0" b="9525"/>
          <wp:docPr id="1" name="Picture 1" descr="The PHN Commissioning identifier, and the Australian Government Department of Health logo." title="PHN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146660E"/>
    <w:multiLevelType w:val="multilevel"/>
    <w:tmpl w:val="0778FCDE"/>
    <w:styleLink w:val="List9"/>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 w15:restartNumberingAfterBreak="0">
    <w:nsid w:val="121902F0"/>
    <w:multiLevelType w:val="hybridMultilevel"/>
    <w:tmpl w:val="1334F418"/>
    <w:lvl w:ilvl="0" w:tplc="0C090001">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849C4"/>
    <w:multiLevelType w:val="multilevel"/>
    <w:tmpl w:val="660C6FEE"/>
    <w:name w:val="PwCListBullets12"/>
    <w:numStyleLink w:val="PwCListBullets1"/>
  </w:abstractNum>
  <w:abstractNum w:abstractNumId="5" w15:restartNumberingAfterBreak="0">
    <w:nsid w:val="185E093A"/>
    <w:multiLevelType w:val="hybridMultilevel"/>
    <w:tmpl w:val="443E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C2F65"/>
    <w:multiLevelType w:val="hybridMultilevel"/>
    <w:tmpl w:val="DF02FC34"/>
    <w:lvl w:ilvl="0" w:tplc="46B26866">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D07C7"/>
    <w:multiLevelType w:val="hybridMultilevel"/>
    <w:tmpl w:val="1E0C30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24A8"/>
    <w:multiLevelType w:val="multilevel"/>
    <w:tmpl w:val="0A1C4E20"/>
    <w:lvl w:ilvl="0">
      <w:start w:val="1"/>
      <w:numFmt w:val="decimal"/>
      <w:lvlText w:val="%1."/>
      <w:lvlJc w:val="left"/>
      <w:pPr>
        <w:ind w:left="360" w:hanging="360"/>
      </w:pPr>
      <w:rPr>
        <w:rFonts w:hint="default"/>
        <w:color w:val="404040" w:themeColor="text1" w:themeTint="BF"/>
      </w:rPr>
    </w:lvl>
    <w:lvl w:ilvl="1">
      <w:start w:val="1"/>
      <w:numFmt w:val="bullet"/>
      <w:lvlText w:val="o"/>
      <w:lvlJc w:val="left"/>
      <w:pPr>
        <w:ind w:left="720" w:hanging="360"/>
      </w:pPr>
      <w:rPr>
        <w:rFonts w:ascii="Calibri Light" w:hAnsi="Calibri Light" w:hint="default"/>
        <w:color w:val="404040" w:themeColor="text1" w:themeTint="BF"/>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D7786D"/>
    <w:multiLevelType w:val="hybridMultilevel"/>
    <w:tmpl w:val="95148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849F5"/>
    <w:multiLevelType w:val="multilevel"/>
    <w:tmpl w:val="EE3860A0"/>
    <w:name w:val="PwCListNumbers12"/>
    <w:numStyleLink w:val="PwCListNumbers1"/>
  </w:abstractNum>
  <w:abstractNum w:abstractNumId="11" w15:restartNumberingAfterBreak="0">
    <w:nsid w:val="22750A15"/>
    <w:multiLevelType w:val="multilevel"/>
    <w:tmpl w:val="03F4EC24"/>
    <w:styleLink w:val="List1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2" w15:restartNumberingAfterBreak="0">
    <w:nsid w:val="2325027E"/>
    <w:multiLevelType w:val="hybridMultilevel"/>
    <w:tmpl w:val="BBD6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936DD"/>
    <w:multiLevelType w:val="hybridMultilevel"/>
    <w:tmpl w:val="B596E84C"/>
    <w:lvl w:ilvl="0" w:tplc="0C090001">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DE079B7"/>
    <w:multiLevelType w:val="multilevel"/>
    <w:tmpl w:val="5DA05784"/>
    <w:styleLink w:val="Bullet"/>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6" w15:restartNumberingAfterBreak="0">
    <w:nsid w:val="3F2F26C4"/>
    <w:multiLevelType w:val="hybridMultilevel"/>
    <w:tmpl w:val="C736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972C6"/>
    <w:multiLevelType w:val="hybridMultilevel"/>
    <w:tmpl w:val="BFEA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36952"/>
    <w:multiLevelType w:val="hybridMultilevel"/>
    <w:tmpl w:val="E1D8AED0"/>
    <w:lvl w:ilvl="0" w:tplc="D1CACEC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F34FF1"/>
    <w:multiLevelType w:val="hybridMultilevel"/>
    <w:tmpl w:val="0DB2B1FC"/>
    <w:lvl w:ilvl="0" w:tplc="9DD22E00">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773D24"/>
    <w:multiLevelType w:val="hybridMultilevel"/>
    <w:tmpl w:val="242C1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17BB9"/>
    <w:multiLevelType w:val="multilevel"/>
    <w:tmpl w:val="A77E06AE"/>
    <w:lvl w:ilvl="0">
      <w:start w:val="1"/>
      <w:numFmt w:val="none"/>
      <w:pStyle w:val="MLNormal"/>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23" w15:restartNumberingAfterBreak="0">
    <w:nsid w:val="6C4D051C"/>
    <w:multiLevelType w:val="hybridMultilevel"/>
    <w:tmpl w:val="FB94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8287E"/>
    <w:multiLevelType w:val="multilevel"/>
    <w:tmpl w:val="AF4A3D26"/>
    <w:lvl w:ilvl="0">
      <w:start w:val="1"/>
      <w:numFmt w:val="bullet"/>
      <w:pStyle w:val="Tablelistbullet"/>
      <w:lvlText w:val=""/>
      <w:lvlJc w:val="left"/>
      <w:pPr>
        <w:ind w:left="357" w:hanging="357"/>
      </w:pPr>
      <w:rPr>
        <w:rFonts w:ascii="Symbol" w:hAnsi="Symbol" w:hint="default"/>
      </w:rPr>
    </w:lvl>
    <w:lvl w:ilvl="1">
      <w:start w:val="1"/>
      <w:numFmt w:val="bullet"/>
      <w:pStyle w:val="Tablelistbullet2"/>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591CA9"/>
    <w:multiLevelType w:val="multilevel"/>
    <w:tmpl w:val="660C6FE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739C7592"/>
    <w:multiLevelType w:val="hybridMultilevel"/>
    <w:tmpl w:val="7B6AF1D0"/>
    <w:lvl w:ilvl="0" w:tplc="D1CACEC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C24635"/>
    <w:multiLevelType w:val="multilevel"/>
    <w:tmpl w:val="3828D7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D5D1FBB"/>
    <w:multiLevelType w:val="multilevel"/>
    <w:tmpl w:val="CF163F62"/>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pStyle w:val="ListBullet2"/>
      <w:lvlText w:val="o"/>
      <w:lvlJc w:val="left"/>
      <w:pPr>
        <w:ind w:left="720" w:hanging="360"/>
      </w:pPr>
      <w:rPr>
        <w:rFonts w:ascii="Calibri Light" w:hAnsi="Calibri Light" w:hint="default"/>
        <w:color w:val="404040" w:themeColor="text1" w:themeTint="BF"/>
      </w:rPr>
    </w:lvl>
    <w:lvl w:ilvl="2">
      <w:start w:val="1"/>
      <w:numFmt w:val="lowerRoman"/>
      <w:pStyle w:val="ListBullet3"/>
      <w:lvlText w:val="%3)"/>
      <w:lvlJc w:val="left"/>
      <w:pPr>
        <w:ind w:left="1080" w:hanging="360"/>
      </w:pPr>
      <w:rPr>
        <w:rFonts w:hint="default"/>
      </w:rPr>
    </w:lvl>
    <w:lvl w:ilvl="3">
      <w:start w:val="1"/>
      <w:numFmt w:val="decimal"/>
      <w:pStyle w:val="ListBulle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15"/>
  </w:num>
  <w:num w:numId="3">
    <w:abstractNumId w:val="20"/>
  </w:num>
  <w:num w:numId="4">
    <w:abstractNumId w:val="11"/>
  </w:num>
  <w:num w:numId="5">
    <w:abstractNumId w:val="2"/>
  </w:num>
  <w:num w:numId="6">
    <w:abstractNumId w:val="28"/>
  </w:num>
  <w:num w:numId="7">
    <w:abstractNumId w:val="19"/>
  </w:num>
  <w:num w:numId="8">
    <w:abstractNumId w:val="22"/>
  </w:num>
  <w:num w:numId="9">
    <w:abstractNumId w:val="6"/>
  </w:num>
  <w:num w:numId="10">
    <w:abstractNumId w:val="1"/>
  </w:num>
  <w:num w:numId="11">
    <w:abstractNumId w:val="14"/>
  </w:num>
  <w:num w:numId="12">
    <w:abstractNumId w:val="24"/>
  </w:num>
  <w:num w:numId="13">
    <w:abstractNumId w:val="0"/>
  </w:num>
  <w:num w:numId="14">
    <w:abstractNumId w:val="27"/>
  </w:num>
  <w:num w:numId="15">
    <w:abstractNumId w:val="18"/>
  </w:num>
  <w:num w:numId="16">
    <w:abstractNumId w:val="16"/>
  </w:num>
  <w:num w:numId="17">
    <w:abstractNumId w:val="26"/>
  </w:num>
  <w:num w:numId="18">
    <w:abstractNumId w:val="23"/>
  </w:num>
  <w:num w:numId="19">
    <w:abstractNumId w:val="7"/>
  </w:num>
  <w:num w:numId="20">
    <w:abstractNumId w:val="9"/>
  </w:num>
  <w:num w:numId="21">
    <w:abstractNumId w:val="8"/>
  </w:num>
  <w:num w:numId="22">
    <w:abstractNumId w:val="17"/>
  </w:num>
  <w:num w:numId="23">
    <w:abstractNumId w:val="12"/>
  </w:num>
  <w:num w:numId="24">
    <w:abstractNumId w:val="5"/>
  </w:num>
  <w:num w:numId="25">
    <w:abstractNumId w:val="3"/>
  </w:num>
  <w:num w:numId="26">
    <w:abstractNumId w:val="13"/>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A8"/>
    <w:rsid w:val="0000168C"/>
    <w:rsid w:val="000074F2"/>
    <w:rsid w:val="00010786"/>
    <w:rsid w:val="00013371"/>
    <w:rsid w:val="000172A9"/>
    <w:rsid w:val="00024CAE"/>
    <w:rsid w:val="0004295E"/>
    <w:rsid w:val="00052657"/>
    <w:rsid w:val="00057E2D"/>
    <w:rsid w:val="00061A6C"/>
    <w:rsid w:val="000620BF"/>
    <w:rsid w:val="00063837"/>
    <w:rsid w:val="00066DA1"/>
    <w:rsid w:val="000704F6"/>
    <w:rsid w:val="00077085"/>
    <w:rsid w:val="00093A2B"/>
    <w:rsid w:val="000945C8"/>
    <w:rsid w:val="000A19A7"/>
    <w:rsid w:val="000A47CD"/>
    <w:rsid w:val="000C34A9"/>
    <w:rsid w:val="000E23E9"/>
    <w:rsid w:val="000F53C3"/>
    <w:rsid w:val="000F716A"/>
    <w:rsid w:val="00101089"/>
    <w:rsid w:val="00104766"/>
    <w:rsid w:val="00105D48"/>
    <w:rsid w:val="00115F46"/>
    <w:rsid w:val="0012248A"/>
    <w:rsid w:val="00137E64"/>
    <w:rsid w:val="001501FC"/>
    <w:rsid w:val="001514F5"/>
    <w:rsid w:val="0016044A"/>
    <w:rsid w:val="00163793"/>
    <w:rsid w:val="001648E8"/>
    <w:rsid w:val="00166FFF"/>
    <w:rsid w:val="00172640"/>
    <w:rsid w:val="00173C6E"/>
    <w:rsid w:val="00180837"/>
    <w:rsid w:val="00193A4A"/>
    <w:rsid w:val="001B2CF1"/>
    <w:rsid w:val="001C17A3"/>
    <w:rsid w:val="001C5F0A"/>
    <w:rsid w:val="001D2BA5"/>
    <w:rsid w:val="001F0FA3"/>
    <w:rsid w:val="001F3181"/>
    <w:rsid w:val="001F3D34"/>
    <w:rsid w:val="002013DF"/>
    <w:rsid w:val="00221149"/>
    <w:rsid w:val="00232CAB"/>
    <w:rsid w:val="00233C72"/>
    <w:rsid w:val="00233D7E"/>
    <w:rsid w:val="00236FED"/>
    <w:rsid w:val="00245CFE"/>
    <w:rsid w:val="00261678"/>
    <w:rsid w:val="002624B5"/>
    <w:rsid w:val="00266E89"/>
    <w:rsid w:val="00267E20"/>
    <w:rsid w:val="00277247"/>
    <w:rsid w:val="00292AC9"/>
    <w:rsid w:val="002955F6"/>
    <w:rsid w:val="002A40F7"/>
    <w:rsid w:val="002C71CF"/>
    <w:rsid w:val="002D3002"/>
    <w:rsid w:val="002D4089"/>
    <w:rsid w:val="002F3278"/>
    <w:rsid w:val="0030381C"/>
    <w:rsid w:val="00314C84"/>
    <w:rsid w:val="00314FB1"/>
    <w:rsid w:val="0031640E"/>
    <w:rsid w:val="003165C8"/>
    <w:rsid w:val="0032544B"/>
    <w:rsid w:val="0033600D"/>
    <w:rsid w:val="00343E9F"/>
    <w:rsid w:val="00346AEF"/>
    <w:rsid w:val="00352769"/>
    <w:rsid w:val="003727D0"/>
    <w:rsid w:val="00375E4C"/>
    <w:rsid w:val="00376416"/>
    <w:rsid w:val="00377DF4"/>
    <w:rsid w:val="003839B6"/>
    <w:rsid w:val="0038595D"/>
    <w:rsid w:val="003B317B"/>
    <w:rsid w:val="003C35FF"/>
    <w:rsid w:val="003C37D1"/>
    <w:rsid w:val="003C599D"/>
    <w:rsid w:val="003D1ED6"/>
    <w:rsid w:val="003D442B"/>
    <w:rsid w:val="003F6F93"/>
    <w:rsid w:val="00400EE2"/>
    <w:rsid w:val="004032CB"/>
    <w:rsid w:val="00412EB3"/>
    <w:rsid w:val="00425778"/>
    <w:rsid w:val="00426C9F"/>
    <w:rsid w:val="00440241"/>
    <w:rsid w:val="004458C4"/>
    <w:rsid w:val="00445CBA"/>
    <w:rsid w:val="004646DE"/>
    <w:rsid w:val="004700EA"/>
    <w:rsid w:val="00472A56"/>
    <w:rsid w:val="00476774"/>
    <w:rsid w:val="0048162F"/>
    <w:rsid w:val="004A279B"/>
    <w:rsid w:val="004A3D86"/>
    <w:rsid w:val="004A530B"/>
    <w:rsid w:val="004B1E18"/>
    <w:rsid w:val="004B4D1B"/>
    <w:rsid w:val="004C29F1"/>
    <w:rsid w:val="004D0744"/>
    <w:rsid w:val="004D7DAE"/>
    <w:rsid w:val="004E01FE"/>
    <w:rsid w:val="004E1D3A"/>
    <w:rsid w:val="004E44DA"/>
    <w:rsid w:val="004E52A2"/>
    <w:rsid w:val="004F0E6D"/>
    <w:rsid w:val="004F3056"/>
    <w:rsid w:val="00502E6F"/>
    <w:rsid w:val="00506DC9"/>
    <w:rsid w:val="005071EA"/>
    <w:rsid w:val="00513806"/>
    <w:rsid w:val="00517095"/>
    <w:rsid w:val="00532CF0"/>
    <w:rsid w:val="00535339"/>
    <w:rsid w:val="00566390"/>
    <w:rsid w:val="00566490"/>
    <w:rsid w:val="00566E86"/>
    <w:rsid w:val="00572CFD"/>
    <w:rsid w:val="00572DDF"/>
    <w:rsid w:val="00574621"/>
    <w:rsid w:val="0057619C"/>
    <w:rsid w:val="00591986"/>
    <w:rsid w:val="00593ED5"/>
    <w:rsid w:val="005B05F1"/>
    <w:rsid w:val="005B3250"/>
    <w:rsid w:val="005C6FAF"/>
    <w:rsid w:val="005E2773"/>
    <w:rsid w:val="005F5C8A"/>
    <w:rsid w:val="00602232"/>
    <w:rsid w:val="006049A7"/>
    <w:rsid w:val="00604D8D"/>
    <w:rsid w:val="00605806"/>
    <w:rsid w:val="00606D9B"/>
    <w:rsid w:val="00607C4C"/>
    <w:rsid w:val="006217B5"/>
    <w:rsid w:val="00625FD3"/>
    <w:rsid w:val="006416BE"/>
    <w:rsid w:val="00657AB1"/>
    <w:rsid w:val="006617B9"/>
    <w:rsid w:val="0066510C"/>
    <w:rsid w:val="006735F2"/>
    <w:rsid w:val="00675EBB"/>
    <w:rsid w:val="00677002"/>
    <w:rsid w:val="006772C0"/>
    <w:rsid w:val="00686751"/>
    <w:rsid w:val="00697D29"/>
    <w:rsid w:val="006B5C9C"/>
    <w:rsid w:val="006C39CD"/>
    <w:rsid w:val="006C3B06"/>
    <w:rsid w:val="006C6EE5"/>
    <w:rsid w:val="006D6520"/>
    <w:rsid w:val="006E38DF"/>
    <w:rsid w:val="006E445A"/>
    <w:rsid w:val="006F30B6"/>
    <w:rsid w:val="00700C79"/>
    <w:rsid w:val="00714E59"/>
    <w:rsid w:val="00717824"/>
    <w:rsid w:val="007178B3"/>
    <w:rsid w:val="00720E6D"/>
    <w:rsid w:val="007358CC"/>
    <w:rsid w:val="00735955"/>
    <w:rsid w:val="0073712E"/>
    <w:rsid w:val="00744D4C"/>
    <w:rsid w:val="00753E7B"/>
    <w:rsid w:val="0075523E"/>
    <w:rsid w:val="007602D4"/>
    <w:rsid w:val="00777891"/>
    <w:rsid w:val="00780272"/>
    <w:rsid w:val="007A4911"/>
    <w:rsid w:val="007B0ACE"/>
    <w:rsid w:val="007C6B13"/>
    <w:rsid w:val="007E0992"/>
    <w:rsid w:val="007E1C1E"/>
    <w:rsid w:val="007E53BA"/>
    <w:rsid w:val="008003CE"/>
    <w:rsid w:val="008010C4"/>
    <w:rsid w:val="00804094"/>
    <w:rsid w:val="00804EF7"/>
    <w:rsid w:val="00807F9F"/>
    <w:rsid w:val="00815D6B"/>
    <w:rsid w:val="00842AD7"/>
    <w:rsid w:val="00857A9E"/>
    <w:rsid w:val="008614D8"/>
    <w:rsid w:val="00871F2E"/>
    <w:rsid w:val="00874080"/>
    <w:rsid w:val="00882C98"/>
    <w:rsid w:val="00894286"/>
    <w:rsid w:val="008B25AE"/>
    <w:rsid w:val="008C375C"/>
    <w:rsid w:val="008E3A1C"/>
    <w:rsid w:val="008E56C8"/>
    <w:rsid w:val="008E5D52"/>
    <w:rsid w:val="008F3B3D"/>
    <w:rsid w:val="008F3C3B"/>
    <w:rsid w:val="008F59AC"/>
    <w:rsid w:val="00900B1A"/>
    <w:rsid w:val="00925A17"/>
    <w:rsid w:val="00932AC2"/>
    <w:rsid w:val="00934311"/>
    <w:rsid w:val="00947E99"/>
    <w:rsid w:val="00953CF9"/>
    <w:rsid w:val="009576C3"/>
    <w:rsid w:val="00962ED3"/>
    <w:rsid w:val="00964FEA"/>
    <w:rsid w:val="009666F7"/>
    <w:rsid w:val="00967388"/>
    <w:rsid w:val="009738A8"/>
    <w:rsid w:val="009779A0"/>
    <w:rsid w:val="00991145"/>
    <w:rsid w:val="00993CDE"/>
    <w:rsid w:val="00993F42"/>
    <w:rsid w:val="00994371"/>
    <w:rsid w:val="009A7A61"/>
    <w:rsid w:val="009B186F"/>
    <w:rsid w:val="009C2807"/>
    <w:rsid w:val="009C63C7"/>
    <w:rsid w:val="009D4EF0"/>
    <w:rsid w:val="009E1EA9"/>
    <w:rsid w:val="009E30FE"/>
    <w:rsid w:val="009F57CF"/>
    <w:rsid w:val="00A061D9"/>
    <w:rsid w:val="00A061DF"/>
    <w:rsid w:val="00A118AE"/>
    <w:rsid w:val="00A20D31"/>
    <w:rsid w:val="00A360DB"/>
    <w:rsid w:val="00A37245"/>
    <w:rsid w:val="00A37B86"/>
    <w:rsid w:val="00A44587"/>
    <w:rsid w:val="00A456A7"/>
    <w:rsid w:val="00A46245"/>
    <w:rsid w:val="00A60D68"/>
    <w:rsid w:val="00A640C7"/>
    <w:rsid w:val="00A81526"/>
    <w:rsid w:val="00A84ED9"/>
    <w:rsid w:val="00A85D69"/>
    <w:rsid w:val="00AA5D1D"/>
    <w:rsid w:val="00AB3204"/>
    <w:rsid w:val="00AB66E0"/>
    <w:rsid w:val="00AC34D0"/>
    <w:rsid w:val="00AC4EFA"/>
    <w:rsid w:val="00AD0330"/>
    <w:rsid w:val="00AD0A1B"/>
    <w:rsid w:val="00AE4E28"/>
    <w:rsid w:val="00AE57BA"/>
    <w:rsid w:val="00AF0FBA"/>
    <w:rsid w:val="00AF5FED"/>
    <w:rsid w:val="00AF6B3C"/>
    <w:rsid w:val="00AF7A68"/>
    <w:rsid w:val="00B01EE1"/>
    <w:rsid w:val="00B06929"/>
    <w:rsid w:val="00B12E26"/>
    <w:rsid w:val="00B16094"/>
    <w:rsid w:val="00B20FBA"/>
    <w:rsid w:val="00B26FA8"/>
    <w:rsid w:val="00B30512"/>
    <w:rsid w:val="00B309C9"/>
    <w:rsid w:val="00B62D0F"/>
    <w:rsid w:val="00B815E3"/>
    <w:rsid w:val="00B81B79"/>
    <w:rsid w:val="00B824E1"/>
    <w:rsid w:val="00B95A98"/>
    <w:rsid w:val="00BB7C7A"/>
    <w:rsid w:val="00BC569B"/>
    <w:rsid w:val="00BE59DA"/>
    <w:rsid w:val="00C14C99"/>
    <w:rsid w:val="00C1696F"/>
    <w:rsid w:val="00C2132C"/>
    <w:rsid w:val="00C21A4C"/>
    <w:rsid w:val="00C22A06"/>
    <w:rsid w:val="00C26A76"/>
    <w:rsid w:val="00C32FCA"/>
    <w:rsid w:val="00C37787"/>
    <w:rsid w:val="00C40228"/>
    <w:rsid w:val="00C51AED"/>
    <w:rsid w:val="00C55AF3"/>
    <w:rsid w:val="00C55D28"/>
    <w:rsid w:val="00C65746"/>
    <w:rsid w:val="00C70C21"/>
    <w:rsid w:val="00C7511C"/>
    <w:rsid w:val="00C85794"/>
    <w:rsid w:val="00C8744E"/>
    <w:rsid w:val="00C931A0"/>
    <w:rsid w:val="00C93E92"/>
    <w:rsid w:val="00C950BD"/>
    <w:rsid w:val="00CA6CAF"/>
    <w:rsid w:val="00CB54C1"/>
    <w:rsid w:val="00CC0C92"/>
    <w:rsid w:val="00CD4B11"/>
    <w:rsid w:val="00CE2BDD"/>
    <w:rsid w:val="00CE2C8F"/>
    <w:rsid w:val="00CF07E1"/>
    <w:rsid w:val="00D03AA6"/>
    <w:rsid w:val="00D05732"/>
    <w:rsid w:val="00D05FAB"/>
    <w:rsid w:val="00D123E7"/>
    <w:rsid w:val="00D13AB8"/>
    <w:rsid w:val="00D13F67"/>
    <w:rsid w:val="00D16F63"/>
    <w:rsid w:val="00D4610A"/>
    <w:rsid w:val="00D527D9"/>
    <w:rsid w:val="00D62887"/>
    <w:rsid w:val="00D63141"/>
    <w:rsid w:val="00D714F3"/>
    <w:rsid w:val="00D760E5"/>
    <w:rsid w:val="00D776FE"/>
    <w:rsid w:val="00D838CC"/>
    <w:rsid w:val="00D84B59"/>
    <w:rsid w:val="00D90904"/>
    <w:rsid w:val="00D90A7D"/>
    <w:rsid w:val="00DA239E"/>
    <w:rsid w:val="00DA76A9"/>
    <w:rsid w:val="00DA7FA1"/>
    <w:rsid w:val="00DB1274"/>
    <w:rsid w:val="00DC254B"/>
    <w:rsid w:val="00DC2FA1"/>
    <w:rsid w:val="00DD2FBF"/>
    <w:rsid w:val="00DD6B91"/>
    <w:rsid w:val="00DE0E02"/>
    <w:rsid w:val="00DE582D"/>
    <w:rsid w:val="00DE5EBC"/>
    <w:rsid w:val="00DF1A66"/>
    <w:rsid w:val="00DF1CAE"/>
    <w:rsid w:val="00DF2BC7"/>
    <w:rsid w:val="00DF2DE6"/>
    <w:rsid w:val="00E04055"/>
    <w:rsid w:val="00E11900"/>
    <w:rsid w:val="00E1236E"/>
    <w:rsid w:val="00E24117"/>
    <w:rsid w:val="00E249B3"/>
    <w:rsid w:val="00E2729C"/>
    <w:rsid w:val="00E27EC6"/>
    <w:rsid w:val="00E31CA6"/>
    <w:rsid w:val="00E47451"/>
    <w:rsid w:val="00E7024C"/>
    <w:rsid w:val="00E80420"/>
    <w:rsid w:val="00E9026C"/>
    <w:rsid w:val="00E944F5"/>
    <w:rsid w:val="00EA2770"/>
    <w:rsid w:val="00EB1174"/>
    <w:rsid w:val="00EB40BA"/>
    <w:rsid w:val="00EB662C"/>
    <w:rsid w:val="00EC2B7B"/>
    <w:rsid w:val="00ED3AAB"/>
    <w:rsid w:val="00ED5347"/>
    <w:rsid w:val="00EE29EF"/>
    <w:rsid w:val="00EF3CEA"/>
    <w:rsid w:val="00EF4818"/>
    <w:rsid w:val="00F17737"/>
    <w:rsid w:val="00F20F7D"/>
    <w:rsid w:val="00F21F9D"/>
    <w:rsid w:val="00F22338"/>
    <w:rsid w:val="00F24110"/>
    <w:rsid w:val="00F275BA"/>
    <w:rsid w:val="00F30D7C"/>
    <w:rsid w:val="00F51AC5"/>
    <w:rsid w:val="00F6351E"/>
    <w:rsid w:val="00F72B7B"/>
    <w:rsid w:val="00F74A7B"/>
    <w:rsid w:val="00F77E4E"/>
    <w:rsid w:val="00F948A1"/>
    <w:rsid w:val="00F96F26"/>
    <w:rsid w:val="00FA4488"/>
    <w:rsid w:val="00FB66D0"/>
    <w:rsid w:val="00FC21F9"/>
    <w:rsid w:val="00FD6099"/>
    <w:rsid w:val="00FE0D6B"/>
    <w:rsid w:val="00FE526B"/>
    <w:rsid w:val="00FF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4E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16A"/>
    <w:pPr>
      <w:spacing w:after="0" w:line="240" w:lineRule="auto"/>
    </w:pPr>
    <w:rPr>
      <w:rFonts w:ascii="Arial" w:eastAsia="Times New Roman" w:hAnsi="Arial" w:cs="Times New Roman"/>
      <w:sz w:val="22"/>
      <w:szCs w:val="24"/>
      <w:lang w:val="en-AU"/>
    </w:rPr>
  </w:style>
  <w:style w:type="paragraph" w:styleId="Heading1">
    <w:name w:val="heading 1"/>
    <w:basedOn w:val="Normal"/>
    <w:next w:val="Normal"/>
    <w:link w:val="Heading1Char"/>
    <w:qFormat/>
    <w:rsid w:val="00DE0E02"/>
    <w:pPr>
      <w:keepNext/>
      <w:spacing w:before="240" w:after="60"/>
      <w:outlineLvl w:val="0"/>
    </w:pPr>
    <w:rPr>
      <w:rFonts w:cs="Arial"/>
      <w:b/>
      <w:bCs/>
      <w:color w:val="153A6E"/>
      <w:kern w:val="28"/>
      <w:sz w:val="36"/>
      <w:szCs w:val="32"/>
    </w:rPr>
  </w:style>
  <w:style w:type="paragraph" w:styleId="Heading2">
    <w:name w:val="heading 2"/>
    <w:next w:val="Normal"/>
    <w:link w:val="Heading2Char"/>
    <w:qFormat/>
    <w:rsid w:val="002D3002"/>
    <w:pPr>
      <w:keepNext/>
      <w:spacing w:before="240" w:after="60" w:line="240" w:lineRule="auto"/>
      <w:outlineLvl w:val="1"/>
    </w:pPr>
    <w:rPr>
      <w:rFonts w:ascii="Arial" w:eastAsia="Times New Roman" w:hAnsi="Arial" w:cs="Arial"/>
      <w:b/>
      <w:bCs/>
      <w:iCs/>
      <w:color w:val="153A6E"/>
      <w:sz w:val="22"/>
      <w:szCs w:val="32"/>
      <w:lang w:val="en-AU"/>
    </w:rPr>
  </w:style>
  <w:style w:type="paragraph" w:styleId="Heading3">
    <w:name w:val="heading 3"/>
    <w:basedOn w:val="Heading2"/>
    <w:next w:val="Normal"/>
    <w:link w:val="Heading3Char"/>
    <w:qFormat/>
    <w:rsid w:val="000F716A"/>
    <w:pPr>
      <w:numPr>
        <w:ilvl w:val="2"/>
        <w:numId w:val="14"/>
      </w:numPr>
      <w:spacing w:before="180"/>
      <w:outlineLvl w:val="2"/>
    </w:pPr>
    <w:rPr>
      <w:bCs w:val="0"/>
      <w:sz w:val="28"/>
      <w:szCs w:val="28"/>
    </w:rPr>
  </w:style>
  <w:style w:type="paragraph" w:styleId="Heading4">
    <w:name w:val="heading 4"/>
    <w:basedOn w:val="Normal"/>
    <w:next w:val="Normal"/>
    <w:link w:val="Heading4Char"/>
    <w:qFormat/>
    <w:rsid w:val="000F716A"/>
    <w:pPr>
      <w:keepNext/>
      <w:spacing w:before="240" w:after="60"/>
      <w:outlineLvl w:val="3"/>
    </w:pPr>
    <w:rPr>
      <w:b/>
      <w:bCs/>
      <w:color w:val="153A6E"/>
      <w:sz w:val="24"/>
      <w:szCs w:val="28"/>
    </w:rPr>
  </w:style>
  <w:style w:type="paragraph" w:styleId="Heading5">
    <w:name w:val="heading 5"/>
    <w:basedOn w:val="Normal"/>
    <w:next w:val="Normal"/>
    <w:link w:val="Heading5Char"/>
    <w:rsid w:val="000F716A"/>
    <w:pPr>
      <w:keepNext/>
      <w:numPr>
        <w:ilvl w:val="4"/>
        <w:numId w:val="14"/>
      </w:numPr>
      <w:spacing w:before="240" w:after="60"/>
      <w:outlineLvl w:val="4"/>
    </w:pPr>
    <w:rPr>
      <w:b/>
      <w:bCs/>
      <w:iCs/>
      <w:szCs w:val="26"/>
    </w:rPr>
  </w:style>
  <w:style w:type="paragraph" w:styleId="Heading6">
    <w:name w:val="heading 6"/>
    <w:basedOn w:val="Normal"/>
    <w:next w:val="Normal"/>
    <w:link w:val="Heading6Char"/>
    <w:rsid w:val="000F716A"/>
    <w:pPr>
      <w:keepNext/>
      <w:numPr>
        <w:ilvl w:val="5"/>
        <w:numId w:val="14"/>
      </w:numPr>
      <w:spacing w:before="240" w:after="60"/>
      <w:outlineLvl w:val="5"/>
    </w:pPr>
    <w:rPr>
      <w:b/>
      <w:bCs/>
      <w:i/>
      <w:szCs w:val="22"/>
    </w:rPr>
  </w:style>
  <w:style w:type="paragraph" w:styleId="Heading7">
    <w:name w:val="heading 7"/>
    <w:basedOn w:val="Normal"/>
    <w:next w:val="Normal"/>
    <w:link w:val="Heading7Char"/>
    <w:semiHidden/>
    <w:unhideWhenUsed/>
    <w:qFormat/>
    <w:rsid w:val="000F716A"/>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716A"/>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F716A"/>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16A"/>
    <w:pPr>
      <w:spacing w:after="120"/>
    </w:pPr>
  </w:style>
  <w:style w:type="character" w:customStyle="1" w:styleId="BodyTextChar">
    <w:name w:val="Body Text Char"/>
    <w:basedOn w:val="DefaultParagraphFont"/>
    <w:link w:val="BodyText"/>
    <w:rsid w:val="000F716A"/>
    <w:rPr>
      <w:rFonts w:ascii="Arial" w:eastAsia="Times New Roman" w:hAnsi="Arial" w:cs="Times New Roman"/>
      <w:sz w:val="22"/>
      <w:szCs w:val="24"/>
      <w:lang w:val="en-AU"/>
    </w:rPr>
  </w:style>
  <w:style w:type="paragraph" w:customStyle="1" w:styleId="BodySingle">
    <w:name w:val="Body Single"/>
    <w:basedOn w:val="BodyText"/>
    <w:link w:val="BodySingleChar"/>
    <w:uiPriority w:val="1"/>
    <w:qFormat/>
    <w:rsid w:val="00C85794"/>
    <w:pPr>
      <w:spacing w:after="0"/>
    </w:pPr>
  </w:style>
  <w:style w:type="paragraph" w:styleId="Header">
    <w:name w:val="header"/>
    <w:basedOn w:val="Normal"/>
    <w:link w:val="HeaderChar"/>
    <w:qFormat/>
    <w:rsid w:val="000F716A"/>
    <w:pPr>
      <w:tabs>
        <w:tab w:val="center" w:pos="4513"/>
        <w:tab w:val="right" w:pos="9026"/>
      </w:tabs>
    </w:pPr>
  </w:style>
  <w:style w:type="character" w:customStyle="1" w:styleId="BodySingleChar">
    <w:name w:val="Body Single Char"/>
    <w:basedOn w:val="BodyTextChar"/>
    <w:link w:val="BodySingle"/>
    <w:uiPriority w:val="1"/>
    <w:rsid w:val="00C85794"/>
    <w:rPr>
      <w:rFonts w:ascii="Arial" w:eastAsia="Times New Roman" w:hAnsi="Arial" w:cs="Times New Roman"/>
      <w:sz w:val="22"/>
      <w:szCs w:val="24"/>
      <w:lang w:val="en-AU"/>
    </w:rPr>
  </w:style>
  <w:style w:type="character" w:customStyle="1" w:styleId="HeaderChar">
    <w:name w:val="Header Char"/>
    <w:basedOn w:val="DefaultParagraphFont"/>
    <w:link w:val="Header"/>
    <w:rsid w:val="000F716A"/>
    <w:rPr>
      <w:rFonts w:ascii="Arial" w:eastAsia="Times New Roman" w:hAnsi="Arial" w:cs="Times New Roman"/>
      <w:sz w:val="22"/>
      <w:szCs w:val="24"/>
      <w:lang w:val="en-AU"/>
    </w:rPr>
  </w:style>
  <w:style w:type="paragraph" w:styleId="Footer">
    <w:name w:val="footer"/>
    <w:basedOn w:val="Normal"/>
    <w:link w:val="FooterChar"/>
    <w:uiPriority w:val="99"/>
    <w:qFormat/>
    <w:rsid w:val="000F716A"/>
    <w:pPr>
      <w:tabs>
        <w:tab w:val="center" w:pos="4513"/>
        <w:tab w:val="right" w:pos="9026"/>
      </w:tabs>
    </w:pPr>
    <w:rPr>
      <w:sz w:val="20"/>
    </w:rPr>
  </w:style>
  <w:style w:type="character" w:customStyle="1" w:styleId="FooterChar">
    <w:name w:val="Footer Char"/>
    <w:basedOn w:val="DefaultParagraphFont"/>
    <w:link w:val="Footer"/>
    <w:uiPriority w:val="99"/>
    <w:rsid w:val="000F716A"/>
    <w:rPr>
      <w:rFonts w:ascii="Arial" w:eastAsia="Times New Roman" w:hAnsi="Arial" w:cs="Times New Roman"/>
      <w:szCs w:val="24"/>
      <w:lang w:val="en-AU"/>
    </w:rPr>
  </w:style>
  <w:style w:type="character" w:customStyle="1" w:styleId="Heading1Char">
    <w:name w:val="Heading 1 Char"/>
    <w:basedOn w:val="DefaultParagraphFont"/>
    <w:link w:val="Heading1"/>
    <w:rsid w:val="000F716A"/>
    <w:rPr>
      <w:rFonts w:ascii="Arial" w:eastAsia="Times New Roman" w:hAnsi="Arial" w:cs="Arial"/>
      <w:b/>
      <w:bCs/>
      <w:color w:val="153A6E"/>
      <w:kern w:val="28"/>
      <w:sz w:val="36"/>
      <w:szCs w:val="32"/>
      <w:lang w:val="en-AU"/>
    </w:rPr>
  </w:style>
  <w:style w:type="character" w:customStyle="1" w:styleId="Heading2Char">
    <w:name w:val="Heading 2 Char"/>
    <w:basedOn w:val="DefaultParagraphFont"/>
    <w:link w:val="Heading2"/>
    <w:rsid w:val="002D3002"/>
    <w:rPr>
      <w:rFonts w:ascii="Arial" w:eastAsia="Times New Roman" w:hAnsi="Arial" w:cs="Arial"/>
      <w:b/>
      <w:bCs/>
      <w:iCs/>
      <w:color w:val="153A6E"/>
      <w:sz w:val="22"/>
      <w:szCs w:val="32"/>
      <w:lang w:val="en-AU"/>
    </w:rPr>
  </w:style>
  <w:style w:type="character" w:customStyle="1" w:styleId="Heading3Char">
    <w:name w:val="Heading 3 Char"/>
    <w:link w:val="Heading3"/>
    <w:rsid w:val="000F716A"/>
    <w:rPr>
      <w:rFonts w:ascii="Arial" w:eastAsia="Times New Roman" w:hAnsi="Arial" w:cs="Arial"/>
      <w:b/>
      <w:iCs/>
      <w:color w:val="153A6E"/>
      <w:sz w:val="28"/>
      <w:szCs w:val="28"/>
      <w:lang w:val="en-AU"/>
    </w:rPr>
  </w:style>
  <w:style w:type="character" w:customStyle="1" w:styleId="Heading4Char">
    <w:name w:val="Heading 4 Char"/>
    <w:basedOn w:val="DefaultParagraphFont"/>
    <w:link w:val="Heading4"/>
    <w:rsid w:val="000F716A"/>
    <w:rPr>
      <w:rFonts w:ascii="Arial" w:eastAsia="Times New Roman" w:hAnsi="Arial" w:cs="Times New Roman"/>
      <w:b/>
      <w:bCs/>
      <w:color w:val="153A6E"/>
      <w:sz w:val="24"/>
      <w:szCs w:val="28"/>
      <w:lang w:val="en-AU"/>
    </w:rPr>
  </w:style>
  <w:style w:type="character" w:customStyle="1" w:styleId="Heading5Char">
    <w:name w:val="Heading 5 Char"/>
    <w:basedOn w:val="DefaultParagraphFont"/>
    <w:link w:val="Heading5"/>
    <w:rsid w:val="000F716A"/>
    <w:rPr>
      <w:rFonts w:ascii="Arial" w:eastAsia="Times New Roman" w:hAnsi="Arial" w:cs="Times New Roman"/>
      <w:b/>
      <w:bCs/>
      <w:iCs/>
      <w:sz w:val="22"/>
      <w:szCs w:val="26"/>
      <w:lang w:val="en-AU"/>
    </w:rPr>
  </w:style>
  <w:style w:type="paragraph" w:styleId="TOCHeading">
    <w:name w:val="TOC Heading"/>
    <w:basedOn w:val="Heading1"/>
    <w:next w:val="Normal"/>
    <w:uiPriority w:val="39"/>
    <w:unhideWhenUsed/>
    <w:qFormat/>
    <w:rsid w:val="000F716A"/>
    <w:pPr>
      <w:keepLines/>
      <w:spacing w:before="480" w:after="0" w:line="276" w:lineRule="auto"/>
      <w:ind w:left="431" w:hanging="431"/>
      <w:outlineLvl w:val="9"/>
    </w:pPr>
    <w:rPr>
      <w:rFonts w:asciiTheme="majorHAnsi" w:eastAsiaTheme="majorEastAsia" w:hAnsiTheme="majorHAnsi" w:cstheme="majorBidi"/>
      <w:color w:val="706851" w:themeColor="accent1" w:themeShade="BF"/>
      <w:kern w:val="0"/>
      <w:sz w:val="28"/>
      <w:szCs w:val="28"/>
      <w:lang w:val="en-US" w:eastAsia="ja-JP"/>
    </w:rPr>
  </w:style>
  <w:style w:type="paragraph" w:styleId="TOC1">
    <w:name w:val="toc 1"/>
    <w:basedOn w:val="Normal"/>
    <w:next w:val="Normal"/>
    <w:autoRedefine/>
    <w:uiPriority w:val="39"/>
    <w:rsid w:val="000F716A"/>
    <w:pPr>
      <w:tabs>
        <w:tab w:val="right" w:leader="dot" w:pos="9736"/>
      </w:tabs>
      <w:spacing w:after="100"/>
    </w:pPr>
  </w:style>
  <w:style w:type="paragraph" w:styleId="TOC2">
    <w:name w:val="toc 2"/>
    <w:basedOn w:val="Normal"/>
    <w:next w:val="Normal"/>
    <w:autoRedefine/>
    <w:uiPriority w:val="39"/>
    <w:rsid w:val="000F716A"/>
    <w:pPr>
      <w:spacing w:after="100"/>
      <w:ind w:left="220"/>
    </w:pPr>
  </w:style>
  <w:style w:type="paragraph" w:styleId="TOC3">
    <w:name w:val="toc 3"/>
    <w:basedOn w:val="Normal"/>
    <w:next w:val="Normal"/>
    <w:autoRedefine/>
    <w:uiPriority w:val="39"/>
    <w:rsid w:val="000F716A"/>
    <w:pPr>
      <w:spacing w:after="100"/>
      <w:ind w:left="440"/>
    </w:pPr>
  </w:style>
  <w:style w:type="character" w:styleId="Hyperlink">
    <w:name w:val="Hyperlink"/>
    <w:basedOn w:val="DefaultParagraphFont"/>
    <w:uiPriority w:val="99"/>
    <w:unhideWhenUsed/>
    <w:qFormat/>
    <w:rsid w:val="000F716A"/>
    <w:rPr>
      <w:rFonts w:ascii="Arial" w:hAnsi="Arial"/>
      <w:color w:val="968C6D" w:themeColor="hyperlink"/>
      <w:sz w:val="22"/>
      <w:u w:val="single"/>
    </w:rPr>
  </w:style>
  <w:style w:type="paragraph" w:styleId="BalloonText">
    <w:name w:val="Balloon Text"/>
    <w:basedOn w:val="Normal"/>
    <w:link w:val="BalloonTextChar"/>
    <w:rsid w:val="000F716A"/>
    <w:rPr>
      <w:rFonts w:ascii="Tahoma" w:hAnsi="Tahoma" w:cs="Tahoma"/>
      <w:sz w:val="16"/>
      <w:szCs w:val="16"/>
    </w:rPr>
  </w:style>
  <w:style w:type="character" w:customStyle="1" w:styleId="BalloonTextChar">
    <w:name w:val="Balloon Text Char"/>
    <w:basedOn w:val="DefaultParagraphFont"/>
    <w:link w:val="BalloonText"/>
    <w:rsid w:val="000F716A"/>
    <w:rPr>
      <w:rFonts w:ascii="Tahoma" w:eastAsia="Times New Roman" w:hAnsi="Tahoma" w:cs="Tahoma"/>
      <w:sz w:val="16"/>
      <w:szCs w:val="16"/>
      <w:lang w:val="en-AU"/>
    </w:rPr>
  </w:style>
  <w:style w:type="paragraph" w:styleId="ListBullet">
    <w:name w:val="List Bullet"/>
    <w:aliases w:val="List First Level,Bullet List"/>
    <w:basedOn w:val="Normal"/>
    <w:qFormat/>
    <w:rsid w:val="000F716A"/>
    <w:pPr>
      <w:numPr>
        <w:numId w:val="6"/>
      </w:numPr>
      <w:spacing w:before="120" w:line="240" w:lineRule="exact"/>
    </w:pPr>
    <w:rPr>
      <w:color w:val="000000" w:themeColor="text1"/>
    </w:rPr>
  </w:style>
  <w:style w:type="numbering" w:customStyle="1" w:styleId="PwCListBullets1">
    <w:name w:val="PwC List Bullets 1"/>
    <w:uiPriority w:val="99"/>
    <w:rsid w:val="00C85794"/>
    <w:pPr>
      <w:numPr>
        <w:numId w:val="1"/>
      </w:numPr>
    </w:pPr>
  </w:style>
  <w:style w:type="numbering" w:customStyle="1" w:styleId="PwCListNumbers1">
    <w:name w:val="PwC List Numbers 1"/>
    <w:uiPriority w:val="99"/>
    <w:rsid w:val="000F716A"/>
    <w:pPr>
      <w:numPr>
        <w:numId w:val="10"/>
      </w:numPr>
    </w:pPr>
  </w:style>
  <w:style w:type="paragraph" w:styleId="ListNumber">
    <w:name w:val="List Number"/>
    <w:basedOn w:val="Normal"/>
    <w:uiPriority w:val="13"/>
    <w:unhideWhenUsed/>
    <w:qFormat/>
    <w:rsid w:val="000F716A"/>
    <w:pPr>
      <w:numPr>
        <w:numId w:val="10"/>
      </w:numPr>
      <w:spacing w:after="240" w:line="240" w:lineRule="atLeast"/>
      <w:contextualSpacing/>
    </w:pPr>
    <w:rPr>
      <w:sz w:val="20"/>
      <w:szCs w:val="20"/>
    </w:rPr>
  </w:style>
  <w:style w:type="paragraph" w:styleId="ListBullet2">
    <w:name w:val="List Bullet 2"/>
    <w:basedOn w:val="Normal"/>
    <w:rsid w:val="000F716A"/>
    <w:pPr>
      <w:numPr>
        <w:ilvl w:val="1"/>
        <w:numId w:val="6"/>
      </w:numPr>
      <w:spacing w:before="120" w:after="120"/>
    </w:pPr>
  </w:style>
  <w:style w:type="paragraph" w:styleId="ListBullet3">
    <w:name w:val="List Bullet 3"/>
    <w:basedOn w:val="ListBullet2"/>
    <w:rsid w:val="000F716A"/>
    <w:pPr>
      <w:numPr>
        <w:ilvl w:val="2"/>
      </w:numPr>
    </w:pPr>
  </w:style>
  <w:style w:type="paragraph" w:styleId="ListBullet4">
    <w:name w:val="List Bullet 4"/>
    <w:basedOn w:val="ListBullet3"/>
    <w:unhideWhenUsed/>
    <w:rsid w:val="000F716A"/>
    <w:pPr>
      <w:numPr>
        <w:ilvl w:val="3"/>
      </w:numPr>
    </w:pPr>
  </w:style>
  <w:style w:type="paragraph" w:styleId="ListBullet5">
    <w:name w:val="List Bullet 5"/>
    <w:basedOn w:val="ListBullet4"/>
    <w:unhideWhenUsed/>
    <w:rsid w:val="000F716A"/>
    <w:pPr>
      <w:numPr>
        <w:ilvl w:val="0"/>
        <w:numId w:val="0"/>
      </w:numPr>
    </w:pPr>
  </w:style>
  <w:style w:type="paragraph" w:styleId="ListNumber2">
    <w:name w:val="List Number 2"/>
    <w:aliases w:val="List Second Level"/>
    <w:basedOn w:val="ListBullet"/>
    <w:qFormat/>
    <w:rsid w:val="000F716A"/>
    <w:pPr>
      <w:ind w:left="568" w:hanging="284"/>
    </w:pPr>
  </w:style>
  <w:style w:type="paragraph" w:styleId="ListNumber3">
    <w:name w:val="List Number 3"/>
    <w:aliases w:val="List Third Level"/>
    <w:basedOn w:val="ListNumber2"/>
    <w:qFormat/>
    <w:rsid w:val="000F716A"/>
    <w:pPr>
      <w:numPr>
        <w:numId w:val="7"/>
      </w:numPr>
      <w:tabs>
        <w:tab w:val="num" w:pos="1440"/>
      </w:tabs>
      <w:spacing w:line="276" w:lineRule="auto"/>
    </w:pPr>
    <w:rPr>
      <w:rFonts w:eastAsia="Cambria"/>
      <w:color w:val="auto"/>
      <w:szCs w:val="22"/>
      <w:lang w:val="en-US"/>
    </w:rPr>
  </w:style>
  <w:style w:type="paragraph" w:styleId="ListNumber4">
    <w:name w:val="List Number 4"/>
    <w:basedOn w:val="Normal"/>
    <w:uiPriority w:val="13"/>
    <w:unhideWhenUsed/>
    <w:rsid w:val="000F716A"/>
    <w:pPr>
      <w:numPr>
        <w:ilvl w:val="3"/>
        <w:numId w:val="10"/>
      </w:numPr>
      <w:spacing w:after="240" w:line="240" w:lineRule="atLeast"/>
      <w:contextualSpacing/>
    </w:pPr>
    <w:rPr>
      <w:sz w:val="20"/>
      <w:szCs w:val="20"/>
    </w:rPr>
  </w:style>
  <w:style w:type="paragraph" w:styleId="ListNumber5">
    <w:name w:val="List Number 5"/>
    <w:basedOn w:val="Normal"/>
    <w:uiPriority w:val="13"/>
    <w:unhideWhenUsed/>
    <w:rsid w:val="000F716A"/>
    <w:pPr>
      <w:numPr>
        <w:ilvl w:val="4"/>
        <w:numId w:val="10"/>
      </w:numPr>
      <w:spacing w:after="240" w:line="240" w:lineRule="atLeast"/>
      <w:contextualSpacing/>
    </w:pPr>
    <w:rPr>
      <w:sz w:val="20"/>
      <w:szCs w:val="20"/>
    </w:rPr>
  </w:style>
  <w:style w:type="paragraph" w:styleId="List">
    <w:name w:val="List"/>
    <w:basedOn w:val="Normal"/>
    <w:uiPriority w:val="99"/>
    <w:semiHidden/>
    <w:unhideWhenUsed/>
    <w:rsid w:val="00C85794"/>
    <w:pPr>
      <w:ind w:left="567" w:hanging="567"/>
      <w:contextualSpacing/>
    </w:pPr>
  </w:style>
  <w:style w:type="paragraph" w:styleId="List2">
    <w:name w:val="List 2"/>
    <w:basedOn w:val="Normal"/>
    <w:uiPriority w:val="99"/>
    <w:semiHidden/>
    <w:unhideWhenUsed/>
    <w:rsid w:val="00C85794"/>
    <w:pPr>
      <w:ind w:left="1134" w:hanging="567"/>
      <w:contextualSpacing/>
    </w:pPr>
  </w:style>
  <w:style w:type="paragraph" w:styleId="ListContinue4">
    <w:name w:val="List Continue 4"/>
    <w:basedOn w:val="Normal"/>
    <w:uiPriority w:val="14"/>
    <w:semiHidden/>
    <w:unhideWhenUsed/>
    <w:rsid w:val="00C85794"/>
    <w:pPr>
      <w:spacing w:after="120"/>
      <w:ind w:left="2268"/>
      <w:contextualSpacing/>
    </w:pPr>
  </w:style>
  <w:style w:type="paragraph" w:styleId="ListContinue5">
    <w:name w:val="List Continue 5"/>
    <w:basedOn w:val="Normal"/>
    <w:uiPriority w:val="14"/>
    <w:semiHidden/>
    <w:unhideWhenUsed/>
    <w:rsid w:val="00C85794"/>
    <w:pPr>
      <w:spacing w:after="120"/>
      <w:ind w:left="2835"/>
      <w:contextualSpacing/>
    </w:pPr>
  </w:style>
  <w:style w:type="paragraph" w:styleId="List3">
    <w:name w:val="List 3"/>
    <w:basedOn w:val="Normal"/>
    <w:uiPriority w:val="99"/>
    <w:semiHidden/>
    <w:unhideWhenUsed/>
    <w:rsid w:val="00C85794"/>
    <w:pPr>
      <w:ind w:left="1701" w:hanging="567"/>
      <w:contextualSpacing/>
    </w:pPr>
  </w:style>
  <w:style w:type="paragraph" w:styleId="List4">
    <w:name w:val="List 4"/>
    <w:basedOn w:val="Normal"/>
    <w:uiPriority w:val="99"/>
    <w:semiHidden/>
    <w:unhideWhenUsed/>
    <w:rsid w:val="00C85794"/>
    <w:pPr>
      <w:ind w:left="2268" w:hanging="567"/>
      <w:contextualSpacing/>
    </w:pPr>
  </w:style>
  <w:style w:type="paragraph" w:styleId="List5">
    <w:name w:val="List 5"/>
    <w:basedOn w:val="Normal"/>
    <w:uiPriority w:val="99"/>
    <w:semiHidden/>
    <w:unhideWhenUsed/>
    <w:rsid w:val="00C85794"/>
    <w:pPr>
      <w:ind w:left="2835" w:hanging="567"/>
      <w:contextualSpacing/>
    </w:pPr>
  </w:style>
  <w:style w:type="table" w:styleId="TableGrid">
    <w:name w:val="Table Grid"/>
    <w:aliases w:val="Table - Top"/>
    <w:basedOn w:val="TableNormal"/>
    <w:rsid w:val="000F716A"/>
    <w:pPr>
      <w:spacing w:after="0" w:line="240" w:lineRule="auto"/>
    </w:pPr>
    <w:rPr>
      <w:rFonts w:ascii="Times New Roman" w:eastAsia="Times New Roman" w:hAnsi="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
    <w:name w:val="PwC Table Text"/>
    <w:basedOn w:val="TableNormal"/>
    <w:uiPriority w:val="99"/>
    <w:qFormat/>
    <w:rsid w:val="000F716A"/>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rsid w:val="000F716A"/>
    <w:rPr>
      <w:rFonts w:ascii="Arial" w:eastAsia="Times New Roman" w:hAnsi="Arial" w:cs="Times New Roman"/>
      <w:b/>
      <w:bCs/>
      <w:i/>
      <w:sz w:val="22"/>
      <w:szCs w:val="22"/>
      <w:lang w:val="en-AU"/>
    </w:rPr>
  </w:style>
  <w:style w:type="character" w:customStyle="1" w:styleId="Heading7Char">
    <w:name w:val="Heading 7 Char"/>
    <w:basedOn w:val="DefaultParagraphFont"/>
    <w:link w:val="Heading7"/>
    <w:semiHidden/>
    <w:rsid w:val="000F716A"/>
    <w:rPr>
      <w:rFonts w:asciiTheme="majorHAnsi" w:eastAsiaTheme="majorEastAsia" w:hAnsiTheme="majorHAnsi" w:cstheme="majorBidi"/>
      <w:i/>
      <w:iCs/>
      <w:color w:val="404040" w:themeColor="text1" w:themeTint="BF"/>
      <w:sz w:val="22"/>
      <w:szCs w:val="24"/>
      <w:lang w:val="en-AU"/>
    </w:rPr>
  </w:style>
  <w:style w:type="character" w:customStyle="1" w:styleId="Heading8Char">
    <w:name w:val="Heading 8 Char"/>
    <w:basedOn w:val="DefaultParagraphFont"/>
    <w:link w:val="Heading8"/>
    <w:semiHidden/>
    <w:rsid w:val="000F716A"/>
    <w:rPr>
      <w:rFonts w:asciiTheme="majorHAnsi" w:eastAsiaTheme="majorEastAsia" w:hAnsiTheme="majorHAnsi" w:cstheme="majorBidi"/>
      <w:color w:val="404040" w:themeColor="text1" w:themeTint="BF"/>
      <w:lang w:val="en-AU"/>
    </w:rPr>
  </w:style>
  <w:style w:type="character" w:customStyle="1" w:styleId="Heading9Char">
    <w:name w:val="Heading 9 Char"/>
    <w:basedOn w:val="DefaultParagraphFont"/>
    <w:link w:val="Heading9"/>
    <w:semiHidden/>
    <w:rsid w:val="000F716A"/>
    <w:rPr>
      <w:rFonts w:asciiTheme="majorHAnsi" w:eastAsiaTheme="majorEastAsia" w:hAnsiTheme="majorHAnsi" w:cstheme="majorBidi"/>
      <w:i/>
      <w:iCs/>
      <w:color w:val="404040" w:themeColor="text1" w:themeTint="BF"/>
      <w:lang w:val="en-AU"/>
    </w:rPr>
  </w:style>
  <w:style w:type="table" w:styleId="MediumShading2-Accent3">
    <w:name w:val="Medium Shading 2 Accent 3"/>
    <w:basedOn w:val="TableNormal"/>
    <w:uiPriority w:val="64"/>
    <w:rsid w:val="00C857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85794"/>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al"/>
    <w:link w:val="DisclaimerChar"/>
    <w:qFormat/>
    <w:rsid w:val="00C85794"/>
    <w:pPr>
      <w:spacing w:line="140" w:lineRule="atLeast"/>
    </w:pPr>
    <w:rPr>
      <w:rFonts w:cs="Arial"/>
      <w:noProof/>
      <w:sz w:val="12"/>
      <w:szCs w:val="22"/>
      <w:lang w:eastAsia="en-GB"/>
    </w:rPr>
  </w:style>
  <w:style w:type="character" w:customStyle="1" w:styleId="DisclaimerChar">
    <w:name w:val="Disclaimer Char"/>
    <w:basedOn w:val="DefaultParagraphFont"/>
    <w:link w:val="Disclaimer"/>
    <w:rsid w:val="00C85794"/>
    <w:rPr>
      <w:rFonts w:asciiTheme="minorHAnsi" w:hAnsiTheme="minorHAnsi" w:cs="Arial"/>
      <w:noProof/>
      <w:sz w:val="12"/>
      <w:szCs w:val="22"/>
      <w:lang w:eastAsia="en-GB"/>
    </w:rPr>
  </w:style>
  <w:style w:type="paragraph" w:customStyle="1" w:styleId="Address">
    <w:name w:val="Address"/>
    <w:basedOn w:val="Normal"/>
    <w:link w:val="AddressChar"/>
    <w:qFormat/>
    <w:rsid w:val="00C85794"/>
    <w:pPr>
      <w:spacing w:line="200" w:lineRule="atLeast"/>
    </w:pPr>
    <w:rPr>
      <w:i/>
      <w:noProof/>
      <w:sz w:val="18"/>
      <w:szCs w:val="22"/>
      <w:lang w:eastAsia="en-GB"/>
    </w:rPr>
  </w:style>
  <w:style w:type="character" w:customStyle="1" w:styleId="AddressChar">
    <w:name w:val="Address Char"/>
    <w:basedOn w:val="DefaultParagraphFont"/>
    <w:link w:val="Address"/>
    <w:rsid w:val="00C85794"/>
    <w:rPr>
      <w:i/>
      <w:noProof/>
      <w:sz w:val="18"/>
      <w:szCs w:val="22"/>
      <w:lang w:eastAsia="en-GB"/>
    </w:rPr>
  </w:style>
  <w:style w:type="paragraph" w:styleId="BlockText">
    <w:name w:val="Block Text"/>
    <w:basedOn w:val="Normal"/>
    <w:uiPriority w:val="99"/>
    <w:unhideWhenUsed/>
    <w:qFormat/>
    <w:rsid w:val="00C85794"/>
    <w:rPr>
      <w:b/>
      <w:i/>
      <w:color w:val="968C6D" w:themeColor="text2"/>
      <w:sz w:val="48"/>
      <w:szCs w:val="48"/>
    </w:rPr>
  </w:style>
  <w:style w:type="paragraph" w:styleId="BodyText3">
    <w:name w:val="Body Text 3"/>
    <w:basedOn w:val="Normal"/>
    <w:link w:val="BodyText3Char"/>
    <w:uiPriority w:val="99"/>
    <w:semiHidden/>
    <w:unhideWhenUsed/>
    <w:rsid w:val="00C85794"/>
    <w:pPr>
      <w:spacing w:after="120"/>
    </w:pPr>
    <w:rPr>
      <w:sz w:val="16"/>
      <w:szCs w:val="16"/>
    </w:rPr>
  </w:style>
  <w:style w:type="character" w:customStyle="1" w:styleId="BodyText3Char">
    <w:name w:val="Body Text 3 Char"/>
    <w:basedOn w:val="DefaultParagraphFont"/>
    <w:link w:val="BodyText3"/>
    <w:uiPriority w:val="99"/>
    <w:semiHidden/>
    <w:rsid w:val="00C85794"/>
    <w:rPr>
      <w:sz w:val="16"/>
      <w:szCs w:val="16"/>
    </w:rPr>
  </w:style>
  <w:style w:type="paragraph" w:customStyle="1" w:styleId="BlockText2">
    <w:name w:val="Block Text 2"/>
    <w:basedOn w:val="Normal"/>
    <w:uiPriority w:val="99"/>
    <w:qFormat/>
    <w:rsid w:val="00C85794"/>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ind w:left="227" w:right="227"/>
    </w:pPr>
    <w:rPr>
      <w:i/>
      <w:color w:val="FFFFFF" w:themeColor="background2"/>
      <w:sz w:val="48"/>
      <w:szCs w:val="48"/>
    </w:rPr>
  </w:style>
  <w:style w:type="paragraph" w:customStyle="1" w:styleId="BlockText3">
    <w:name w:val="Block Text 3"/>
    <w:basedOn w:val="BlockText"/>
    <w:uiPriority w:val="99"/>
    <w:qFormat/>
    <w:rsid w:val="00C85794"/>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table" w:customStyle="1" w:styleId="PwCTableFigures">
    <w:name w:val="PwC Table Figures"/>
    <w:basedOn w:val="TableNormal"/>
    <w:uiPriority w:val="99"/>
    <w:qFormat/>
    <w:rsid w:val="00C85794"/>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paragraph" w:styleId="Quote">
    <w:name w:val="Quote"/>
    <w:next w:val="Normal"/>
    <w:link w:val="QuoteChar"/>
    <w:uiPriority w:val="29"/>
    <w:qFormat/>
    <w:rsid w:val="000F716A"/>
    <w:pPr>
      <w:spacing w:after="0" w:line="240" w:lineRule="auto"/>
      <w:ind w:left="720"/>
    </w:pPr>
    <w:rPr>
      <w:rFonts w:ascii="Arial" w:eastAsia="Times New Roman" w:hAnsi="Arial" w:cs="Times New Roman"/>
      <w:i/>
      <w:iCs/>
      <w:color w:val="000000" w:themeColor="text1"/>
      <w:sz w:val="22"/>
      <w:szCs w:val="24"/>
      <w:lang w:val="en-AU"/>
    </w:rPr>
  </w:style>
  <w:style w:type="character" w:customStyle="1" w:styleId="QuoteChar">
    <w:name w:val="Quote Char"/>
    <w:basedOn w:val="DefaultParagraphFont"/>
    <w:link w:val="Quote"/>
    <w:uiPriority w:val="29"/>
    <w:rsid w:val="000F716A"/>
    <w:rPr>
      <w:rFonts w:ascii="Arial" w:eastAsia="Times New Roman" w:hAnsi="Arial" w:cs="Times New Roman"/>
      <w:i/>
      <w:iCs/>
      <w:color w:val="000000" w:themeColor="text1"/>
      <w:sz w:val="22"/>
      <w:szCs w:val="24"/>
      <w:lang w:val="en-AU"/>
    </w:rPr>
  </w:style>
  <w:style w:type="paragraph" w:styleId="TOC4">
    <w:name w:val="toc 4"/>
    <w:basedOn w:val="Normal"/>
    <w:next w:val="Normal"/>
    <w:autoRedefine/>
    <w:uiPriority w:val="39"/>
    <w:rsid w:val="000F716A"/>
    <w:pPr>
      <w:spacing w:after="100"/>
      <w:ind w:left="660"/>
    </w:pPr>
    <w:rPr>
      <w:i/>
      <w:sz w:val="20"/>
    </w:rPr>
  </w:style>
  <w:style w:type="paragraph" w:styleId="TOC5">
    <w:name w:val="toc 5"/>
    <w:basedOn w:val="Normal"/>
    <w:next w:val="Normal"/>
    <w:autoRedefine/>
    <w:uiPriority w:val="39"/>
    <w:rsid w:val="000F716A"/>
    <w:pPr>
      <w:spacing w:after="100"/>
      <w:ind w:left="880"/>
    </w:pPr>
  </w:style>
  <w:style w:type="paragraph" w:styleId="TOC6">
    <w:name w:val="toc 6"/>
    <w:basedOn w:val="Normal"/>
    <w:next w:val="Normal"/>
    <w:autoRedefine/>
    <w:uiPriority w:val="39"/>
    <w:unhideWhenUsed/>
    <w:rsid w:val="000F716A"/>
    <w:pPr>
      <w:ind w:left="1100"/>
    </w:pPr>
  </w:style>
  <w:style w:type="paragraph" w:styleId="TOC7">
    <w:name w:val="toc 7"/>
    <w:basedOn w:val="Normal"/>
    <w:next w:val="Normal"/>
    <w:autoRedefine/>
    <w:uiPriority w:val="39"/>
    <w:unhideWhenUsed/>
    <w:rsid w:val="000F716A"/>
    <w:pPr>
      <w:ind w:left="1320"/>
    </w:pPr>
  </w:style>
  <w:style w:type="paragraph" w:styleId="TOC8">
    <w:name w:val="toc 8"/>
    <w:basedOn w:val="Normal"/>
    <w:next w:val="Normal"/>
    <w:autoRedefine/>
    <w:uiPriority w:val="39"/>
    <w:unhideWhenUsed/>
    <w:rsid w:val="000F716A"/>
    <w:pPr>
      <w:ind w:left="1540"/>
    </w:pPr>
  </w:style>
  <w:style w:type="paragraph" w:styleId="TOC9">
    <w:name w:val="toc 9"/>
    <w:basedOn w:val="Normal"/>
    <w:next w:val="Normal"/>
    <w:autoRedefine/>
    <w:uiPriority w:val="39"/>
    <w:unhideWhenUsed/>
    <w:rsid w:val="000F716A"/>
    <w:pPr>
      <w:ind w:left="1760"/>
    </w:pPr>
  </w:style>
  <w:style w:type="paragraph" w:styleId="ListParagraph">
    <w:name w:val="List Paragraph"/>
    <w:aliases w:val="List Paragraph1,Recommendation,Body text"/>
    <w:basedOn w:val="Normal"/>
    <w:link w:val="ListParagraphChar"/>
    <w:uiPriority w:val="99"/>
    <w:qFormat/>
    <w:rsid w:val="000F716A"/>
    <w:pPr>
      <w:ind w:left="720"/>
      <w:contextualSpacing/>
    </w:pPr>
  </w:style>
  <w:style w:type="paragraph" w:styleId="Caption">
    <w:name w:val="caption"/>
    <w:basedOn w:val="Normal"/>
    <w:next w:val="Normal"/>
    <w:unhideWhenUsed/>
    <w:rsid w:val="000F716A"/>
    <w:pPr>
      <w:keepNext/>
      <w:keepLines/>
      <w:spacing w:after="200"/>
    </w:pPr>
    <w:rPr>
      <w:b/>
      <w:bCs/>
      <w:color w:val="000000" w:themeColor="text1"/>
      <w:szCs w:val="18"/>
    </w:rPr>
  </w:style>
  <w:style w:type="character" w:styleId="CommentReference">
    <w:name w:val="annotation reference"/>
    <w:basedOn w:val="DefaultParagraphFont"/>
    <w:uiPriority w:val="99"/>
    <w:rsid w:val="000F716A"/>
    <w:rPr>
      <w:sz w:val="16"/>
      <w:szCs w:val="16"/>
    </w:rPr>
  </w:style>
  <w:style w:type="paragraph" w:styleId="CommentText">
    <w:name w:val="annotation text"/>
    <w:basedOn w:val="Normal"/>
    <w:link w:val="CommentTextChar"/>
    <w:uiPriority w:val="99"/>
    <w:rsid w:val="000F716A"/>
    <w:rPr>
      <w:sz w:val="20"/>
      <w:szCs w:val="20"/>
    </w:rPr>
  </w:style>
  <w:style w:type="character" w:customStyle="1" w:styleId="CommentTextChar">
    <w:name w:val="Comment Text Char"/>
    <w:basedOn w:val="DefaultParagraphFont"/>
    <w:link w:val="CommentText"/>
    <w:uiPriority w:val="99"/>
    <w:rsid w:val="000F716A"/>
    <w:rPr>
      <w:rFonts w:ascii="Arial" w:eastAsia="Times New Roman" w:hAnsi="Arial" w:cs="Times New Roman"/>
      <w:lang w:val="en-AU"/>
    </w:rPr>
  </w:style>
  <w:style w:type="paragraph" w:styleId="CommentSubject">
    <w:name w:val="annotation subject"/>
    <w:basedOn w:val="CommentText"/>
    <w:next w:val="CommentText"/>
    <w:link w:val="CommentSubjectChar"/>
    <w:rsid w:val="000F716A"/>
    <w:rPr>
      <w:b/>
      <w:bCs/>
    </w:rPr>
  </w:style>
  <w:style w:type="character" w:customStyle="1" w:styleId="CommentSubjectChar">
    <w:name w:val="Comment Subject Char"/>
    <w:basedOn w:val="CommentTextChar"/>
    <w:link w:val="CommentSubject"/>
    <w:rsid w:val="000F716A"/>
    <w:rPr>
      <w:rFonts w:ascii="Arial" w:eastAsia="Times New Roman" w:hAnsi="Arial" w:cs="Times New Roman"/>
      <w:b/>
      <w:bCs/>
      <w:lang w:val="en-AU"/>
    </w:rPr>
  </w:style>
  <w:style w:type="paragraph" w:styleId="FootnoteText">
    <w:name w:val="footnote text"/>
    <w:basedOn w:val="Normal"/>
    <w:link w:val="FootnoteTextChar"/>
    <w:uiPriority w:val="99"/>
    <w:qFormat/>
    <w:rsid w:val="000F716A"/>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0F716A"/>
    <w:rPr>
      <w:rFonts w:ascii="Arial" w:eastAsia="Times New Roman" w:hAnsi="Arial" w:cs="Times New Roman"/>
      <w:color w:val="000000" w:themeColor="text1"/>
      <w:sz w:val="18"/>
      <w:lang w:val="en-AU"/>
    </w:rPr>
  </w:style>
  <w:style w:type="character" w:styleId="FootnoteReference">
    <w:name w:val="footnote reference"/>
    <w:basedOn w:val="DefaultParagraphFont"/>
    <w:uiPriority w:val="99"/>
    <w:rsid w:val="000F716A"/>
    <w:rPr>
      <w:vertAlign w:val="superscript"/>
    </w:rPr>
  </w:style>
  <w:style w:type="paragraph" w:styleId="Revision">
    <w:name w:val="Revision"/>
    <w:hidden/>
    <w:uiPriority w:val="99"/>
    <w:semiHidden/>
    <w:rsid w:val="00D63141"/>
    <w:pPr>
      <w:spacing w:after="0" w:line="240" w:lineRule="auto"/>
    </w:pPr>
    <w:rPr>
      <w:rFonts w:ascii="Calibri" w:hAnsi="Calibri"/>
    </w:rPr>
  </w:style>
  <w:style w:type="character" w:styleId="EndnoteReference">
    <w:name w:val="endnote reference"/>
    <w:basedOn w:val="DefaultParagraphFont"/>
    <w:rsid w:val="000F716A"/>
    <w:rPr>
      <w:vertAlign w:val="superscript"/>
    </w:rPr>
  </w:style>
  <w:style w:type="paragraph" w:customStyle="1" w:styleId="Appendicessubheadings">
    <w:name w:val="Appendices sub headings"/>
    <w:basedOn w:val="Heading3"/>
    <w:link w:val="AppendicessubheadingsChar"/>
    <w:rsid w:val="000F716A"/>
    <w:rPr>
      <w:color w:val="003D69"/>
    </w:rPr>
  </w:style>
  <w:style w:type="character" w:customStyle="1" w:styleId="AppendicessubheadingsChar">
    <w:name w:val="Appendices sub headings Char"/>
    <w:basedOn w:val="Heading3Char"/>
    <w:link w:val="Appendicessubheadings"/>
    <w:rsid w:val="000F716A"/>
    <w:rPr>
      <w:rFonts w:ascii="Arial" w:eastAsia="Times New Roman" w:hAnsi="Arial" w:cs="Arial"/>
      <w:b/>
      <w:iCs/>
      <w:color w:val="003D69"/>
      <w:sz w:val="28"/>
      <w:szCs w:val="28"/>
      <w:lang w:val="en-AU"/>
    </w:rPr>
  </w:style>
  <w:style w:type="paragraph" w:customStyle="1" w:styleId="Body">
    <w:name w:val="Body"/>
    <w:basedOn w:val="Normal"/>
    <w:qFormat/>
    <w:rsid w:val="000F716A"/>
    <w:pPr>
      <w:spacing w:after="180"/>
    </w:pPr>
    <w:rPr>
      <w:color w:val="003D69"/>
    </w:rPr>
  </w:style>
  <w:style w:type="character" w:styleId="BookTitle">
    <w:name w:val="Book Title"/>
    <w:basedOn w:val="DefaultParagraphFont"/>
    <w:uiPriority w:val="33"/>
    <w:rsid w:val="000F716A"/>
    <w:rPr>
      <w:b/>
      <w:bCs/>
      <w:smallCaps/>
      <w:spacing w:val="5"/>
    </w:rPr>
  </w:style>
  <w:style w:type="numbering" w:customStyle="1" w:styleId="Bullet">
    <w:name w:val="Bullet"/>
    <w:rsid w:val="000F716A"/>
    <w:pPr>
      <w:numPr>
        <w:numId w:val="2"/>
      </w:numPr>
    </w:pPr>
  </w:style>
  <w:style w:type="character" w:customStyle="1" w:styleId="ListParagraphChar">
    <w:name w:val="List Paragraph Char"/>
    <w:aliases w:val="List Paragraph1 Char,Recommendation Char,Body text Char"/>
    <w:link w:val="ListParagraph"/>
    <w:uiPriority w:val="34"/>
    <w:locked/>
    <w:rsid w:val="000F716A"/>
    <w:rPr>
      <w:rFonts w:ascii="Arial" w:eastAsia="Times New Roman" w:hAnsi="Arial" w:cs="Times New Roman"/>
      <w:sz w:val="22"/>
      <w:szCs w:val="24"/>
      <w:lang w:val="en-AU"/>
    </w:rPr>
  </w:style>
  <w:style w:type="paragraph" w:customStyle="1" w:styleId="Bulletpoints">
    <w:name w:val="Bullet points"/>
    <w:basedOn w:val="ListParagraph"/>
    <w:link w:val="BulletpointsChar"/>
    <w:qFormat/>
    <w:rsid w:val="000F716A"/>
    <w:pPr>
      <w:numPr>
        <w:numId w:val="3"/>
      </w:numPr>
      <w:spacing w:after="180"/>
    </w:pPr>
    <w:rPr>
      <w:rFonts w:ascii="Calibri" w:hAnsi="Calibri"/>
    </w:rPr>
  </w:style>
  <w:style w:type="character" w:customStyle="1" w:styleId="BulletpointsChar">
    <w:name w:val="Bullet points Char"/>
    <w:basedOn w:val="DefaultParagraphFont"/>
    <w:link w:val="Bulletpoints"/>
    <w:rsid w:val="000F716A"/>
    <w:rPr>
      <w:rFonts w:ascii="Calibri" w:eastAsia="Times New Roman" w:hAnsi="Calibri" w:cs="Times New Roman"/>
      <w:sz w:val="22"/>
      <w:szCs w:val="24"/>
      <w:lang w:val="en-AU"/>
    </w:rPr>
  </w:style>
  <w:style w:type="paragraph" w:customStyle="1" w:styleId="Default">
    <w:name w:val="Default"/>
    <w:rsid w:val="000F716A"/>
    <w:pPr>
      <w:autoSpaceDE w:val="0"/>
      <w:autoSpaceDN w:val="0"/>
      <w:adjustRightInd w:val="0"/>
      <w:spacing w:after="0" w:line="240" w:lineRule="auto"/>
    </w:pPr>
    <w:rPr>
      <w:rFonts w:ascii="Garamond" w:eastAsia="Times New Roman" w:hAnsi="Garamond" w:cs="Garamond"/>
      <w:color w:val="000000"/>
      <w:sz w:val="24"/>
      <w:szCs w:val="24"/>
      <w:lang w:val="en-AU" w:eastAsia="en-AU"/>
    </w:rPr>
  </w:style>
  <w:style w:type="table" w:customStyle="1" w:styleId="DefenceTable">
    <w:name w:val="Defence Table"/>
    <w:basedOn w:val="TableNormal"/>
    <w:rsid w:val="000F716A"/>
    <w:pPr>
      <w:spacing w:after="0" w:line="240" w:lineRule="auto"/>
    </w:pPr>
    <w:rPr>
      <w:rFonts w:eastAsia="Times New Roman" w:cs="Times New Roman"/>
      <w:lang w:val="en-AU" w:eastAsia="en-AU"/>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styleId="DocumentMap">
    <w:name w:val="Document Map"/>
    <w:basedOn w:val="Normal"/>
    <w:link w:val="DocumentMapChar"/>
    <w:semiHidden/>
    <w:unhideWhenUsed/>
    <w:rsid w:val="000F716A"/>
    <w:rPr>
      <w:rFonts w:ascii="Times New Roman" w:hAnsi="Times New Roman"/>
      <w:sz w:val="24"/>
    </w:rPr>
  </w:style>
  <w:style w:type="character" w:customStyle="1" w:styleId="DocumentMapChar">
    <w:name w:val="Document Map Char"/>
    <w:basedOn w:val="DefaultParagraphFont"/>
    <w:link w:val="DocumentMap"/>
    <w:semiHidden/>
    <w:rsid w:val="000F716A"/>
    <w:rPr>
      <w:rFonts w:ascii="Times New Roman" w:eastAsia="Times New Roman" w:hAnsi="Times New Roman" w:cs="Times New Roman"/>
      <w:sz w:val="24"/>
      <w:szCs w:val="24"/>
      <w:lang w:val="en-AU"/>
    </w:rPr>
  </w:style>
  <w:style w:type="character" w:styleId="Emphasis">
    <w:name w:val="Emphasis"/>
    <w:basedOn w:val="DefaultParagraphFont"/>
    <w:uiPriority w:val="20"/>
    <w:rsid w:val="000F716A"/>
    <w:rPr>
      <w:i/>
      <w:iCs/>
    </w:rPr>
  </w:style>
  <w:style w:type="paragraph" w:styleId="EndnoteText">
    <w:name w:val="endnote text"/>
    <w:basedOn w:val="Normal"/>
    <w:link w:val="EndnoteTextChar"/>
    <w:rsid w:val="000F716A"/>
    <w:rPr>
      <w:sz w:val="20"/>
      <w:szCs w:val="20"/>
    </w:rPr>
  </w:style>
  <w:style w:type="character" w:customStyle="1" w:styleId="EndnoteTextChar">
    <w:name w:val="Endnote Text Char"/>
    <w:basedOn w:val="DefaultParagraphFont"/>
    <w:link w:val="EndnoteText"/>
    <w:rsid w:val="000F716A"/>
    <w:rPr>
      <w:rFonts w:ascii="Arial" w:eastAsia="Times New Roman" w:hAnsi="Arial" w:cs="Times New Roman"/>
      <w:lang w:val="en-AU"/>
    </w:rPr>
  </w:style>
  <w:style w:type="paragraph" w:customStyle="1" w:styleId="FigureTitle">
    <w:name w:val="Figure Title"/>
    <w:next w:val="Normal"/>
    <w:qFormat/>
    <w:rsid w:val="000F716A"/>
    <w:pPr>
      <w:tabs>
        <w:tab w:val="num" w:pos="1080"/>
      </w:tabs>
      <w:spacing w:before="360" w:after="120" w:line="240" w:lineRule="exact"/>
    </w:pPr>
    <w:rPr>
      <w:rFonts w:ascii="Arial" w:eastAsia="Times New Roman" w:hAnsi="Arial" w:cs="Times New Roman"/>
      <w:b/>
      <w:color w:val="000000" w:themeColor="text1"/>
      <w:sz w:val="22"/>
      <w:szCs w:val="24"/>
      <w:lang w:val="en-AU"/>
    </w:rPr>
  </w:style>
  <w:style w:type="character" w:styleId="FollowedHyperlink">
    <w:name w:val="FollowedHyperlink"/>
    <w:basedOn w:val="DefaultParagraphFont"/>
    <w:rsid w:val="000F716A"/>
    <w:rPr>
      <w:color w:val="968C6D" w:themeColor="followedHyperlink"/>
      <w:u w:val="single"/>
    </w:rPr>
  </w:style>
  <w:style w:type="paragraph" w:customStyle="1" w:styleId="Footertext">
    <w:name w:val="Footer text"/>
    <w:rsid w:val="000F716A"/>
    <w:pPr>
      <w:spacing w:after="0" w:line="240" w:lineRule="auto"/>
    </w:pPr>
    <w:rPr>
      <w:rFonts w:ascii="Arial" w:eastAsia="Times New Roman" w:hAnsi="Arial" w:cs="Arial"/>
      <w:szCs w:val="22"/>
      <w:lang w:val="en-AU"/>
    </w:rPr>
  </w:style>
  <w:style w:type="paragraph" w:customStyle="1" w:styleId="Paragraphtext">
    <w:name w:val="Paragraph text"/>
    <w:basedOn w:val="Normal"/>
    <w:qFormat/>
    <w:rsid w:val="000F716A"/>
    <w:pPr>
      <w:spacing w:before="240" w:after="240" w:line="240" w:lineRule="atLeast"/>
    </w:pPr>
    <w:rPr>
      <w:color w:val="000000" w:themeColor="text1"/>
    </w:rPr>
  </w:style>
  <w:style w:type="paragraph" w:customStyle="1" w:styleId="Hangingindent1">
    <w:name w:val="Hanging indent 1"/>
    <w:basedOn w:val="Paragraphtext"/>
    <w:rsid w:val="000F716A"/>
    <w:pPr>
      <w:tabs>
        <w:tab w:val="left" w:pos="357"/>
      </w:tabs>
      <w:ind w:left="357" w:hanging="357"/>
    </w:pPr>
  </w:style>
  <w:style w:type="paragraph" w:customStyle="1" w:styleId="headertext">
    <w:name w:val="header text"/>
    <w:rsid w:val="000F716A"/>
    <w:pPr>
      <w:spacing w:after="0" w:line="240" w:lineRule="auto"/>
    </w:pPr>
    <w:rPr>
      <w:rFonts w:ascii="Arial" w:eastAsia="Times New Roman" w:hAnsi="Arial" w:cs="Times New Roman"/>
      <w:szCs w:val="24"/>
      <w:lang w:val="en-AU"/>
    </w:rPr>
  </w:style>
  <w:style w:type="paragraph" w:customStyle="1" w:styleId="Heading1Orange">
    <w:name w:val="Heading 1 Orange"/>
    <w:basedOn w:val="Heading1"/>
    <w:rsid w:val="000F716A"/>
    <w:pPr>
      <w:ind w:left="431" w:hanging="431"/>
    </w:pPr>
    <w:rPr>
      <w:color w:val="D72F0D"/>
    </w:rPr>
  </w:style>
  <w:style w:type="paragraph" w:customStyle="1" w:styleId="Heading1Purple">
    <w:name w:val="Heading 1 Purple"/>
    <w:basedOn w:val="Heading1"/>
    <w:next w:val="Normal"/>
    <w:rsid w:val="000F716A"/>
    <w:pPr>
      <w:ind w:left="431" w:hanging="431"/>
    </w:pPr>
    <w:rPr>
      <w:color w:val="8D188D"/>
    </w:rPr>
  </w:style>
  <w:style w:type="paragraph" w:customStyle="1" w:styleId="Heading2nonumbering">
    <w:name w:val="Heading 2 no numbering"/>
    <w:basedOn w:val="Heading2"/>
    <w:rsid w:val="000F716A"/>
    <w:rPr>
      <w:sz w:val="28"/>
    </w:rPr>
  </w:style>
  <w:style w:type="paragraph" w:customStyle="1" w:styleId="Heading2Orange">
    <w:name w:val="Heading 2 Orange"/>
    <w:basedOn w:val="Heading2"/>
    <w:next w:val="Normal"/>
    <w:rsid w:val="000F716A"/>
    <w:pPr>
      <w:ind w:left="578" w:hanging="578"/>
    </w:pPr>
  </w:style>
  <w:style w:type="paragraph" w:customStyle="1" w:styleId="Heading2Purple">
    <w:name w:val="Heading 2 Purple"/>
    <w:basedOn w:val="Heading2"/>
    <w:next w:val="Normal"/>
    <w:qFormat/>
    <w:rsid w:val="000F716A"/>
    <w:pPr>
      <w:spacing w:before="180"/>
      <w:ind w:left="578" w:hanging="578"/>
    </w:pPr>
    <w:rPr>
      <w:color w:val="8D188D"/>
    </w:rPr>
  </w:style>
  <w:style w:type="paragraph" w:customStyle="1" w:styleId="Indent1">
    <w:name w:val="Indent 1"/>
    <w:basedOn w:val="Paragraphtext"/>
    <w:rsid w:val="000F716A"/>
    <w:pPr>
      <w:ind w:left="284"/>
    </w:pPr>
  </w:style>
  <w:style w:type="paragraph" w:customStyle="1" w:styleId="Indent2">
    <w:name w:val="Indent 2"/>
    <w:basedOn w:val="Indent1"/>
    <w:rsid w:val="000F716A"/>
    <w:pPr>
      <w:numPr>
        <w:ilvl w:val="2"/>
      </w:numPr>
      <w:ind w:left="284"/>
    </w:pPr>
  </w:style>
  <w:style w:type="paragraph" w:customStyle="1" w:styleId="Indent3">
    <w:name w:val="Indent 3"/>
    <w:basedOn w:val="Indent2"/>
    <w:rsid w:val="000F716A"/>
    <w:pPr>
      <w:numPr>
        <w:ilvl w:val="3"/>
      </w:numPr>
      <w:ind w:left="284"/>
    </w:pPr>
  </w:style>
  <w:style w:type="paragraph" w:customStyle="1" w:styleId="Indent4">
    <w:name w:val="Indent 4"/>
    <w:basedOn w:val="Indent3"/>
    <w:rsid w:val="000F716A"/>
    <w:pPr>
      <w:numPr>
        <w:ilvl w:val="4"/>
      </w:numPr>
      <w:ind w:left="284"/>
    </w:pPr>
  </w:style>
  <w:style w:type="paragraph" w:customStyle="1" w:styleId="Indent5">
    <w:name w:val="Indent 5"/>
    <w:basedOn w:val="Indent4"/>
    <w:rsid w:val="000F716A"/>
    <w:pPr>
      <w:numPr>
        <w:ilvl w:val="5"/>
      </w:numPr>
      <w:ind w:left="284"/>
    </w:pPr>
  </w:style>
  <w:style w:type="paragraph" w:customStyle="1" w:styleId="Indent6">
    <w:name w:val="Indent 6"/>
    <w:basedOn w:val="Indent5"/>
    <w:rsid w:val="000F716A"/>
    <w:pPr>
      <w:numPr>
        <w:ilvl w:val="6"/>
      </w:numPr>
      <w:ind w:left="284"/>
    </w:pPr>
  </w:style>
  <w:style w:type="paragraph" w:customStyle="1" w:styleId="Indent7">
    <w:name w:val="Indent 7"/>
    <w:basedOn w:val="Indent6"/>
    <w:rsid w:val="000F716A"/>
    <w:pPr>
      <w:numPr>
        <w:ilvl w:val="7"/>
      </w:numPr>
      <w:ind w:left="284"/>
    </w:pPr>
  </w:style>
  <w:style w:type="paragraph" w:customStyle="1" w:styleId="Indent8">
    <w:name w:val="Indent 8"/>
    <w:basedOn w:val="Indent7"/>
    <w:rsid w:val="000F716A"/>
    <w:pPr>
      <w:numPr>
        <w:ilvl w:val="8"/>
      </w:numPr>
      <w:ind w:left="284"/>
    </w:pPr>
  </w:style>
  <w:style w:type="character" w:styleId="IntenseEmphasis">
    <w:name w:val="Intense Emphasis"/>
    <w:basedOn w:val="DefaultParagraphFont"/>
    <w:uiPriority w:val="21"/>
    <w:rsid w:val="000F716A"/>
    <w:rPr>
      <w:b/>
      <w:bCs/>
      <w:i/>
      <w:iCs/>
      <w:color w:val="968C6D" w:themeColor="accent1"/>
    </w:rPr>
  </w:style>
  <w:style w:type="paragraph" w:styleId="IntenseQuote">
    <w:name w:val="Intense Quote"/>
    <w:basedOn w:val="Normal"/>
    <w:next w:val="Normal"/>
    <w:link w:val="IntenseQuoteChar"/>
    <w:uiPriority w:val="30"/>
    <w:rsid w:val="000F716A"/>
    <w:pPr>
      <w:pBdr>
        <w:bottom w:val="single" w:sz="4" w:space="4" w:color="968C6D" w:themeColor="accent1"/>
      </w:pBdr>
      <w:spacing w:before="200" w:after="280"/>
      <w:ind w:left="936" w:right="936"/>
    </w:pPr>
    <w:rPr>
      <w:b/>
      <w:bCs/>
      <w:i/>
      <w:iCs/>
      <w:color w:val="968C6D" w:themeColor="accent1"/>
    </w:rPr>
  </w:style>
  <w:style w:type="character" w:customStyle="1" w:styleId="IntenseQuoteChar">
    <w:name w:val="Intense Quote Char"/>
    <w:basedOn w:val="DefaultParagraphFont"/>
    <w:link w:val="IntenseQuote"/>
    <w:uiPriority w:val="30"/>
    <w:rsid w:val="000F716A"/>
    <w:rPr>
      <w:rFonts w:ascii="Arial" w:eastAsia="Times New Roman" w:hAnsi="Arial" w:cs="Times New Roman"/>
      <w:b/>
      <w:bCs/>
      <w:i/>
      <w:iCs/>
      <w:color w:val="968C6D" w:themeColor="accent1"/>
      <w:sz w:val="22"/>
      <w:szCs w:val="24"/>
      <w:lang w:val="en-AU"/>
    </w:rPr>
  </w:style>
  <w:style w:type="character" w:styleId="IntenseReference">
    <w:name w:val="Intense Reference"/>
    <w:basedOn w:val="DefaultParagraphFont"/>
    <w:uiPriority w:val="32"/>
    <w:rsid w:val="000F716A"/>
    <w:rPr>
      <w:b/>
      <w:bCs/>
      <w:i/>
      <w:smallCaps/>
      <w:color w:val="D5D1C5" w:themeColor="accent2"/>
      <w:spacing w:val="5"/>
      <w:u w:val="none"/>
    </w:rPr>
  </w:style>
  <w:style w:type="numbering" w:customStyle="1" w:styleId="List18">
    <w:name w:val="List 18"/>
    <w:basedOn w:val="NoList"/>
    <w:rsid w:val="000F716A"/>
    <w:pPr>
      <w:numPr>
        <w:numId w:val="4"/>
      </w:numPr>
    </w:pPr>
  </w:style>
  <w:style w:type="numbering" w:customStyle="1" w:styleId="List9">
    <w:name w:val="List 9"/>
    <w:basedOn w:val="NoList"/>
    <w:rsid w:val="000F716A"/>
    <w:pPr>
      <w:numPr>
        <w:numId w:val="5"/>
      </w:numPr>
    </w:pPr>
  </w:style>
  <w:style w:type="table" w:customStyle="1" w:styleId="ListTable31">
    <w:name w:val="List Table 31"/>
    <w:basedOn w:val="TableNormal"/>
    <w:uiPriority w:val="48"/>
    <w:rsid w:val="000F716A"/>
    <w:pPr>
      <w:spacing w:after="0" w:line="240" w:lineRule="auto"/>
    </w:pPr>
    <w:rPr>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MajorHeading">
    <w:name w:val="Major Heading"/>
    <w:basedOn w:val="Normal"/>
    <w:rsid w:val="000F716A"/>
    <w:pPr>
      <w:keepNext/>
      <w:keepLines/>
      <w:spacing w:before="240" w:after="60"/>
    </w:pPr>
    <w:rPr>
      <w:b/>
      <w:color w:val="003D69"/>
    </w:rPr>
  </w:style>
  <w:style w:type="paragraph" w:customStyle="1" w:styleId="MLNormal">
    <w:name w:val="ML Normal"/>
    <w:basedOn w:val="Normal"/>
    <w:link w:val="MLNormalChar"/>
    <w:rsid w:val="000F716A"/>
    <w:pPr>
      <w:numPr>
        <w:numId w:val="8"/>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0F716A"/>
    <w:rPr>
      <w:rFonts w:asciiTheme="minorHAnsi" w:eastAsia="Times New Roman" w:hAnsiTheme="minorHAnsi" w:cs="Arial"/>
      <w:snapToGrid w:val="0"/>
      <w:lang w:val="en-AU"/>
    </w:rPr>
  </w:style>
  <w:style w:type="paragraph" w:customStyle="1" w:styleId="MLNormalAftertable">
    <w:name w:val="ML Normal_After table"/>
    <w:basedOn w:val="MLNormal"/>
    <w:rsid w:val="000F716A"/>
    <w:pPr>
      <w:numPr>
        <w:numId w:val="0"/>
      </w:numPr>
      <w:spacing w:before="120" w:after="120"/>
      <w:ind w:left="720" w:hanging="360"/>
    </w:pPr>
    <w:rPr>
      <w:lang w:val="en-GB"/>
    </w:rPr>
  </w:style>
  <w:style w:type="paragraph" w:styleId="NoSpacing">
    <w:name w:val="No Spacing"/>
    <w:uiPriority w:val="1"/>
    <w:rsid w:val="000F716A"/>
    <w:pPr>
      <w:spacing w:after="0" w:line="240" w:lineRule="auto"/>
    </w:pPr>
    <w:rPr>
      <w:rFonts w:ascii="Times New Roman" w:eastAsia="Times New Roman" w:hAnsi="Times New Roman" w:cs="Times New Roman"/>
      <w:sz w:val="24"/>
      <w:szCs w:val="24"/>
      <w:lang w:val="en-AU"/>
    </w:rPr>
  </w:style>
  <w:style w:type="paragraph" w:styleId="NormalWeb">
    <w:name w:val="Normal (Web)"/>
    <w:basedOn w:val="Normal"/>
    <w:uiPriority w:val="99"/>
    <w:unhideWhenUsed/>
    <w:rsid w:val="000F716A"/>
    <w:pPr>
      <w:spacing w:before="100" w:beforeAutospacing="1" w:after="100" w:afterAutospacing="1"/>
    </w:pPr>
    <w:rPr>
      <w:rFonts w:ascii="Times New Roman" w:hAnsi="Times New Roman"/>
      <w:sz w:val="24"/>
      <w:lang w:eastAsia="en-AU"/>
    </w:rPr>
  </w:style>
  <w:style w:type="paragraph" w:customStyle="1" w:styleId="Numberedlist">
    <w:name w:val="Numbered list"/>
    <w:basedOn w:val="ListParagraph"/>
    <w:qFormat/>
    <w:rsid w:val="000F716A"/>
    <w:pPr>
      <w:numPr>
        <w:numId w:val="9"/>
      </w:numPr>
      <w:contextualSpacing w:val="0"/>
    </w:pPr>
  </w:style>
  <w:style w:type="table" w:customStyle="1" w:styleId="PGNGreyTable">
    <w:name w:val="PGN Grey Tabl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PurpleTable">
    <w:name w:val="PHN Purple Table"/>
    <w:basedOn w:val="TableNormal"/>
    <w:uiPriority w:val="99"/>
    <w:rsid w:val="000F716A"/>
    <w:pPr>
      <w:spacing w:before="120" w:after="120" w:line="240" w:lineRule="auto"/>
    </w:pPr>
    <w:rPr>
      <w:rFonts w:ascii="Arial" w:eastAsia="Times New Roman" w:hAnsi="Arial" w:cs="Times New Roman"/>
      <w:color w:val="000000" w:themeColor="text1"/>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BlueTable">
    <w:name w:val="PHN Blue Table"/>
    <w:basedOn w:val="PHNPurpleTable"/>
    <w:uiPriority w:val="99"/>
    <w:rsid w:val="000F716A"/>
    <w:tblPr/>
    <w:tblStylePr w:type="firstRow">
      <w:rPr>
        <w:rFonts w:ascii="Arial" w:hAnsi="Arial"/>
        <w:b/>
        <w:color w:val="FFFFFF" w:themeColor="background1"/>
        <w:sz w:val="22"/>
      </w:rPr>
      <w:tblPr/>
      <w:trPr>
        <w:tblHeader/>
      </w:trPr>
      <w:tcPr>
        <w:shd w:val="clear" w:color="auto" w:fill="153A6E"/>
      </w:tcPr>
    </w:tblStylePr>
  </w:style>
  <w:style w:type="table" w:customStyle="1" w:styleId="PHNGreyTableAlt2">
    <w:name w:val="PHN Grey Table Alt 2"/>
    <w:basedOn w:val="TableNormal"/>
    <w:uiPriority w:val="99"/>
    <w:rsid w:val="000F716A"/>
    <w:pPr>
      <w:spacing w:after="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Alt2">
    <w:name w:val="PHN Purple Table Alt 2"/>
    <w:basedOn w:val="TableNormal"/>
    <w:uiPriority w:val="99"/>
    <w:rsid w:val="000F716A"/>
    <w:pPr>
      <w:spacing w:before="120" w:after="12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SectionHeading">
    <w:name w:val="Section Heading"/>
    <w:basedOn w:val="Heading1"/>
    <w:next w:val="Paragraphtext"/>
    <w:qFormat/>
    <w:rsid w:val="000F716A"/>
    <w:pPr>
      <w:spacing w:before="360"/>
    </w:pPr>
  </w:style>
  <w:style w:type="character" w:styleId="Strong">
    <w:name w:val="Strong"/>
    <w:basedOn w:val="DefaultParagraphFont"/>
    <w:rsid w:val="000F716A"/>
    <w:rPr>
      <w:b/>
      <w:bCs/>
    </w:rPr>
  </w:style>
  <w:style w:type="paragraph" w:customStyle="1" w:styleId="Subheading">
    <w:name w:val="Sub heading"/>
    <w:basedOn w:val="Normal"/>
    <w:next w:val="Body"/>
    <w:autoRedefine/>
    <w:qFormat/>
    <w:rsid w:val="000F716A"/>
    <w:pPr>
      <w:keepNext/>
      <w:spacing w:after="80"/>
    </w:pPr>
    <w:rPr>
      <w:b/>
      <w:color w:val="003D69"/>
      <w:sz w:val="24"/>
    </w:rPr>
  </w:style>
  <w:style w:type="paragraph" w:customStyle="1" w:styleId="Subsubheading">
    <w:name w:val="Sub sub heading"/>
    <w:basedOn w:val="Body"/>
    <w:next w:val="Body"/>
    <w:qFormat/>
    <w:rsid w:val="000F716A"/>
    <w:pPr>
      <w:keepNext/>
      <w:spacing w:after="80"/>
    </w:pPr>
    <w:rPr>
      <w:i/>
    </w:rPr>
  </w:style>
  <w:style w:type="paragraph" w:customStyle="1" w:styleId="Sub-heading">
    <w:name w:val="Sub-heading"/>
    <w:basedOn w:val="Normal"/>
    <w:link w:val="Sub-headingChar"/>
    <w:autoRedefine/>
    <w:rsid w:val="000F716A"/>
    <w:pPr>
      <w:keepNext/>
      <w:spacing w:after="60"/>
    </w:pPr>
    <w:rPr>
      <w:rFonts w:cs="Calibri"/>
      <w:b/>
      <w:i/>
      <w:color w:val="003D69"/>
      <w:szCs w:val="22"/>
      <w:lang w:eastAsia="en-AU"/>
    </w:rPr>
  </w:style>
  <w:style w:type="character" w:customStyle="1" w:styleId="Sub-headingChar">
    <w:name w:val="Sub-heading Char"/>
    <w:basedOn w:val="DefaultParagraphFont"/>
    <w:link w:val="Sub-heading"/>
    <w:rsid w:val="000F716A"/>
    <w:rPr>
      <w:rFonts w:ascii="Arial" w:eastAsia="Times New Roman" w:hAnsi="Arial" w:cs="Calibri"/>
      <w:b/>
      <w:i/>
      <w:color w:val="003D69"/>
      <w:sz w:val="22"/>
      <w:szCs w:val="22"/>
      <w:lang w:val="en-AU" w:eastAsia="en-AU"/>
    </w:rPr>
  </w:style>
  <w:style w:type="paragraph" w:styleId="Subtitle">
    <w:name w:val="Subtitle"/>
    <w:next w:val="Normal"/>
    <w:link w:val="SubtitleChar"/>
    <w:qFormat/>
    <w:rsid w:val="000F716A"/>
    <w:pPr>
      <w:numPr>
        <w:ilvl w:val="1"/>
      </w:numPr>
      <w:spacing w:before="360" w:after="60" w:line="240" w:lineRule="auto"/>
      <w:contextualSpacing/>
    </w:pPr>
    <w:rPr>
      <w:rFonts w:ascii="Arial" w:eastAsiaTheme="majorEastAsia" w:hAnsi="Arial" w:cstheme="majorBidi"/>
      <w:iCs/>
      <w:color w:val="32373A"/>
      <w:spacing w:val="15"/>
      <w:sz w:val="36"/>
      <w:szCs w:val="24"/>
      <w:lang w:val="en-AU"/>
    </w:rPr>
  </w:style>
  <w:style w:type="character" w:customStyle="1" w:styleId="SubtitleChar">
    <w:name w:val="Subtitle Char"/>
    <w:basedOn w:val="DefaultParagraphFont"/>
    <w:link w:val="Subtitle"/>
    <w:rsid w:val="000F716A"/>
    <w:rPr>
      <w:rFonts w:ascii="Arial" w:eastAsiaTheme="majorEastAsia" w:hAnsi="Arial" w:cstheme="majorBidi"/>
      <w:iCs/>
      <w:color w:val="32373A"/>
      <w:spacing w:val="15"/>
      <w:sz w:val="36"/>
      <w:szCs w:val="24"/>
      <w:lang w:val="en-AU"/>
    </w:rPr>
  </w:style>
  <w:style w:type="character" w:styleId="SubtleEmphasis">
    <w:name w:val="Subtle Emphasis"/>
    <w:basedOn w:val="DefaultParagraphFont"/>
    <w:uiPriority w:val="19"/>
    <w:rsid w:val="000F716A"/>
    <w:rPr>
      <w:i/>
      <w:iCs/>
      <w:color w:val="808080" w:themeColor="text1" w:themeTint="7F"/>
    </w:rPr>
  </w:style>
  <w:style w:type="character" w:styleId="SubtleReference">
    <w:name w:val="Subtle Reference"/>
    <w:basedOn w:val="DefaultParagraphFont"/>
    <w:uiPriority w:val="31"/>
    <w:rsid w:val="000F716A"/>
    <w:rPr>
      <w:smallCaps/>
      <w:color w:val="D5D1C5" w:themeColor="accent2"/>
      <w:u w:val="single"/>
    </w:rPr>
  </w:style>
  <w:style w:type="paragraph" w:customStyle="1" w:styleId="TableBullet1Small">
    <w:name w:val="Table Bullet 1 Small"/>
    <w:basedOn w:val="Normal"/>
    <w:rsid w:val="000F716A"/>
    <w:pPr>
      <w:numPr>
        <w:numId w:val="11"/>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2Small">
    <w:name w:val="Table Bullet 2 Small"/>
    <w:basedOn w:val="TableBullet1Small"/>
    <w:rsid w:val="000F716A"/>
    <w:pPr>
      <w:numPr>
        <w:ilvl w:val="1"/>
      </w:numPr>
    </w:pPr>
  </w:style>
  <w:style w:type="paragraph" w:customStyle="1" w:styleId="TableBullet3Small">
    <w:name w:val="Table Bullet 3 Small"/>
    <w:basedOn w:val="TableBullet2Small"/>
    <w:rsid w:val="000F716A"/>
    <w:pPr>
      <w:numPr>
        <w:ilvl w:val="2"/>
      </w:numPr>
    </w:pPr>
    <w:rPr>
      <w:szCs w:val="16"/>
    </w:rPr>
  </w:style>
  <w:style w:type="paragraph" w:customStyle="1" w:styleId="TableColumnHeadingNormal">
    <w:name w:val="Table Column Heading Normal"/>
    <w:basedOn w:val="Normal"/>
    <w:link w:val="TableColumnHeadingNormalChar"/>
    <w:rsid w:val="000F716A"/>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character" w:customStyle="1" w:styleId="TableColumnHeadingNormalChar">
    <w:name w:val="Table Column Heading Normal Char"/>
    <w:basedOn w:val="DefaultParagraphFont"/>
    <w:link w:val="TableColumnHeadingNormal"/>
    <w:locked/>
    <w:rsid w:val="000F716A"/>
    <w:rPr>
      <w:rFonts w:asciiTheme="minorHAnsi" w:eastAsia="Times New Roman" w:hAnsiTheme="minorHAnsi" w:cs="Arial"/>
      <w:b/>
      <w:snapToGrid w:val="0"/>
      <w:color w:val="FFFFFF" w:themeColor="background1"/>
      <w:lang w:val="en-AU"/>
    </w:rPr>
  </w:style>
  <w:style w:type="table" w:customStyle="1" w:styleId="TableGrid1">
    <w:name w:val="Table Grid1"/>
    <w:basedOn w:val="TableNormal"/>
    <w:next w:val="TableGrid"/>
    <w:uiPriority w:val="59"/>
    <w:rsid w:val="000F716A"/>
    <w:pPr>
      <w:spacing w:after="0" w:line="240" w:lineRule="auto"/>
    </w:pPr>
    <w:rPr>
      <w:sz w:val="22"/>
      <w:szCs w:val="22"/>
      <w:lang w:val="en-AU"/>
    </w:rPr>
    <w:tblPr>
      <w:tblBorders>
        <w:top w:val="single" w:sz="6" w:space="0" w:color="968C6D" w:themeColor="text2"/>
        <w:left w:val="single" w:sz="6" w:space="0" w:color="968C6D" w:themeColor="text2"/>
        <w:bottom w:val="single" w:sz="6" w:space="0" w:color="968C6D" w:themeColor="text2"/>
        <w:right w:val="single" w:sz="6" w:space="0" w:color="968C6D" w:themeColor="text2"/>
        <w:insideH w:val="single" w:sz="6" w:space="0" w:color="968C6D" w:themeColor="text2"/>
        <w:insideV w:val="single" w:sz="6" w:space="0" w:color="968C6D" w:themeColor="text2"/>
      </w:tblBorders>
    </w:tblPr>
    <w:tblStylePr w:type="firstRow">
      <w:tblPr/>
      <w:trPr>
        <w:tblHeader/>
      </w:trPr>
      <w:tcPr>
        <w:shd w:val="clear" w:color="auto" w:fill="968C6D" w:themeFill="text2"/>
      </w:tcPr>
    </w:tblStylePr>
  </w:style>
  <w:style w:type="table" w:customStyle="1" w:styleId="TableGrid2">
    <w:name w:val="Table Grid2"/>
    <w:basedOn w:val="TableNormal"/>
    <w:next w:val="TableGrid"/>
    <w:uiPriority w:val="59"/>
    <w:rsid w:val="000F716A"/>
    <w:pPr>
      <w:spacing w:after="0" w:line="240" w:lineRule="auto"/>
    </w:pPr>
    <w:rPr>
      <w:rFonts w:ascii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next w:val="Normal"/>
    <w:qFormat/>
    <w:rsid w:val="000F716A"/>
    <w:pPr>
      <w:spacing w:before="80" w:after="80"/>
    </w:pPr>
    <w:rPr>
      <w:rFonts w:eastAsia="Cambria"/>
      <w:b/>
      <w:color w:val="000000" w:themeColor="text1"/>
      <w:szCs w:val="22"/>
      <w:lang w:val="en-US"/>
    </w:rPr>
  </w:style>
  <w:style w:type="paragraph" w:customStyle="1" w:styleId="TableHeaderteal">
    <w:name w:val="Table Header teal"/>
    <w:qFormat/>
    <w:rsid w:val="000F716A"/>
    <w:pPr>
      <w:spacing w:after="0" w:line="240" w:lineRule="auto"/>
    </w:pPr>
    <w:rPr>
      <w:rFonts w:ascii="Arial" w:eastAsia="Cambria" w:hAnsi="Arial" w:cs="Times New Roman"/>
      <w:b/>
      <w:color w:val="000000" w:themeColor="text1"/>
      <w:sz w:val="22"/>
      <w:szCs w:val="22"/>
      <w:lang w:val="en-US"/>
    </w:rPr>
  </w:style>
  <w:style w:type="paragraph" w:customStyle="1" w:styleId="TableHeaderWhite">
    <w:name w:val="Table Header White"/>
    <w:qFormat/>
    <w:rsid w:val="000F716A"/>
    <w:pPr>
      <w:spacing w:before="80" w:after="80" w:line="240" w:lineRule="auto"/>
    </w:pPr>
    <w:rPr>
      <w:rFonts w:ascii="Arial" w:eastAsia="Cambria" w:hAnsi="Arial" w:cs="Times New Roman"/>
      <w:color w:val="FFFFFF" w:themeColor="background1"/>
      <w:sz w:val="22"/>
      <w:szCs w:val="22"/>
      <w:lang w:val="en-US"/>
    </w:rPr>
  </w:style>
  <w:style w:type="paragraph" w:customStyle="1" w:styleId="Tablelistbullet">
    <w:name w:val="Table list bullet"/>
    <w:basedOn w:val="Normal"/>
    <w:qFormat/>
    <w:rsid w:val="000F716A"/>
    <w:pPr>
      <w:numPr>
        <w:numId w:val="12"/>
      </w:numPr>
      <w:spacing w:before="40" w:after="40"/>
    </w:pPr>
    <w:rPr>
      <w:color w:val="000000" w:themeColor="text1"/>
      <w:szCs w:val="20"/>
    </w:rPr>
  </w:style>
  <w:style w:type="paragraph" w:customStyle="1" w:styleId="Tablelistbullet2">
    <w:name w:val="Table list bullet 2"/>
    <w:basedOn w:val="Tablelistbullet"/>
    <w:rsid w:val="000F716A"/>
    <w:pPr>
      <w:numPr>
        <w:ilvl w:val="1"/>
      </w:numPr>
    </w:pPr>
    <w:rPr>
      <w:lang w:eastAsia="en-AU"/>
    </w:rPr>
  </w:style>
  <w:style w:type="paragraph" w:customStyle="1" w:styleId="Tablelistnumber">
    <w:name w:val="Table list number"/>
    <w:basedOn w:val="Normal"/>
    <w:qFormat/>
    <w:rsid w:val="000F716A"/>
    <w:pPr>
      <w:numPr>
        <w:numId w:val="13"/>
      </w:numPr>
      <w:spacing w:before="80" w:after="80"/>
    </w:pPr>
    <w:rPr>
      <w:bCs/>
      <w:color w:val="000000" w:themeColor="text1"/>
      <w14:numSpacing w14:val="proportional"/>
    </w:rPr>
  </w:style>
  <w:style w:type="paragraph" w:styleId="TableofFigures">
    <w:name w:val="table of figures"/>
    <w:basedOn w:val="Normal"/>
    <w:next w:val="Normal"/>
    <w:uiPriority w:val="99"/>
    <w:rsid w:val="000F716A"/>
  </w:style>
  <w:style w:type="paragraph" w:customStyle="1" w:styleId="Tabletextnormal">
    <w:name w:val="Table text normal"/>
    <w:basedOn w:val="Normal"/>
    <w:rsid w:val="000F716A"/>
    <w:pPr>
      <w:spacing w:before="40" w:after="40"/>
    </w:pPr>
    <w:rPr>
      <w:rFonts w:asciiTheme="minorHAnsi" w:hAnsiTheme="minorHAnsi"/>
      <w:color w:val="000000" w:themeColor="text1"/>
      <w:szCs w:val="22"/>
      <w:lang w:val="en-GB"/>
    </w:rPr>
  </w:style>
  <w:style w:type="paragraph" w:styleId="Title">
    <w:name w:val="Title"/>
    <w:next w:val="Normal"/>
    <w:link w:val="TitleChar"/>
    <w:qFormat/>
    <w:rsid w:val="000F716A"/>
    <w:pPr>
      <w:tabs>
        <w:tab w:val="left" w:pos="6792"/>
      </w:tabs>
      <w:spacing w:before="2040" w:after="480" w:line="240" w:lineRule="auto"/>
      <w:contextualSpacing/>
    </w:pPr>
    <w:rPr>
      <w:rFonts w:ascii="Arial" w:eastAsiaTheme="majorEastAsia" w:hAnsi="Arial" w:cstheme="majorBidi"/>
      <w:b/>
      <w:color w:val="153A6E"/>
      <w:kern w:val="28"/>
      <w:sz w:val="80"/>
      <w:szCs w:val="80"/>
      <w:lang w:val="en-AU"/>
    </w:rPr>
  </w:style>
  <w:style w:type="character" w:customStyle="1" w:styleId="TitleChar">
    <w:name w:val="Title Char"/>
    <w:basedOn w:val="DefaultParagraphFont"/>
    <w:link w:val="Title"/>
    <w:rsid w:val="000F716A"/>
    <w:rPr>
      <w:rFonts w:ascii="Arial" w:eastAsiaTheme="majorEastAsia" w:hAnsi="Arial" w:cstheme="majorBidi"/>
      <w:b/>
      <w:color w:val="153A6E"/>
      <w:kern w:val="28"/>
      <w:sz w:val="80"/>
      <w:szCs w:val="8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6268">
      <w:bodyDiv w:val="1"/>
      <w:marLeft w:val="0"/>
      <w:marRight w:val="0"/>
      <w:marTop w:val="0"/>
      <w:marBottom w:val="0"/>
      <w:divBdr>
        <w:top w:val="none" w:sz="0" w:space="0" w:color="auto"/>
        <w:left w:val="none" w:sz="0" w:space="0" w:color="auto"/>
        <w:bottom w:val="none" w:sz="0" w:space="0" w:color="auto"/>
        <w:right w:val="none" w:sz="0" w:space="0" w:color="auto"/>
      </w:divBdr>
    </w:div>
    <w:div w:id="1160849310">
      <w:bodyDiv w:val="1"/>
      <w:marLeft w:val="0"/>
      <w:marRight w:val="0"/>
      <w:marTop w:val="0"/>
      <w:marBottom w:val="0"/>
      <w:divBdr>
        <w:top w:val="none" w:sz="0" w:space="0" w:color="auto"/>
        <w:left w:val="none" w:sz="0" w:space="0" w:color="auto"/>
        <w:bottom w:val="none" w:sz="0" w:space="0" w:color="auto"/>
        <w:right w:val="none" w:sz="0" w:space="0" w:color="auto"/>
      </w:divBdr>
    </w:div>
    <w:div w:id="12390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yright@health.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DB536A"/>
      </a:accent4>
      <a:accent5>
        <a:srgbClr val="A32020"/>
      </a:accent5>
      <a:accent6>
        <a:srgbClr val="E0301E"/>
      </a:accent6>
      <a:hlink>
        <a:srgbClr val="968C6D"/>
      </a:hlink>
      <a:folHlink>
        <a:srgbClr val="968C6D"/>
      </a:folHlink>
    </a:clrScheme>
    <a:fontScheme name="Pw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20DE-57D9-41AB-BBAE-86246FE7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2019-05-02T00:30:00Z</dcterms:created>
  <dcterms:modified xsi:type="dcterms:W3CDTF">2019-05-02T01:46:00Z</dcterms:modified>
</cp:coreProperties>
</file>