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4455B" w14:textId="77777777" w:rsidR="008B5970" w:rsidRPr="008B5970" w:rsidRDefault="008B5970" w:rsidP="008B5970">
      <w:pPr>
        <w:pStyle w:val="Title"/>
      </w:pPr>
      <w:r w:rsidRPr="008B5970">
        <w:t>Aboriginal and Torres Strait Islander Health Services Data Advisory Group Communique #4</w:t>
      </w:r>
    </w:p>
    <w:p w14:paraId="3945AA4C" w14:textId="77777777" w:rsidR="008B5970" w:rsidRPr="008B5970" w:rsidRDefault="008B5970" w:rsidP="008B5970">
      <w:pPr>
        <w:pStyle w:val="Subtitle"/>
      </w:pPr>
      <w:r w:rsidRPr="008B5970">
        <w:t>May 2021</w:t>
      </w:r>
    </w:p>
    <w:p w14:paraId="40A2F15D" w14:textId="77777777" w:rsidR="00C028B0" w:rsidRDefault="007F7BDF" w:rsidP="00C028B0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C028B0" w:rsidRPr="00E56A94">
        <w:rPr>
          <w:rFonts w:cstheme="minorHAnsi"/>
        </w:rPr>
        <w:t>Aboriginal and Torres Strait Islander Healt</w:t>
      </w:r>
      <w:r w:rsidR="00C028B0">
        <w:rPr>
          <w:rFonts w:cstheme="minorHAnsi"/>
        </w:rPr>
        <w:t>h Services Data Advisory Group</w:t>
      </w:r>
      <w:r w:rsidR="00C028B0" w:rsidRPr="00E56A94">
        <w:rPr>
          <w:rFonts w:cstheme="minorHAnsi"/>
        </w:rPr>
        <w:t xml:space="preserve"> </w:t>
      </w:r>
      <w:r w:rsidR="00C028B0">
        <w:rPr>
          <w:rFonts w:cstheme="minorHAnsi"/>
        </w:rPr>
        <w:t>(</w:t>
      </w:r>
      <w:r w:rsidR="00C94115" w:rsidRPr="00E56A94">
        <w:rPr>
          <w:rFonts w:cstheme="minorHAnsi"/>
        </w:rPr>
        <w:t>HS DAG</w:t>
      </w:r>
      <w:r w:rsidR="00C028B0">
        <w:rPr>
          <w:rFonts w:cstheme="minorHAnsi"/>
        </w:rPr>
        <w:t>)</w:t>
      </w:r>
      <w:r w:rsidR="00E166B0" w:rsidRPr="00E56A94">
        <w:rPr>
          <w:rFonts w:cstheme="minorHAnsi"/>
        </w:rPr>
        <w:t xml:space="preserve"> communique</w:t>
      </w:r>
      <w:r w:rsidR="00C94115" w:rsidRPr="00E56A94">
        <w:rPr>
          <w:rFonts w:cstheme="minorHAnsi"/>
        </w:rPr>
        <w:t xml:space="preserve"> </w:t>
      </w:r>
      <w:r w:rsidR="005E4817">
        <w:rPr>
          <w:rFonts w:cstheme="minorHAnsi"/>
        </w:rPr>
        <w:t xml:space="preserve">keeps </w:t>
      </w:r>
      <w:r w:rsidR="00C94115" w:rsidRPr="00E56A94">
        <w:rPr>
          <w:rFonts w:cstheme="minorHAnsi"/>
        </w:rPr>
        <w:t>Aborigi</w:t>
      </w:r>
      <w:r w:rsidR="00AF0AD6" w:rsidRPr="00E56A94">
        <w:rPr>
          <w:rFonts w:cstheme="minorHAnsi"/>
        </w:rPr>
        <w:t>nal and Torres Strait Islander primary health care s</w:t>
      </w:r>
      <w:r w:rsidR="00C94115" w:rsidRPr="00E56A94">
        <w:rPr>
          <w:rFonts w:cstheme="minorHAnsi"/>
        </w:rPr>
        <w:t xml:space="preserve">ervices </w:t>
      </w:r>
      <w:r w:rsidR="005E4817">
        <w:rPr>
          <w:rFonts w:cstheme="minorHAnsi"/>
        </w:rPr>
        <w:t xml:space="preserve">up to date about </w:t>
      </w:r>
      <w:r w:rsidR="00C94115" w:rsidRPr="00E56A94">
        <w:rPr>
          <w:rFonts w:cstheme="minorHAnsi"/>
        </w:rPr>
        <w:t xml:space="preserve">outcomes </w:t>
      </w:r>
      <w:r w:rsidR="005E4817">
        <w:rPr>
          <w:rFonts w:cstheme="minorHAnsi"/>
        </w:rPr>
        <w:t>regarding</w:t>
      </w:r>
      <w:r w:rsidR="00C94115" w:rsidRPr="00E56A94">
        <w:rPr>
          <w:rFonts w:cstheme="minorHAnsi"/>
        </w:rPr>
        <w:t xml:space="preserve"> the National Key Performance Indicator (</w:t>
      </w:r>
      <w:proofErr w:type="spellStart"/>
      <w:r w:rsidR="00C94115" w:rsidRPr="00E56A94">
        <w:rPr>
          <w:rFonts w:cstheme="minorHAnsi"/>
        </w:rPr>
        <w:t>nKPI</w:t>
      </w:r>
      <w:proofErr w:type="spellEnd"/>
      <w:r w:rsidR="00C94115" w:rsidRPr="00E56A94">
        <w:rPr>
          <w:rFonts w:cstheme="minorHAnsi"/>
        </w:rPr>
        <w:t>) and Online Services Report (OSR) data collections</w:t>
      </w:r>
      <w:r w:rsidR="00C7566A">
        <w:rPr>
          <w:rFonts w:cstheme="minorHAnsi"/>
        </w:rPr>
        <w:t>. This Communique</w:t>
      </w:r>
      <w:r w:rsidR="005E4817">
        <w:rPr>
          <w:rFonts w:cstheme="minorHAnsi"/>
        </w:rPr>
        <w:t xml:space="preserve"> also to </w:t>
      </w:r>
      <w:r w:rsidR="0031138E">
        <w:rPr>
          <w:rFonts w:cstheme="minorHAnsi"/>
        </w:rPr>
        <w:t>provides</w:t>
      </w:r>
      <w:r w:rsidR="005E4817">
        <w:rPr>
          <w:rFonts w:cstheme="minorHAnsi"/>
        </w:rPr>
        <w:t xml:space="preserve"> information about</w:t>
      </w:r>
      <w:r w:rsidR="00C94115" w:rsidRPr="00E56A94">
        <w:rPr>
          <w:rFonts w:cstheme="minorHAnsi"/>
        </w:rPr>
        <w:t xml:space="preserve"> the work o</w:t>
      </w:r>
      <w:r w:rsidR="005E4817">
        <w:rPr>
          <w:rFonts w:cstheme="minorHAnsi"/>
        </w:rPr>
        <w:t>f the group more broadly regarding Indigenous health data</w:t>
      </w:r>
      <w:r w:rsidR="00C94115" w:rsidRPr="00E56A94">
        <w:rPr>
          <w:rFonts w:cstheme="minorHAnsi"/>
        </w:rPr>
        <w:t>.</w:t>
      </w:r>
      <w:r w:rsidR="00C028B0">
        <w:rPr>
          <w:rFonts w:cstheme="minorHAnsi"/>
        </w:rPr>
        <w:t xml:space="preserve"> This is the </w:t>
      </w:r>
      <w:r w:rsidR="005E4817">
        <w:rPr>
          <w:rFonts w:cstheme="minorHAnsi"/>
        </w:rPr>
        <w:t>third</w:t>
      </w:r>
      <w:r w:rsidR="00C028B0">
        <w:rPr>
          <w:rFonts w:cstheme="minorHAnsi"/>
        </w:rPr>
        <w:t xml:space="preserve"> </w:t>
      </w:r>
      <w:r w:rsidR="00C028B0" w:rsidRPr="00E56A94">
        <w:rPr>
          <w:rFonts w:cstheme="minorHAnsi"/>
        </w:rPr>
        <w:t>HS DAG</w:t>
      </w:r>
      <w:r w:rsidR="005E4817">
        <w:rPr>
          <w:rFonts w:cstheme="minorHAnsi"/>
        </w:rPr>
        <w:t xml:space="preserve"> Communique</w:t>
      </w:r>
      <w:r w:rsidR="00C028B0">
        <w:rPr>
          <w:rFonts w:cstheme="minorHAnsi"/>
        </w:rPr>
        <w:t xml:space="preserve">. </w:t>
      </w:r>
      <w:r w:rsidR="0031138E">
        <w:rPr>
          <w:rFonts w:cstheme="minorHAnsi"/>
        </w:rPr>
        <w:t xml:space="preserve">The previous Communiques can be found </w:t>
      </w:r>
      <w:hyperlink r:id="rId8" w:anchor="communiques" w:history="1">
        <w:r w:rsidR="0031138E">
          <w:rPr>
            <w:rStyle w:val="Hyperlink"/>
            <w:rFonts w:cstheme="minorHAnsi"/>
          </w:rPr>
          <w:t>here</w:t>
        </w:r>
      </w:hyperlink>
      <w:r w:rsidR="0031138E">
        <w:rPr>
          <w:rFonts w:cstheme="minorHAnsi"/>
        </w:rPr>
        <w:t>.</w:t>
      </w:r>
    </w:p>
    <w:p w14:paraId="461248C3" w14:textId="77777777" w:rsidR="005E4817" w:rsidRDefault="00892F3E" w:rsidP="00301964">
      <w:pPr>
        <w:spacing w:after="0"/>
        <w:rPr>
          <w:rFonts w:cstheme="minorHAnsi"/>
        </w:rPr>
      </w:pPr>
      <w:r w:rsidRPr="00E56A94">
        <w:rPr>
          <w:rFonts w:cstheme="minorHAnsi"/>
        </w:rPr>
        <w:t xml:space="preserve">On </w:t>
      </w:r>
      <w:r w:rsidR="004A269D">
        <w:rPr>
          <w:rFonts w:cstheme="minorHAnsi"/>
        </w:rPr>
        <w:t>23 March 202</w:t>
      </w:r>
      <w:r w:rsidR="00F33915">
        <w:rPr>
          <w:rFonts w:cstheme="minorHAnsi"/>
        </w:rPr>
        <w:t>1</w:t>
      </w:r>
      <w:r w:rsidRPr="00E56A94">
        <w:rPr>
          <w:rFonts w:cstheme="minorHAnsi"/>
        </w:rPr>
        <w:t xml:space="preserve">, </w:t>
      </w:r>
      <w:r w:rsidR="007C5D01" w:rsidRPr="00E56A94">
        <w:rPr>
          <w:rFonts w:cstheme="minorHAnsi"/>
        </w:rPr>
        <w:t xml:space="preserve">the </w:t>
      </w:r>
      <w:r w:rsidR="00D677A9" w:rsidRPr="00E56A94">
        <w:rPr>
          <w:rFonts w:cstheme="minorHAnsi"/>
        </w:rPr>
        <w:t>HS DAG met</w:t>
      </w:r>
      <w:r w:rsidR="00EA79D3" w:rsidRPr="00E56A94">
        <w:rPr>
          <w:rFonts w:cstheme="minorHAnsi"/>
        </w:rPr>
        <w:t xml:space="preserve"> via teleconference</w:t>
      </w:r>
      <w:r w:rsidR="003371CB">
        <w:rPr>
          <w:rFonts w:cstheme="minorHAnsi"/>
        </w:rPr>
        <w:t xml:space="preserve"> as </w:t>
      </w:r>
      <w:r w:rsidR="005E4817">
        <w:rPr>
          <w:rFonts w:cstheme="minorHAnsi"/>
        </w:rPr>
        <w:t>non-essential travel is discouraged during the COVID-19 pandemic.</w:t>
      </w:r>
    </w:p>
    <w:p w14:paraId="467E41B9" w14:textId="77777777" w:rsidR="005E4817" w:rsidRDefault="00E01068" w:rsidP="00887C68">
      <w:r w:rsidRPr="001B776E">
        <w:t xml:space="preserve">HS DAG welcomes contributions from all health services and stakeholders, including clinical information system (CIS) software vendors, through a submission process. If you would like to submit an item for consideration by the HS DAG, please send your submission using a </w:t>
      </w:r>
      <w:hyperlink r:id="rId9" w:anchor="submission" w:history="1">
        <w:r w:rsidRPr="001B776E">
          <w:rPr>
            <w:rStyle w:val="Hyperlink"/>
            <w:rFonts w:cstheme="minorHAnsi"/>
          </w:rPr>
          <w:t>submission template</w:t>
        </w:r>
      </w:hyperlink>
      <w:r w:rsidRPr="001B776E">
        <w:t xml:space="preserve"> to the HS DAG Secretariat at: </w:t>
      </w:r>
      <w:hyperlink r:id="rId10" w:history="1">
        <w:r w:rsidRPr="001B776E">
          <w:rPr>
            <w:rStyle w:val="Hyperlink"/>
            <w:rFonts w:cstheme="minorHAnsi"/>
          </w:rPr>
          <w:t>hs.data.advisory.group@health.gov.au</w:t>
        </w:r>
      </w:hyperlink>
      <w:r w:rsidRPr="001B776E">
        <w:t>. All submissions will be reviewed for inclusion by the co-chairs for appropriateness.</w:t>
      </w:r>
    </w:p>
    <w:p w14:paraId="74AC2AB9" w14:textId="77777777" w:rsidR="004A269D" w:rsidRPr="00020CDA" w:rsidRDefault="004A269D" w:rsidP="00020CDA">
      <w:pPr>
        <w:pStyle w:val="Heading2"/>
      </w:pPr>
      <w:r w:rsidRPr="00020CDA">
        <w:t xml:space="preserve">Outcomes of 23 March 2021 </w:t>
      </w:r>
      <w:r w:rsidR="00020CDA">
        <w:t>meeting</w:t>
      </w:r>
    </w:p>
    <w:p w14:paraId="0BEFF738" w14:textId="77777777" w:rsidR="00751B60" w:rsidRPr="00887C68" w:rsidRDefault="00751B60" w:rsidP="00887C68">
      <w:pPr>
        <w:pStyle w:val="Heading3"/>
      </w:pPr>
      <w:r w:rsidRPr="00D009C9">
        <w:t>New national Key Performance Indicators</w:t>
      </w:r>
      <w:r>
        <w:t xml:space="preserve"> (nKPIs)</w:t>
      </w:r>
    </w:p>
    <w:p w14:paraId="0FEBC423" w14:textId="77777777" w:rsidR="00CA4206" w:rsidRDefault="00751B60" w:rsidP="004A269D">
      <w:pPr>
        <w:spacing w:after="0"/>
        <w:rPr>
          <w:rFonts w:cstheme="minorHAnsi"/>
        </w:rPr>
      </w:pPr>
      <w:r>
        <w:rPr>
          <w:rFonts w:cstheme="minorHAnsi"/>
        </w:rPr>
        <w:t xml:space="preserve">The February 2020 AIHW </w:t>
      </w:r>
      <w:hyperlink r:id="rId11" w:history="1">
        <w:r>
          <w:rPr>
            <w:rStyle w:val="Hyperlink"/>
            <w:rFonts w:cstheme="minorHAnsi"/>
          </w:rPr>
          <w:t xml:space="preserve">review of the </w:t>
        </w:r>
        <w:proofErr w:type="spellStart"/>
        <w:r>
          <w:rPr>
            <w:rStyle w:val="Hyperlink"/>
            <w:rFonts w:cstheme="minorHAnsi"/>
          </w:rPr>
          <w:t>nKPI</w:t>
        </w:r>
        <w:proofErr w:type="spellEnd"/>
        <w:r>
          <w:rPr>
            <w:rStyle w:val="Hyperlink"/>
            <w:rFonts w:cstheme="minorHAnsi"/>
          </w:rPr>
          <w:t xml:space="preserve"> and OSR collections</w:t>
        </w:r>
      </w:hyperlink>
      <w:r>
        <w:rPr>
          <w:rFonts w:cstheme="minorHAnsi"/>
        </w:rPr>
        <w:t xml:space="preserve"> recommended that consideration be given to developing </w:t>
      </w:r>
      <w:r w:rsidR="00C7566A">
        <w:rPr>
          <w:rFonts w:cstheme="minorHAnsi"/>
        </w:rPr>
        <w:t xml:space="preserve">4 </w:t>
      </w:r>
      <w:r>
        <w:rPr>
          <w:rFonts w:cstheme="minorHAnsi"/>
        </w:rPr>
        <w:t>new indicators</w:t>
      </w:r>
      <w:r w:rsidR="00C7566A">
        <w:rPr>
          <w:rFonts w:cstheme="minorHAnsi"/>
        </w:rPr>
        <w:t>, one each</w:t>
      </w:r>
      <w:r>
        <w:rPr>
          <w:rFonts w:cstheme="minorHAnsi"/>
        </w:rPr>
        <w:t xml:space="preserve"> for eye health, sexual health, ear and hearing health</w:t>
      </w:r>
      <w:r w:rsidR="00CA4206">
        <w:rPr>
          <w:rFonts w:cstheme="minorHAnsi"/>
        </w:rPr>
        <w:t>,</w:t>
      </w:r>
      <w:r>
        <w:rPr>
          <w:rFonts w:cstheme="minorHAnsi"/>
        </w:rPr>
        <w:t xml:space="preserve"> and mental health</w:t>
      </w:r>
      <w:r w:rsidR="00CA4206">
        <w:rPr>
          <w:rFonts w:cstheme="minorHAnsi"/>
        </w:rPr>
        <w:t>/social and emotional wellbeing</w:t>
      </w:r>
      <w:r>
        <w:rPr>
          <w:rFonts w:cstheme="minorHAnsi"/>
        </w:rPr>
        <w:t xml:space="preserve">.  Following on from initial discussions </w:t>
      </w:r>
      <w:r w:rsidRPr="00BE7305">
        <w:rPr>
          <w:rFonts w:cstheme="minorHAnsi"/>
        </w:rPr>
        <w:t>at the 11 December 2020 HS DAG meeting</w:t>
      </w:r>
      <w:r w:rsidR="00C16CAA">
        <w:rPr>
          <w:rFonts w:cstheme="minorHAnsi"/>
        </w:rPr>
        <w:t xml:space="preserve"> regarding 3</w:t>
      </w:r>
      <w:r>
        <w:rPr>
          <w:rFonts w:cstheme="minorHAnsi"/>
        </w:rPr>
        <w:t xml:space="preserve"> potential new indicators</w:t>
      </w:r>
      <w:r w:rsidR="001E534D">
        <w:rPr>
          <w:rFonts w:cstheme="minorHAnsi"/>
        </w:rPr>
        <w:t xml:space="preserve"> –</w:t>
      </w:r>
      <w:r>
        <w:rPr>
          <w:rFonts w:cstheme="minorHAnsi"/>
        </w:rPr>
        <w:t xml:space="preserve"> for eye h</w:t>
      </w:r>
      <w:r w:rsidR="00CA4206">
        <w:rPr>
          <w:rFonts w:cstheme="minorHAnsi"/>
        </w:rPr>
        <w:t>ealth,</w:t>
      </w:r>
      <w:r>
        <w:rPr>
          <w:rFonts w:cstheme="minorHAnsi"/>
        </w:rPr>
        <w:t xml:space="preserve"> sexual health</w:t>
      </w:r>
      <w:r w:rsidR="00CA4206">
        <w:rPr>
          <w:rFonts w:cstheme="minorHAnsi"/>
        </w:rPr>
        <w:t>,</w:t>
      </w:r>
      <w:r>
        <w:rPr>
          <w:rFonts w:cstheme="minorHAnsi"/>
        </w:rPr>
        <w:t xml:space="preserve"> and ear health</w:t>
      </w:r>
      <w:r w:rsidR="00CA4206">
        <w:rPr>
          <w:rFonts w:cstheme="minorHAnsi"/>
        </w:rPr>
        <w:t xml:space="preserve"> </w:t>
      </w:r>
      <w:r w:rsidR="001E534D">
        <w:rPr>
          <w:rFonts w:cstheme="minorHAnsi"/>
        </w:rPr>
        <w:t>–</w:t>
      </w:r>
      <w:r w:rsidR="00CA4206">
        <w:rPr>
          <w:rFonts w:cstheme="minorHAnsi"/>
        </w:rPr>
        <w:t xml:space="preserve"> </w:t>
      </w:r>
      <w:r>
        <w:rPr>
          <w:rFonts w:cstheme="minorHAnsi"/>
        </w:rPr>
        <w:t>the HS DAG further discussed the potential development of an eye health</w:t>
      </w:r>
      <w:r w:rsidR="00C16CAA">
        <w:rPr>
          <w:rFonts w:cstheme="minorHAnsi"/>
        </w:rPr>
        <w:t xml:space="preserve"> indicator as well as</w:t>
      </w:r>
      <w:r>
        <w:rPr>
          <w:rFonts w:cstheme="minorHAnsi"/>
        </w:rPr>
        <w:t xml:space="preserve"> a mental health indicator</w:t>
      </w:r>
      <w:r w:rsidR="00CA4206">
        <w:rPr>
          <w:rFonts w:cstheme="minorHAnsi"/>
        </w:rPr>
        <w:t xml:space="preserve"> at the 23</w:t>
      </w:r>
      <w:r w:rsidR="00C16CAA">
        <w:rPr>
          <w:rFonts w:cstheme="minorHAnsi"/>
        </w:rPr>
        <w:t> </w:t>
      </w:r>
      <w:r w:rsidR="00CA4206">
        <w:rPr>
          <w:rFonts w:cstheme="minorHAnsi"/>
        </w:rPr>
        <w:t>March</w:t>
      </w:r>
      <w:r w:rsidR="00C16CAA">
        <w:rPr>
          <w:rFonts w:cstheme="minorHAnsi"/>
        </w:rPr>
        <w:t> </w:t>
      </w:r>
      <w:r w:rsidR="00CA4206">
        <w:rPr>
          <w:rFonts w:cstheme="minorHAnsi"/>
        </w:rPr>
        <w:t>2021 meeting</w:t>
      </w:r>
      <w:r>
        <w:rPr>
          <w:rFonts w:cstheme="minorHAnsi"/>
        </w:rPr>
        <w:t>. Discussion included consideration of a process that c</w:t>
      </w:r>
      <w:r w:rsidR="00C7566A">
        <w:rPr>
          <w:rFonts w:cstheme="minorHAnsi"/>
        </w:rPr>
        <w:t>ould be adopted for the</w:t>
      </w:r>
      <w:r>
        <w:rPr>
          <w:rFonts w:cstheme="minorHAnsi"/>
        </w:rPr>
        <w:t xml:space="preserve"> development of any new indicator</w:t>
      </w:r>
      <w:r w:rsidR="00C7566A">
        <w:rPr>
          <w:rFonts w:cstheme="minorHAnsi"/>
        </w:rPr>
        <w:t xml:space="preserve"> and how to consult with the Indigenous health sector on the proposed indicators</w:t>
      </w:r>
      <w:r w:rsidR="00020CDA">
        <w:rPr>
          <w:rFonts w:cstheme="minorHAnsi"/>
        </w:rPr>
        <w:t>.</w:t>
      </w:r>
    </w:p>
    <w:p w14:paraId="62D02D4F" w14:textId="77777777" w:rsidR="00F426BC" w:rsidRPr="006C5E94" w:rsidRDefault="00751B60" w:rsidP="004A269D">
      <w:pPr>
        <w:spacing w:after="0"/>
        <w:rPr>
          <w:rFonts w:cstheme="minorHAnsi"/>
        </w:rPr>
      </w:pPr>
      <w:r w:rsidRPr="006C5E94">
        <w:rPr>
          <w:rFonts w:cstheme="minorHAnsi"/>
        </w:rPr>
        <w:t xml:space="preserve">The </w:t>
      </w:r>
      <w:r w:rsidR="00CA4206" w:rsidRPr="006C5E94">
        <w:rPr>
          <w:rFonts w:cstheme="minorHAnsi"/>
        </w:rPr>
        <w:t>HS DAG</w:t>
      </w:r>
      <w:r w:rsidRPr="006C5E94">
        <w:rPr>
          <w:rFonts w:cstheme="minorHAnsi"/>
        </w:rPr>
        <w:t xml:space="preserve"> agreed that the Clinical and Techni</w:t>
      </w:r>
      <w:r w:rsidR="00CA4206" w:rsidRPr="006C5E94">
        <w:rPr>
          <w:rFonts w:cstheme="minorHAnsi"/>
        </w:rPr>
        <w:t>cal Working Group</w:t>
      </w:r>
      <w:r w:rsidRPr="006C5E94">
        <w:rPr>
          <w:rFonts w:cstheme="minorHAnsi"/>
        </w:rPr>
        <w:t xml:space="preserve"> </w:t>
      </w:r>
      <w:r w:rsidR="00CA4206" w:rsidRPr="006C5E94">
        <w:rPr>
          <w:rFonts w:cstheme="minorHAnsi"/>
        </w:rPr>
        <w:t>be reconvened</w:t>
      </w:r>
      <w:r w:rsidR="005C5D8A" w:rsidRPr="006C5E94">
        <w:rPr>
          <w:rFonts w:cstheme="minorHAnsi"/>
        </w:rPr>
        <w:t xml:space="preserve"> to </w:t>
      </w:r>
      <w:r w:rsidR="00CA4206" w:rsidRPr="006C5E94">
        <w:rPr>
          <w:rFonts w:cstheme="minorHAnsi"/>
        </w:rPr>
        <w:t>provide recommendations regarding the 4 potential new indicators. The Working Group will consider the feasibility of developing each of the potential indicators and provid</w:t>
      </w:r>
      <w:r w:rsidR="00C16CAA" w:rsidRPr="006C5E94">
        <w:rPr>
          <w:rFonts w:cstheme="minorHAnsi"/>
        </w:rPr>
        <w:t xml:space="preserve">e recommendations regarding </w:t>
      </w:r>
      <w:r w:rsidR="00CA4206" w:rsidRPr="006C5E94">
        <w:rPr>
          <w:rFonts w:cstheme="minorHAnsi"/>
        </w:rPr>
        <w:t>definitions and specifications. Consultation with the sector will be held before this matter returns to the HS DAG for</w:t>
      </w:r>
      <w:r w:rsidR="00C7566A">
        <w:rPr>
          <w:rFonts w:cstheme="minorHAnsi"/>
        </w:rPr>
        <w:t xml:space="preserve"> final</w:t>
      </w:r>
      <w:r w:rsidR="00CA4206" w:rsidRPr="006C5E94">
        <w:rPr>
          <w:rFonts w:cstheme="minorHAnsi"/>
        </w:rPr>
        <w:t xml:space="preserve"> endorsem</w:t>
      </w:r>
      <w:r w:rsidR="00C7566A">
        <w:rPr>
          <w:rFonts w:cstheme="minorHAnsi"/>
        </w:rPr>
        <w:t>ent</w:t>
      </w:r>
      <w:r w:rsidR="001E534D">
        <w:rPr>
          <w:rFonts w:cstheme="minorHAnsi"/>
        </w:rPr>
        <w:t>.</w:t>
      </w:r>
    </w:p>
    <w:p w14:paraId="67670B2F" w14:textId="77777777" w:rsidR="004A269D" w:rsidRPr="00887C68" w:rsidRDefault="00C31574" w:rsidP="00887C68">
      <w:pPr>
        <w:pStyle w:val="Heading3"/>
      </w:pPr>
      <w:proofErr w:type="spellStart"/>
      <w:r w:rsidRPr="006C5E94">
        <w:t>nKPI</w:t>
      </w:r>
      <w:proofErr w:type="spellEnd"/>
      <w:r w:rsidRPr="006C5E94">
        <w:t xml:space="preserve"> and OSR Implementation Roadmap</w:t>
      </w:r>
      <w:r w:rsidR="004A269D" w:rsidRPr="006C5E94">
        <w:t xml:space="preserve"> update</w:t>
      </w:r>
    </w:p>
    <w:p w14:paraId="772501F5" w14:textId="77777777" w:rsidR="00E0296D" w:rsidRPr="006C5E94" w:rsidRDefault="00C31574" w:rsidP="008A4E1B">
      <w:pPr>
        <w:pStyle w:val="BodyText1"/>
        <w:spacing w:before="0" w:after="0"/>
        <w:rPr>
          <w:rFonts w:asciiTheme="minorHAnsi" w:hAnsiTheme="minorHAnsi" w:cstheme="minorHAnsi"/>
          <w:sz w:val="24"/>
          <w:szCs w:val="24"/>
        </w:rPr>
      </w:pPr>
      <w:r w:rsidRPr="006C5E94">
        <w:rPr>
          <w:rFonts w:asciiTheme="minorHAnsi" w:hAnsiTheme="minorHAnsi" w:cstheme="minorHAnsi"/>
          <w:sz w:val="24"/>
          <w:szCs w:val="24"/>
        </w:rPr>
        <w:t>An update was provided to the HS DAG regarding t</w:t>
      </w:r>
      <w:r w:rsidR="00E0296D" w:rsidRPr="006C5E94">
        <w:rPr>
          <w:rFonts w:asciiTheme="minorHAnsi" w:hAnsiTheme="minorHAnsi" w:cstheme="minorHAnsi"/>
          <w:sz w:val="24"/>
          <w:szCs w:val="24"/>
        </w:rPr>
        <w:t xml:space="preserve">he </w:t>
      </w:r>
      <w:proofErr w:type="spellStart"/>
      <w:r w:rsidR="00E0296D" w:rsidRPr="006C5E94">
        <w:rPr>
          <w:rFonts w:asciiTheme="minorHAnsi" w:hAnsiTheme="minorHAnsi" w:cstheme="minorHAnsi"/>
          <w:sz w:val="24"/>
          <w:szCs w:val="24"/>
        </w:rPr>
        <w:t>nKPI</w:t>
      </w:r>
      <w:proofErr w:type="spellEnd"/>
      <w:r w:rsidR="00E0296D" w:rsidRPr="006C5E94">
        <w:rPr>
          <w:rFonts w:asciiTheme="minorHAnsi" w:hAnsiTheme="minorHAnsi" w:cstheme="minorHAnsi"/>
          <w:sz w:val="24"/>
          <w:szCs w:val="24"/>
        </w:rPr>
        <w:t xml:space="preserve"> and OSR Implementation Roadmap</w:t>
      </w:r>
      <w:r w:rsidRPr="006C5E94">
        <w:rPr>
          <w:rFonts w:asciiTheme="minorHAnsi" w:hAnsiTheme="minorHAnsi" w:cstheme="minorHAnsi"/>
          <w:sz w:val="24"/>
          <w:szCs w:val="24"/>
        </w:rPr>
        <w:t>. The Roadmap</w:t>
      </w:r>
      <w:r w:rsidR="00E0296D" w:rsidRPr="006C5E94">
        <w:rPr>
          <w:rFonts w:asciiTheme="minorHAnsi" w:hAnsiTheme="minorHAnsi" w:cstheme="minorHAnsi"/>
          <w:sz w:val="24"/>
          <w:szCs w:val="24"/>
        </w:rPr>
        <w:t xml:space="preserve"> was developed in late 2019 to improve the quality, currency and strategic alignment of data reported by all </w:t>
      </w:r>
      <w:r w:rsidR="00C7566A">
        <w:rPr>
          <w:rFonts w:asciiTheme="minorHAnsi" w:hAnsiTheme="minorHAnsi" w:cstheme="minorHAnsi"/>
          <w:sz w:val="24"/>
          <w:szCs w:val="24"/>
        </w:rPr>
        <w:t>services</w:t>
      </w:r>
      <w:r w:rsidR="00D83BCE" w:rsidRPr="006C5E94">
        <w:rPr>
          <w:rFonts w:asciiTheme="minorHAnsi" w:hAnsiTheme="minorHAnsi" w:cstheme="minorHAnsi"/>
          <w:sz w:val="24"/>
          <w:szCs w:val="24"/>
        </w:rPr>
        <w:t xml:space="preserve"> that are</w:t>
      </w:r>
      <w:r w:rsidR="00E0296D" w:rsidRPr="006C5E94">
        <w:rPr>
          <w:rFonts w:asciiTheme="minorHAnsi" w:hAnsiTheme="minorHAnsi" w:cstheme="minorHAnsi"/>
          <w:sz w:val="24"/>
          <w:szCs w:val="24"/>
        </w:rPr>
        <w:t xml:space="preserve"> funded </w:t>
      </w:r>
      <w:r w:rsidR="00C7566A">
        <w:rPr>
          <w:rFonts w:asciiTheme="minorHAnsi" w:hAnsiTheme="minorHAnsi" w:cstheme="minorHAnsi"/>
          <w:sz w:val="24"/>
          <w:szCs w:val="24"/>
        </w:rPr>
        <w:t>under</w:t>
      </w:r>
      <w:r w:rsidR="00E0296D" w:rsidRPr="006C5E94">
        <w:rPr>
          <w:rFonts w:asciiTheme="minorHAnsi" w:hAnsiTheme="minorHAnsi" w:cstheme="minorHAnsi"/>
          <w:sz w:val="24"/>
          <w:szCs w:val="24"/>
        </w:rPr>
        <w:t xml:space="preserve"> the Indigenous Australians’ Health Programme (IAHP)</w:t>
      </w:r>
      <w:r w:rsidRPr="006C5E94">
        <w:rPr>
          <w:rFonts w:asciiTheme="minorHAnsi" w:hAnsiTheme="minorHAnsi" w:cstheme="minorHAnsi"/>
          <w:sz w:val="24"/>
          <w:szCs w:val="24"/>
        </w:rPr>
        <w:t>.</w:t>
      </w:r>
    </w:p>
    <w:p w14:paraId="61C905D1" w14:textId="77777777" w:rsidR="00C31574" w:rsidRPr="006C5E94" w:rsidRDefault="00E0296D" w:rsidP="002A452E">
      <w:pPr>
        <w:spacing w:after="0"/>
        <w:rPr>
          <w:rFonts w:cstheme="minorHAnsi"/>
        </w:rPr>
      </w:pPr>
      <w:r w:rsidRPr="006C5E94">
        <w:rPr>
          <w:rFonts w:cstheme="minorHAnsi"/>
        </w:rPr>
        <w:lastRenderedPageBreak/>
        <w:t>O</w:t>
      </w:r>
      <w:r w:rsidR="004870D9" w:rsidRPr="006C5E94">
        <w:rPr>
          <w:rFonts w:cstheme="minorHAnsi"/>
        </w:rPr>
        <w:t xml:space="preserve">ut of the 34 recommendations in the Roadmap, 17 are </w:t>
      </w:r>
      <w:r w:rsidRPr="006C5E94">
        <w:rPr>
          <w:rFonts w:cstheme="minorHAnsi"/>
        </w:rPr>
        <w:t xml:space="preserve">now </w:t>
      </w:r>
      <w:r w:rsidR="004870D9" w:rsidRPr="006C5E94">
        <w:rPr>
          <w:rFonts w:cstheme="minorHAnsi"/>
        </w:rPr>
        <w:t xml:space="preserve">complete, 14 are in progress and 3 have been delayed due to the COVID-19 pandemic. </w:t>
      </w:r>
      <w:r w:rsidR="00C31574" w:rsidRPr="006C5E94">
        <w:rPr>
          <w:rFonts w:cstheme="minorHAnsi"/>
        </w:rPr>
        <w:t>The list of recommendations is available</w:t>
      </w:r>
      <w:r w:rsidR="006C5E94" w:rsidRPr="006C5E94">
        <w:rPr>
          <w:rFonts w:cstheme="minorHAnsi"/>
        </w:rPr>
        <w:t xml:space="preserve"> on the Department’s</w:t>
      </w:r>
      <w:r w:rsidR="00C31574" w:rsidRPr="006C5E94">
        <w:rPr>
          <w:rFonts w:cstheme="minorHAnsi"/>
        </w:rPr>
        <w:t xml:space="preserve"> </w:t>
      </w:r>
      <w:hyperlink r:id="rId12" w:history="1">
        <w:proofErr w:type="spellStart"/>
        <w:r w:rsidR="006C5E94" w:rsidRPr="006C5E94">
          <w:rPr>
            <w:rStyle w:val="Hyperlink"/>
            <w:rFonts w:cstheme="minorHAnsi"/>
          </w:rPr>
          <w:t>nKPI</w:t>
        </w:r>
        <w:proofErr w:type="spellEnd"/>
        <w:r w:rsidR="006C5E94" w:rsidRPr="006C5E94">
          <w:rPr>
            <w:rStyle w:val="Hyperlink"/>
            <w:rFonts w:cstheme="minorHAnsi"/>
          </w:rPr>
          <w:t xml:space="preserve"> and OSR Implementation Roadmap webpage</w:t>
        </w:r>
      </w:hyperlink>
      <w:r w:rsidR="00C31574" w:rsidRPr="006C5E94">
        <w:rPr>
          <w:rFonts w:cstheme="minorHAnsi"/>
        </w:rPr>
        <w:t>.</w:t>
      </w:r>
    </w:p>
    <w:p w14:paraId="77F11FD4" w14:textId="77777777" w:rsidR="00C31574" w:rsidRPr="008A4E1B" w:rsidRDefault="00C31574" w:rsidP="004870D9">
      <w:pPr>
        <w:spacing w:after="0"/>
        <w:rPr>
          <w:rFonts w:cstheme="minorHAnsi"/>
        </w:rPr>
      </w:pPr>
      <w:r w:rsidRPr="006C5E94">
        <w:rPr>
          <w:rFonts w:cstheme="minorHAnsi"/>
        </w:rPr>
        <w:t>The</w:t>
      </w:r>
      <w:r w:rsidR="004870D9" w:rsidRPr="006C5E94">
        <w:rPr>
          <w:rFonts w:cstheme="minorHAnsi"/>
        </w:rPr>
        <w:t xml:space="preserve"> </w:t>
      </w:r>
      <w:r w:rsidRPr="006C5E94">
        <w:rPr>
          <w:rFonts w:cstheme="minorHAnsi"/>
        </w:rPr>
        <w:t xml:space="preserve">HS DAG was </w:t>
      </w:r>
      <w:r w:rsidR="00D83BCE" w:rsidRPr="006C5E94">
        <w:rPr>
          <w:rFonts w:cstheme="minorHAnsi"/>
        </w:rPr>
        <w:t xml:space="preserve">also </w:t>
      </w:r>
      <w:r w:rsidRPr="006C5E94">
        <w:rPr>
          <w:rFonts w:cstheme="minorHAnsi"/>
        </w:rPr>
        <w:t>advised that the</w:t>
      </w:r>
      <w:r w:rsidR="00D83BCE" w:rsidRPr="006C5E94">
        <w:rPr>
          <w:rFonts w:cstheme="minorHAnsi"/>
        </w:rPr>
        <w:t xml:space="preserve"> draft </w:t>
      </w:r>
      <w:r w:rsidR="004870D9" w:rsidRPr="001E534D">
        <w:rPr>
          <w:rStyle w:val="Emphasis"/>
        </w:rPr>
        <w:t xml:space="preserve">OSR and </w:t>
      </w:r>
      <w:proofErr w:type="spellStart"/>
      <w:r w:rsidR="004870D9" w:rsidRPr="001E534D">
        <w:rPr>
          <w:rStyle w:val="Emphasis"/>
        </w:rPr>
        <w:t>nKPI</w:t>
      </w:r>
      <w:proofErr w:type="spellEnd"/>
      <w:r w:rsidR="004870D9" w:rsidRPr="001E534D">
        <w:rPr>
          <w:rStyle w:val="Emphasis"/>
        </w:rPr>
        <w:t xml:space="preserve"> for Aboriginal and Torres Strait Islander Primary Health Care Data Framework</w:t>
      </w:r>
      <w:r w:rsidR="004870D9" w:rsidRPr="006C5E94">
        <w:rPr>
          <w:rFonts w:cstheme="minorHAnsi"/>
        </w:rPr>
        <w:t xml:space="preserve"> </w:t>
      </w:r>
      <w:r w:rsidRPr="006C5E94">
        <w:rPr>
          <w:rFonts w:cstheme="minorHAnsi"/>
        </w:rPr>
        <w:t>was soon to</w:t>
      </w:r>
      <w:r w:rsidR="00D83BCE" w:rsidRPr="006C5E94">
        <w:rPr>
          <w:rFonts w:cstheme="minorHAnsi"/>
        </w:rPr>
        <w:t xml:space="preserve"> be available on the Department’s consultation hub. The draft framework document and associated questionnaire are available for comment for a period of 6 weeks from </w:t>
      </w:r>
      <w:r w:rsidR="002A452E" w:rsidRPr="006C5E94">
        <w:rPr>
          <w:rFonts w:cstheme="minorHAnsi"/>
        </w:rPr>
        <w:t xml:space="preserve">3 May 2021 to 14 June 2021 online at: </w:t>
      </w:r>
      <w:hyperlink r:id="rId13" w:history="1">
        <w:r w:rsidR="006C5E94" w:rsidRPr="006C5E94">
          <w:rPr>
            <w:rStyle w:val="Hyperlink"/>
            <w:rFonts w:cstheme="minorHAnsi"/>
          </w:rPr>
          <w:t>OSR and NKPI for Aboriginal and Torres Strait Islander Primary Health Care Data Framework - Australian Government Department of Health - Citizen Space</w:t>
        </w:r>
      </w:hyperlink>
      <w:r w:rsidR="008A4E1B" w:rsidRPr="008A4E1B">
        <w:rPr>
          <w:rStyle w:val="Hyperlink"/>
          <w:rFonts w:cstheme="minorHAnsi"/>
          <w:u w:val="none"/>
        </w:rPr>
        <w:t>.</w:t>
      </w:r>
    </w:p>
    <w:p w14:paraId="785F0059" w14:textId="77777777" w:rsidR="004A269D" w:rsidRPr="006C5E94" w:rsidRDefault="00F33915" w:rsidP="00020CDA">
      <w:pPr>
        <w:pStyle w:val="Heading3"/>
      </w:pPr>
      <w:proofErr w:type="spellStart"/>
      <w:r>
        <w:t>n</w:t>
      </w:r>
      <w:r w:rsidR="003839C0">
        <w:t>KPI</w:t>
      </w:r>
      <w:proofErr w:type="spellEnd"/>
      <w:r w:rsidR="003839C0">
        <w:t xml:space="preserve"> r</w:t>
      </w:r>
      <w:r w:rsidR="004A269D" w:rsidRPr="006C5E94">
        <w:t>eporting round update</w:t>
      </w:r>
    </w:p>
    <w:p w14:paraId="6F9D4BBE" w14:textId="77777777" w:rsidR="006E6FE6" w:rsidRPr="006C5E94" w:rsidRDefault="00C7566A" w:rsidP="005C5D8A">
      <w:pPr>
        <w:spacing w:after="0"/>
        <w:rPr>
          <w:rFonts w:cstheme="minorHAnsi"/>
        </w:rPr>
      </w:pPr>
      <w:r>
        <w:rPr>
          <w:rFonts w:cstheme="minorHAnsi"/>
        </w:rPr>
        <w:t>An</w:t>
      </w:r>
      <w:r w:rsidR="004870D9" w:rsidRPr="006C5E94">
        <w:rPr>
          <w:rFonts w:cstheme="minorHAnsi"/>
        </w:rPr>
        <w:t xml:space="preserve"> update was provided to the HS </w:t>
      </w:r>
      <w:r w:rsidR="00875D58" w:rsidRPr="006C5E94">
        <w:rPr>
          <w:rFonts w:cstheme="minorHAnsi"/>
        </w:rPr>
        <w:t>DAG regarding</w:t>
      </w:r>
      <w:r w:rsidR="00360B51" w:rsidRPr="006C5E94">
        <w:rPr>
          <w:rFonts w:cstheme="minorHAnsi"/>
        </w:rPr>
        <w:t xml:space="preserve"> the </w:t>
      </w:r>
      <w:proofErr w:type="spellStart"/>
      <w:r w:rsidR="00360B51" w:rsidRPr="006C5E94">
        <w:rPr>
          <w:rFonts w:cstheme="minorHAnsi"/>
        </w:rPr>
        <w:t>nKPI</w:t>
      </w:r>
      <w:proofErr w:type="spellEnd"/>
      <w:r w:rsidR="00360B51" w:rsidRPr="006C5E94">
        <w:rPr>
          <w:rFonts w:cstheme="minorHAnsi"/>
        </w:rPr>
        <w:t xml:space="preserve"> reporting period that </w:t>
      </w:r>
      <w:r w:rsidR="00875D58" w:rsidRPr="006C5E94">
        <w:rPr>
          <w:rFonts w:cstheme="minorHAnsi"/>
        </w:rPr>
        <w:t xml:space="preserve">opened on 1 January 2021 and </w:t>
      </w:r>
      <w:r w:rsidR="00360B51" w:rsidRPr="006C5E94">
        <w:rPr>
          <w:rFonts w:cstheme="minorHAnsi"/>
        </w:rPr>
        <w:t>was finalised in mid-March.</w:t>
      </w:r>
      <w:r w:rsidR="004870D9" w:rsidRPr="006C5E94">
        <w:rPr>
          <w:rFonts w:cstheme="minorHAnsi"/>
        </w:rPr>
        <w:t xml:space="preserve"> </w:t>
      </w:r>
      <w:r w:rsidR="00875D58" w:rsidRPr="006C5E94">
        <w:rPr>
          <w:rFonts w:cstheme="minorHAnsi"/>
        </w:rPr>
        <w:t>In recogn</w:t>
      </w:r>
      <w:r>
        <w:rPr>
          <w:rFonts w:cstheme="minorHAnsi"/>
        </w:rPr>
        <w:t>ition of the impact of COVID-19</w:t>
      </w:r>
      <w:r w:rsidR="00875D58" w:rsidRPr="006C5E94">
        <w:rPr>
          <w:rFonts w:cstheme="minorHAnsi"/>
        </w:rPr>
        <w:t xml:space="preserve">, </w:t>
      </w:r>
      <w:r w:rsidR="0065277E" w:rsidRPr="006C5E94">
        <w:rPr>
          <w:rFonts w:cstheme="minorHAnsi"/>
        </w:rPr>
        <w:t>t</w:t>
      </w:r>
      <w:r w:rsidR="005C5D8A" w:rsidRPr="006C5E94">
        <w:rPr>
          <w:rFonts w:cstheme="minorHAnsi"/>
        </w:rPr>
        <w:t>his was a voluntary reporting round</w:t>
      </w:r>
      <w:r w:rsidR="00875D58" w:rsidRPr="006C5E94">
        <w:rPr>
          <w:rFonts w:cstheme="minorHAnsi"/>
        </w:rPr>
        <w:t>. However</w:t>
      </w:r>
      <w:r w:rsidR="0065277E" w:rsidRPr="006C5E94">
        <w:rPr>
          <w:rFonts w:cstheme="minorHAnsi"/>
        </w:rPr>
        <w:t>,</w:t>
      </w:r>
      <w:r w:rsidR="00875D58" w:rsidRPr="006C5E94">
        <w:rPr>
          <w:rFonts w:cstheme="minorHAnsi"/>
        </w:rPr>
        <w:t xml:space="preserve"> </w:t>
      </w:r>
      <w:r w:rsidR="0065277E" w:rsidRPr="006C5E94">
        <w:rPr>
          <w:rFonts w:cstheme="minorHAnsi"/>
        </w:rPr>
        <w:t>over 92% of health services completed their reporting</w:t>
      </w:r>
      <w:r w:rsidR="00875D58" w:rsidRPr="006C5E94">
        <w:rPr>
          <w:rFonts w:cstheme="minorHAnsi"/>
        </w:rPr>
        <w:t xml:space="preserve"> and the reporting period was closed without the need for an extension</w:t>
      </w:r>
      <w:r w:rsidR="005C5D8A" w:rsidRPr="006C5E94">
        <w:rPr>
          <w:rFonts w:cstheme="minorHAnsi"/>
        </w:rPr>
        <w:t>.</w:t>
      </w:r>
      <w:r w:rsidR="0065277E" w:rsidRPr="006C5E94">
        <w:rPr>
          <w:rFonts w:cstheme="minorHAnsi"/>
        </w:rPr>
        <w:t xml:space="preserve"> This highlights the value health services place on reporting nKPIs and is an indication of </w:t>
      </w:r>
      <w:r w:rsidR="00875D58" w:rsidRPr="006C5E94">
        <w:rPr>
          <w:rFonts w:cstheme="minorHAnsi"/>
        </w:rPr>
        <w:t>the reduced</w:t>
      </w:r>
      <w:r w:rsidR="006E6FE6" w:rsidRPr="006C5E94">
        <w:rPr>
          <w:rFonts w:cstheme="minorHAnsi"/>
        </w:rPr>
        <w:t xml:space="preserve"> reporting </w:t>
      </w:r>
      <w:r w:rsidR="00875D58" w:rsidRPr="006C5E94">
        <w:rPr>
          <w:rFonts w:cstheme="minorHAnsi"/>
        </w:rPr>
        <w:t>burden that has been achieved.</w:t>
      </w:r>
    </w:p>
    <w:p w14:paraId="006FAA25" w14:textId="77777777" w:rsidR="007D3F1A" w:rsidRPr="006C5E94" w:rsidRDefault="007D3F1A" w:rsidP="00020CDA">
      <w:pPr>
        <w:pStyle w:val="Heading3"/>
      </w:pPr>
      <w:r w:rsidRPr="006C5E94">
        <w:t xml:space="preserve">Online Services Report - Stage 3 of implementation into the Health Data Portal (HDP) </w:t>
      </w:r>
    </w:p>
    <w:p w14:paraId="56DEF321" w14:textId="77777777" w:rsidR="005C5D8A" w:rsidRPr="006C5E94" w:rsidRDefault="007D3F1A" w:rsidP="007D3F1A">
      <w:pPr>
        <w:spacing w:after="0"/>
        <w:rPr>
          <w:rFonts w:cstheme="minorHAnsi"/>
        </w:rPr>
      </w:pPr>
      <w:r w:rsidRPr="006C5E94">
        <w:rPr>
          <w:rFonts w:cstheme="minorHAnsi"/>
        </w:rPr>
        <w:t>D</w:t>
      </w:r>
      <w:r w:rsidR="005C5D8A" w:rsidRPr="006C5E94">
        <w:rPr>
          <w:rFonts w:cstheme="minorHAnsi"/>
        </w:rPr>
        <w:t>evelopment work for Stage 3 o</w:t>
      </w:r>
      <w:r w:rsidRPr="006C5E94">
        <w:rPr>
          <w:rFonts w:cstheme="minorHAnsi"/>
        </w:rPr>
        <w:t>f the OSR has been completed with additional questions and functions</w:t>
      </w:r>
      <w:r w:rsidR="005C5D8A" w:rsidRPr="006C5E94">
        <w:rPr>
          <w:rFonts w:cstheme="minorHAnsi"/>
        </w:rPr>
        <w:t xml:space="preserve"> </w:t>
      </w:r>
      <w:r w:rsidRPr="006C5E94">
        <w:rPr>
          <w:rFonts w:cstheme="minorHAnsi"/>
        </w:rPr>
        <w:t>ready</w:t>
      </w:r>
      <w:r w:rsidR="005C5D8A" w:rsidRPr="006C5E94">
        <w:rPr>
          <w:rFonts w:cstheme="minorHAnsi"/>
        </w:rPr>
        <w:t xml:space="preserve"> for reporting from 1 July 2021.</w:t>
      </w:r>
    </w:p>
    <w:p w14:paraId="422220D7" w14:textId="77777777" w:rsidR="005C5D8A" w:rsidRPr="006C5E94" w:rsidRDefault="007D3F1A" w:rsidP="005C5D8A">
      <w:pPr>
        <w:spacing w:after="0"/>
        <w:rPr>
          <w:rFonts w:cstheme="minorHAnsi"/>
        </w:rPr>
      </w:pPr>
      <w:r w:rsidRPr="006C5E94">
        <w:rPr>
          <w:rFonts w:cstheme="minorHAnsi"/>
        </w:rPr>
        <w:t xml:space="preserve">One of the key changes is </w:t>
      </w:r>
      <w:r w:rsidRPr="00F33915">
        <w:rPr>
          <w:rFonts w:cstheme="minorHAnsi"/>
        </w:rPr>
        <w:t>the availability of</w:t>
      </w:r>
      <w:r w:rsidR="005C5D8A" w:rsidRPr="00F33915">
        <w:rPr>
          <w:rFonts w:cstheme="minorHAnsi"/>
        </w:rPr>
        <w:t xml:space="preserve"> </w:t>
      </w:r>
      <w:r w:rsidR="005C5D8A" w:rsidRPr="006C5E94">
        <w:rPr>
          <w:rFonts w:cstheme="minorHAnsi"/>
        </w:rPr>
        <w:t xml:space="preserve">an </w:t>
      </w:r>
      <w:proofErr w:type="spellStart"/>
      <w:r w:rsidR="005C5D8A" w:rsidRPr="006C5E94">
        <w:rPr>
          <w:rFonts w:cstheme="minorHAnsi"/>
        </w:rPr>
        <w:t>uploadable</w:t>
      </w:r>
      <w:proofErr w:type="spellEnd"/>
      <w:r w:rsidR="005C5D8A" w:rsidRPr="006C5E94">
        <w:rPr>
          <w:rFonts w:cstheme="minorHAnsi"/>
        </w:rPr>
        <w:t xml:space="preserve"> version of the workforce</w:t>
      </w:r>
      <w:r w:rsidRPr="006C5E94">
        <w:rPr>
          <w:rFonts w:cstheme="minorHAnsi"/>
        </w:rPr>
        <w:t xml:space="preserve"> Excel</w:t>
      </w:r>
      <w:r w:rsidR="005C5D8A" w:rsidRPr="006C5E94">
        <w:rPr>
          <w:rFonts w:cstheme="minorHAnsi"/>
        </w:rPr>
        <w:t xml:space="preserve"> spreadsheet. For the 1 July 2020 reporting period, organisations were able to download their previous OSR workforce data and use this as a starting point to update their workforce information. </w:t>
      </w:r>
      <w:r w:rsidRPr="006C5E94">
        <w:rPr>
          <w:rFonts w:cstheme="minorHAnsi"/>
        </w:rPr>
        <w:t xml:space="preserve">Updated information had to be manually entered into the </w:t>
      </w:r>
      <w:r w:rsidR="005C5D8A" w:rsidRPr="006C5E94">
        <w:rPr>
          <w:rFonts w:cstheme="minorHAnsi"/>
        </w:rPr>
        <w:t>HDP</w:t>
      </w:r>
      <w:r w:rsidRPr="006C5E94">
        <w:rPr>
          <w:rFonts w:cstheme="minorHAnsi"/>
        </w:rPr>
        <w:t>. The</w:t>
      </w:r>
      <w:r w:rsidR="005C5D8A" w:rsidRPr="006C5E94">
        <w:rPr>
          <w:rFonts w:cstheme="minorHAnsi"/>
        </w:rPr>
        <w:t xml:space="preserve"> new functionality means that the updated spreadsheet can be uploaded to the HDP and the workforce questions will be automatically pre-populated, reducing the need for manual data entry. This addresses feedback received that workforce data was the most laborious part of OSR reporting.</w:t>
      </w:r>
    </w:p>
    <w:p w14:paraId="3252B3F8" w14:textId="77777777" w:rsidR="004A269D" w:rsidRPr="006C5E94" w:rsidRDefault="000A1AB8" w:rsidP="00020CDA">
      <w:pPr>
        <w:pStyle w:val="Heading3"/>
      </w:pPr>
      <w:r w:rsidRPr="006C5E94">
        <w:t>Clinical and Technical</w:t>
      </w:r>
      <w:r w:rsidR="004A269D" w:rsidRPr="006C5E94">
        <w:t xml:space="preserve"> Working Group</w:t>
      </w:r>
      <w:r w:rsidRPr="006C5E94">
        <w:t xml:space="preserve"> for the HS DAG</w:t>
      </w:r>
    </w:p>
    <w:p w14:paraId="29CEFF19" w14:textId="77777777" w:rsidR="004A269D" w:rsidRPr="006C5E94" w:rsidRDefault="00E86C76" w:rsidP="004A269D">
      <w:pPr>
        <w:spacing w:after="0"/>
        <w:rPr>
          <w:rFonts w:cstheme="minorHAnsi"/>
        </w:rPr>
      </w:pPr>
      <w:r w:rsidRPr="006C5E94">
        <w:rPr>
          <w:rFonts w:cstheme="minorHAnsi"/>
        </w:rPr>
        <w:t>At the</w:t>
      </w:r>
      <w:r w:rsidR="000A1AB8" w:rsidRPr="006C5E94">
        <w:rPr>
          <w:rFonts w:cstheme="minorHAnsi"/>
        </w:rPr>
        <w:t xml:space="preserve"> HS DAG</w:t>
      </w:r>
      <w:r w:rsidRPr="006C5E94">
        <w:rPr>
          <w:rFonts w:cstheme="minorHAnsi"/>
        </w:rPr>
        <w:t xml:space="preserve"> Working Group’s ninth meetin</w:t>
      </w:r>
      <w:r w:rsidR="00F426BC" w:rsidRPr="006C5E94">
        <w:rPr>
          <w:rFonts w:cstheme="minorHAnsi"/>
        </w:rPr>
        <w:t xml:space="preserve">g, held on 11 December 2020, members </w:t>
      </w:r>
      <w:r w:rsidR="009B5A4D" w:rsidRPr="006C5E94">
        <w:rPr>
          <w:rFonts w:cstheme="minorHAnsi"/>
        </w:rPr>
        <w:t>agreed recommendations</w:t>
      </w:r>
      <w:r w:rsidRPr="006C5E94">
        <w:rPr>
          <w:rFonts w:cstheme="minorHAnsi"/>
        </w:rPr>
        <w:t xml:space="preserve"> for modification</w:t>
      </w:r>
      <w:r w:rsidR="004A269D" w:rsidRPr="006C5E94">
        <w:rPr>
          <w:rFonts w:cstheme="minorHAnsi"/>
        </w:rPr>
        <w:t xml:space="preserve"> to </w:t>
      </w:r>
      <w:r w:rsidR="000A1AB8" w:rsidRPr="006C5E94">
        <w:rPr>
          <w:rFonts w:cstheme="minorHAnsi"/>
        </w:rPr>
        <w:t>nKPIs PI12 and PI21</w:t>
      </w:r>
      <w:r w:rsidRPr="006C5E94">
        <w:rPr>
          <w:rFonts w:cstheme="minorHAnsi"/>
        </w:rPr>
        <w:t xml:space="preserve">. These modifications were endorsed by the HS DAG </w:t>
      </w:r>
      <w:r w:rsidR="004A269D" w:rsidRPr="006C5E94">
        <w:rPr>
          <w:rFonts w:cstheme="minorHAnsi"/>
        </w:rPr>
        <w:t>out of session in February 2021</w:t>
      </w:r>
      <w:r w:rsidRPr="006C5E94">
        <w:rPr>
          <w:rFonts w:cstheme="minorHAnsi"/>
        </w:rPr>
        <w:t xml:space="preserve"> as follows</w:t>
      </w:r>
      <w:r w:rsidR="004A269D" w:rsidRPr="006C5E94">
        <w:rPr>
          <w:rFonts w:cstheme="minorHAnsi"/>
        </w:rPr>
        <w:t>:</w:t>
      </w:r>
    </w:p>
    <w:p w14:paraId="051D18EF" w14:textId="77777777" w:rsidR="004A269D" w:rsidRPr="006C5E94" w:rsidRDefault="004A269D" w:rsidP="004A269D">
      <w:pPr>
        <w:spacing w:after="0"/>
        <w:rPr>
          <w:rFonts w:cstheme="minorHAnsi"/>
        </w:rPr>
      </w:pPr>
      <w:r w:rsidRPr="006C5E94">
        <w:rPr>
          <w:rFonts w:cstheme="minorHAnsi"/>
          <w:b/>
        </w:rPr>
        <w:t xml:space="preserve">PI12 – </w:t>
      </w:r>
      <w:r w:rsidR="000A1AB8" w:rsidRPr="006C5E94">
        <w:rPr>
          <w:rFonts w:cstheme="minorHAnsi"/>
          <w:b/>
        </w:rPr>
        <w:t>Body Mass Index</w:t>
      </w:r>
      <w:r w:rsidRPr="006C5E94">
        <w:rPr>
          <w:rFonts w:cstheme="minorHAnsi"/>
          <w:b/>
        </w:rPr>
        <w:t xml:space="preserve"> </w:t>
      </w:r>
      <w:r w:rsidRPr="006C5E94">
        <w:rPr>
          <w:rFonts w:cstheme="minorHAnsi"/>
        </w:rPr>
        <w:t>(</w:t>
      </w:r>
      <w:r w:rsidR="00F33915">
        <w:rPr>
          <w:rFonts w:cstheme="minorHAnsi"/>
        </w:rPr>
        <w:t xml:space="preserve">expand age range to </w:t>
      </w:r>
      <w:r w:rsidRPr="006C5E94">
        <w:rPr>
          <w:rFonts w:cstheme="minorHAnsi"/>
        </w:rPr>
        <w:t>include</w:t>
      </w:r>
      <w:r w:rsidR="000A1AB8" w:rsidRPr="006C5E94">
        <w:rPr>
          <w:rFonts w:cstheme="minorHAnsi"/>
        </w:rPr>
        <w:t xml:space="preserve"> 18-24 year olds; expand to report all weight categories</w:t>
      </w:r>
      <w:r w:rsidRPr="006C5E94">
        <w:rPr>
          <w:rFonts w:cstheme="minorHAnsi"/>
        </w:rPr>
        <w:t>)</w:t>
      </w:r>
    </w:p>
    <w:p w14:paraId="48523ACD" w14:textId="77777777" w:rsidR="004A269D" w:rsidRPr="006C5E94" w:rsidRDefault="004A269D" w:rsidP="004A269D">
      <w:pPr>
        <w:spacing w:after="0"/>
        <w:rPr>
          <w:rFonts w:cstheme="minorHAnsi"/>
          <w:bCs/>
        </w:rPr>
      </w:pPr>
      <w:r w:rsidRPr="006C5E94">
        <w:rPr>
          <w:rFonts w:cstheme="minorHAnsi"/>
          <w:b/>
        </w:rPr>
        <w:t xml:space="preserve">PI21 – </w:t>
      </w:r>
      <w:r w:rsidR="000A1AB8" w:rsidRPr="006C5E94">
        <w:rPr>
          <w:rFonts w:cstheme="minorHAnsi"/>
          <w:b/>
          <w:bCs/>
        </w:rPr>
        <w:t>Absolute CVD risk levels</w:t>
      </w:r>
      <w:r w:rsidRPr="006C5E94">
        <w:rPr>
          <w:rFonts w:cstheme="minorHAnsi"/>
          <w:b/>
          <w:bCs/>
        </w:rPr>
        <w:t xml:space="preserve"> </w:t>
      </w:r>
      <w:r w:rsidRPr="006C5E94">
        <w:rPr>
          <w:rFonts w:cstheme="minorHAnsi"/>
          <w:bCs/>
        </w:rPr>
        <w:t>(</w:t>
      </w:r>
      <w:r w:rsidR="00F33915">
        <w:rPr>
          <w:rFonts w:cstheme="minorHAnsi"/>
          <w:bCs/>
        </w:rPr>
        <w:t xml:space="preserve">expand age range to </w:t>
      </w:r>
      <w:r w:rsidRPr="006C5E94">
        <w:rPr>
          <w:rFonts w:cstheme="minorHAnsi"/>
          <w:bCs/>
        </w:rPr>
        <w:t xml:space="preserve">include </w:t>
      </w:r>
      <w:r w:rsidR="000A1AB8" w:rsidRPr="006C5E94">
        <w:rPr>
          <w:rFonts w:cstheme="minorHAnsi"/>
        </w:rPr>
        <w:t>30-34 year olds; expand the ‘High’ risk category to ‘High/Ever High’; add two new risk categories – ‘Known cardiovascular disease’ and ‘Unknown/not calculated’</w:t>
      </w:r>
      <w:r w:rsidRPr="006C5E94">
        <w:rPr>
          <w:rFonts w:cstheme="minorHAnsi"/>
          <w:bCs/>
        </w:rPr>
        <w:t>)</w:t>
      </w:r>
      <w:r w:rsidR="008A4E1B">
        <w:rPr>
          <w:rFonts w:cstheme="minorHAnsi"/>
          <w:bCs/>
        </w:rPr>
        <w:t>.</w:t>
      </w:r>
    </w:p>
    <w:p w14:paraId="15A6AA3C" w14:textId="77777777" w:rsidR="00E86C76" w:rsidRPr="006C5E94" w:rsidRDefault="00E86C76" w:rsidP="00E86C76">
      <w:pPr>
        <w:spacing w:after="0"/>
        <w:rPr>
          <w:rFonts w:cstheme="minorHAnsi"/>
        </w:rPr>
      </w:pPr>
      <w:r w:rsidRPr="006C5E94">
        <w:rPr>
          <w:rFonts w:cstheme="minorHAnsi"/>
        </w:rPr>
        <w:t xml:space="preserve">It is anticipated that these modifications will be ready for the </w:t>
      </w:r>
      <w:proofErr w:type="spellStart"/>
      <w:r w:rsidRPr="006C5E94">
        <w:rPr>
          <w:rFonts w:cstheme="minorHAnsi"/>
        </w:rPr>
        <w:t>nKPI</w:t>
      </w:r>
      <w:proofErr w:type="spellEnd"/>
      <w:r w:rsidRPr="006C5E94">
        <w:rPr>
          <w:rFonts w:cstheme="minorHAnsi"/>
        </w:rPr>
        <w:t xml:space="preserve"> reporting round that opens on 1 January 2022. Details on all of these changes and implications for reporting organisations will be included in upcoming editions of the </w:t>
      </w:r>
      <w:hyperlink r:id="rId14" w:history="1">
        <w:r w:rsidRPr="006C5E94">
          <w:rPr>
            <w:rStyle w:val="Hyperlink"/>
            <w:rFonts w:cstheme="minorHAnsi"/>
          </w:rPr>
          <w:t>Health Data Portal e-Newsletter</w:t>
        </w:r>
      </w:hyperlink>
      <w:r w:rsidRPr="006C5E94">
        <w:rPr>
          <w:rFonts w:cstheme="minorHAnsi"/>
        </w:rPr>
        <w:t>.</w:t>
      </w:r>
    </w:p>
    <w:p w14:paraId="35DD7885" w14:textId="77777777" w:rsidR="00C7566A" w:rsidRPr="001B776E" w:rsidRDefault="00C7566A" w:rsidP="00C7566A">
      <w:pPr>
        <w:pStyle w:val="NoSpacing"/>
        <w:rPr>
          <w:rFonts w:asciiTheme="minorHAnsi" w:hAnsiTheme="minorHAnsi" w:cstheme="minorHAnsi"/>
        </w:rPr>
      </w:pPr>
      <w:r w:rsidRPr="001B776E">
        <w:rPr>
          <w:rFonts w:asciiTheme="minorHAnsi" w:hAnsiTheme="minorHAnsi" w:cstheme="minorHAnsi"/>
        </w:rPr>
        <w:t xml:space="preserve">The next HS DAG meeting is scheduled for </w:t>
      </w:r>
      <w:r>
        <w:rPr>
          <w:rFonts w:asciiTheme="minorHAnsi" w:hAnsiTheme="minorHAnsi" w:cstheme="minorHAnsi"/>
        </w:rPr>
        <w:t>30 July 2021</w:t>
      </w:r>
      <w:r w:rsidRPr="001B776E">
        <w:rPr>
          <w:rFonts w:asciiTheme="minorHAnsi" w:hAnsiTheme="minorHAnsi" w:cstheme="minorHAnsi"/>
        </w:rPr>
        <w:t>.</w:t>
      </w:r>
    </w:p>
    <w:sectPr w:rsidR="00C7566A" w:rsidRPr="001B776E" w:rsidSect="00020C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567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16043" w14:textId="77777777" w:rsidR="005A421D" w:rsidRDefault="005A421D" w:rsidP="00712F13">
      <w:pPr>
        <w:spacing w:after="0"/>
      </w:pPr>
      <w:r>
        <w:separator/>
      </w:r>
    </w:p>
  </w:endnote>
  <w:endnote w:type="continuationSeparator" w:id="0">
    <w:p w14:paraId="7AF684C3" w14:textId="77777777" w:rsidR="005A421D" w:rsidRDefault="005A421D" w:rsidP="00712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DE4CD" w14:textId="77777777" w:rsidR="009552E8" w:rsidRDefault="00955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</w:rPr>
      <w:id w:val="-18821584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44D1736" w14:textId="77777777" w:rsidR="005E4817" w:rsidRPr="005E4817" w:rsidRDefault="00E86C76" w:rsidP="005E4817">
        <w:pPr>
          <w:jc w:val="cent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>HS DAG Communique #4</w:t>
        </w:r>
        <w:r w:rsidR="005E4817" w:rsidRPr="005E4817">
          <w:rPr>
            <w:b/>
            <w:sz w:val="28"/>
            <w:szCs w:val="28"/>
          </w:rPr>
          <w:t xml:space="preserve"> </w:t>
        </w:r>
        <w:r w:rsidR="002207AD">
          <w:rPr>
            <w:b/>
            <w:sz w:val="28"/>
            <w:szCs w:val="28"/>
          </w:rPr>
          <w:t>–</w:t>
        </w:r>
        <w:r w:rsidR="005E4817" w:rsidRPr="005E4817">
          <w:rPr>
            <w:b/>
            <w:sz w:val="28"/>
            <w:szCs w:val="28"/>
          </w:rPr>
          <w:t xml:space="preserve"> </w:t>
        </w:r>
        <w:r w:rsidR="00F426BC">
          <w:rPr>
            <w:b/>
            <w:sz w:val="28"/>
            <w:szCs w:val="28"/>
          </w:rPr>
          <w:t>May</w:t>
        </w:r>
        <w:r w:rsidR="002207AD">
          <w:rPr>
            <w:b/>
            <w:sz w:val="28"/>
            <w:szCs w:val="28"/>
          </w:rPr>
          <w:t xml:space="preserve"> 2021</w:t>
        </w:r>
      </w:p>
      <w:p w14:paraId="5C803AD9" w14:textId="77777777" w:rsidR="00301964" w:rsidRPr="00AB3BAB" w:rsidRDefault="00301964" w:rsidP="005E4817">
        <w:pPr>
          <w:pStyle w:val="Footer"/>
          <w:ind w:left="142" w:hanging="142"/>
          <w:jc w:val="center"/>
          <w:rPr>
            <w:sz w:val="20"/>
            <w:szCs w:val="20"/>
          </w:rPr>
        </w:pPr>
        <w:r w:rsidRPr="00020CDA">
          <w:fldChar w:fldCharType="begin"/>
        </w:r>
        <w:r w:rsidRPr="00020CDA">
          <w:instrText xml:space="preserve"> PAGE   \* MERGEFORMAT </w:instrText>
        </w:r>
        <w:r w:rsidRPr="00020CDA">
          <w:fldChar w:fldCharType="separate"/>
        </w:r>
        <w:r w:rsidR="001E534D">
          <w:rPr>
            <w:noProof/>
          </w:rPr>
          <w:t>2</w:t>
        </w:r>
        <w:r w:rsidRPr="00020CDA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7E1F7" w14:textId="77777777" w:rsidR="009552E8" w:rsidRDefault="00955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54D0D" w14:textId="77777777" w:rsidR="005A421D" w:rsidRDefault="005A421D" w:rsidP="00712F13">
      <w:pPr>
        <w:spacing w:after="0"/>
      </w:pPr>
      <w:r>
        <w:separator/>
      </w:r>
    </w:p>
  </w:footnote>
  <w:footnote w:type="continuationSeparator" w:id="0">
    <w:p w14:paraId="171F1A2A" w14:textId="77777777" w:rsidR="005A421D" w:rsidRDefault="005A421D" w:rsidP="00712F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7F24" w14:textId="77777777" w:rsidR="009552E8" w:rsidRDefault="00955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11436" w14:textId="77777777" w:rsidR="009552E8" w:rsidRDefault="00955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C16E" w14:textId="77777777" w:rsidR="00020CDA" w:rsidRDefault="00D51320" w:rsidP="00D51320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EEF3E4E" wp14:editId="764D3076">
          <wp:extent cx="1266825" cy="840105"/>
          <wp:effectExtent l="0" t="0" r="9525" b="0"/>
          <wp:docPr id="2" name="Picture 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Health cres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776" cy="847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6A"/>
    <w:multiLevelType w:val="hybridMultilevel"/>
    <w:tmpl w:val="DCF8B04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DF30B2"/>
    <w:multiLevelType w:val="hybridMultilevel"/>
    <w:tmpl w:val="BB426C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8AB"/>
    <w:multiLevelType w:val="hybridMultilevel"/>
    <w:tmpl w:val="F9A60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5386"/>
    <w:multiLevelType w:val="hybridMultilevel"/>
    <w:tmpl w:val="26B8B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57B58"/>
    <w:multiLevelType w:val="hybridMultilevel"/>
    <w:tmpl w:val="73FE6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47F0A"/>
    <w:multiLevelType w:val="hybridMultilevel"/>
    <w:tmpl w:val="CA640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20D"/>
    <w:multiLevelType w:val="hybridMultilevel"/>
    <w:tmpl w:val="9F68037E"/>
    <w:lvl w:ilvl="0" w:tplc="4CD60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0D15"/>
    <w:multiLevelType w:val="hybridMultilevel"/>
    <w:tmpl w:val="1FAEA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5453"/>
    <w:multiLevelType w:val="singleLevel"/>
    <w:tmpl w:val="A706268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32C7272F"/>
    <w:multiLevelType w:val="hybridMultilevel"/>
    <w:tmpl w:val="EAD44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8430D"/>
    <w:multiLevelType w:val="hybridMultilevel"/>
    <w:tmpl w:val="282C8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50409"/>
    <w:multiLevelType w:val="hybridMultilevel"/>
    <w:tmpl w:val="208E496C"/>
    <w:lvl w:ilvl="0" w:tplc="D7DA556E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1351C"/>
    <w:multiLevelType w:val="hybridMultilevel"/>
    <w:tmpl w:val="7172B4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A010E"/>
    <w:multiLevelType w:val="hybridMultilevel"/>
    <w:tmpl w:val="47D63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3F31"/>
    <w:multiLevelType w:val="hybridMultilevel"/>
    <w:tmpl w:val="563C8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2577"/>
    <w:multiLevelType w:val="hybridMultilevel"/>
    <w:tmpl w:val="7150AB7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DAF6673"/>
    <w:multiLevelType w:val="hybridMultilevel"/>
    <w:tmpl w:val="DD802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B4651"/>
    <w:multiLevelType w:val="hybridMultilevel"/>
    <w:tmpl w:val="9D80C406"/>
    <w:lvl w:ilvl="0" w:tplc="4CD601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B5FA7"/>
    <w:multiLevelType w:val="hybridMultilevel"/>
    <w:tmpl w:val="B2AC1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2D8"/>
    <w:multiLevelType w:val="hybridMultilevel"/>
    <w:tmpl w:val="D694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63C65"/>
    <w:multiLevelType w:val="hybridMultilevel"/>
    <w:tmpl w:val="3F680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6062"/>
    <w:multiLevelType w:val="hybridMultilevel"/>
    <w:tmpl w:val="A25E73A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4702D2"/>
    <w:multiLevelType w:val="hybridMultilevel"/>
    <w:tmpl w:val="D41CC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017DC"/>
    <w:multiLevelType w:val="hybridMultilevel"/>
    <w:tmpl w:val="2FBA5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6947"/>
    <w:multiLevelType w:val="hybridMultilevel"/>
    <w:tmpl w:val="373A0B70"/>
    <w:lvl w:ilvl="0" w:tplc="32149CFE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65C3A"/>
    <w:multiLevelType w:val="hybridMultilevel"/>
    <w:tmpl w:val="D27A2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8687D"/>
    <w:multiLevelType w:val="hybridMultilevel"/>
    <w:tmpl w:val="1840CB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50D77"/>
    <w:multiLevelType w:val="hybridMultilevel"/>
    <w:tmpl w:val="FC32B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B486C"/>
    <w:multiLevelType w:val="hybridMultilevel"/>
    <w:tmpl w:val="FBD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4A632B"/>
    <w:multiLevelType w:val="hybridMultilevel"/>
    <w:tmpl w:val="04465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951EB"/>
    <w:multiLevelType w:val="hybridMultilevel"/>
    <w:tmpl w:val="EF1C93BC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30"/>
  </w:num>
  <w:num w:numId="5">
    <w:abstractNumId w:val="21"/>
  </w:num>
  <w:num w:numId="6">
    <w:abstractNumId w:val="22"/>
  </w:num>
  <w:num w:numId="7">
    <w:abstractNumId w:val="17"/>
  </w:num>
  <w:num w:numId="8">
    <w:abstractNumId w:val="30"/>
  </w:num>
  <w:num w:numId="9">
    <w:abstractNumId w:val="27"/>
  </w:num>
  <w:num w:numId="10">
    <w:abstractNumId w:val="7"/>
  </w:num>
  <w:num w:numId="11">
    <w:abstractNumId w:val="28"/>
  </w:num>
  <w:num w:numId="12">
    <w:abstractNumId w:val="26"/>
  </w:num>
  <w:num w:numId="13">
    <w:abstractNumId w:val="10"/>
  </w:num>
  <w:num w:numId="14">
    <w:abstractNumId w:val="4"/>
  </w:num>
  <w:num w:numId="15">
    <w:abstractNumId w:val="13"/>
  </w:num>
  <w:num w:numId="16">
    <w:abstractNumId w:val="20"/>
  </w:num>
  <w:num w:numId="17">
    <w:abstractNumId w:val="3"/>
  </w:num>
  <w:num w:numId="18">
    <w:abstractNumId w:val="11"/>
  </w:num>
  <w:num w:numId="19">
    <w:abstractNumId w:val="8"/>
  </w:num>
  <w:num w:numId="20">
    <w:abstractNumId w:val="5"/>
  </w:num>
  <w:num w:numId="21">
    <w:abstractNumId w:val="9"/>
  </w:num>
  <w:num w:numId="22">
    <w:abstractNumId w:val="19"/>
  </w:num>
  <w:num w:numId="23">
    <w:abstractNumId w:val="14"/>
  </w:num>
  <w:num w:numId="24">
    <w:abstractNumId w:val="2"/>
  </w:num>
  <w:num w:numId="25">
    <w:abstractNumId w:val="23"/>
  </w:num>
  <w:num w:numId="26">
    <w:abstractNumId w:val="25"/>
  </w:num>
  <w:num w:numId="27">
    <w:abstractNumId w:val="1"/>
  </w:num>
  <w:num w:numId="28">
    <w:abstractNumId w:val="29"/>
  </w:num>
  <w:num w:numId="29">
    <w:abstractNumId w:val="15"/>
  </w:num>
  <w:num w:numId="30">
    <w:abstractNumId w:val="0"/>
  </w:num>
  <w:num w:numId="31">
    <w:abstractNumId w:val="18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7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32"/>
    <w:rsid w:val="000040B8"/>
    <w:rsid w:val="00010361"/>
    <w:rsid w:val="00017C94"/>
    <w:rsid w:val="00020CDA"/>
    <w:rsid w:val="00025240"/>
    <w:rsid w:val="00035ABF"/>
    <w:rsid w:val="00036ED5"/>
    <w:rsid w:val="00037AC9"/>
    <w:rsid w:val="0005222A"/>
    <w:rsid w:val="00054886"/>
    <w:rsid w:val="00055ADE"/>
    <w:rsid w:val="0005605D"/>
    <w:rsid w:val="00056AD4"/>
    <w:rsid w:val="00060F14"/>
    <w:rsid w:val="00061F32"/>
    <w:rsid w:val="000803C5"/>
    <w:rsid w:val="00085A75"/>
    <w:rsid w:val="000979C0"/>
    <w:rsid w:val="000A1AB8"/>
    <w:rsid w:val="000A58B2"/>
    <w:rsid w:val="000B309E"/>
    <w:rsid w:val="000B4BD6"/>
    <w:rsid w:val="000B77B3"/>
    <w:rsid w:val="000F4C26"/>
    <w:rsid w:val="000F59A9"/>
    <w:rsid w:val="00100263"/>
    <w:rsid w:val="00100E8E"/>
    <w:rsid w:val="001075A2"/>
    <w:rsid w:val="00115B7C"/>
    <w:rsid w:val="0011645A"/>
    <w:rsid w:val="00121B90"/>
    <w:rsid w:val="00122B41"/>
    <w:rsid w:val="001244F8"/>
    <w:rsid w:val="00126C30"/>
    <w:rsid w:val="0013003C"/>
    <w:rsid w:val="00135A10"/>
    <w:rsid w:val="00136C11"/>
    <w:rsid w:val="00145812"/>
    <w:rsid w:val="00145B22"/>
    <w:rsid w:val="00150CF1"/>
    <w:rsid w:val="001529D2"/>
    <w:rsid w:val="001568E7"/>
    <w:rsid w:val="00160444"/>
    <w:rsid w:val="00161F57"/>
    <w:rsid w:val="00170336"/>
    <w:rsid w:val="00182A7C"/>
    <w:rsid w:val="00192487"/>
    <w:rsid w:val="001A1974"/>
    <w:rsid w:val="001B41C8"/>
    <w:rsid w:val="001B776E"/>
    <w:rsid w:val="001C2A0E"/>
    <w:rsid w:val="001E1D71"/>
    <w:rsid w:val="001E534D"/>
    <w:rsid w:val="001E7F81"/>
    <w:rsid w:val="001F0D86"/>
    <w:rsid w:val="00207C0D"/>
    <w:rsid w:val="0022052B"/>
    <w:rsid w:val="002207AD"/>
    <w:rsid w:val="00224D67"/>
    <w:rsid w:val="00234D54"/>
    <w:rsid w:val="002352E3"/>
    <w:rsid w:val="00236361"/>
    <w:rsid w:val="00237174"/>
    <w:rsid w:val="0024741B"/>
    <w:rsid w:val="00257952"/>
    <w:rsid w:val="0026456F"/>
    <w:rsid w:val="00272AD3"/>
    <w:rsid w:val="00276679"/>
    <w:rsid w:val="00280050"/>
    <w:rsid w:val="00281667"/>
    <w:rsid w:val="002902CE"/>
    <w:rsid w:val="00291A70"/>
    <w:rsid w:val="00291E61"/>
    <w:rsid w:val="0029284F"/>
    <w:rsid w:val="002A0B1F"/>
    <w:rsid w:val="002A1EC3"/>
    <w:rsid w:val="002A452E"/>
    <w:rsid w:val="002A548C"/>
    <w:rsid w:val="002A6671"/>
    <w:rsid w:val="002A7F00"/>
    <w:rsid w:val="002B0749"/>
    <w:rsid w:val="002B1C54"/>
    <w:rsid w:val="002B35E4"/>
    <w:rsid w:val="002B5FB5"/>
    <w:rsid w:val="002B7A07"/>
    <w:rsid w:val="002C00A9"/>
    <w:rsid w:val="002C2990"/>
    <w:rsid w:val="002C3118"/>
    <w:rsid w:val="002C3EAB"/>
    <w:rsid w:val="002C7C11"/>
    <w:rsid w:val="002D6200"/>
    <w:rsid w:val="002E01F2"/>
    <w:rsid w:val="002E3BBA"/>
    <w:rsid w:val="002E718D"/>
    <w:rsid w:val="002F7E6B"/>
    <w:rsid w:val="00301964"/>
    <w:rsid w:val="003074B0"/>
    <w:rsid w:val="0031138E"/>
    <w:rsid w:val="00311A50"/>
    <w:rsid w:val="0032546F"/>
    <w:rsid w:val="003306EC"/>
    <w:rsid w:val="003354A3"/>
    <w:rsid w:val="003371CB"/>
    <w:rsid w:val="0034376C"/>
    <w:rsid w:val="0034606C"/>
    <w:rsid w:val="00346583"/>
    <w:rsid w:val="003476FD"/>
    <w:rsid w:val="00347C55"/>
    <w:rsid w:val="00356C1C"/>
    <w:rsid w:val="00360B51"/>
    <w:rsid w:val="0037003A"/>
    <w:rsid w:val="00381089"/>
    <w:rsid w:val="003822A7"/>
    <w:rsid w:val="00382EC9"/>
    <w:rsid w:val="003839C0"/>
    <w:rsid w:val="00384E7C"/>
    <w:rsid w:val="00387C4E"/>
    <w:rsid w:val="003A020F"/>
    <w:rsid w:val="003A0398"/>
    <w:rsid w:val="003A1612"/>
    <w:rsid w:val="003A1E5D"/>
    <w:rsid w:val="003A4F61"/>
    <w:rsid w:val="003B2DFE"/>
    <w:rsid w:val="003C196E"/>
    <w:rsid w:val="003C6D16"/>
    <w:rsid w:val="003D0A12"/>
    <w:rsid w:val="003E2EA5"/>
    <w:rsid w:val="003E358A"/>
    <w:rsid w:val="003E7D60"/>
    <w:rsid w:val="003F27D1"/>
    <w:rsid w:val="00406D7F"/>
    <w:rsid w:val="0040797B"/>
    <w:rsid w:val="00412259"/>
    <w:rsid w:val="00416303"/>
    <w:rsid w:val="00430FEC"/>
    <w:rsid w:val="00437BFE"/>
    <w:rsid w:val="00443B81"/>
    <w:rsid w:val="00444D6B"/>
    <w:rsid w:val="004513A7"/>
    <w:rsid w:val="00453EA4"/>
    <w:rsid w:val="004563EE"/>
    <w:rsid w:val="00457FC7"/>
    <w:rsid w:val="004712BE"/>
    <w:rsid w:val="004744DF"/>
    <w:rsid w:val="00477CEF"/>
    <w:rsid w:val="00480E87"/>
    <w:rsid w:val="00482178"/>
    <w:rsid w:val="004870D9"/>
    <w:rsid w:val="00492505"/>
    <w:rsid w:val="004969EE"/>
    <w:rsid w:val="004A2614"/>
    <w:rsid w:val="004A269D"/>
    <w:rsid w:val="004A2725"/>
    <w:rsid w:val="004A4EFA"/>
    <w:rsid w:val="004B22A8"/>
    <w:rsid w:val="004B4A8C"/>
    <w:rsid w:val="004B72E4"/>
    <w:rsid w:val="004B77BE"/>
    <w:rsid w:val="004C1923"/>
    <w:rsid w:val="004C5558"/>
    <w:rsid w:val="004D02B1"/>
    <w:rsid w:val="004D19B4"/>
    <w:rsid w:val="004D6F43"/>
    <w:rsid w:val="004E0563"/>
    <w:rsid w:val="004E42C6"/>
    <w:rsid w:val="004E50CA"/>
    <w:rsid w:val="004E6130"/>
    <w:rsid w:val="004F221D"/>
    <w:rsid w:val="004F3C30"/>
    <w:rsid w:val="005005AF"/>
    <w:rsid w:val="00502458"/>
    <w:rsid w:val="00502693"/>
    <w:rsid w:val="0051010C"/>
    <w:rsid w:val="005210B6"/>
    <w:rsid w:val="00527EE4"/>
    <w:rsid w:val="00533EA1"/>
    <w:rsid w:val="005356A8"/>
    <w:rsid w:val="005425A9"/>
    <w:rsid w:val="0054708E"/>
    <w:rsid w:val="00550932"/>
    <w:rsid w:val="00556032"/>
    <w:rsid w:val="005609CF"/>
    <w:rsid w:val="005657BD"/>
    <w:rsid w:val="00570074"/>
    <w:rsid w:val="00582AD2"/>
    <w:rsid w:val="005929C7"/>
    <w:rsid w:val="00592C12"/>
    <w:rsid w:val="005A286A"/>
    <w:rsid w:val="005A421D"/>
    <w:rsid w:val="005A5608"/>
    <w:rsid w:val="005C041D"/>
    <w:rsid w:val="005C13AE"/>
    <w:rsid w:val="005C4132"/>
    <w:rsid w:val="005C5D8A"/>
    <w:rsid w:val="005E193F"/>
    <w:rsid w:val="005E4817"/>
    <w:rsid w:val="005E6094"/>
    <w:rsid w:val="005F17EB"/>
    <w:rsid w:val="005F7165"/>
    <w:rsid w:val="005F7502"/>
    <w:rsid w:val="00601FFB"/>
    <w:rsid w:val="0060624E"/>
    <w:rsid w:val="00612338"/>
    <w:rsid w:val="00632CF6"/>
    <w:rsid w:val="006422E7"/>
    <w:rsid w:val="0064657B"/>
    <w:rsid w:val="0065277E"/>
    <w:rsid w:val="0066569B"/>
    <w:rsid w:val="0067302A"/>
    <w:rsid w:val="0068687B"/>
    <w:rsid w:val="00691030"/>
    <w:rsid w:val="00691CDA"/>
    <w:rsid w:val="006A0E3F"/>
    <w:rsid w:val="006A2BB3"/>
    <w:rsid w:val="006B08FC"/>
    <w:rsid w:val="006C471F"/>
    <w:rsid w:val="006C53DE"/>
    <w:rsid w:val="006C5E94"/>
    <w:rsid w:val="006C741C"/>
    <w:rsid w:val="006D4743"/>
    <w:rsid w:val="006D5C64"/>
    <w:rsid w:val="006E1385"/>
    <w:rsid w:val="006E1E3F"/>
    <w:rsid w:val="006E2F50"/>
    <w:rsid w:val="006E6FE6"/>
    <w:rsid w:val="007072B0"/>
    <w:rsid w:val="00712F13"/>
    <w:rsid w:val="00717E47"/>
    <w:rsid w:val="00717FC2"/>
    <w:rsid w:val="0072284F"/>
    <w:rsid w:val="007228C4"/>
    <w:rsid w:val="00726EB5"/>
    <w:rsid w:val="00740DD1"/>
    <w:rsid w:val="0074372F"/>
    <w:rsid w:val="00745D7A"/>
    <w:rsid w:val="00751597"/>
    <w:rsid w:val="00751B60"/>
    <w:rsid w:val="0075269A"/>
    <w:rsid w:val="0075343A"/>
    <w:rsid w:val="0075530E"/>
    <w:rsid w:val="00755541"/>
    <w:rsid w:val="00763374"/>
    <w:rsid w:val="00783223"/>
    <w:rsid w:val="0078717E"/>
    <w:rsid w:val="00787729"/>
    <w:rsid w:val="007A30E0"/>
    <w:rsid w:val="007A7A93"/>
    <w:rsid w:val="007B2863"/>
    <w:rsid w:val="007C1FB0"/>
    <w:rsid w:val="007C5D01"/>
    <w:rsid w:val="007C77A9"/>
    <w:rsid w:val="007D0826"/>
    <w:rsid w:val="007D372A"/>
    <w:rsid w:val="007D3F1A"/>
    <w:rsid w:val="007D5520"/>
    <w:rsid w:val="007F7BDF"/>
    <w:rsid w:val="00801EC0"/>
    <w:rsid w:val="008066A5"/>
    <w:rsid w:val="00817A85"/>
    <w:rsid w:val="00821479"/>
    <w:rsid w:val="0082337A"/>
    <w:rsid w:val="00823A4F"/>
    <w:rsid w:val="00826346"/>
    <w:rsid w:val="00832234"/>
    <w:rsid w:val="00846EC2"/>
    <w:rsid w:val="0084799A"/>
    <w:rsid w:val="0085120D"/>
    <w:rsid w:val="00854638"/>
    <w:rsid w:val="00856EE0"/>
    <w:rsid w:val="008609B5"/>
    <w:rsid w:val="008631DE"/>
    <w:rsid w:val="00873CBE"/>
    <w:rsid w:val="00875D58"/>
    <w:rsid w:val="008779CA"/>
    <w:rsid w:val="0088774B"/>
    <w:rsid w:val="00887892"/>
    <w:rsid w:val="00887C68"/>
    <w:rsid w:val="00890C7F"/>
    <w:rsid w:val="00892C45"/>
    <w:rsid w:val="00892F3E"/>
    <w:rsid w:val="008933C8"/>
    <w:rsid w:val="008A1E58"/>
    <w:rsid w:val="008A4E1B"/>
    <w:rsid w:val="008A7A40"/>
    <w:rsid w:val="008B2DE6"/>
    <w:rsid w:val="008B3532"/>
    <w:rsid w:val="008B5970"/>
    <w:rsid w:val="008B7783"/>
    <w:rsid w:val="008C17D4"/>
    <w:rsid w:val="008C257C"/>
    <w:rsid w:val="008C2F41"/>
    <w:rsid w:val="008C5530"/>
    <w:rsid w:val="008F1D34"/>
    <w:rsid w:val="009020F4"/>
    <w:rsid w:val="009036CA"/>
    <w:rsid w:val="009067F6"/>
    <w:rsid w:val="009175E5"/>
    <w:rsid w:val="0092243A"/>
    <w:rsid w:val="00931789"/>
    <w:rsid w:val="0094061E"/>
    <w:rsid w:val="00945643"/>
    <w:rsid w:val="00946431"/>
    <w:rsid w:val="009552E8"/>
    <w:rsid w:val="00955568"/>
    <w:rsid w:val="009641C6"/>
    <w:rsid w:val="00970E42"/>
    <w:rsid w:val="0097368E"/>
    <w:rsid w:val="00974721"/>
    <w:rsid w:val="00997F36"/>
    <w:rsid w:val="009A6B5E"/>
    <w:rsid w:val="009B4A1D"/>
    <w:rsid w:val="009B5A4D"/>
    <w:rsid w:val="009C688B"/>
    <w:rsid w:val="009D262B"/>
    <w:rsid w:val="009D477F"/>
    <w:rsid w:val="009D681A"/>
    <w:rsid w:val="009F266B"/>
    <w:rsid w:val="009F4AAF"/>
    <w:rsid w:val="009F5844"/>
    <w:rsid w:val="00A03E83"/>
    <w:rsid w:val="00A11903"/>
    <w:rsid w:val="00A11BC4"/>
    <w:rsid w:val="00A1343D"/>
    <w:rsid w:val="00A1785D"/>
    <w:rsid w:val="00A23C5A"/>
    <w:rsid w:val="00A303F8"/>
    <w:rsid w:val="00A32CB6"/>
    <w:rsid w:val="00A341ED"/>
    <w:rsid w:val="00A36F47"/>
    <w:rsid w:val="00A44909"/>
    <w:rsid w:val="00A45350"/>
    <w:rsid w:val="00A516BB"/>
    <w:rsid w:val="00A7661D"/>
    <w:rsid w:val="00A81FBC"/>
    <w:rsid w:val="00A90F5B"/>
    <w:rsid w:val="00A94B85"/>
    <w:rsid w:val="00A96571"/>
    <w:rsid w:val="00AA059F"/>
    <w:rsid w:val="00AA1A0B"/>
    <w:rsid w:val="00AA6D6D"/>
    <w:rsid w:val="00AB3BAB"/>
    <w:rsid w:val="00AB7E89"/>
    <w:rsid w:val="00AD0880"/>
    <w:rsid w:val="00AE11ED"/>
    <w:rsid w:val="00AF0AD6"/>
    <w:rsid w:val="00B006CF"/>
    <w:rsid w:val="00B006D4"/>
    <w:rsid w:val="00B02934"/>
    <w:rsid w:val="00B0523A"/>
    <w:rsid w:val="00B16448"/>
    <w:rsid w:val="00B25485"/>
    <w:rsid w:val="00B32A1A"/>
    <w:rsid w:val="00B34BE1"/>
    <w:rsid w:val="00B45190"/>
    <w:rsid w:val="00B60BBA"/>
    <w:rsid w:val="00B63DD4"/>
    <w:rsid w:val="00B64A5C"/>
    <w:rsid w:val="00B65126"/>
    <w:rsid w:val="00B652C0"/>
    <w:rsid w:val="00B746DC"/>
    <w:rsid w:val="00B77423"/>
    <w:rsid w:val="00B84075"/>
    <w:rsid w:val="00B8469D"/>
    <w:rsid w:val="00B902E4"/>
    <w:rsid w:val="00B919C2"/>
    <w:rsid w:val="00B96104"/>
    <w:rsid w:val="00BA2878"/>
    <w:rsid w:val="00BA59EC"/>
    <w:rsid w:val="00BA72D2"/>
    <w:rsid w:val="00BB7A6B"/>
    <w:rsid w:val="00BB7B9A"/>
    <w:rsid w:val="00BC45BC"/>
    <w:rsid w:val="00BC46C8"/>
    <w:rsid w:val="00BC4A73"/>
    <w:rsid w:val="00BC681F"/>
    <w:rsid w:val="00BD4A13"/>
    <w:rsid w:val="00BD6633"/>
    <w:rsid w:val="00BE5B07"/>
    <w:rsid w:val="00BE7305"/>
    <w:rsid w:val="00BF1BE1"/>
    <w:rsid w:val="00C00EE4"/>
    <w:rsid w:val="00C028B0"/>
    <w:rsid w:val="00C0406B"/>
    <w:rsid w:val="00C07F7A"/>
    <w:rsid w:val="00C1581F"/>
    <w:rsid w:val="00C16CAA"/>
    <w:rsid w:val="00C215CF"/>
    <w:rsid w:val="00C232B9"/>
    <w:rsid w:val="00C25768"/>
    <w:rsid w:val="00C279B8"/>
    <w:rsid w:val="00C31574"/>
    <w:rsid w:val="00C3271B"/>
    <w:rsid w:val="00C3425D"/>
    <w:rsid w:val="00C359CC"/>
    <w:rsid w:val="00C40D89"/>
    <w:rsid w:val="00C4109A"/>
    <w:rsid w:val="00C476F7"/>
    <w:rsid w:val="00C52C42"/>
    <w:rsid w:val="00C550C1"/>
    <w:rsid w:val="00C64958"/>
    <w:rsid w:val="00C649E2"/>
    <w:rsid w:val="00C652DC"/>
    <w:rsid w:val="00C7566A"/>
    <w:rsid w:val="00C83C84"/>
    <w:rsid w:val="00C90247"/>
    <w:rsid w:val="00C94115"/>
    <w:rsid w:val="00C95718"/>
    <w:rsid w:val="00CA2A56"/>
    <w:rsid w:val="00CA2AE5"/>
    <w:rsid w:val="00CA4206"/>
    <w:rsid w:val="00CC058F"/>
    <w:rsid w:val="00CC16B1"/>
    <w:rsid w:val="00CD0F03"/>
    <w:rsid w:val="00CD63D5"/>
    <w:rsid w:val="00CE0BA2"/>
    <w:rsid w:val="00CE18B7"/>
    <w:rsid w:val="00CE2259"/>
    <w:rsid w:val="00CE5620"/>
    <w:rsid w:val="00CF03E8"/>
    <w:rsid w:val="00CF05E6"/>
    <w:rsid w:val="00CF6A31"/>
    <w:rsid w:val="00CF7394"/>
    <w:rsid w:val="00D009C9"/>
    <w:rsid w:val="00D03218"/>
    <w:rsid w:val="00D04B37"/>
    <w:rsid w:val="00D05A71"/>
    <w:rsid w:val="00D1506A"/>
    <w:rsid w:val="00D15891"/>
    <w:rsid w:val="00D219FB"/>
    <w:rsid w:val="00D3697F"/>
    <w:rsid w:val="00D376F2"/>
    <w:rsid w:val="00D45114"/>
    <w:rsid w:val="00D51320"/>
    <w:rsid w:val="00D531B4"/>
    <w:rsid w:val="00D5587D"/>
    <w:rsid w:val="00D61EFE"/>
    <w:rsid w:val="00D628A9"/>
    <w:rsid w:val="00D651E5"/>
    <w:rsid w:val="00D677A9"/>
    <w:rsid w:val="00D73453"/>
    <w:rsid w:val="00D75560"/>
    <w:rsid w:val="00D765D9"/>
    <w:rsid w:val="00D76C38"/>
    <w:rsid w:val="00D77C2C"/>
    <w:rsid w:val="00D83BCE"/>
    <w:rsid w:val="00D86D2F"/>
    <w:rsid w:val="00DA65A6"/>
    <w:rsid w:val="00DA7217"/>
    <w:rsid w:val="00DC164C"/>
    <w:rsid w:val="00DD59C9"/>
    <w:rsid w:val="00DD5A49"/>
    <w:rsid w:val="00DE17CE"/>
    <w:rsid w:val="00DE1992"/>
    <w:rsid w:val="00DE1F09"/>
    <w:rsid w:val="00DE7625"/>
    <w:rsid w:val="00E01068"/>
    <w:rsid w:val="00E0296D"/>
    <w:rsid w:val="00E11F65"/>
    <w:rsid w:val="00E166B0"/>
    <w:rsid w:val="00E303B5"/>
    <w:rsid w:val="00E33DEF"/>
    <w:rsid w:val="00E47E75"/>
    <w:rsid w:val="00E539B0"/>
    <w:rsid w:val="00E54F3E"/>
    <w:rsid w:val="00E56A94"/>
    <w:rsid w:val="00E61154"/>
    <w:rsid w:val="00E7372E"/>
    <w:rsid w:val="00E77117"/>
    <w:rsid w:val="00E86C76"/>
    <w:rsid w:val="00E86E0F"/>
    <w:rsid w:val="00E92C8E"/>
    <w:rsid w:val="00E93351"/>
    <w:rsid w:val="00E95BC7"/>
    <w:rsid w:val="00E96CF9"/>
    <w:rsid w:val="00EA4C49"/>
    <w:rsid w:val="00EA5762"/>
    <w:rsid w:val="00EA7556"/>
    <w:rsid w:val="00EA76A9"/>
    <w:rsid w:val="00EA79D3"/>
    <w:rsid w:val="00EB7579"/>
    <w:rsid w:val="00EC470E"/>
    <w:rsid w:val="00EC6800"/>
    <w:rsid w:val="00EC7DFA"/>
    <w:rsid w:val="00EE2D56"/>
    <w:rsid w:val="00EE54EB"/>
    <w:rsid w:val="00EF0899"/>
    <w:rsid w:val="00EF400D"/>
    <w:rsid w:val="00EF6BBE"/>
    <w:rsid w:val="00F02A13"/>
    <w:rsid w:val="00F04442"/>
    <w:rsid w:val="00F05B05"/>
    <w:rsid w:val="00F14D6C"/>
    <w:rsid w:val="00F167CF"/>
    <w:rsid w:val="00F31679"/>
    <w:rsid w:val="00F33915"/>
    <w:rsid w:val="00F4003F"/>
    <w:rsid w:val="00F426BC"/>
    <w:rsid w:val="00F50F5D"/>
    <w:rsid w:val="00F54DBD"/>
    <w:rsid w:val="00F57243"/>
    <w:rsid w:val="00F618A9"/>
    <w:rsid w:val="00F6525D"/>
    <w:rsid w:val="00F672EA"/>
    <w:rsid w:val="00F71DEB"/>
    <w:rsid w:val="00F75CF5"/>
    <w:rsid w:val="00F777EC"/>
    <w:rsid w:val="00F90F4D"/>
    <w:rsid w:val="00FA07E3"/>
    <w:rsid w:val="00FA0857"/>
    <w:rsid w:val="00FA163D"/>
    <w:rsid w:val="00FA43F7"/>
    <w:rsid w:val="00FA61BF"/>
    <w:rsid w:val="00FB3862"/>
    <w:rsid w:val="00FD450D"/>
    <w:rsid w:val="00FD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ECE95B"/>
  <w15:chartTrackingRefBased/>
  <w15:docId w15:val="{8D0D5C23-394C-42CD-A944-2568FC6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CDA"/>
    <w:pPr>
      <w:spacing w:before="120" w:after="120" w:line="240" w:lineRule="auto"/>
    </w:pPr>
    <w:rPr>
      <w:rFonts w:asciiTheme="minorHAnsi" w:hAnsi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CDA"/>
    <w:pPr>
      <w:outlineLvl w:val="1"/>
    </w:pPr>
    <w:rPr>
      <w:rFonts w:cstheme="minorHAnsi"/>
      <w:b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87C68"/>
    <w:pPr>
      <w:keepNext/>
      <w:keepLines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12F1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12F13"/>
  </w:style>
  <w:style w:type="paragraph" w:styleId="Footer">
    <w:name w:val="footer"/>
    <w:basedOn w:val="Normal"/>
    <w:link w:val="FooterChar"/>
    <w:uiPriority w:val="99"/>
    <w:unhideWhenUsed/>
    <w:rsid w:val="00020CDA"/>
    <w:pPr>
      <w:tabs>
        <w:tab w:val="center" w:pos="4513"/>
        <w:tab w:val="right" w:pos="9026"/>
      </w:tabs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020CDA"/>
    <w:rPr>
      <w:rFonts w:asciiTheme="minorHAnsi" w:hAnsiTheme="minorHAnsi"/>
      <w:b/>
    </w:rPr>
  </w:style>
  <w:style w:type="table" w:styleId="TableGrid">
    <w:name w:val="Table Grid"/>
    <w:basedOn w:val="TableNormal"/>
    <w:uiPriority w:val="1"/>
    <w:rsid w:val="00712F13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List Paragraph1,First level bullet,Sidebar List,n-dash bullet 2"/>
    <w:basedOn w:val="Normal"/>
    <w:link w:val="ListParagraphChar"/>
    <w:uiPriority w:val="34"/>
    <w:qFormat/>
    <w:rsid w:val="00D150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37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3EA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9EE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rsid w:val="00B0523A"/>
    <w:pPr>
      <w:spacing w:after="0"/>
      <w:ind w:left="720"/>
    </w:pPr>
    <w:rPr>
      <w:rFonts w:eastAsia="Times New Roman"/>
      <w:szCs w:val="20"/>
      <w:lang w:eastAsia="en-AU"/>
    </w:rPr>
  </w:style>
  <w:style w:type="character" w:customStyle="1" w:styleId="BodyTextIndentChar">
    <w:name w:val="Body Text Indent Char"/>
    <w:basedOn w:val="DefaultParagraphFont"/>
    <w:link w:val="BodyTextIndent"/>
    <w:rsid w:val="00B0523A"/>
    <w:rPr>
      <w:rFonts w:eastAsia="Times New Roman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3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2E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41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1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41ED"/>
    <w:rPr>
      <w:vertAlign w:val="superscript"/>
    </w:rPr>
  </w:style>
  <w:style w:type="paragraph" w:styleId="NoSpacing">
    <w:name w:val="No Spacing"/>
    <w:uiPriority w:val="1"/>
    <w:qFormat/>
    <w:rsid w:val="00D677A9"/>
    <w:pPr>
      <w:spacing w:after="0" w:line="240" w:lineRule="auto"/>
    </w:pPr>
  </w:style>
  <w:style w:type="paragraph" w:styleId="Revision">
    <w:name w:val="Revision"/>
    <w:hidden/>
    <w:uiPriority w:val="99"/>
    <w:semiHidden/>
    <w:rsid w:val="00C25768"/>
    <w:pPr>
      <w:spacing w:after="0" w:line="240" w:lineRule="auto"/>
    </w:pPr>
  </w:style>
  <w:style w:type="paragraph" w:customStyle="1" w:styleId="AIHWbodytext">
    <w:name w:val="AIHW body text"/>
    <w:basedOn w:val="Normal"/>
    <w:link w:val="AIHWbodytextChar"/>
    <w:qFormat/>
    <w:rsid w:val="003A4F61"/>
    <w:pPr>
      <w:spacing w:before="60" w:after="40" w:line="260" w:lineRule="atLeast"/>
    </w:pPr>
    <w:rPr>
      <w:rFonts w:ascii="Book Antiqua" w:eastAsia="Times New Roman" w:hAnsi="Book Antiqua"/>
      <w:color w:val="000000"/>
      <w:sz w:val="22"/>
      <w:szCs w:val="20"/>
      <w:lang w:val="en-US"/>
    </w:rPr>
  </w:style>
  <w:style w:type="character" w:customStyle="1" w:styleId="AIHWbodytextChar">
    <w:name w:val="AIHW body text Char"/>
    <w:link w:val="AIHWbodytext"/>
    <w:locked/>
    <w:rsid w:val="003A4F61"/>
    <w:rPr>
      <w:rFonts w:ascii="Book Antiqua" w:eastAsia="Times New Roman" w:hAnsi="Book Antiqua"/>
      <w:color w:val="000000"/>
      <w:sz w:val="22"/>
      <w:szCs w:val="20"/>
      <w:lang w:val="en-US"/>
    </w:rPr>
  </w:style>
  <w:style w:type="character" w:customStyle="1" w:styleId="ListParagraphChar">
    <w:name w:val="List Paragraph Char"/>
    <w:aliases w:val="Recommendation Char,List Paragraph1 Char,First level bullet Char,Sidebar List Char,n-dash bullet 2 Char"/>
    <w:link w:val="ListParagraph"/>
    <w:uiPriority w:val="34"/>
    <w:rsid w:val="003A1612"/>
  </w:style>
  <w:style w:type="paragraph" w:customStyle="1" w:styleId="BodyText1">
    <w:name w:val="Body Text1"/>
    <w:link w:val="BodyText1Char"/>
    <w:qFormat/>
    <w:rsid w:val="00E0296D"/>
    <w:pPr>
      <w:spacing w:before="60" w:after="120" w:line="280" w:lineRule="exact"/>
    </w:pPr>
    <w:rPr>
      <w:rFonts w:ascii="Univers 45 Light" w:eastAsia="Calibri" w:hAnsi="Univers 45 Light"/>
      <w:sz w:val="20"/>
      <w:szCs w:val="22"/>
    </w:rPr>
  </w:style>
  <w:style w:type="character" w:customStyle="1" w:styleId="BodyText1Char">
    <w:name w:val="Body Text1 Char"/>
    <w:basedOn w:val="DefaultParagraphFont"/>
    <w:link w:val="BodyText1"/>
    <w:rsid w:val="00E0296D"/>
    <w:rPr>
      <w:rFonts w:ascii="Univers 45 Light" w:eastAsia="Calibri" w:hAnsi="Univers 45 Light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5970"/>
    <w:pPr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8B5970"/>
    <w:rPr>
      <w:b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970"/>
    <w:pPr>
      <w:spacing w:after="0"/>
      <w:jc w:val="center"/>
    </w:pPr>
    <w:rPr>
      <w:b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8B5970"/>
    <w:rPr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20CDA"/>
    <w:rPr>
      <w:rFonts w:asciiTheme="minorHAnsi" w:hAnsiTheme="minorHAnsi"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87C68"/>
    <w:rPr>
      <w:rFonts w:asciiTheme="minorHAnsi" w:eastAsiaTheme="majorEastAsia" w:hAnsiTheme="minorHAnsi" w:cstheme="majorBidi"/>
      <w:b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1E53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176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339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health.gov.au/internet/main/publishing.nsf/Content/Aboriginal-and-Torres-Strait-Islander-Health-Services-Data-Advisory-Group" TargetMode="External"/><Relationship Id="rId13" Type="http://schemas.openxmlformats.org/officeDocument/2006/relationships/hyperlink" Target="https://consultations.health.gov.au/indigenous-health/osr-and-nkpi-for-aboriginal-and-torres-strait-isla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1.health.gov.au/internet/main/publishing.nsf/Content/nKPI-and-OSR-Implementation-Roadma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ihw.gov.au/reports/indigenous-australians/review-indigenous-data-sets-osr-kpi/contents/summar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s.data.advisory.group@health.gov.a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1.health.gov.au/internet/main/publishing.nsf/Content/Aboriginal-and-Torres-Strait-Islander-Health-Services-Data-Advisory-Group" TargetMode="External"/><Relationship Id="rId14" Type="http://schemas.openxmlformats.org/officeDocument/2006/relationships/hyperlink" Target="https://www1.health.gov.au/internet/main/publishing.nsf/Content/Heath-data-portal-newsletters-and-resources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F6805-A726-4DBA-81C2-8203A438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Aboriginal and Torres Strait Islander Health Services Data Advisory Group Communique #4</vt:lpstr>
    </vt:vector>
  </TitlesOfParts>
  <Company>Department of Health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2021 – HS DAG communique</dc:title>
  <dc:subject>Aboriginal and Torres Strait Islander Health</dc:subject>
  <dc:creator>Australian Government Department of Health</dc:creator>
  <cp:keywords>Aboriginal and Torres Strait Islander Health; Communique;</cp:keywords>
  <dc:description/>
  <cp:lastModifiedBy>ROBERTSON, Jen</cp:lastModifiedBy>
  <cp:revision>6</cp:revision>
  <cp:lastPrinted>2020-10-23T04:29:00Z</cp:lastPrinted>
  <dcterms:created xsi:type="dcterms:W3CDTF">2021-05-07T03:40:00Z</dcterms:created>
  <dcterms:modified xsi:type="dcterms:W3CDTF">2021-06-25T03:10:00Z</dcterms:modified>
</cp:coreProperties>
</file>